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55" w:rsidRPr="00405355" w:rsidRDefault="00405355" w:rsidP="00405355">
      <w:pPr>
        <w:tabs>
          <w:tab w:val="left" w:pos="2730"/>
        </w:tabs>
        <w:spacing w:after="0" w:line="240" w:lineRule="auto"/>
        <w:jc w:val="center"/>
        <w:outlineLvl w:val="0"/>
        <w:rPr>
          <w:rFonts w:ascii="Times New Roman" w:hAnsi="Times New Roman" w:cs="Times New Roman"/>
          <w:b/>
          <w:sz w:val="24"/>
          <w:szCs w:val="24"/>
          <w:lang w:val="pt-BR"/>
        </w:rPr>
      </w:pPr>
      <w:r w:rsidRPr="00405355">
        <w:rPr>
          <w:rFonts w:ascii="Times New Roman" w:hAnsi="Times New Roman" w:cs="Times New Roman"/>
          <w:b/>
          <w:sz w:val="24"/>
          <w:szCs w:val="24"/>
          <w:lang w:val="pt-BR"/>
        </w:rPr>
        <w:t>NBC TA 570</w:t>
      </w:r>
      <w:r w:rsidR="006514F5">
        <w:rPr>
          <w:rFonts w:ascii="Times New Roman" w:hAnsi="Times New Roman" w:cs="Times New Roman"/>
          <w:b/>
          <w:sz w:val="24"/>
          <w:szCs w:val="24"/>
          <w:lang w:val="pt-BR"/>
        </w:rPr>
        <w:t xml:space="preserve"> </w:t>
      </w:r>
      <w:r w:rsidRPr="00405355">
        <w:rPr>
          <w:rFonts w:ascii="Times New Roman" w:hAnsi="Times New Roman" w:cs="Times New Roman"/>
          <w:b/>
          <w:sz w:val="24"/>
          <w:szCs w:val="24"/>
          <w:lang w:val="pt-BR"/>
        </w:rPr>
        <w:t>– CONTINUIDADE OPERACIONAL</w:t>
      </w:r>
    </w:p>
    <w:p w:rsidR="00405355" w:rsidRPr="00405355" w:rsidRDefault="00405355" w:rsidP="00405355">
      <w:pPr>
        <w:tabs>
          <w:tab w:val="left" w:pos="2730"/>
        </w:tabs>
        <w:spacing w:after="0" w:line="240" w:lineRule="auto"/>
        <w:outlineLvl w:val="0"/>
        <w:rPr>
          <w:rFonts w:ascii="Times New Roman" w:hAnsi="Times New Roman" w:cs="Times New Roman"/>
          <w:sz w:val="24"/>
          <w:szCs w:val="24"/>
          <w:lang w:val="pt-BR"/>
        </w:rPr>
      </w:pPr>
    </w:p>
    <w:p w:rsidR="005E5A35" w:rsidRDefault="005E5A35" w:rsidP="005E5A35">
      <w:pPr>
        <w:pStyle w:val="Default"/>
        <w:jc w:val="both"/>
        <w:rPr>
          <w:rFonts w:ascii="Times New Roman" w:hAnsi="Times New Roman" w:cs="Times New Roman"/>
        </w:rPr>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417"/>
      </w:tblGrid>
      <w:tr w:rsidR="005E5A35" w:rsidRPr="00062B9A" w:rsidTr="005E5A35">
        <w:tc>
          <w:tcPr>
            <w:tcW w:w="7513" w:type="dxa"/>
          </w:tcPr>
          <w:p w:rsidR="005E5A35" w:rsidRPr="00062B9A" w:rsidRDefault="005E5A35" w:rsidP="00171269">
            <w:pPr>
              <w:tabs>
                <w:tab w:val="left" w:pos="0"/>
              </w:tabs>
              <w:autoSpaceDE w:val="0"/>
              <w:autoSpaceDN w:val="0"/>
              <w:adjustRightInd w:val="0"/>
              <w:spacing w:before="60" w:after="60" w:line="240" w:lineRule="auto"/>
              <w:jc w:val="both"/>
              <w:rPr>
                <w:rFonts w:ascii="TimesNewRoman" w:hAnsi="TimesNewRoman"/>
                <w:color w:val="000000"/>
                <w:lang w:val="pt-BR"/>
              </w:rPr>
            </w:pPr>
            <w:r w:rsidRPr="00062B9A">
              <w:rPr>
                <w:rFonts w:ascii="TimesNewRoman,Bold" w:hAnsi="TimesNewRoman,Bold"/>
                <w:b/>
                <w:bCs/>
                <w:color w:val="000000"/>
                <w:lang w:val="pt-BR"/>
              </w:rPr>
              <w:t xml:space="preserve">Sumário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Item</w:t>
            </w:r>
          </w:p>
        </w:tc>
      </w:tr>
      <w:tr w:rsidR="005E5A35" w:rsidRPr="00062B9A" w:rsidTr="005E5A35">
        <w:tc>
          <w:tcPr>
            <w:tcW w:w="7513" w:type="dxa"/>
          </w:tcPr>
          <w:p w:rsidR="005E5A35" w:rsidRPr="00504AEE" w:rsidRDefault="005E5A35" w:rsidP="00171269">
            <w:pPr>
              <w:pStyle w:val="Paragraph"/>
              <w:spacing w:before="60" w:after="60"/>
              <w:jc w:val="both"/>
              <w:rPr>
                <w:color w:val="000000"/>
                <w:sz w:val="24"/>
              </w:rPr>
            </w:pPr>
            <w:r w:rsidRPr="00504AEE">
              <w:rPr>
                <w:b/>
                <w:bCs/>
                <w:color w:val="000000"/>
                <w:sz w:val="24"/>
              </w:rPr>
              <w:t xml:space="preserve">INTRODUÇÃO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Alcance</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1</w:t>
            </w:r>
          </w:p>
        </w:tc>
      </w:tr>
      <w:tr w:rsidR="005E5A35" w:rsidRPr="00062B9A" w:rsidTr="005E5A35">
        <w:tc>
          <w:tcPr>
            <w:tcW w:w="7513" w:type="dxa"/>
          </w:tcPr>
          <w:p w:rsidR="005E5A35" w:rsidRPr="00504AEE" w:rsidRDefault="006514F5" w:rsidP="00171269">
            <w:pPr>
              <w:pStyle w:val="Default"/>
              <w:spacing w:before="60" w:after="60"/>
              <w:jc w:val="both"/>
              <w:rPr>
                <w:rFonts w:ascii="Times New Roman" w:hAnsi="Times New Roman" w:cs="Times New Roman"/>
              </w:rPr>
            </w:pPr>
            <w:r>
              <w:rPr>
                <w:rFonts w:ascii="Times New Roman" w:hAnsi="Times New Roman" w:cs="Times New Roman"/>
              </w:rPr>
              <w:t xml:space="preserve">Base contábil </w:t>
            </w:r>
            <w:r w:rsidR="005E5A35" w:rsidRPr="00504AEE">
              <w:rPr>
                <w:rFonts w:ascii="Times New Roman" w:hAnsi="Times New Roman" w:cs="Times New Roman"/>
              </w:rPr>
              <w:t>de continuidade operacional</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2</w:t>
            </w: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Responsabilidade pela avaliação da capacidade da entidade de manter sua continuidade operacional</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3 – 7</w:t>
            </w: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Dat</w:t>
            </w:r>
            <w:r>
              <w:rPr>
                <w:rFonts w:ascii="Times New Roman" w:hAnsi="Times New Roman" w:cs="Times New Roman"/>
              </w:rPr>
              <w:t>a de vigência</w:t>
            </w:r>
            <w:r w:rsidRPr="00504AEE">
              <w:rPr>
                <w:rFonts w:ascii="Times New Roman" w:hAnsi="Times New Roman" w:cs="Times New Roman"/>
              </w:rPr>
              <w:t xml:space="preserve">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8</w:t>
            </w: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b/>
                <w:bCs/>
              </w:rPr>
              <w:t>OBJETIVO</w:t>
            </w:r>
            <w:r w:rsidRPr="00504AEE">
              <w:rPr>
                <w:rFonts w:ascii="Times New Roman" w:hAnsi="Times New Roman" w:cs="Times New Roman"/>
              </w:rPr>
              <w:t xml:space="preserve">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9</w:t>
            </w:r>
          </w:p>
        </w:tc>
      </w:tr>
      <w:tr w:rsidR="005E5A35" w:rsidRPr="00062B9A" w:rsidTr="005E5A35">
        <w:tc>
          <w:tcPr>
            <w:tcW w:w="7513" w:type="dxa"/>
          </w:tcPr>
          <w:p w:rsidR="005E5A35" w:rsidRPr="005E5A35" w:rsidRDefault="005E5A35" w:rsidP="00171269">
            <w:pPr>
              <w:spacing w:before="60" w:after="60" w:line="240" w:lineRule="auto"/>
              <w:jc w:val="both"/>
              <w:rPr>
                <w:rFonts w:ascii="Times New Roman" w:hAnsi="Times New Roman" w:cs="Times New Roman"/>
                <w:sz w:val="24"/>
                <w:szCs w:val="24"/>
                <w:lang w:val="pt-BR"/>
              </w:rPr>
            </w:pPr>
            <w:r w:rsidRPr="00504AEE">
              <w:rPr>
                <w:rFonts w:ascii="Times New Roman" w:hAnsi="Times New Roman" w:cs="Times New Roman"/>
                <w:b/>
                <w:bCs/>
                <w:sz w:val="24"/>
                <w:szCs w:val="24"/>
                <w:lang w:val="pt-BR"/>
              </w:rPr>
              <w:t>REQUISITOS</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Procedimentos de avaliação de ris</w:t>
            </w:r>
            <w:r>
              <w:rPr>
                <w:rFonts w:ascii="Times New Roman" w:hAnsi="Times New Roman" w:cs="Times New Roman"/>
              </w:rPr>
              <w:t>co e atividades relacionadas</w:t>
            </w:r>
            <w:r w:rsidRPr="00504AEE">
              <w:rPr>
                <w:rFonts w:ascii="Times New Roman" w:hAnsi="Times New Roman" w:cs="Times New Roman"/>
              </w:rPr>
              <w:t xml:space="preserve">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10 – 11</w:t>
            </w: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Revisão da a</w:t>
            </w:r>
            <w:r>
              <w:rPr>
                <w:rFonts w:ascii="Times New Roman" w:hAnsi="Times New Roman" w:cs="Times New Roman"/>
              </w:rPr>
              <w:t>valiação da administração</w:t>
            </w:r>
            <w:r w:rsidRPr="00504AEE">
              <w:rPr>
                <w:rFonts w:ascii="Times New Roman" w:hAnsi="Times New Roman" w:cs="Times New Roman"/>
              </w:rPr>
              <w:t xml:space="preserve">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12 – 14</w:t>
            </w: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Período posterior à avaliação elaborada pela administr</w:t>
            </w:r>
            <w:r>
              <w:rPr>
                <w:rFonts w:ascii="Times New Roman" w:hAnsi="Times New Roman" w:cs="Times New Roman"/>
              </w:rPr>
              <w:t>ação</w:t>
            </w:r>
            <w:r w:rsidRPr="00504AEE">
              <w:rPr>
                <w:rFonts w:ascii="Times New Roman" w:hAnsi="Times New Roman" w:cs="Times New Roman"/>
              </w:rPr>
              <w:t xml:space="preserve">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15</w:t>
            </w:r>
          </w:p>
        </w:tc>
      </w:tr>
      <w:tr w:rsidR="005E5A35" w:rsidRPr="00062B9A" w:rsidTr="005E5A35">
        <w:tc>
          <w:tcPr>
            <w:tcW w:w="7513" w:type="dxa"/>
          </w:tcPr>
          <w:p w:rsidR="005E5A35" w:rsidRPr="00504AEE" w:rsidRDefault="005E5A35" w:rsidP="00171269">
            <w:pPr>
              <w:pStyle w:val="Default"/>
              <w:spacing w:before="60" w:after="60"/>
              <w:jc w:val="both"/>
              <w:rPr>
                <w:rFonts w:ascii="Times New Roman" w:hAnsi="Times New Roman" w:cs="Times New Roman"/>
              </w:rPr>
            </w:pPr>
            <w:r w:rsidRPr="00504AEE">
              <w:rPr>
                <w:rFonts w:ascii="Times New Roman" w:hAnsi="Times New Roman" w:cs="Times New Roman"/>
              </w:rPr>
              <w:t>Procedimentos adicionais de auditoria quando são identificados eventos ou</w:t>
            </w:r>
            <w:r>
              <w:rPr>
                <w:rFonts w:ascii="Times New Roman" w:hAnsi="Times New Roman" w:cs="Times New Roman"/>
              </w:rPr>
              <w:t xml:space="preserve"> </w:t>
            </w:r>
            <w:r w:rsidRPr="00504AEE">
              <w:rPr>
                <w:rFonts w:ascii="Times New Roman" w:hAnsi="Times New Roman" w:cs="Times New Roman"/>
              </w:rPr>
              <w:t xml:space="preserve">condições </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16</w:t>
            </w:r>
          </w:p>
        </w:tc>
      </w:tr>
      <w:tr w:rsidR="005E5A35" w:rsidRPr="00062B9A" w:rsidTr="005E5A35">
        <w:tc>
          <w:tcPr>
            <w:tcW w:w="7513" w:type="dxa"/>
          </w:tcPr>
          <w:p w:rsidR="005E5A35" w:rsidRPr="00504AEE" w:rsidRDefault="005E5A35" w:rsidP="006514F5">
            <w:pPr>
              <w:pStyle w:val="Default"/>
              <w:spacing w:before="60" w:after="60"/>
              <w:jc w:val="both"/>
              <w:rPr>
                <w:rFonts w:ascii="Times New Roman" w:hAnsi="Times New Roman" w:cs="Times New Roman"/>
              </w:rPr>
            </w:pPr>
            <w:r w:rsidRPr="00504AEE">
              <w:rPr>
                <w:rFonts w:ascii="Times New Roman" w:hAnsi="Times New Roman" w:cs="Times New Roman"/>
                <w:color w:val="auto"/>
              </w:rPr>
              <w:t xml:space="preserve">Conclusão </w:t>
            </w:r>
            <w:r w:rsidR="006514F5">
              <w:rPr>
                <w:rFonts w:ascii="Times New Roman" w:hAnsi="Times New Roman" w:cs="Times New Roman"/>
                <w:color w:val="auto"/>
              </w:rPr>
              <w:t>do</w:t>
            </w:r>
            <w:r w:rsidRPr="00504AEE">
              <w:rPr>
                <w:rFonts w:ascii="Times New Roman" w:hAnsi="Times New Roman" w:cs="Times New Roman"/>
                <w:color w:val="auto"/>
              </w:rPr>
              <w:t xml:space="preserve"> auditor</w:t>
            </w:r>
          </w:p>
        </w:tc>
        <w:tc>
          <w:tcPr>
            <w:tcW w:w="1417" w:type="dxa"/>
          </w:tcPr>
          <w:p w:rsidR="005E5A35" w:rsidRPr="00171269" w:rsidRDefault="005E5A3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17</w:t>
            </w:r>
            <w:r w:rsidR="006514F5">
              <w:rPr>
                <w:rFonts w:ascii="TimesNewRoman" w:hAnsi="TimesNewRoman"/>
                <w:color w:val="000000"/>
                <w:sz w:val="24"/>
                <w:szCs w:val="24"/>
                <w:lang w:val="pt-BR"/>
              </w:rPr>
              <w:t xml:space="preserve"> – 20</w:t>
            </w:r>
          </w:p>
        </w:tc>
      </w:tr>
      <w:tr w:rsidR="005E5A35" w:rsidRPr="00062B9A" w:rsidTr="005E5A35">
        <w:tc>
          <w:tcPr>
            <w:tcW w:w="7513" w:type="dxa"/>
          </w:tcPr>
          <w:p w:rsidR="005E5A35" w:rsidRPr="00504AEE" w:rsidRDefault="006514F5" w:rsidP="00171269">
            <w:pPr>
              <w:pStyle w:val="Default"/>
              <w:spacing w:before="60" w:after="60"/>
              <w:jc w:val="both"/>
              <w:rPr>
                <w:rFonts w:ascii="Times New Roman" w:hAnsi="Times New Roman" w:cs="Times New Roman"/>
              </w:rPr>
            </w:pPr>
            <w:r>
              <w:rPr>
                <w:rFonts w:ascii="Times New Roman" w:hAnsi="Times New Roman" w:cs="Times New Roman"/>
              </w:rPr>
              <w:t>Implicação para o relatório do auditor</w:t>
            </w:r>
            <w:r w:rsidR="005E5A35" w:rsidRPr="00504AEE">
              <w:rPr>
                <w:rFonts w:ascii="Times New Roman" w:hAnsi="Times New Roman" w:cs="Times New Roman"/>
              </w:rPr>
              <w:t xml:space="preserve"> </w:t>
            </w:r>
          </w:p>
        </w:tc>
        <w:tc>
          <w:tcPr>
            <w:tcW w:w="1417" w:type="dxa"/>
          </w:tcPr>
          <w:p w:rsidR="005E5A35" w:rsidRPr="00171269" w:rsidRDefault="006514F5" w:rsidP="006514F5">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Pr>
                <w:rFonts w:ascii="TimesNewRoman" w:hAnsi="TimesNewRoman"/>
                <w:color w:val="000000"/>
                <w:sz w:val="24"/>
                <w:szCs w:val="24"/>
                <w:lang w:val="pt-BR"/>
              </w:rPr>
              <w:t>21</w:t>
            </w:r>
            <w:r w:rsidR="005E5A35" w:rsidRPr="00171269">
              <w:rPr>
                <w:rFonts w:ascii="TimesNewRoman" w:hAnsi="TimesNewRoman"/>
                <w:color w:val="000000"/>
                <w:sz w:val="24"/>
                <w:szCs w:val="24"/>
                <w:lang w:val="pt-BR"/>
              </w:rPr>
              <w:t xml:space="preserve"> – 2</w:t>
            </w:r>
            <w:r>
              <w:rPr>
                <w:rFonts w:ascii="TimesNewRoman" w:hAnsi="TimesNewRoman"/>
                <w:color w:val="000000"/>
                <w:sz w:val="24"/>
                <w:szCs w:val="24"/>
                <w:lang w:val="pt-BR"/>
              </w:rPr>
              <w:t>4</w:t>
            </w:r>
          </w:p>
        </w:tc>
      </w:tr>
      <w:tr w:rsidR="005E5A35" w:rsidRPr="00062B9A" w:rsidTr="005E5A35">
        <w:tc>
          <w:tcPr>
            <w:tcW w:w="7513" w:type="dxa"/>
          </w:tcPr>
          <w:p w:rsidR="005E5A35" w:rsidRPr="00E9644E" w:rsidRDefault="005E5A35" w:rsidP="00171269">
            <w:pPr>
              <w:pStyle w:val="Default"/>
              <w:spacing w:before="60" w:after="60"/>
              <w:jc w:val="both"/>
              <w:rPr>
                <w:rFonts w:ascii="Times New Roman" w:hAnsi="Times New Roman" w:cs="Times New Roman"/>
              </w:rPr>
            </w:pPr>
            <w:r w:rsidRPr="00E9644E">
              <w:rPr>
                <w:rFonts w:ascii="Times New Roman" w:hAnsi="Times New Roman" w:cs="Times New Roman"/>
              </w:rPr>
              <w:t>Comunicação com os responsáveis pela governança</w:t>
            </w:r>
          </w:p>
        </w:tc>
        <w:tc>
          <w:tcPr>
            <w:tcW w:w="1417" w:type="dxa"/>
          </w:tcPr>
          <w:p w:rsidR="005E5A35" w:rsidRPr="00171269" w:rsidRDefault="00171269" w:rsidP="006514F5">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sidRPr="00171269">
              <w:rPr>
                <w:rFonts w:ascii="TimesNewRoman" w:hAnsi="TimesNewRoman"/>
                <w:color w:val="000000"/>
                <w:sz w:val="24"/>
                <w:szCs w:val="24"/>
                <w:lang w:val="pt-BR"/>
              </w:rPr>
              <w:t>2</w:t>
            </w:r>
            <w:r w:rsidR="006514F5">
              <w:rPr>
                <w:rFonts w:ascii="TimesNewRoman" w:hAnsi="TimesNewRoman"/>
                <w:color w:val="000000"/>
                <w:sz w:val="24"/>
                <w:szCs w:val="24"/>
                <w:lang w:val="pt-BR"/>
              </w:rPr>
              <w:t>5</w:t>
            </w:r>
          </w:p>
        </w:tc>
      </w:tr>
      <w:tr w:rsidR="00171269" w:rsidRPr="00062B9A" w:rsidTr="005E5A35">
        <w:tc>
          <w:tcPr>
            <w:tcW w:w="7513" w:type="dxa"/>
          </w:tcPr>
          <w:p w:rsidR="00171269" w:rsidRPr="006B5FFA" w:rsidRDefault="00171269" w:rsidP="00171269">
            <w:pPr>
              <w:pStyle w:val="Default"/>
              <w:spacing w:before="60" w:after="60"/>
              <w:jc w:val="both"/>
              <w:rPr>
                <w:rFonts w:ascii="Times New Roman" w:hAnsi="Times New Roman" w:cs="Times New Roman"/>
              </w:rPr>
            </w:pPr>
            <w:r w:rsidRPr="006B5FFA">
              <w:rPr>
                <w:rFonts w:ascii="Times New Roman" w:hAnsi="Times New Roman" w:cs="Times New Roman"/>
              </w:rPr>
              <w:t>Atraso significativo na aprovação das dem</w:t>
            </w:r>
            <w:r>
              <w:rPr>
                <w:rFonts w:ascii="Times New Roman" w:hAnsi="Times New Roman" w:cs="Times New Roman"/>
              </w:rPr>
              <w:t>onstrações contábeis</w:t>
            </w:r>
            <w:r w:rsidRPr="006B5FFA">
              <w:rPr>
                <w:rFonts w:ascii="Times New Roman" w:hAnsi="Times New Roman" w:cs="Times New Roman"/>
              </w:rPr>
              <w:t xml:space="preserve"> </w:t>
            </w:r>
          </w:p>
        </w:tc>
        <w:tc>
          <w:tcPr>
            <w:tcW w:w="1417" w:type="dxa"/>
          </w:tcPr>
          <w:p w:rsidR="00171269" w:rsidRPr="00171269" w:rsidRDefault="00171269" w:rsidP="006514F5">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Pr>
                <w:rFonts w:ascii="TimesNewRoman" w:hAnsi="TimesNewRoman"/>
                <w:color w:val="000000"/>
                <w:sz w:val="24"/>
                <w:szCs w:val="24"/>
                <w:lang w:val="pt-BR"/>
              </w:rPr>
              <w:t>2</w:t>
            </w:r>
            <w:r w:rsidR="006514F5">
              <w:rPr>
                <w:rFonts w:ascii="TimesNewRoman" w:hAnsi="TimesNewRoman"/>
                <w:color w:val="000000"/>
                <w:sz w:val="24"/>
                <w:szCs w:val="24"/>
                <w:lang w:val="pt-BR"/>
              </w:rPr>
              <w:t>6</w:t>
            </w:r>
          </w:p>
        </w:tc>
      </w:tr>
      <w:tr w:rsidR="00171269" w:rsidRPr="00384CA3" w:rsidTr="005E5A35">
        <w:tc>
          <w:tcPr>
            <w:tcW w:w="7513" w:type="dxa"/>
          </w:tcPr>
          <w:p w:rsidR="00171269" w:rsidRPr="006B5FFA" w:rsidRDefault="00171269" w:rsidP="00171269">
            <w:pPr>
              <w:pStyle w:val="Heading61"/>
              <w:spacing w:before="60" w:after="60"/>
              <w:jc w:val="both"/>
              <w:rPr>
                <w:color w:val="000000"/>
                <w:sz w:val="24"/>
              </w:rPr>
            </w:pPr>
            <w:r w:rsidRPr="006B5FFA">
              <w:rPr>
                <w:b/>
                <w:bCs/>
                <w:color w:val="000000"/>
                <w:sz w:val="24"/>
              </w:rPr>
              <w:t xml:space="preserve">APLICAÇÃO E OUTROS MATERIAIS EXPLICATIVOS </w:t>
            </w:r>
          </w:p>
        </w:tc>
        <w:tc>
          <w:tcPr>
            <w:tcW w:w="1417" w:type="dxa"/>
          </w:tcPr>
          <w:p w:rsidR="00171269" w:rsidRPr="00171269" w:rsidRDefault="00171269"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p>
        </w:tc>
      </w:tr>
      <w:tr w:rsidR="006514F5" w:rsidRPr="00062B9A" w:rsidTr="005E5A35">
        <w:tc>
          <w:tcPr>
            <w:tcW w:w="7513" w:type="dxa"/>
          </w:tcPr>
          <w:p w:rsidR="006514F5" w:rsidRDefault="006514F5" w:rsidP="00171269">
            <w:pPr>
              <w:pStyle w:val="Default"/>
              <w:spacing w:before="60" w:after="60"/>
              <w:jc w:val="both"/>
              <w:rPr>
                <w:rFonts w:ascii="Times New Roman" w:hAnsi="Times New Roman" w:cs="Times New Roman"/>
              </w:rPr>
            </w:pPr>
            <w:r>
              <w:rPr>
                <w:rFonts w:ascii="Times New Roman" w:hAnsi="Times New Roman" w:cs="Times New Roman"/>
              </w:rPr>
              <w:t>Alcance</w:t>
            </w:r>
          </w:p>
        </w:tc>
        <w:tc>
          <w:tcPr>
            <w:tcW w:w="1417" w:type="dxa"/>
          </w:tcPr>
          <w:p w:rsidR="006514F5" w:rsidRDefault="006514F5" w:rsidP="00171269">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Pr>
                <w:rFonts w:ascii="TimesNewRoman" w:hAnsi="TimesNewRoman"/>
                <w:color w:val="000000"/>
                <w:sz w:val="24"/>
                <w:szCs w:val="24"/>
                <w:lang w:val="pt-BR"/>
              </w:rPr>
              <w:t>A1</w:t>
            </w:r>
          </w:p>
        </w:tc>
      </w:tr>
      <w:tr w:rsidR="00171269" w:rsidRPr="00062B9A" w:rsidTr="005E5A35">
        <w:tc>
          <w:tcPr>
            <w:tcW w:w="7513" w:type="dxa"/>
          </w:tcPr>
          <w:p w:rsidR="00171269" w:rsidRPr="006B5FFA" w:rsidRDefault="006514F5" w:rsidP="00171269">
            <w:pPr>
              <w:pStyle w:val="Default"/>
              <w:spacing w:before="60" w:after="60"/>
              <w:jc w:val="both"/>
              <w:rPr>
                <w:rFonts w:ascii="Times New Roman" w:hAnsi="Times New Roman" w:cs="Times New Roman"/>
              </w:rPr>
            </w:pPr>
            <w:r>
              <w:rPr>
                <w:rFonts w:ascii="Times New Roman" w:hAnsi="Times New Roman" w:cs="Times New Roman"/>
              </w:rPr>
              <w:t>Base contábil</w:t>
            </w:r>
            <w:r w:rsidR="00171269">
              <w:rPr>
                <w:rFonts w:ascii="Times New Roman" w:hAnsi="Times New Roman" w:cs="Times New Roman"/>
              </w:rPr>
              <w:t xml:space="preserve"> de continuidade operacional</w:t>
            </w:r>
            <w:r w:rsidR="00171269" w:rsidRPr="006B5FFA">
              <w:rPr>
                <w:rFonts w:ascii="Times New Roman" w:hAnsi="Times New Roman" w:cs="Times New Roman"/>
              </w:rPr>
              <w:t xml:space="preserve"> </w:t>
            </w:r>
          </w:p>
        </w:tc>
        <w:tc>
          <w:tcPr>
            <w:tcW w:w="1417" w:type="dxa"/>
          </w:tcPr>
          <w:p w:rsidR="00171269" w:rsidRPr="00171269" w:rsidRDefault="00171269" w:rsidP="006514F5">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Pr>
                <w:rFonts w:ascii="TimesNewRoman" w:hAnsi="TimesNewRoman"/>
                <w:color w:val="000000"/>
                <w:sz w:val="24"/>
                <w:szCs w:val="24"/>
                <w:lang w:val="pt-BR"/>
              </w:rPr>
              <w:t>A</w:t>
            </w:r>
            <w:r w:rsidR="006514F5">
              <w:rPr>
                <w:rFonts w:ascii="TimesNewRoman" w:hAnsi="TimesNewRoman"/>
                <w:color w:val="000000"/>
                <w:sz w:val="24"/>
                <w:szCs w:val="24"/>
                <w:lang w:val="pt-BR"/>
              </w:rPr>
              <w:t>2</w:t>
            </w:r>
          </w:p>
        </w:tc>
      </w:tr>
      <w:tr w:rsidR="00171269" w:rsidRPr="00062B9A" w:rsidTr="005E5A35">
        <w:tc>
          <w:tcPr>
            <w:tcW w:w="7513" w:type="dxa"/>
          </w:tcPr>
          <w:p w:rsidR="00171269" w:rsidRPr="00171269" w:rsidRDefault="00171269" w:rsidP="00171269">
            <w:pPr>
              <w:spacing w:before="60" w:after="60" w:line="240" w:lineRule="auto"/>
              <w:jc w:val="both"/>
              <w:rPr>
                <w:rFonts w:ascii="Times New Roman" w:hAnsi="Times New Roman" w:cs="Times New Roman"/>
                <w:color w:val="000000"/>
                <w:sz w:val="24"/>
                <w:szCs w:val="24"/>
                <w:lang w:val="pt-BR"/>
              </w:rPr>
            </w:pPr>
            <w:r w:rsidRPr="006B5FFA">
              <w:rPr>
                <w:rFonts w:ascii="Times New Roman" w:hAnsi="Times New Roman" w:cs="Times New Roman"/>
                <w:color w:val="000000"/>
                <w:sz w:val="24"/>
                <w:szCs w:val="24"/>
                <w:lang w:val="pt-BR"/>
              </w:rPr>
              <w:t>Procedimentos de avaliação de r</w:t>
            </w:r>
            <w:r>
              <w:rPr>
                <w:rFonts w:ascii="Times New Roman" w:hAnsi="Times New Roman" w:cs="Times New Roman"/>
                <w:color w:val="000000"/>
                <w:sz w:val="24"/>
                <w:szCs w:val="24"/>
                <w:lang w:val="pt-BR"/>
              </w:rPr>
              <w:t>isco e atividades relacionadas</w:t>
            </w:r>
            <w:r w:rsidRPr="006B5FFA">
              <w:rPr>
                <w:rFonts w:ascii="Times New Roman" w:hAnsi="Times New Roman" w:cs="Times New Roman"/>
                <w:color w:val="000000"/>
                <w:sz w:val="24"/>
                <w:szCs w:val="24"/>
                <w:lang w:val="pt-BR"/>
              </w:rPr>
              <w:t xml:space="preserve"> </w:t>
            </w:r>
          </w:p>
        </w:tc>
        <w:tc>
          <w:tcPr>
            <w:tcW w:w="1417" w:type="dxa"/>
          </w:tcPr>
          <w:p w:rsidR="00171269" w:rsidRPr="00171269" w:rsidRDefault="00171269" w:rsidP="006514F5">
            <w:pPr>
              <w:tabs>
                <w:tab w:val="left" w:pos="0"/>
              </w:tabs>
              <w:autoSpaceDE w:val="0"/>
              <w:autoSpaceDN w:val="0"/>
              <w:adjustRightInd w:val="0"/>
              <w:spacing w:before="60" w:after="60" w:line="240" w:lineRule="auto"/>
              <w:jc w:val="center"/>
              <w:rPr>
                <w:rFonts w:ascii="TimesNewRoman" w:hAnsi="TimesNewRoman"/>
                <w:color w:val="000000"/>
                <w:sz w:val="24"/>
                <w:szCs w:val="24"/>
                <w:lang w:val="pt-BR"/>
              </w:rPr>
            </w:pPr>
            <w:r>
              <w:rPr>
                <w:rFonts w:ascii="TimesNewRoman" w:hAnsi="TimesNewRoman"/>
                <w:color w:val="000000"/>
                <w:sz w:val="24"/>
                <w:szCs w:val="24"/>
                <w:lang w:val="pt-BR"/>
              </w:rPr>
              <w:t>A</w:t>
            </w:r>
            <w:r w:rsidR="006514F5">
              <w:rPr>
                <w:rFonts w:ascii="TimesNewRoman" w:hAnsi="TimesNewRoman"/>
                <w:color w:val="000000"/>
                <w:sz w:val="24"/>
                <w:szCs w:val="24"/>
                <w:lang w:val="pt-BR"/>
              </w:rPr>
              <w:t>3</w:t>
            </w:r>
            <w:r>
              <w:rPr>
                <w:rFonts w:ascii="TimesNewRoman" w:hAnsi="TimesNewRoman"/>
                <w:color w:val="000000"/>
                <w:sz w:val="24"/>
                <w:szCs w:val="24"/>
                <w:lang w:val="pt-BR"/>
              </w:rPr>
              <w:t xml:space="preserve"> – A</w:t>
            </w:r>
            <w:r w:rsidR="006514F5">
              <w:rPr>
                <w:rFonts w:ascii="TimesNewRoman" w:hAnsi="TimesNewRoman"/>
                <w:color w:val="000000"/>
                <w:sz w:val="24"/>
                <w:szCs w:val="24"/>
                <w:lang w:val="pt-BR"/>
              </w:rPr>
              <w:t>7</w:t>
            </w:r>
          </w:p>
        </w:tc>
      </w:tr>
      <w:tr w:rsidR="00171269" w:rsidRPr="00062B9A" w:rsidTr="005E5A35">
        <w:tc>
          <w:tcPr>
            <w:tcW w:w="7513" w:type="dxa"/>
          </w:tcPr>
          <w:p w:rsidR="00171269" w:rsidRPr="006B5FFA" w:rsidRDefault="00171269" w:rsidP="00171269">
            <w:pPr>
              <w:pStyle w:val="Default"/>
              <w:spacing w:before="60" w:after="60"/>
              <w:jc w:val="both"/>
              <w:rPr>
                <w:rFonts w:ascii="Times New Roman" w:hAnsi="Times New Roman" w:cs="Times New Roman"/>
              </w:rPr>
            </w:pPr>
            <w:r w:rsidRPr="006B5FFA">
              <w:rPr>
                <w:rFonts w:ascii="Times New Roman" w:hAnsi="Times New Roman" w:cs="Times New Roman"/>
              </w:rPr>
              <w:t>Revisão da</w:t>
            </w:r>
            <w:r>
              <w:rPr>
                <w:rFonts w:ascii="Times New Roman" w:hAnsi="Times New Roman" w:cs="Times New Roman"/>
              </w:rPr>
              <w:t xml:space="preserve"> avaliação da administração</w:t>
            </w:r>
            <w:r w:rsidRPr="006B5FFA">
              <w:rPr>
                <w:rFonts w:ascii="Times New Roman" w:hAnsi="Times New Roman" w:cs="Times New Roman"/>
              </w:rPr>
              <w:t xml:space="preserve"> </w:t>
            </w:r>
          </w:p>
        </w:tc>
        <w:tc>
          <w:tcPr>
            <w:tcW w:w="1417" w:type="dxa"/>
          </w:tcPr>
          <w:p w:rsidR="00171269" w:rsidRPr="00171269" w:rsidRDefault="00171269" w:rsidP="009D0D70">
            <w:pPr>
              <w:spacing w:before="60" w:after="60" w:line="240" w:lineRule="auto"/>
              <w:jc w:val="center"/>
              <w:rPr>
                <w:lang w:val="pt-BR"/>
              </w:rPr>
            </w:pPr>
            <w:r w:rsidRPr="00A818C8">
              <w:rPr>
                <w:rFonts w:ascii="TimesNewRoman" w:hAnsi="TimesNewRoman"/>
                <w:color w:val="000000"/>
                <w:sz w:val="24"/>
                <w:szCs w:val="24"/>
                <w:lang w:val="pt-BR"/>
              </w:rPr>
              <w:t>A</w:t>
            </w:r>
            <w:r w:rsidR="009D0D70">
              <w:rPr>
                <w:rFonts w:ascii="TimesNewRoman" w:hAnsi="TimesNewRoman"/>
                <w:color w:val="000000"/>
                <w:sz w:val="24"/>
                <w:szCs w:val="24"/>
                <w:lang w:val="pt-BR"/>
              </w:rPr>
              <w:t>8</w:t>
            </w:r>
            <w:r w:rsidRPr="00A818C8">
              <w:rPr>
                <w:rFonts w:ascii="TimesNewRoman" w:hAnsi="TimesNewRoman"/>
                <w:color w:val="000000"/>
                <w:sz w:val="24"/>
                <w:szCs w:val="24"/>
                <w:lang w:val="pt-BR"/>
              </w:rPr>
              <w:t xml:space="preserve"> – A</w:t>
            </w:r>
            <w:r>
              <w:rPr>
                <w:rFonts w:ascii="TimesNewRoman" w:hAnsi="TimesNewRoman"/>
                <w:color w:val="000000"/>
                <w:sz w:val="24"/>
                <w:szCs w:val="24"/>
                <w:lang w:val="pt-BR"/>
              </w:rPr>
              <w:t>1</w:t>
            </w:r>
            <w:r w:rsidR="009D0D70">
              <w:rPr>
                <w:rFonts w:ascii="TimesNewRoman" w:hAnsi="TimesNewRoman"/>
                <w:color w:val="000000"/>
                <w:sz w:val="24"/>
                <w:szCs w:val="24"/>
                <w:lang w:val="pt-BR"/>
              </w:rPr>
              <w:t>3</w:t>
            </w:r>
          </w:p>
        </w:tc>
      </w:tr>
      <w:tr w:rsidR="00171269" w:rsidRPr="00062B9A" w:rsidTr="005E5A35">
        <w:tc>
          <w:tcPr>
            <w:tcW w:w="7513" w:type="dxa"/>
          </w:tcPr>
          <w:p w:rsidR="00171269" w:rsidRPr="006B5FFA" w:rsidRDefault="00171269" w:rsidP="009D0D70">
            <w:pPr>
              <w:pStyle w:val="Default"/>
              <w:spacing w:before="60" w:after="60"/>
              <w:jc w:val="both"/>
              <w:rPr>
                <w:rFonts w:ascii="Times New Roman" w:hAnsi="Times New Roman" w:cs="Times New Roman"/>
              </w:rPr>
            </w:pPr>
            <w:r w:rsidRPr="006B5FFA">
              <w:rPr>
                <w:rFonts w:ascii="Times New Roman" w:hAnsi="Times New Roman" w:cs="Times New Roman"/>
              </w:rPr>
              <w:t xml:space="preserve">Período posterior à avaliação </w:t>
            </w:r>
            <w:r w:rsidR="009D0D70">
              <w:rPr>
                <w:rFonts w:ascii="Times New Roman" w:hAnsi="Times New Roman" w:cs="Times New Roman"/>
              </w:rPr>
              <w:t>d</w:t>
            </w:r>
            <w:r w:rsidRPr="006B5FFA">
              <w:rPr>
                <w:rFonts w:ascii="Times New Roman" w:hAnsi="Times New Roman" w:cs="Times New Roman"/>
              </w:rPr>
              <w:t>a administração</w:t>
            </w:r>
          </w:p>
        </w:tc>
        <w:tc>
          <w:tcPr>
            <w:tcW w:w="1417" w:type="dxa"/>
          </w:tcPr>
          <w:p w:rsidR="00171269" w:rsidRDefault="00171269" w:rsidP="009D0D70">
            <w:pPr>
              <w:spacing w:before="60" w:after="60" w:line="240" w:lineRule="auto"/>
              <w:jc w:val="center"/>
            </w:pPr>
            <w:r w:rsidRPr="00A818C8">
              <w:rPr>
                <w:rFonts w:ascii="TimesNewRoman" w:hAnsi="TimesNewRoman"/>
                <w:color w:val="000000"/>
                <w:sz w:val="24"/>
                <w:szCs w:val="24"/>
                <w:lang w:val="pt-BR"/>
              </w:rPr>
              <w:t>A</w:t>
            </w:r>
            <w:r w:rsidR="009D0D70">
              <w:rPr>
                <w:rFonts w:ascii="TimesNewRoman" w:hAnsi="TimesNewRoman"/>
                <w:color w:val="000000"/>
                <w:sz w:val="24"/>
                <w:szCs w:val="24"/>
                <w:lang w:val="pt-BR"/>
              </w:rPr>
              <w:t>14</w:t>
            </w:r>
            <w:r w:rsidRPr="00A818C8">
              <w:rPr>
                <w:rFonts w:ascii="TimesNewRoman" w:hAnsi="TimesNewRoman"/>
                <w:color w:val="000000"/>
                <w:sz w:val="24"/>
                <w:szCs w:val="24"/>
                <w:lang w:val="pt-BR"/>
              </w:rPr>
              <w:t xml:space="preserve"> – A</w:t>
            </w:r>
            <w:r>
              <w:rPr>
                <w:rFonts w:ascii="TimesNewRoman" w:hAnsi="TimesNewRoman"/>
                <w:color w:val="000000"/>
                <w:sz w:val="24"/>
                <w:szCs w:val="24"/>
                <w:lang w:val="pt-BR"/>
              </w:rPr>
              <w:t>1</w:t>
            </w:r>
            <w:r w:rsidR="009D0D70">
              <w:rPr>
                <w:rFonts w:ascii="TimesNewRoman" w:hAnsi="TimesNewRoman"/>
                <w:color w:val="000000"/>
                <w:sz w:val="24"/>
                <w:szCs w:val="24"/>
                <w:lang w:val="pt-BR"/>
              </w:rPr>
              <w:t>5</w:t>
            </w:r>
          </w:p>
        </w:tc>
      </w:tr>
      <w:tr w:rsidR="00171269" w:rsidRPr="00062B9A" w:rsidTr="005E5A35">
        <w:tc>
          <w:tcPr>
            <w:tcW w:w="7513" w:type="dxa"/>
          </w:tcPr>
          <w:p w:rsidR="00171269" w:rsidRPr="006B5FFA" w:rsidRDefault="00171269" w:rsidP="009D0D70">
            <w:pPr>
              <w:pStyle w:val="Default"/>
              <w:spacing w:before="60" w:after="60"/>
              <w:jc w:val="both"/>
              <w:rPr>
                <w:rFonts w:ascii="Times New Roman" w:hAnsi="Times New Roman" w:cs="Times New Roman"/>
              </w:rPr>
            </w:pPr>
            <w:r w:rsidRPr="006B5FFA">
              <w:rPr>
                <w:rFonts w:ascii="Times New Roman" w:hAnsi="Times New Roman" w:cs="Times New Roman"/>
              </w:rPr>
              <w:t>Procedimentos adicionais de auditoria quando são identificados</w:t>
            </w:r>
            <w:r>
              <w:rPr>
                <w:rFonts w:ascii="Times New Roman" w:hAnsi="Times New Roman" w:cs="Times New Roman"/>
              </w:rPr>
              <w:t xml:space="preserve"> </w:t>
            </w:r>
            <w:r w:rsidRPr="006B5FFA">
              <w:rPr>
                <w:rFonts w:ascii="Times New Roman" w:hAnsi="Times New Roman" w:cs="Times New Roman"/>
              </w:rPr>
              <w:t>eventos ou condições</w:t>
            </w:r>
            <w:r w:rsidR="006514F5" w:rsidRPr="006B5FFA">
              <w:rPr>
                <w:rFonts w:ascii="Times New Roman" w:hAnsi="Times New Roman" w:cs="Times New Roman"/>
              </w:rPr>
              <w:t xml:space="preserve"> </w:t>
            </w:r>
          </w:p>
        </w:tc>
        <w:tc>
          <w:tcPr>
            <w:tcW w:w="1417" w:type="dxa"/>
          </w:tcPr>
          <w:p w:rsidR="00171269" w:rsidRDefault="00171269" w:rsidP="009D0D70">
            <w:pPr>
              <w:spacing w:before="60" w:after="60" w:line="240" w:lineRule="auto"/>
              <w:jc w:val="center"/>
            </w:pPr>
            <w:r w:rsidRPr="00A818C8">
              <w:rPr>
                <w:rFonts w:ascii="TimesNewRoman" w:hAnsi="TimesNewRoman"/>
                <w:color w:val="000000"/>
                <w:sz w:val="24"/>
                <w:szCs w:val="24"/>
                <w:lang w:val="pt-BR"/>
              </w:rPr>
              <w:t>A</w:t>
            </w:r>
            <w:r>
              <w:rPr>
                <w:rFonts w:ascii="TimesNewRoman" w:hAnsi="TimesNewRoman"/>
                <w:color w:val="000000"/>
                <w:sz w:val="24"/>
                <w:szCs w:val="24"/>
                <w:lang w:val="pt-BR"/>
              </w:rPr>
              <w:t>1</w:t>
            </w:r>
            <w:r w:rsidR="009D0D70">
              <w:rPr>
                <w:rFonts w:ascii="TimesNewRoman" w:hAnsi="TimesNewRoman"/>
                <w:color w:val="000000"/>
                <w:sz w:val="24"/>
                <w:szCs w:val="24"/>
                <w:lang w:val="pt-BR"/>
              </w:rPr>
              <w:t xml:space="preserve">6 </w:t>
            </w:r>
            <w:r w:rsidRPr="00A818C8">
              <w:rPr>
                <w:rFonts w:ascii="TimesNewRoman" w:hAnsi="TimesNewRoman"/>
                <w:color w:val="000000"/>
                <w:sz w:val="24"/>
                <w:szCs w:val="24"/>
                <w:lang w:val="pt-BR"/>
              </w:rPr>
              <w:t>– A</w:t>
            </w:r>
            <w:r w:rsidR="009D0D70">
              <w:rPr>
                <w:rFonts w:ascii="TimesNewRoman" w:hAnsi="TimesNewRoman"/>
                <w:color w:val="000000"/>
                <w:sz w:val="24"/>
                <w:szCs w:val="24"/>
                <w:lang w:val="pt-BR"/>
              </w:rPr>
              <w:t>20</w:t>
            </w:r>
          </w:p>
        </w:tc>
      </w:tr>
      <w:tr w:rsidR="00171269" w:rsidRPr="00062B9A" w:rsidTr="005E5A35">
        <w:tc>
          <w:tcPr>
            <w:tcW w:w="7513" w:type="dxa"/>
          </w:tcPr>
          <w:p w:rsidR="00171269" w:rsidRPr="006B5FFA" w:rsidRDefault="00171269" w:rsidP="009D0D70">
            <w:pPr>
              <w:pStyle w:val="Default"/>
              <w:spacing w:before="60" w:after="60"/>
              <w:jc w:val="both"/>
              <w:rPr>
                <w:rFonts w:ascii="Times New Roman" w:hAnsi="Times New Roman" w:cs="Times New Roman"/>
              </w:rPr>
            </w:pPr>
            <w:r w:rsidRPr="006B5FFA">
              <w:rPr>
                <w:rFonts w:ascii="Times New Roman" w:hAnsi="Times New Roman" w:cs="Times New Roman"/>
              </w:rPr>
              <w:t>Concl</w:t>
            </w:r>
            <w:r>
              <w:rPr>
                <w:rFonts w:ascii="Times New Roman" w:hAnsi="Times New Roman" w:cs="Times New Roman"/>
              </w:rPr>
              <w:t xml:space="preserve">usão </w:t>
            </w:r>
            <w:r w:rsidR="009D0D70">
              <w:rPr>
                <w:rFonts w:ascii="Times New Roman" w:hAnsi="Times New Roman" w:cs="Times New Roman"/>
              </w:rPr>
              <w:t>do</w:t>
            </w:r>
            <w:r>
              <w:rPr>
                <w:rFonts w:ascii="Times New Roman" w:hAnsi="Times New Roman" w:cs="Times New Roman"/>
              </w:rPr>
              <w:t xml:space="preserve"> auditor</w:t>
            </w:r>
          </w:p>
        </w:tc>
        <w:tc>
          <w:tcPr>
            <w:tcW w:w="1417" w:type="dxa"/>
          </w:tcPr>
          <w:p w:rsidR="00171269" w:rsidRPr="00171269" w:rsidRDefault="00171269" w:rsidP="009D0D70">
            <w:pPr>
              <w:spacing w:before="60" w:after="60" w:line="240" w:lineRule="auto"/>
              <w:jc w:val="center"/>
              <w:rPr>
                <w:lang w:val="pt-BR"/>
              </w:rPr>
            </w:pPr>
            <w:r w:rsidRPr="00A818C8">
              <w:rPr>
                <w:rFonts w:ascii="TimesNewRoman" w:hAnsi="TimesNewRoman"/>
                <w:color w:val="000000"/>
                <w:sz w:val="24"/>
                <w:szCs w:val="24"/>
                <w:lang w:val="pt-BR"/>
              </w:rPr>
              <w:t>A</w:t>
            </w:r>
            <w:r w:rsidR="009D0D70">
              <w:rPr>
                <w:rFonts w:ascii="TimesNewRoman" w:hAnsi="TimesNewRoman"/>
                <w:color w:val="000000"/>
                <w:sz w:val="24"/>
                <w:szCs w:val="24"/>
                <w:lang w:val="pt-BR"/>
              </w:rPr>
              <w:t>21 – A25</w:t>
            </w:r>
          </w:p>
        </w:tc>
      </w:tr>
      <w:tr w:rsidR="00171269" w:rsidRPr="00062B9A" w:rsidTr="005E5A35">
        <w:tc>
          <w:tcPr>
            <w:tcW w:w="7513" w:type="dxa"/>
          </w:tcPr>
          <w:p w:rsidR="00171269" w:rsidRPr="006B5FFA" w:rsidRDefault="009D0D70" w:rsidP="00171269">
            <w:pPr>
              <w:pStyle w:val="Default"/>
              <w:spacing w:before="60" w:after="60"/>
              <w:jc w:val="both"/>
              <w:rPr>
                <w:rFonts w:ascii="Times New Roman" w:hAnsi="Times New Roman" w:cs="Times New Roman"/>
              </w:rPr>
            </w:pPr>
            <w:r>
              <w:rPr>
                <w:rFonts w:ascii="Times New Roman" w:hAnsi="Times New Roman" w:cs="Times New Roman"/>
              </w:rPr>
              <w:t>Implicação para o relatório do auditor</w:t>
            </w:r>
          </w:p>
        </w:tc>
        <w:tc>
          <w:tcPr>
            <w:tcW w:w="1417" w:type="dxa"/>
          </w:tcPr>
          <w:p w:rsidR="00171269" w:rsidRDefault="00171269" w:rsidP="009D0D70">
            <w:pPr>
              <w:spacing w:before="60" w:after="60" w:line="240" w:lineRule="auto"/>
              <w:jc w:val="center"/>
            </w:pPr>
            <w:r w:rsidRPr="00A818C8">
              <w:rPr>
                <w:rFonts w:ascii="TimesNewRoman" w:hAnsi="TimesNewRoman"/>
                <w:color w:val="000000"/>
                <w:sz w:val="24"/>
                <w:szCs w:val="24"/>
                <w:lang w:val="pt-BR"/>
              </w:rPr>
              <w:t>A2</w:t>
            </w:r>
            <w:r w:rsidR="009D0D70">
              <w:rPr>
                <w:rFonts w:ascii="TimesNewRoman" w:hAnsi="TimesNewRoman"/>
                <w:color w:val="000000"/>
                <w:sz w:val="24"/>
                <w:szCs w:val="24"/>
                <w:lang w:val="pt-BR"/>
              </w:rPr>
              <w:t>6</w:t>
            </w:r>
            <w:r w:rsidRPr="00A818C8">
              <w:rPr>
                <w:rFonts w:ascii="TimesNewRoman" w:hAnsi="TimesNewRoman"/>
                <w:color w:val="000000"/>
                <w:sz w:val="24"/>
                <w:szCs w:val="24"/>
                <w:lang w:val="pt-BR"/>
              </w:rPr>
              <w:t xml:space="preserve"> – A</w:t>
            </w:r>
            <w:r w:rsidR="009D0D70">
              <w:rPr>
                <w:rFonts w:ascii="TimesNewRoman" w:hAnsi="TimesNewRoman"/>
                <w:color w:val="000000"/>
                <w:sz w:val="24"/>
                <w:szCs w:val="24"/>
                <w:lang w:val="pt-BR"/>
              </w:rPr>
              <w:t>35</w:t>
            </w:r>
          </w:p>
        </w:tc>
      </w:tr>
      <w:tr w:rsidR="00171269" w:rsidRPr="00384CA3" w:rsidTr="005E5A35">
        <w:tc>
          <w:tcPr>
            <w:tcW w:w="7513" w:type="dxa"/>
          </w:tcPr>
          <w:p w:rsidR="00171269" w:rsidRPr="006B5FFA" w:rsidRDefault="009D0D70" w:rsidP="00171269">
            <w:pPr>
              <w:pStyle w:val="Default"/>
              <w:spacing w:before="60" w:after="60"/>
              <w:jc w:val="both"/>
              <w:rPr>
                <w:rFonts w:ascii="Times New Roman" w:hAnsi="Times New Roman" w:cs="Times New Roman"/>
              </w:rPr>
            </w:pPr>
            <w:r>
              <w:rPr>
                <w:rFonts w:ascii="Times New Roman" w:hAnsi="Times New Roman" w:cs="Times New Roman"/>
                <w:color w:val="auto"/>
              </w:rPr>
              <w:t>Apêndice – Exemplos de relatório do auditor independente relacionados com a continuidade operacional</w:t>
            </w:r>
            <w:r w:rsidR="00171269" w:rsidRPr="006B5FFA">
              <w:rPr>
                <w:rFonts w:ascii="Times New Roman" w:hAnsi="Times New Roman" w:cs="Times New Roman"/>
                <w:color w:val="auto"/>
              </w:rPr>
              <w:t xml:space="preserve"> </w:t>
            </w:r>
          </w:p>
        </w:tc>
        <w:tc>
          <w:tcPr>
            <w:tcW w:w="1417" w:type="dxa"/>
          </w:tcPr>
          <w:p w:rsidR="00171269" w:rsidRPr="00DD23F4" w:rsidRDefault="00171269" w:rsidP="00171269">
            <w:pPr>
              <w:spacing w:before="60" w:after="60" w:line="240" w:lineRule="auto"/>
              <w:jc w:val="center"/>
              <w:rPr>
                <w:lang w:val="pt-BR"/>
              </w:rPr>
            </w:pPr>
          </w:p>
        </w:tc>
      </w:tr>
    </w:tbl>
    <w:p w:rsidR="005E5A35" w:rsidRDefault="005E5A35" w:rsidP="005E5A35">
      <w:pPr>
        <w:pStyle w:val="Default"/>
        <w:jc w:val="both"/>
        <w:rPr>
          <w:rFonts w:ascii="Times New Roman" w:hAnsi="Times New Roman" w:cs="Times New Roman"/>
        </w:rPr>
      </w:pPr>
    </w:p>
    <w:p w:rsidR="005E5A35" w:rsidRPr="005E5A35" w:rsidRDefault="005E5A35" w:rsidP="005E5A35">
      <w:pPr>
        <w:pStyle w:val="Default"/>
        <w:jc w:val="both"/>
        <w:rPr>
          <w:rFonts w:ascii="Times New Roman" w:hAnsi="Times New Roman" w:cs="Times New Roman"/>
        </w:rPr>
      </w:pPr>
      <w:r w:rsidRPr="005E5A35">
        <w:rPr>
          <w:rFonts w:ascii="Times New Roman" w:hAnsi="Times New Roman" w:cs="Times New Roman"/>
        </w:rPr>
        <w:t xml:space="preserve">Esta </w:t>
      </w:r>
      <w:r w:rsidR="00965A16">
        <w:rPr>
          <w:rFonts w:ascii="Times New Roman" w:hAnsi="Times New Roman" w:cs="Times New Roman"/>
        </w:rPr>
        <w:t>norma</w:t>
      </w:r>
      <w:r w:rsidRPr="005E5A35">
        <w:rPr>
          <w:rFonts w:ascii="Times New Roman" w:hAnsi="Times New Roman" w:cs="Times New Roman"/>
        </w:rPr>
        <w:t xml:space="preserve"> deve ser lida juntamente com a NBC TA 200 – Objetivos Gerais do Auditor Independente e a Condução da Auditoria em Conformidade com Normas de Auditoria. </w:t>
      </w:r>
    </w:p>
    <w:p w:rsidR="00405355" w:rsidRPr="00405355" w:rsidRDefault="005E5A35" w:rsidP="00405355">
      <w:pPr>
        <w:spacing w:after="0" w:line="240" w:lineRule="auto"/>
        <w:rPr>
          <w:rFonts w:ascii="Times New Roman" w:hAnsi="Times New Roman" w:cs="Times New Roman"/>
          <w:sz w:val="24"/>
          <w:szCs w:val="24"/>
          <w:lang w:val="pt-BR"/>
        </w:rPr>
      </w:pPr>
      <w:r w:rsidRPr="005E5A35">
        <w:rPr>
          <w:lang w:val="pt-BR"/>
        </w:rPr>
        <w:br w:type="page"/>
      </w:r>
      <w:r w:rsidR="00405355" w:rsidRPr="00405355">
        <w:rPr>
          <w:rFonts w:ascii="Times New Roman" w:hAnsi="Times New Roman" w:cs="Times New Roman"/>
          <w:b/>
          <w:sz w:val="24"/>
          <w:szCs w:val="24"/>
          <w:lang w:val="pt-BR"/>
        </w:rPr>
        <w:lastRenderedPageBreak/>
        <w:t>Introdução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Alcance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 xml:space="preserve">Esta </w:t>
      </w:r>
      <w:r w:rsidR="007F7CFE">
        <w:rPr>
          <w:rFonts w:ascii="Times New Roman" w:hAnsi="Times New Roman" w:cs="Times New Roman"/>
          <w:sz w:val="24"/>
          <w:szCs w:val="24"/>
          <w:lang w:val="pt-BR"/>
        </w:rPr>
        <w:t>n</w:t>
      </w:r>
      <w:r w:rsidRPr="00405355">
        <w:rPr>
          <w:rFonts w:ascii="Times New Roman" w:hAnsi="Times New Roman" w:cs="Times New Roman"/>
          <w:sz w:val="24"/>
          <w:szCs w:val="24"/>
          <w:lang w:val="pt-BR"/>
        </w:rPr>
        <w:t xml:space="preserve">orma trata das responsabilidades do auditor independente, na auditoria de demonstrações contábeis, em relação à continuidade operacional, e </w:t>
      </w:r>
      <w:r w:rsidR="00965A16">
        <w:rPr>
          <w:rFonts w:ascii="Times New Roman" w:hAnsi="Times New Roman" w:cs="Times New Roman"/>
          <w:sz w:val="24"/>
          <w:szCs w:val="24"/>
          <w:lang w:val="pt-BR"/>
        </w:rPr>
        <w:t>d</w:t>
      </w:r>
      <w:r w:rsidRPr="00405355">
        <w:rPr>
          <w:rFonts w:ascii="Times New Roman" w:hAnsi="Times New Roman" w:cs="Times New Roman"/>
          <w:sz w:val="24"/>
          <w:szCs w:val="24"/>
          <w:lang w:val="pt-BR"/>
        </w:rPr>
        <w:t>as implicações para o relatório do auditor independente</w:t>
      </w:r>
      <w:r w:rsidRPr="00405355">
        <w:rPr>
          <w:rFonts w:ascii="Times New Roman" w:eastAsia="Arial" w:hAnsi="Times New Roman" w:cs="Times New Roman"/>
          <w:sz w:val="24"/>
          <w:szCs w:val="24"/>
          <w:lang w:val="pt-BR"/>
        </w:rPr>
        <w:t xml:space="preserve"> (ver item A1).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Base contábil de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2.</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 xml:space="preserve">De acordo com a base contábil de continuidade operacional, as demonstrações contábeis são elaboradas com base no pressuposto de que a entidade está operando e continuará a operar </w:t>
      </w:r>
      <w:r w:rsidR="00965A16">
        <w:rPr>
          <w:rFonts w:ascii="Times New Roman" w:hAnsi="Times New Roman" w:cs="Times New Roman"/>
          <w:sz w:val="24"/>
          <w:szCs w:val="24"/>
          <w:lang w:val="pt-BR"/>
        </w:rPr>
        <w:t>em</w:t>
      </w:r>
      <w:r w:rsidR="00965A16"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 xml:space="preserve">futuro previsível. As demonstrações contábeis para fins gerais são elaboradas utilizando-se a base contábil de continuidade operacional, a menos que a administração pretenda liquidar a entidade ou interromper as operações, ou não tenha nenhuma alternativa realista além dessas. As demonstrações contábeis para propósitos especiais podem ou não ser elaboradas de acordo com </w:t>
      </w:r>
      <w:r w:rsidR="00965A16">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estrutura de relatório financeiro para a qual a base contábil de continuidade operacional é relevante (por exemplo, em algumas circunstâncias a base de continuidade operacional não é relevante para algumas demonstrações contábeis elaboradas utilizando bases fiscais). Quando o uso da base contábil de continuidade operacional é apropriado, ativos e passivos são registrados considerando que a entidade será capaz de realizar seus ativos e liquidar seus passivos no curso normal dos negócios (ver item A2).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7C0B0A">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b/>
          <w:sz w:val="24"/>
          <w:szCs w:val="24"/>
          <w:lang w:val="pt-BR"/>
        </w:rPr>
        <w:t>Responsabilidade pela avaliação da capacidade da entidade de manter sua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F945B3" w:rsidP="00E64C90">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3.</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Algumas estruturas de relatórios financeiros contêm uma exigência explícita para que a administração faça uma avaliação específica da capacidade de continuidade operacional da entidade, e normas referentes a assuntos a serem considerados e divulgações a serem feitas em relação à continuidade operacional.</w:t>
      </w:r>
      <w:r w:rsidR="00405355" w:rsidRPr="00405355">
        <w:rPr>
          <w:rFonts w:ascii="Times New Roman" w:hAnsi="Times New Roman" w:cs="Times New Roman"/>
          <w:sz w:val="24"/>
          <w:szCs w:val="24"/>
          <w:lang w:val="pt-BR"/>
        </w:rPr>
        <w:t xml:space="preserve"> Por exemplo, conforme itens 25 e 26 da NBC TG 26 – Apresentação das Demonstrações Contábeis a administração deve fazer</w:t>
      </w:r>
      <w:r w:rsidR="00965A16">
        <w:rPr>
          <w:rFonts w:ascii="Times New Roman" w:hAnsi="Times New Roman" w:cs="Times New Roman"/>
          <w:sz w:val="24"/>
          <w:szCs w:val="24"/>
          <w:lang w:val="pt-BR"/>
        </w:rPr>
        <w:t xml:space="preserve"> a</w:t>
      </w:r>
      <w:r w:rsidR="00405355" w:rsidRPr="00405355">
        <w:rPr>
          <w:rFonts w:ascii="Times New Roman" w:hAnsi="Times New Roman" w:cs="Times New Roman"/>
          <w:sz w:val="24"/>
          <w:szCs w:val="24"/>
          <w:lang w:val="pt-BR"/>
        </w:rPr>
        <w:t xml:space="preserve"> avaliação da capacidade da entidade de manter sua continuidade operacional.</w:t>
      </w:r>
      <w:r w:rsidR="00E64C90">
        <w:rPr>
          <w:rFonts w:ascii="Times New Roman" w:hAnsi="Times New Roman" w:cs="Times New Roman"/>
          <w:sz w:val="24"/>
          <w:szCs w:val="24"/>
          <w:lang w:val="pt-BR"/>
        </w:rPr>
        <w:t xml:space="preserve"> </w:t>
      </w:r>
      <w:r w:rsidR="00405355" w:rsidRPr="00405355">
        <w:rPr>
          <w:rFonts w:ascii="Times New Roman" w:hAnsi="Times New Roman" w:cs="Times New Roman"/>
          <w:sz w:val="24"/>
          <w:szCs w:val="24"/>
          <w:lang w:val="pt-BR"/>
        </w:rPr>
        <w:t>As exigências detalhadas sobre a responsabilidade da administração de avaliar a capacidade de</w:t>
      </w:r>
      <w:r w:rsidR="007C0B0A">
        <w:rPr>
          <w:rFonts w:ascii="Times New Roman" w:hAnsi="Times New Roman" w:cs="Times New Roman"/>
          <w:sz w:val="24"/>
          <w:szCs w:val="24"/>
          <w:lang w:val="pt-BR"/>
        </w:rPr>
        <w:t xml:space="preserve"> </w:t>
      </w:r>
      <w:r w:rsidR="00405355" w:rsidRPr="00405355">
        <w:rPr>
          <w:rFonts w:ascii="Times New Roman" w:hAnsi="Times New Roman" w:cs="Times New Roman"/>
          <w:sz w:val="24"/>
          <w:szCs w:val="24"/>
          <w:lang w:val="pt-BR"/>
        </w:rPr>
        <w:t>continuidade operacional da entidade e as correspondentes divulgações às demonstrações contábeis também podem ser definidas em lei ou regulamento.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4.</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Em outras estruturas de relatórios financeiros pode não haver exigência expl</w:t>
      </w:r>
      <w:r w:rsidR="007C0B0A">
        <w:rPr>
          <w:rFonts w:ascii="Times New Roman" w:hAnsi="Times New Roman" w:cs="Times New Roman"/>
          <w:sz w:val="24"/>
          <w:szCs w:val="24"/>
          <w:lang w:val="pt-BR"/>
        </w:rPr>
        <w:t>í</w:t>
      </w:r>
      <w:r w:rsidRPr="00405355">
        <w:rPr>
          <w:rFonts w:ascii="Times New Roman" w:hAnsi="Times New Roman" w:cs="Times New Roman"/>
          <w:sz w:val="24"/>
          <w:szCs w:val="24"/>
          <w:lang w:val="pt-BR"/>
        </w:rPr>
        <w:t>c</w:t>
      </w:r>
      <w:r w:rsidR="007C0B0A">
        <w:rPr>
          <w:rFonts w:ascii="Times New Roman" w:hAnsi="Times New Roman" w:cs="Times New Roman"/>
          <w:sz w:val="24"/>
          <w:szCs w:val="24"/>
          <w:lang w:val="pt-BR"/>
        </w:rPr>
        <w:t>i</w:t>
      </w:r>
      <w:r w:rsidRPr="00405355">
        <w:rPr>
          <w:rFonts w:ascii="Times New Roman" w:hAnsi="Times New Roman" w:cs="Times New Roman"/>
          <w:sz w:val="24"/>
          <w:szCs w:val="24"/>
          <w:lang w:val="pt-BR"/>
        </w:rPr>
        <w:t>ta</w:t>
      </w:r>
      <w:r w:rsidR="007C0B0A">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 xml:space="preserve">para que a administração faça uma avaliação específica da capacidade de continuidade operacional da entidade. Porém, quando a base de continuidade operacional é um princípio fundamental na elaboração </w:t>
      </w:r>
      <w:r w:rsidR="00965A16" w:rsidRPr="00405355">
        <w:rPr>
          <w:rFonts w:ascii="Times New Roman" w:hAnsi="Times New Roman" w:cs="Times New Roman"/>
          <w:sz w:val="24"/>
          <w:szCs w:val="24"/>
          <w:lang w:val="pt-BR"/>
        </w:rPr>
        <w:t>d</w:t>
      </w:r>
      <w:r w:rsidR="00965A16">
        <w:rPr>
          <w:rFonts w:ascii="Times New Roman" w:hAnsi="Times New Roman" w:cs="Times New Roman"/>
          <w:sz w:val="24"/>
          <w:szCs w:val="24"/>
          <w:lang w:val="pt-BR"/>
        </w:rPr>
        <w:t>as</w:t>
      </w:r>
      <w:r w:rsidR="00965A16"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demonstrações contábeis</w:t>
      </w:r>
      <w:r w:rsidR="00965A16">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conforme discutido no item 2, a elaboração das demonstrações contábeis requer que administração avalie a capacidade de continuidade operacional da entidade</w:t>
      </w:r>
      <w:r w:rsidR="00965A16">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mesmo se a estrutura de relatório financeiro não incluir exigência explícita para isso.</w:t>
      </w:r>
    </w:p>
    <w:p w:rsidR="00405355" w:rsidRPr="00405355" w:rsidRDefault="00405355" w:rsidP="00405355">
      <w:pPr>
        <w:pStyle w:val="PargrafodaLista"/>
        <w:jc w:val="both"/>
        <w:rPr>
          <w:rFonts w:ascii="Times New Roman" w:eastAsia="Times New Roman" w:hAnsi="Times New Roman" w:cs="Times New Roman"/>
          <w:sz w:val="24"/>
          <w:szCs w:val="24"/>
          <w:lang w:val="pt-BR"/>
        </w:rPr>
      </w:pPr>
    </w:p>
    <w:p w:rsidR="00405355" w:rsidRPr="00405355" w:rsidRDefault="00F945B3" w:rsidP="00405355">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5.</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A avaliação da administração sobre a capacidade de continuidade operacional da entidade, envolve exercer julgamento, em determinado momento, sobre resultados futuros inerentemente incertos de eventos ou condições.</w:t>
      </w:r>
      <w:r w:rsidR="00405355" w:rsidRPr="00405355">
        <w:rPr>
          <w:rFonts w:ascii="Times New Roman" w:hAnsi="Times New Roman" w:cs="Times New Roman"/>
          <w:sz w:val="24"/>
          <w:szCs w:val="24"/>
          <w:lang w:val="pt-BR"/>
        </w:rPr>
        <w:t xml:space="preserve"> Os seguintes fatores são relevantes para esse julgamento:</w:t>
      </w:r>
    </w:p>
    <w:p w:rsidR="00405355" w:rsidRPr="007B0FAE" w:rsidRDefault="00405355" w:rsidP="00E64C90">
      <w:pPr>
        <w:pStyle w:val="PargrafodaLista"/>
        <w:numPr>
          <w:ilvl w:val="0"/>
          <w:numId w:val="18"/>
        </w:numPr>
        <w:ind w:left="851" w:hanging="284"/>
        <w:jc w:val="both"/>
        <w:rPr>
          <w:rFonts w:ascii="Times New Roman" w:hAnsi="Times New Roman" w:cs="Times New Roman"/>
          <w:sz w:val="24"/>
          <w:szCs w:val="24"/>
          <w:lang w:val="pt-BR"/>
        </w:rPr>
      </w:pPr>
      <w:r w:rsidRPr="00E64C90">
        <w:rPr>
          <w:rFonts w:ascii="Times New Roman" w:eastAsia="Times New Roman" w:hAnsi="Times New Roman" w:cs="Times New Roman"/>
          <w:sz w:val="24"/>
          <w:szCs w:val="24"/>
          <w:lang w:val="pt-BR"/>
        </w:rPr>
        <w:t>o</w:t>
      </w:r>
      <w:r w:rsidRPr="007B0FAE">
        <w:rPr>
          <w:rFonts w:ascii="Times New Roman" w:hAnsi="Times New Roman" w:cs="Times New Roman"/>
          <w:sz w:val="24"/>
          <w:szCs w:val="24"/>
          <w:lang w:val="pt-BR"/>
        </w:rPr>
        <w:t xml:space="preserve"> grau de incerteza associado ao resultado de evento ou condição aumenta significativamente quanto mais distante no futuro ocorrer o evento ou condição, ou o correspondente resultado. Por essa razão, muitas das estruturas de relatórios financeiros que exigem </w:t>
      </w:r>
      <w:r w:rsidR="00965A16">
        <w:rPr>
          <w:rFonts w:ascii="Times New Roman" w:hAnsi="Times New Roman" w:cs="Times New Roman"/>
          <w:sz w:val="24"/>
          <w:szCs w:val="24"/>
          <w:lang w:val="pt-BR"/>
        </w:rPr>
        <w:t>a</w:t>
      </w:r>
      <w:r w:rsidR="00965A16" w:rsidRPr="007B0FAE">
        <w:rPr>
          <w:rFonts w:ascii="Times New Roman" w:hAnsi="Times New Roman" w:cs="Times New Roman"/>
          <w:sz w:val="24"/>
          <w:szCs w:val="24"/>
          <w:lang w:val="pt-BR"/>
        </w:rPr>
        <w:t xml:space="preserve"> </w:t>
      </w:r>
      <w:r w:rsidRPr="007B0FAE">
        <w:rPr>
          <w:rFonts w:ascii="Times New Roman" w:hAnsi="Times New Roman" w:cs="Times New Roman"/>
          <w:sz w:val="24"/>
          <w:szCs w:val="24"/>
          <w:lang w:val="pt-BR"/>
        </w:rPr>
        <w:t xml:space="preserve">avaliação explícita da administração, especificam para qual período a </w:t>
      </w:r>
      <w:r w:rsidRPr="007B0FAE">
        <w:rPr>
          <w:rFonts w:ascii="Times New Roman" w:hAnsi="Times New Roman" w:cs="Times New Roman"/>
          <w:sz w:val="24"/>
          <w:szCs w:val="24"/>
          <w:lang w:val="pt-BR"/>
        </w:rPr>
        <w:lastRenderedPageBreak/>
        <w:t>administração deve levar em consideração todas as informações disponíveis;</w:t>
      </w:r>
    </w:p>
    <w:p w:rsidR="00405355" w:rsidRPr="007B0FAE" w:rsidRDefault="00405355" w:rsidP="00E64C90">
      <w:pPr>
        <w:pStyle w:val="PargrafodaLista"/>
        <w:numPr>
          <w:ilvl w:val="0"/>
          <w:numId w:val="18"/>
        </w:numPr>
        <w:ind w:left="851" w:hanging="284"/>
        <w:jc w:val="both"/>
        <w:rPr>
          <w:rFonts w:ascii="Times New Roman" w:hAnsi="Times New Roman" w:cs="Times New Roman"/>
          <w:sz w:val="24"/>
          <w:szCs w:val="24"/>
          <w:lang w:val="pt-BR"/>
        </w:rPr>
      </w:pPr>
      <w:r w:rsidRPr="007B0FAE">
        <w:rPr>
          <w:rFonts w:ascii="Times New Roman" w:hAnsi="Times New Roman" w:cs="Times New Roman"/>
          <w:sz w:val="24"/>
          <w:szCs w:val="24"/>
          <w:lang w:val="pt-BR"/>
        </w:rPr>
        <w:t>o tamanho e a complexidade da entidade, a natureza e a condição de seu negócio e o grau em que ela é afetada por fatores externos impactam o julgamento em relação ao resultado de eventos ou condições;</w:t>
      </w:r>
    </w:p>
    <w:p w:rsidR="00405355" w:rsidRPr="007B0FAE" w:rsidRDefault="00405355" w:rsidP="00E64C90">
      <w:pPr>
        <w:pStyle w:val="PargrafodaLista"/>
        <w:numPr>
          <w:ilvl w:val="0"/>
          <w:numId w:val="18"/>
        </w:numPr>
        <w:ind w:left="851" w:hanging="284"/>
        <w:jc w:val="both"/>
        <w:rPr>
          <w:rFonts w:ascii="Times New Roman" w:hAnsi="Times New Roman" w:cs="Times New Roman"/>
          <w:sz w:val="24"/>
          <w:szCs w:val="24"/>
          <w:lang w:val="pt-BR"/>
        </w:rPr>
      </w:pPr>
      <w:r w:rsidRPr="007B0FAE">
        <w:rPr>
          <w:rFonts w:ascii="Times New Roman" w:hAnsi="Times New Roman" w:cs="Times New Roman"/>
          <w:sz w:val="24"/>
          <w:szCs w:val="24"/>
          <w:lang w:val="pt-BR"/>
        </w:rPr>
        <w:t>qualquer julgamento sobre o futuro é baseado em informações disponíveis na época em que o julgamento é feito. Eventos subsequentes podem produzir resultados inconsistentes com julgamentos que eram razoáveis na época em que foram feitos.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Responsabilidades do auditor</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6.</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As responsabilidades do auditor são as de obter evidência de auditoria apropriada e suficiente com relação à, e concluir sobre a</w:t>
      </w:r>
      <w:r w:rsidR="00965A16">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adequação do uso, pela administração, da base contábil de continuidade operacional na elaboração das demonstrações contábeis, e concluir, com base na evidência de auditoria obtida, se uma incerteza significativa existe sobre a capacidade de continuidade operacional da entidade.</w:t>
      </w:r>
      <w:r w:rsidRPr="00405355">
        <w:rPr>
          <w:rFonts w:ascii="Times New Roman" w:eastAsia="Arial" w:hAnsi="Times New Roman" w:cs="Times New Roman"/>
          <w:sz w:val="24"/>
          <w:szCs w:val="24"/>
          <w:lang w:val="pt-BR"/>
        </w:rPr>
        <w:t xml:space="preserve"> </w:t>
      </w:r>
      <w:r w:rsidRPr="00405355">
        <w:rPr>
          <w:rFonts w:ascii="Times New Roman" w:hAnsi="Times New Roman" w:cs="Times New Roman"/>
          <w:sz w:val="24"/>
          <w:szCs w:val="24"/>
          <w:lang w:val="pt-BR"/>
        </w:rPr>
        <w:t>Essas responsabilidades existem mesmo se a estrutura de relatório financeiro usada na elaboração das demonstrações contábeis não incluir exigência explícita para que a administração faça avaliação específica da capacidade da entidade de manter sua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7.</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Entretanto, conforme descrito nos itens A51</w:t>
      </w:r>
      <w:r w:rsidR="00965A16">
        <w:rPr>
          <w:rFonts w:ascii="Times New Roman" w:hAnsi="Times New Roman" w:cs="Times New Roman"/>
          <w:sz w:val="24"/>
          <w:szCs w:val="24"/>
          <w:lang w:val="pt-BR"/>
        </w:rPr>
        <w:t xml:space="preserve"> e </w:t>
      </w:r>
      <w:r w:rsidRPr="00405355">
        <w:rPr>
          <w:rFonts w:ascii="Times New Roman" w:hAnsi="Times New Roman" w:cs="Times New Roman"/>
          <w:sz w:val="24"/>
          <w:szCs w:val="24"/>
          <w:lang w:val="pt-BR"/>
        </w:rPr>
        <w:t>A52 da NBC TA 200, os efeitos potenciais de limitações inerentes à capacidade do auditor de detectar distorções relevantes são maiores para eventos ou condições futuras que podem levar a entidade a cessar a continuidade de suas operações. O auditor não pode prever esses eventos ou condições futuras. Consequentemente, a ausência de qualquer referência à incerteza quanto à capacidade de continuidade operacional da entidade no relatório do auditor, não pode ser considerada garantia da capacidade de continuidade operacional da entidade.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Data de vigência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8.</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 xml:space="preserve">Esta </w:t>
      </w:r>
      <w:r w:rsidR="00965A16">
        <w:rPr>
          <w:rFonts w:ascii="Times New Roman" w:hAnsi="Times New Roman" w:cs="Times New Roman"/>
          <w:sz w:val="24"/>
          <w:szCs w:val="24"/>
          <w:lang w:val="pt-BR"/>
        </w:rPr>
        <w:t>n</w:t>
      </w:r>
      <w:r w:rsidRPr="00405355">
        <w:rPr>
          <w:rFonts w:ascii="Times New Roman" w:hAnsi="Times New Roman" w:cs="Times New Roman"/>
          <w:sz w:val="24"/>
          <w:szCs w:val="24"/>
          <w:lang w:val="pt-BR"/>
        </w:rPr>
        <w:t>orma é aplicável à auditoria de demonstrações contábeis para períodos que se findam em ou após 31 de dezembro de 2016.</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Objetivo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9.</w:t>
      </w:r>
      <w:r w:rsidRPr="00405355">
        <w:rPr>
          <w:rFonts w:ascii="Times New Roman" w:hAnsi="Times New Roman" w:cs="Times New Roman"/>
          <w:sz w:val="24"/>
          <w:szCs w:val="24"/>
          <w:lang w:val="pt-BR"/>
        </w:rPr>
        <w:tab/>
        <w:t>Os objetivos do auditor são:</w:t>
      </w:r>
    </w:p>
    <w:p w:rsidR="007C0B0A" w:rsidRDefault="00405355">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ab/>
        <w:t>obter evidência de auditoria apropriada e suficiente com relação à, e concluir sobre a</w:t>
      </w:r>
      <w:r w:rsidR="00965A16">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adequação do uso, pela administração, da base contábil de continuidade operacional na elaboração das demonstrações contábeis;</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(b) </w:t>
      </w:r>
      <w:r w:rsidRPr="00405355">
        <w:rPr>
          <w:rFonts w:ascii="Times New Roman" w:hAnsi="Times New Roman" w:cs="Times New Roman"/>
          <w:sz w:val="24"/>
          <w:szCs w:val="24"/>
          <w:lang w:val="pt-BR"/>
        </w:rPr>
        <w:tab/>
        <w:t xml:space="preserve">concluir, com base na evidência de auditoria obtida, se </w:t>
      </w:r>
      <w:r w:rsidR="00965A16">
        <w:rPr>
          <w:rFonts w:ascii="Times New Roman" w:hAnsi="Times New Roman" w:cs="Times New Roman"/>
          <w:sz w:val="24"/>
          <w:szCs w:val="24"/>
          <w:lang w:val="pt-BR"/>
        </w:rPr>
        <w:t xml:space="preserve">existe </w:t>
      </w:r>
      <w:r w:rsidRPr="00405355">
        <w:rPr>
          <w:rFonts w:ascii="Times New Roman" w:hAnsi="Times New Roman" w:cs="Times New Roman"/>
          <w:sz w:val="24"/>
          <w:szCs w:val="24"/>
          <w:lang w:val="pt-BR"/>
        </w:rPr>
        <w:t xml:space="preserve">incerteza significativa em relação a eventos ou condições que podem levantar dúvida significativa quanto à capacidade de continuidade operacional da entidade; e </w:t>
      </w:r>
    </w:p>
    <w:p w:rsidR="00405355" w:rsidRPr="00405355" w:rsidRDefault="00405355" w:rsidP="007B0FAE">
      <w:pPr>
        <w:tabs>
          <w:tab w:val="left" w:pos="1200"/>
        </w:tabs>
        <w:spacing w:after="0" w:line="240" w:lineRule="auto"/>
        <w:ind w:left="993" w:hanging="426"/>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(c)</w:t>
      </w:r>
      <w:r w:rsidRPr="00405355">
        <w:rPr>
          <w:rFonts w:ascii="Times New Roman" w:hAnsi="Times New Roman" w:cs="Times New Roman"/>
          <w:sz w:val="24"/>
          <w:szCs w:val="24"/>
          <w:lang w:val="pt-BR"/>
        </w:rPr>
        <w:tab/>
        <w:t xml:space="preserve">emitir relatório de acordo com esta </w:t>
      </w:r>
      <w:r w:rsidR="00965A16">
        <w:rPr>
          <w:rFonts w:ascii="Times New Roman" w:hAnsi="Times New Roman" w:cs="Times New Roman"/>
          <w:sz w:val="24"/>
          <w:szCs w:val="24"/>
          <w:lang w:val="pt-BR"/>
        </w:rPr>
        <w:t>norma</w:t>
      </w:r>
      <w:r w:rsidRPr="00405355">
        <w:rPr>
          <w:rFonts w:ascii="Times New Roman"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Requisitos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Procedimentos de avaliação de risco e atividades relacionadas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10.</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 xml:space="preserve">Na execução de procedimentos de avaliação de risco, conforme exigido pelo item 5 da NBC TA 315 – Identificação e Avaliação dos Riscos de Distorção Relevante por meio do Entendimento da Entidade e de seu Ambiente, o auditor deve verificar se existem eventos ou condições que possam levantar dúvida significativa quanto à capacidade de continuidade operacional da entidade. Ao fazê-lo, o auditor deve determinar se a administração já realizou </w:t>
      </w:r>
      <w:r w:rsidRPr="00405355">
        <w:rPr>
          <w:rFonts w:ascii="Times New Roman" w:hAnsi="Times New Roman" w:cs="Times New Roman"/>
          <w:sz w:val="24"/>
          <w:szCs w:val="24"/>
          <w:lang w:val="pt-BR"/>
        </w:rPr>
        <w:lastRenderedPageBreak/>
        <w:t>uma avaliação preliminar da capacidade de continuidade operacional da entidade, e</w:t>
      </w:r>
      <w:r w:rsidRPr="00405355">
        <w:rPr>
          <w:rFonts w:ascii="Times New Roman" w:hAnsi="Times New Roman" w:cs="Times New Roman"/>
          <w:color w:val="FF0000"/>
          <w:sz w:val="24"/>
          <w:szCs w:val="24"/>
          <w:lang w:val="pt-BR"/>
        </w:rPr>
        <w:t xml:space="preserve"> </w:t>
      </w:r>
      <w:r w:rsidRPr="00405355">
        <w:rPr>
          <w:rFonts w:ascii="Times New Roman" w:eastAsia="Arial" w:hAnsi="Times New Roman" w:cs="Times New Roman"/>
          <w:sz w:val="24"/>
          <w:szCs w:val="24"/>
          <w:lang w:val="pt-BR"/>
        </w:rPr>
        <w:t>(ver item A3</w:t>
      </w:r>
      <w:r w:rsidR="00965A16">
        <w:rPr>
          <w:rFonts w:ascii="Times New Roman" w:eastAsia="Arial" w:hAnsi="Times New Roman" w:cs="Times New Roman"/>
          <w:sz w:val="24"/>
          <w:szCs w:val="24"/>
          <w:lang w:val="pt-BR"/>
        </w:rPr>
        <w:t xml:space="preserve"> a </w:t>
      </w:r>
      <w:r w:rsidRPr="00405355">
        <w:rPr>
          <w:rFonts w:ascii="Times New Roman" w:eastAsia="Arial" w:hAnsi="Times New Roman" w:cs="Times New Roman"/>
          <w:sz w:val="24"/>
          <w:szCs w:val="24"/>
          <w:lang w:val="pt-BR"/>
        </w:rPr>
        <w:t>A6):</w:t>
      </w:r>
    </w:p>
    <w:p w:rsidR="00405355" w:rsidRPr="00405355" w:rsidRDefault="00405355" w:rsidP="007B0FAE">
      <w:pPr>
        <w:pStyle w:val="PargrafodaLista"/>
        <w:numPr>
          <w:ilvl w:val="0"/>
          <w:numId w:val="1"/>
        </w:numPr>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se essa avaliação foi realizada, o auditor deve revisar e discutir essa avaliação com a administração e determinar se ela identificou eventos ou condições que, individual ou coletivamente, podem levantar dúvida significativa quanto à capacidade de continuidade operacional da entidade</w:t>
      </w:r>
      <w:r w:rsidR="00F945B3">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e, em caso afirmativo, os planos da administração para tratá-los; ou</w:t>
      </w:r>
    </w:p>
    <w:p w:rsidR="00405355" w:rsidRPr="00405355" w:rsidRDefault="00405355" w:rsidP="007B0FAE">
      <w:pPr>
        <w:pStyle w:val="PargrafodaLista"/>
        <w:numPr>
          <w:ilvl w:val="0"/>
          <w:numId w:val="1"/>
        </w:numPr>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se essa avaliação ainda não foi realizada, o auditor deve discutir com a administração</w:t>
      </w:r>
      <w:r w:rsidR="00F945B3">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a base para o uso</w:t>
      </w:r>
      <w:r w:rsidR="00F945B3">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 xml:space="preserve">da base contábil de continuidade operacional, e indagar </w:t>
      </w:r>
      <w:r w:rsidR="00965A16">
        <w:rPr>
          <w:rFonts w:ascii="Times New Roman" w:hAnsi="Times New Roman" w:cs="Times New Roman"/>
          <w:sz w:val="24"/>
          <w:szCs w:val="24"/>
          <w:lang w:val="pt-BR"/>
        </w:rPr>
        <w:t>à</w:t>
      </w:r>
      <w:r w:rsidRPr="00405355">
        <w:rPr>
          <w:rFonts w:ascii="Times New Roman" w:hAnsi="Times New Roman" w:cs="Times New Roman"/>
          <w:sz w:val="24"/>
          <w:szCs w:val="24"/>
          <w:lang w:val="pt-BR"/>
        </w:rPr>
        <w:t xml:space="preserve"> administração sobre a existência de eventos ou condições que, individual ou coletivamente, possam levantar dúvida significativa quanto à capacidade de continuidade operacional da entidade.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11</w:t>
      </w:r>
      <w:r w:rsidR="00384CA3">
        <w:rPr>
          <w:rFonts w:ascii="Times New Roman" w:hAnsi="Times New Roman" w:cs="Times New Roman"/>
          <w:sz w:val="24"/>
          <w:szCs w:val="24"/>
          <w:lang w:val="pt-BR"/>
        </w:rPr>
        <w:t>.</w:t>
      </w:r>
      <w:r w:rsidRPr="00405355">
        <w:rPr>
          <w:rFonts w:ascii="Times New Roman" w:hAnsi="Times New Roman" w:cs="Times New Roman"/>
          <w:sz w:val="24"/>
          <w:szCs w:val="24"/>
          <w:lang w:val="pt-BR"/>
        </w:rPr>
        <w:tab/>
        <w:t>O auditor deve permanecer atento, durante toda a auditoria, à evidência de eventos ou condições que possam levantar dúvida significativa quanto à capacidade</w:t>
      </w:r>
      <w:r w:rsidR="00F945B3">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de continuidade operacional da entidade (ver item A7).</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Revisão da avaliação da administração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12.</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O auditor deve revisar a avaliação da administração sobre a capacidade de continuidade operacional da entidade (ver itens A8 a A10</w:t>
      </w:r>
      <w:r w:rsidR="00965A16">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A12 e A13).</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13.</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 xml:space="preserve">Ao revisar a avaliação da administração sobre a capacidade de continuidade operacional da entidade, o auditor deve cobrir o mesmo período utilizado pela administração para fazer sua avaliação, conforme exigido pela estrutura de relatório financeiro, ou por legislação ou regulamentação específica, caso </w:t>
      </w:r>
      <w:r w:rsidR="00965A16" w:rsidRPr="00405355">
        <w:rPr>
          <w:rFonts w:ascii="Times New Roman" w:hAnsi="Times New Roman" w:cs="Times New Roman"/>
          <w:sz w:val="24"/>
          <w:szCs w:val="24"/>
          <w:lang w:val="pt-BR"/>
        </w:rPr>
        <w:t>es</w:t>
      </w:r>
      <w:r w:rsidR="00965A16">
        <w:rPr>
          <w:rFonts w:ascii="Times New Roman" w:hAnsi="Times New Roman" w:cs="Times New Roman"/>
          <w:sz w:val="24"/>
          <w:szCs w:val="24"/>
          <w:lang w:val="pt-BR"/>
        </w:rPr>
        <w:t>s</w:t>
      </w:r>
      <w:r w:rsidR="00965A16" w:rsidRPr="00405355">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determine um período mais longo. Se a avaliação elaborada pela administração sobre a capacidade da entidade cobrir menos de doze meses a partir da data das demonstrações contábeis, conforme definido na NBC TA 560 – Eventos Subsequentes, item 5(a), o auditor deve solicitar que a administração estenda o período de avaliação para</w:t>
      </w:r>
      <w:r w:rsidR="00965A16">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pelo menos</w:t>
      </w:r>
      <w:r w:rsidR="00965A16">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doze meses a partir daquela data</w:t>
      </w:r>
      <w:r w:rsidR="00965A16">
        <w:rPr>
          <w:rFonts w:ascii="Times New Roman" w:hAnsi="Times New Roman" w:cs="Times New Roman"/>
          <w:sz w:val="24"/>
          <w:szCs w:val="24"/>
          <w:lang w:val="pt-BR"/>
        </w:rPr>
        <w:t xml:space="preserve"> </w:t>
      </w:r>
      <w:r w:rsidRPr="00405355">
        <w:rPr>
          <w:rFonts w:ascii="Times New Roman" w:hAnsi="Times New Roman" w:cs="Times New Roman"/>
          <w:vanish/>
          <w:color w:val="FF0000"/>
          <w:sz w:val="24"/>
          <w:szCs w:val="24"/>
          <w:lang w:val="pt-BR"/>
        </w:rPr>
        <w:t xml:space="preserve"> </w:t>
      </w:r>
      <w:r w:rsidRPr="00405355">
        <w:rPr>
          <w:rFonts w:ascii="Times New Roman" w:hAnsi="Times New Roman" w:cs="Times New Roman"/>
          <w:sz w:val="24"/>
          <w:szCs w:val="24"/>
          <w:lang w:val="pt-BR"/>
        </w:rPr>
        <w:t>(ver itens A11 a A13).</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14.</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Ao revisar a avaliação da administração, o auditor deve verificar se essa avaliação inclui todas as informações relevantes que o auditor tomou conhecimento como resultado da auditoria.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Período posterior à avaliação elaborada pela administração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F945B3"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15.</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O auditor deve indagar à administração sobre seu conhecimento de eventos ou condições posteriores ao período em que foi elaborada a avaliação da administração que pode levantar dúvida significativa quanto à capacidade de continuidade operacional da entidade (ver itens A14 e A15)</w:t>
      </w:r>
      <w:r>
        <w:rPr>
          <w:rFonts w:ascii="Times New Roman"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b/>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Procedimentos adicionais de auditoria quando são identificados eventos ou condições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16.</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forem identificados eventos ou condições que possam levantar dúvida significativa quanto à capacidade da entidade de manter sua continuidade operacional, o auditor deve obter evidência de auditoria apropriada e suficiente para determinar se existe ou não incerteza significativa relacionada com eventos ou condições que possam levantar dúvida significativa quanto à capacidade de continuidade operacional da entidade (doravante referida como “incerteza significativa”) por meio de procedimentos adicionais de auditoria, incluindo a consideração de fatores atenuantes. Esses procedimentos devem incluir (ver item A16):</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ab/>
        <w:t xml:space="preserve">no caso em que a administração ainda não realizou </w:t>
      </w:r>
      <w:r w:rsidR="00965A16">
        <w:rPr>
          <w:rFonts w:ascii="Times New Roman" w:hAnsi="Times New Roman" w:cs="Times New Roman"/>
          <w:sz w:val="24"/>
          <w:szCs w:val="24"/>
          <w:lang w:val="pt-BR"/>
        </w:rPr>
        <w:t>a</w:t>
      </w:r>
      <w:r w:rsidR="00965A16"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avaliação da capacidade de continuidade operacional da entidade, solicitar que a administração faça essa avaliação;</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lastRenderedPageBreak/>
        <w:t xml:space="preserve">(b) </w:t>
      </w:r>
      <w:r w:rsidRPr="00405355">
        <w:rPr>
          <w:rFonts w:ascii="Times New Roman" w:hAnsi="Times New Roman" w:cs="Times New Roman"/>
          <w:sz w:val="24"/>
          <w:szCs w:val="24"/>
          <w:lang w:val="pt-BR"/>
        </w:rPr>
        <w:tab/>
        <w:t>avaliar os planos da administração para ações futuras em relação à avaliação da continuidade operacional, se é provável que o resultado desses planos melhore a situação e se os planos da administração são viáveis nessas circunstâncias (ver item A17)</w:t>
      </w:r>
      <w:r w:rsidR="007A7A31">
        <w:rPr>
          <w:rFonts w:ascii="Times New Roman" w:hAnsi="Times New Roman" w:cs="Times New Roman"/>
          <w:sz w:val="24"/>
          <w:szCs w:val="24"/>
          <w:lang w:val="pt-BR"/>
        </w:rPr>
        <w:t>;</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(c) </w:t>
      </w:r>
      <w:r w:rsidRPr="00405355">
        <w:rPr>
          <w:rFonts w:ascii="Times New Roman" w:hAnsi="Times New Roman" w:cs="Times New Roman"/>
          <w:sz w:val="24"/>
          <w:szCs w:val="24"/>
          <w:lang w:val="pt-BR"/>
        </w:rPr>
        <w:tab/>
        <w:t xml:space="preserve">no caso em que a entidade </w:t>
      </w:r>
      <w:r w:rsidR="007A7A31">
        <w:rPr>
          <w:rFonts w:ascii="Times New Roman" w:hAnsi="Times New Roman" w:cs="Times New Roman"/>
          <w:sz w:val="24"/>
          <w:szCs w:val="24"/>
          <w:lang w:val="pt-BR"/>
        </w:rPr>
        <w:t>elabor</w:t>
      </w:r>
      <w:r w:rsidRPr="00405355">
        <w:rPr>
          <w:rFonts w:ascii="Times New Roman" w:hAnsi="Times New Roman" w:cs="Times New Roman"/>
          <w:sz w:val="24"/>
          <w:szCs w:val="24"/>
          <w:lang w:val="pt-BR"/>
        </w:rPr>
        <w:t xml:space="preserve">ou </w:t>
      </w:r>
      <w:r w:rsidR="00965A16">
        <w:rPr>
          <w:rFonts w:ascii="Times New Roman" w:hAnsi="Times New Roman" w:cs="Times New Roman"/>
          <w:sz w:val="24"/>
          <w:szCs w:val="24"/>
          <w:lang w:val="pt-BR"/>
        </w:rPr>
        <w:t>a</w:t>
      </w:r>
      <w:r w:rsidR="00965A16"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previsão de fluxo de caixa e a análise da previsão é um fator significativo na verificação do desfecho de eventos ou condições na avaliação dos planos da administração para ações futuras (ver itens A18 e A19)</w:t>
      </w:r>
      <w:r w:rsidR="007A7A31">
        <w:rPr>
          <w:rFonts w:ascii="Times New Roman" w:hAnsi="Times New Roman" w:cs="Times New Roman"/>
          <w:sz w:val="24"/>
          <w:szCs w:val="24"/>
          <w:lang w:val="pt-BR"/>
        </w:rPr>
        <w:t>:</w:t>
      </w:r>
    </w:p>
    <w:p w:rsidR="00405355" w:rsidRPr="00405355" w:rsidRDefault="00405355" w:rsidP="007B0FAE">
      <w:pPr>
        <w:spacing w:after="0" w:line="240" w:lineRule="auto"/>
        <w:ind w:left="1418" w:hanging="425"/>
        <w:rPr>
          <w:rFonts w:ascii="Times New Roman" w:hAnsi="Times New Roman" w:cs="Times New Roman"/>
          <w:sz w:val="24"/>
          <w:szCs w:val="24"/>
          <w:lang w:val="pt-BR"/>
        </w:rPr>
      </w:pPr>
      <w:r w:rsidRPr="00405355">
        <w:rPr>
          <w:rFonts w:ascii="Times New Roman" w:hAnsi="Times New Roman" w:cs="Times New Roman"/>
          <w:sz w:val="24"/>
          <w:szCs w:val="24"/>
          <w:lang w:val="pt-BR"/>
        </w:rPr>
        <w:t>(i)</w:t>
      </w:r>
      <w:r w:rsidRPr="00405355">
        <w:rPr>
          <w:rFonts w:ascii="Times New Roman" w:hAnsi="Times New Roman" w:cs="Times New Roman"/>
          <w:sz w:val="24"/>
          <w:szCs w:val="24"/>
          <w:lang w:val="pt-BR"/>
        </w:rPr>
        <w:tab/>
        <w:t>avaliar a confiabilidade dos dados de suporte gerados para elaborar a previsão; e</w:t>
      </w:r>
    </w:p>
    <w:p w:rsidR="00405355" w:rsidRPr="00405355" w:rsidRDefault="00405355" w:rsidP="007B0FAE">
      <w:pPr>
        <w:spacing w:after="0" w:line="240" w:lineRule="auto"/>
        <w:ind w:left="1418" w:hanging="425"/>
        <w:rPr>
          <w:rFonts w:ascii="Times New Roman" w:hAnsi="Times New Roman" w:cs="Times New Roman"/>
          <w:sz w:val="24"/>
          <w:szCs w:val="24"/>
          <w:lang w:val="pt-BR"/>
        </w:rPr>
      </w:pPr>
      <w:r w:rsidRPr="00405355">
        <w:rPr>
          <w:rFonts w:ascii="Times New Roman" w:hAnsi="Times New Roman" w:cs="Times New Roman"/>
          <w:sz w:val="24"/>
          <w:szCs w:val="24"/>
          <w:lang w:val="pt-BR"/>
        </w:rPr>
        <w:t>(ii)</w:t>
      </w:r>
      <w:r w:rsidRPr="00405355">
        <w:rPr>
          <w:rFonts w:ascii="Times New Roman" w:hAnsi="Times New Roman" w:cs="Times New Roman"/>
          <w:sz w:val="24"/>
          <w:szCs w:val="24"/>
          <w:lang w:val="pt-BR"/>
        </w:rPr>
        <w:tab/>
        <w:t>determinar se há suporte adequado para as premissas utilizadas na previsão</w:t>
      </w:r>
      <w:r w:rsidR="007A7A31">
        <w:rPr>
          <w:rFonts w:ascii="Times New Roman" w:hAnsi="Times New Roman" w:cs="Times New Roman"/>
          <w:sz w:val="24"/>
          <w:szCs w:val="24"/>
          <w:lang w:val="pt-BR"/>
        </w:rPr>
        <w:t>;</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(d) </w:t>
      </w:r>
      <w:r w:rsidRPr="00405355">
        <w:rPr>
          <w:rFonts w:ascii="Times New Roman" w:hAnsi="Times New Roman" w:cs="Times New Roman"/>
          <w:sz w:val="24"/>
          <w:szCs w:val="24"/>
          <w:lang w:val="pt-BR"/>
        </w:rPr>
        <w:tab/>
        <w:t>verificar se algum fato ou informação adicional foi disponibilizado desde a data em que a administração fez sua avaliação.</w:t>
      </w:r>
    </w:p>
    <w:p w:rsidR="00405355" w:rsidRDefault="00405355" w:rsidP="007B0FAE">
      <w:pPr>
        <w:spacing w:after="0" w:line="240" w:lineRule="auto"/>
        <w:ind w:left="993" w:hanging="426"/>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 xml:space="preserve">(e) </w:t>
      </w:r>
      <w:r w:rsidRPr="00405355">
        <w:rPr>
          <w:rFonts w:ascii="Times New Roman" w:hAnsi="Times New Roman" w:cs="Times New Roman"/>
          <w:sz w:val="24"/>
          <w:szCs w:val="24"/>
          <w:lang w:val="pt-BR"/>
        </w:rPr>
        <w:tab/>
        <w:t>solicitar representações formais da administração e, quando apropriado, dos responsáveis pela governança, com relação a seus planos para ações futuras e a viabilidade desses planos</w:t>
      </w:r>
      <w:r w:rsidRPr="00405355">
        <w:rPr>
          <w:rFonts w:ascii="Times New Roman" w:eastAsia="Arial" w:hAnsi="Times New Roman" w:cs="Times New Roman"/>
          <w:sz w:val="24"/>
          <w:szCs w:val="24"/>
          <w:lang w:val="pt-BR"/>
        </w:rPr>
        <w:t xml:space="preserve"> (ver item A20).</w:t>
      </w:r>
    </w:p>
    <w:p w:rsidR="007B0FAE" w:rsidRPr="00405355" w:rsidRDefault="007B0FAE" w:rsidP="00405355">
      <w:pPr>
        <w:spacing w:after="0" w:line="240" w:lineRule="auto"/>
        <w:jc w:val="both"/>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Conclusão do auditor</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17.</w:t>
      </w:r>
      <w:r w:rsidRPr="00405355">
        <w:rPr>
          <w:rFonts w:ascii="Times New Roman" w:eastAsia="Arial" w:hAnsi="Times New Roman" w:cs="Times New Roman"/>
          <w:sz w:val="24"/>
          <w:szCs w:val="24"/>
          <w:lang w:val="pt-BR"/>
        </w:rPr>
        <w:tab/>
        <w:t>O auditor deve avaliar se foi obtida evidência de auditoria suficiente e apropriada com relação à, e concluir sobre a</w:t>
      </w:r>
      <w:r w:rsidR="007A7A31">
        <w:rPr>
          <w:rFonts w:ascii="Times New Roman" w:eastAsia="Arial" w:hAnsi="Times New Roman" w:cs="Times New Roman"/>
          <w:sz w:val="24"/>
          <w:szCs w:val="24"/>
          <w:lang w:val="pt-BR"/>
        </w:rPr>
        <w:t>,</w:t>
      </w:r>
      <w:r w:rsidRPr="00405355">
        <w:rPr>
          <w:rFonts w:ascii="Times New Roman" w:eastAsia="Arial" w:hAnsi="Times New Roman" w:cs="Times New Roman"/>
          <w:sz w:val="24"/>
          <w:szCs w:val="24"/>
          <w:lang w:val="pt-BR"/>
        </w:rPr>
        <w:t xml:space="preserve"> adequação do uso, pela administração, da base contábil de continuidade operacional na elaboração das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18.</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Com base na evidência de auditoria obtida, o auditor deve concluir se, no seu julgamento, existe incerteza significativa relacionada com eventos ou condições que, individual ou coletivamente, possam levantar dúvida significativa sobre a capacidade da entidade de manter sua continuidade operacional. Uma incerteza significativa existe quando a magnitude de seu potencial impacto e a probabilidade de sua ocorrência são tais que, no julgamento do auditor, a adequada divulgação da natureza e das implicações da incerteza é necessária para (ver itens A21 e A22):</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w:t>
      </w:r>
      <w:r w:rsidRPr="00405355">
        <w:rPr>
          <w:rFonts w:ascii="Times New Roman" w:hAnsi="Times New Roman" w:cs="Times New Roman"/>
          <w:sz w:val="24"/>
          <w:szCs w:val="24"/>
          <w:lang w:val="pt-BR"/>
        </w:rPr>
        <w:tab/>
        <w:t xml:space="preserve">apresentação adequada das demonstrações contábeis, no caso em que seja aplicável </w:t>
      </w:r>
      <w:r w:rsidR="007A7A31">
        <w:rPr>
          <w:rFonts w:ascii="Times New Roman" w:hAnsi="Times New Roman" w:cs="Times New Roman"/>
          <w:sz w:val="24"/>
          <w:szCs w:val="24"/>
          <w:lang w:val="pt-BR"/>
        </w:rPr>
        <w:t>a</w:t>
      </w:r>
      <w:r w:rsidR="007A7A31"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estrutura de relatório financeiro; ou</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(b)</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no caso de estrutura de conformidade (</w:t>
      </w:r>
      <w:r w:rsidRPr="00405355">
        <w:rPr>
          <w:rFonts w:ascii="Times New Roman" w:hAnsi="Times New Roman" w:cs="Times New Roman"/>
          <w:i/>
          <w:sz w:val="24"/>
          <w:szCs w:val="24"/>
          <w:lang w:val="pt-BR"/>
        </w:rPr>
        <w:t>compliance)</w:t>
      </w:r>
      <w:r w:rsidRPr="00405355">
        <w:rPr>
          <w:rFonts w:ascii="Times New Roman" w:hAnsi="Times New Roman" w:cs="Times New Roman"/>
          <w:sz w:val="24"/>
          <w:szCs w:val="24"/>
          <w:lang w:val="pt-BR"/>
        </w:rPr>
        <w:t>, para que as demonstrações contábeis não sejam enganosas.</w:t>
      </w:r>
    </w:p>
    <w:p w:rsidR="00405355" w:rsidRPr="00405355" w:rsidRDefault="00405355" w:rsidP="00405355">
      <w:pPr>
        <w:spacing w:after="0" w:line="240" w:lineRule="auto"/>
        <w:rPr>
          <w:rFonts w:ascii="Times New Roman" w:hAnsi="Times New Roman" w:cs="Times New Roman"/>
          <w:sz w:val="24"/>
          <w:szCs w:val="24"/>
          <w:lang w:val="pt-BR"/>
        </w:rPr>
      </w:pPr>
    </w:p>
    <w:p w:rsidR="007C0B0A" w:rsidRDefault="00405355">
      <w:pPr>
        <w:spacing w:after="0" w:line="240" w:lineRule="auto"/>
        <w:jc w:val="both"/>
        <w:rPr>
          <w:rFonts w:ascii="Times New Roman" w:hAnsi="Times New Roman" w:cs="Times New Roman"/>
          <w:sz w:val="24"/>
          <w:szCs w:val="24"/>
          <w:lang w:val="pt-BR"/>
        </w:rPr>
      </w:pPr>
      <w:r w:rsidRPr="00405355">
        <w:rPr>
          <w:rFonts w:ascii="Times New Roman" w:eastAsia="Arial" w:hAnsi="Times New Roman" w:cs="Times New Roman"/>
          <w:i/>
          <w:sz w:val="24"/>
          <w:szCs w:val="24"/>
          <w:lang w:val="pt-BR"/>
        </w:rPr>
        <w:t>Adequação d</w:t>
      </w:r>
      <w:r w:rsidR="007A7A31">
        <w:rPr>
          <w:rFonts w:ascii="Times New Roman" w:eastAsia="Arial" w:hAnsi="Times New Roman" w:cs="Times New Roman"/>
          <w:i/>
          <w:sz w:val="24"/>
          <w:szCs w:val="24"/>
          <w:lang w:val="pt-BR"/>
        </w:rPr>
        <w:t>a</w:t>
      </w:r>
      <w:r w:rsidRPr="00405355">
        <w:rPr>
          <w:rFonts w:ascii="Times New Roman" w:eastAsia="Arial" w:hAnsi="Times New Roman" w:cs="Times New Roman"/>
          <w:i/>
          <w:sz w:val="24"/>
          <w:szCs w:val="24"/>
          <w:lang w:val="pt-BR"/>
        </w:rPr>
        <w:t xml:space="preserve"> divulgaç</w:t>
      </w:r>
      <w:r w:rsidR="007A7A31">
        <w:rPr>
          <w:rFonts w:ascii="Times New Roman" w:eastAsia="Arial" w:hAnsi="Times New Roman" w:cs="Times New Roman"/>
          <w:i/>
          <w:sz w:val="24"/>
          <w:szCs w:val="24"/>
          <w:lang w:val="pt-BR"/>
        </w:rPr>
        <w:t>ão</w:t>
      </w:r>
      <w:r w:rsidRPr="00405355">
        <w:rPr>
          <w:rFonts w:ascii="Times New Roman" w:eastAsia="Arial" w:hAnsi="Times New Roman" w:cs="Times New Roman"/>
          <w:i/>
          <w:sz w:val="24"/>
          <w:szCs w:val="24"/>
          <w:lang w:val="pt-BR"/>
        </w:rPr>
        <w:t xml:space="preserve"> quando eventos ou condições tiverem sido identificados e existir incerteza significativa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19.</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o auditor concluir que o uso da base contábil de continuidade operacional é apropriado nas circunstâncias, porém existe incerteza significativa, ele deve determinar se as demonstrações contábeis</w:t>
      </w:r>
      <w:r w:rsidRPr="00405355">
        <w:rPr>
          <w:rFonts w:ascii="Times New Roman" w:eastAsia="Arial" w:hAnsi="Times New Roman" w:cs="Times New Roman"/>
          <w:sz w:val="24"/>
          <w:szCs w:val="24"/>
          <w:lang w:val="pt-BR"/>
        </w:rPr>
        <w:t xml:space="preserve"> (ver itens A22 e A23):</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ab/>
        <w:t>divulgam adequadamente os principais eventos ou condições que podem levantar dúvida significativa quanto à capacidade de continuidade operacional da entidade e os planos da administração para tratar esses eventos ou condições; e</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(b) </w:t>
      </w:r>
      <w:r w:rsidRPr="00405355">
        <w:rPr>
          <w:rFonts w:ascii="Times New Roman" w:hAnsi="Times New Roman" w:cs="Times New Roman"/>
          <w:sz w:val="24"/>
          <w:szCs w:val="24"/>
          <w:lang w:val="pt-BR"/>
        </w:rPr>
        <w:tab/>
        <w:t xml:space="preserve">divulgam claramente que existe incerteza significativa relacionada com eventos ou condições que podem levantar dúvida significativa quanto à capacidade de continuidade operacional da entidade e que podem, portanto, impossibilitá-la de realizar seus ativos e saldar seus passivos no curso normal do negócio. </w:t>
      </w:r>
    </w:p>
    <w:p w:rsidR="00405355" w:rsidRPr="00405355" w:rsidRDefault="00405355" w:rsidP="00405355">
      <w:pPr>
        <w:spacing w:after="0" w:line="240" w:lineRule="auto"/>
        <w:rPr>
          <w:rFonts w:ascii="Times New Roman" w:hAnsi="Times New Roman" w:cs="Times New Roman"/>
          <w:sz w:val="24"/>
          <w:szCs w:val="24"/>
          <w:lang w:val="pt-BR"/>
        </w:rPr>
      </w:pPr>
    </w:p>
    <w:p w:rsidR="007C0B0A" w:rsidRDefault="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i/>
          <w:sz w:val="24"/>
          <w:szCs w:val="24"/>
          <w:lang w:val="pt-BR"/>
        </w:rPr>
        <w:t>Adequação da divulgaç</w:t>
      </w:r>
      <w:r w:rsidR="007A7A31">
        <w:rPr>
          <w:rFonts w:ascii="Times New Roman" w:eastAsia="Arial" w:hAnsi="Times New Roman" w:cs="Times New Roman"/>
          <w:i/>
          <w:sz w:val="24"/>
          <w:szCs w:val="24"/>
          <w:lang w:val="pt-BR"/>
        </w:rPr>
        <w:t>ão</w:t>
      </w:r>
      <w:r w:rsidRPr="00405355">
        <w:rPr>
          <w:rFonts w:ascii="Times New Roman" w:eastAsia="Arial" w:hAnsi="Times New Roman" w:cs="Times New Roman"/>
          <w:i/>
          <w:sz w:val="24"/>
          <w:szCs w:val="24"/>
          <w:lang w:val="pt-BR"/>
        </w:rPr>
        <w:t xml:space="preserve"> quando eventos ou condições tiverem sido identificados</w:t>
      </w:r>
      <w:r w:rsidR="007A7A31">
        <w:rPr>
          <w:rFonts w:ascii="Times New Roman" w:eastAsia="Arial" w:hAnsi="Times New Roman" w:cs="Times New Roman"/>
          <w:i/>
          <w:sz w:val="24"/>
          <w:szCs w:val="24"/>
          <w:lang w:val="pt-BR"/>
        </w:rPr>
        <w:t>,</w:t>
      </w:r>
      <w:r w:rsidRPr="00405355">
        <w:rPr>
          <w:rFonts w:ascii="Times New Roman" w:eastAsia="Arial" w:hAnsi="Times New Roman" w:cs="Times New Roman"/>
          <w:i/>
          <w:sz w:val="24"/>
          <w:szCs w:val="24"/>
          <w:lang w:val="pt-BR"/>
        </w:rPr>
        <w:t xml:space="preserve"> mas não existir incerteza significativa</w:t>
      </w:r>
    </w:p>
    <w:p w:rsidR="007C0B0A" w:rsidRDefault="007C0B0A" w:rsidP="008324FF">
      <w:pPr>
        <w:spacing w:after="0" w:line="240" w:lineRule="auto"/>
        <w:ind w:left="567" w:hanging="567"/>
        <w:jc w:val="both"/>
        <w:rPr>
          <w:rFonts w:ascii="Times New Roman" w:eastAsia="Arial"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20.</w:t>
      </w:r>
      <w:r w:rsidRPr="00405355">
        <w:rPr>
          <w:rFonts w:ascii="Times New Roman" w:eastAsia="Arial" w:hAnsi="Times New Roman" w:cs="Times New Roman"/>
          <w:sz w:val="24"/>
          <w:szCs w:val="24"/>
          <w:lang w:val="pt-BR"/>
        </w:rPr>
        <w:tab/>
        <w:t xml:space="preserve">Se eventos ou condições que podem levantar dúvida significativa quanto à capacidade de continuidade operacional da entidade tiverem sido identificados, mas com base na evidência de auditoria obtida, o auditor concluir que não existe incerteza significativa, o auditor deve </w:t>
      </w:r>
      <w:r w:rsidRPr="00405355">
        <w:rPr>
          <w:rFonts w:ascii="Times New Roman" w:eastAsia="Arial" w:hAnsi="Times New Roman" w:cs="Times New Roman"/>
          <w:sz w:val="24"/>
          <w:szCs w:val="24"/>
          <w:lang w:val="pt-BR"/>
        </w:rPr>
        <w:lastRenderedPageBreak/>
        <w:t>avaliar se, em vista das exigências da estrutura de relatório financeiro aplicável, as demonstrações contábeis fornecem divulgações adequadas sobre esses eventos ou condições (ver itens A24 e A25).</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Implicaç</w:t>
      </w:r>
      <w:r w:rsidR="007A7A31">
        <w:rPr>
          <w:rFonts w:ascii="Times New Roman" w:eastAsia="Arial" w:hAnsi="Times New Roman" w:cs="Times New Roman"/>
          <w:b/>
          <w:bCs/>
          <w:sz w:val="24"/>
          <w:szCs w:val="24"/>
          <w:lang w:val="pt-BR"/>
        </w:rPr>
        <w:t>ão</w:t>
      </w:r>
      <w:r w:rsidRPr="00405355">
        <w:rPr>
          <w:rFonts w:ascii="Times New Roman" w:eastAsia="Arial" w:hAnsi="Times New Roman" w:cs="Times New Roman"/>
          <w:b/>
          <w:bCs/>
          <w:sz w:val="24"/>
          <w:szCs w:val="24"/>
          <w:lang w:val="pt-BR"/>
        </w:rPr>
        <w:t xml:space="preserve"> para o relatório do auditor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i/>
          <w:sz w:val="24"/>
          <w:szCs w:val="24"/>
          <w:lang w:val="pt-BR"/>
        </w:rPr>
        <w:t>Uso inapropriado da base contábil de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21. </w:t>
      </w:r>
      <w:r w:rsidR="007B0FAE">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as demonstrações contábeis foram elaboradas utilizando a base contábil de continuidade operacional, mas</w:t>
      </w:r>
      <w:r w:rsidR="007A7A31">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no julgamento do auditor, a utilização dessa base pela administração na elaboração das demonstrações contábeis é inapropriada, ele deve expressar opinião adversa</w:t>
      </w:r>
      <w:r w:rsidRPr="00405355">
        <w:rPr>
          <w:rFonts w:ascii="Times New Roman" w:eastAsia="Arial" w:hAnsi="Times New Roman" w:cs="Times New Roman"/>
          <w:sz w:val="24"/>
          <w:szCs w:val="24"/>
          <w:lang w:val="pt-BR"/>
        </w:rPr>
        <w:t xml:space="preserve"> (ver itens A26 e A27).</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7F7CFE">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i/>
          <w:sz w:val="24"/>
          <w:szCs w:val="24"/>
          <w:lang w:val="pt-BR"/>
        </w:rPr>
        <w:t>Uso da base contábil de continuidade operacional é apropriado, mas existe incerteza significativa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É feita divulgação adequada da incerteza significativa nas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22.</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for feita divulgação adequada da incerteza significativa nas demonstrações contábeis, o auditor deve expressar uma opinião não modificada e o relatório do auditor deve incluir uma seção separada sob o título “Incerteza significativa relacionada com a continuidade operacional” para</w:t>
      </w:r>
      <w:r w:rsidRPr="00405355">
        <w:rPr>
          <w:rFonts w:ascii="Times New Roman" w:eastAsia="Arial" w:hAnsi="Times New Roman" w:cs="Times New Roman"/>
          <w:sz w:val="24"/>
          <w:szCs w:val="24"/>
          <w:lang w:val="pt-BR"/>
        </w:rPr>
        <w:t xml:space="preserve"> (ver itens A28 a A31 </w:t>
      </w:r>
      <w:r w:rsidR="007A7A31">
        <w:rPr>
          <w:rFonts w:ascii="Times New Roman" w:eastAsia="Arial" w:hAnsi="Times New Roman" w:cs="Times New Roman"/>
          <w:sz w:val="24"/>
          <w:szCs w:val="24"/>
          <w:lang w:val="pt-BR"/>
        </w:rPr>
        <w:t xml:space="preserve">e </w:t>
      </w:r>
      <w:r w:rsidRPr="00405355">
        <w:rPr>
          <w:rFonts w:ascii="Times New Roman" w:eastAsia="Arial" w:hAnsi="Times New Roman" w:cs="Times New Roman"/>
          <w:sz w:val="24"/>
          <w:szCs w:val="24"/>
          <w:lang w:val="pt-BR"/>
        </w:rPr>
        <w:t>A34):</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(a)</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chamar a atenção para a nota explicativa às demonstrações contábeis que divulga os assuntos especificados no item 19; e</w:t>
      </w:r>
      <w:r w:rsidRPr="00405355">
        <w:rPr>
          <w:rFonts w:ascii="Times New Roman" w:eastAsia="Arial" w:hAnsi="Times New Roman" w:cs="Times New Roman"/>
          <w:sz w:val="24"/>
          <w:szCs w:val="24"/>
          <w:lang w:val="pt-BR"/>
        </w:rPr>
        <w:t xml:space="preserve"> </w:t>
      </w:r>
    </w:p>
    <w:p w:rsidR="00405355" w:rsidRPr="00405355" w:rsidRDefault="00405355" w:rsidP="007B0FAE">
      <w:pPr>
        <w:spacing w:after="0" w:line="240" w:lineRule="auto"/>
        <w:ind w:left="993" w:hanging="426"/>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(b) </w:t>
      </w:r>
      <w:r w:rsidRPr="00405355">
        <w:rPr>
          <w:rFonts w:ascii="Times New Roman" w:eastAsia="Arial" w:hAnsi="Times New Roman" w:cs="Times New Roman"/>
          <w:sz w:val="24"/>
          <w:szCs w:val="24"/>
          <w:lang w:val="pt-BR"/>
        </w:rPr>
        <w:tab/>
        <w:t>declarar que esses eventos ou condições indicam que existe incerteza significativa que pode levantar dúvida significativa quanto à capacidade de continuidade operacional da entidade e que a opinião do auditor não está ressalvada em relação a esse assunto.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Não é feita divulgação adequada da incerteza significativa nas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23.</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não for feita divulgação adequada de incerteza significativa nas demonstrações contábeis, o auditor deve</w:t>
      </w:r>
      <w:r w:rsidRPr="00405355">
        <w:rPr>
          <w:rFonts w:ascii="Times New Roman" w:eastAsia="Arial" w:hAnsi="Times New Roman" w:cs="Times New Roman"/>
          <w:sz w:val="24"/>
          <w:szCs w:val="24"/>
          <w:lang w:val="pt-BR"/>
        </w:rPr>
        <w:t xml:space="preserve"> (ver itens A32 a A34):</w:t>
      </w:r>
    </w:p>
    <w:p w:rsidR="00405355" w:rsidRPr="00405355" w:rsidRDefault="00405355" w:rsidP="007B0FAE">
      <w:pPr>
        <w:spacing w:after="0" w:line="240" w:lineRule="auto"/>
        <w:ind w:left="993" w:hanging="426"/>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ab/>
        <w:t>expressar uma opinião com ressalva ou adversa, conforme apropriado, de acordo com a NBC TA 705 – Modificações na Opinião do Auditor Independente; e</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(b) </w:t>
      </w:r>
      <w:r w:rsidRPr="00405355">
        <w:rPr>
          <w:rFonts w:ascii="Times New Roman" w:eastAsia="Arial" w:hAnsi="Times New Roman" w:cs="Times New Roman"/>
          <w:sz w:val="24"/>
          <w:szCs w:val="24"/>
          <w:lang w:val="pt-BR"/>
        </w:rPr>
        <w:tab/>
      </w:r>
      <w:r w:rsidR="007A7A31">
        <w:rPr>
          <w:rFonts w:ascii="Times New Roman" w:eastAsia="Arial" w:hAnsi="Times New Roman" w:cs="Times New Roman"/>
          <w:sz w:val="24"/>
          <w:szCs w:val="24"/>
          <w:lang w:val="pt-BR"/>
        </w:rPr>
        <w:t>n</w:t>
      </w:r>
      <w:r w:rsidRPr="00405355">
        <w:rPr>
          <w:rFonts w:ascii="Times New Roman" w:eastAsia="Arial" w:hAnsi="Times New Roman" w:cs="Times New Roman"/>
          <w:sz w:val="24"/>
          <w:szCs w:val="24"/>
          <w:lang w:val="pt-BR"/>
        </w:rPr>
        <w:t>a seção Base para</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 xml:space="preserve">Opinião com Ressalva (Adversa) do relatório do auditor, </w:t>
      </w:r>
      <w:r w:rsidRPr="00405355">
        <w:rPr>
          <w:rFonts w:ascii="Times New Roman" w:hAnsi="Times New Roman" w:cs="Times New Roman"/>
          <w:sz w:val="24"/>
          <w:szCs w:val="24"/>
          <w:lang w:val="pt-BR"/>
        </w:rPr>
        <w:t>declarar que existe incerteza significativa que pode levantar dúvida significativa quanto à capacidade de continuidade operacional da entidade e que as demonstrações contábeis não divulgam esse assunto de forma adequada.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sz w:val="24"/>
          <w:szCs w:val="24"/>
          <w:lang w:val="pt-BR"/>
        </w:rPr>
        <w:t>Relutância da administração em elaborar ou estender sua avaliação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24.</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houver relutância da administração em elaborar ou estender sua avaliação, quando solicitada pelo auditor, o auditor deve considerar as implicações em seu relatório (ver item A35).</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Comunicação com os responsáveis pela governança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25.</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A menos que todos os responsáveis pela governança estejam envolvidos na administração da entidade, conforme item 13 da NBC TA 260</w:t>
      </w:r>
      <w:r w:rsidR="00401923">
        <w:rPr>
          <w:rFonts w:ascii="Times New Roman" w:hAnsi="Times New Roman" w:cs="Times New Roman"/>
          <w:sz w:val="24"/>
          <w:szCs w:val="24"/>
          <w:lang w:val="pt-BR"/>
        </w:rPr>
        <w:t xml:space="preserve"> – Comunicação com os Responsáveis pela Governança</w:t>
      </w:r>
      <w:r w:rsidRPr="00405355">
        <w:rPr>
          <w:rFonts w:ascii="Times New Roman" w:hAnsi="Times New Roman" w:cs="Times New Roman"/>
          <w:sz w:val="24"/>
          <w:szCs w:val="24"/>
          <w:lang w:val="pt-BR"/>
        </w:rPr>
        <w:t>, o auditor deve comunicar a esses responsáveis os eventos ou condições identificados que podem levantar dúvida significativa quanto à capacidade da entidade de manter sua continuidade operacional. Essa comunicação com os responsáveis pela governança deve incluir o seguinte:</w:t>
      </w:r>
    </w:p>
    <w:p w:rsidR="00405355" w:rsidRPr="00405355" w:rsidRDefault="00405355" w:rsidP="007B0FAE">
      <w:pPr>
        <w:spacing w:after="0" w:line="240" w:lineRule="auto"/>
        <w:ind w:left="993" w:hanging="426"/>
        <w:rPr>
          <w:rFonts w:ascii="Times New Roman" w:hAnsi="Times New Roman" w:cs="Times New Roman"/>
          <w:sz w:val="24"/>
          <w:szCs w:val="24"/>
          <w:lang w:val="pt-BR"/>
        </w:rPr>
      </w:pPr>
      <w:r w:rsidRPr="00405355">
        <w:rPr>
          <w:rFonts w:ascii="Times New Roman" w:hAnsi="Times New Roman" w:cs="Times New Roman"/>
          <w:sz w:val="24"/>
          <w:szCs w:val="24"/>
          <w:lang w:val="pt-BR"/>
        </w:rPr>
        <w:lastRenderedPageBreak/>
        <w:t>(a)</w:t>
      </w:r>
      <w:r w:rsidRPr="00405355">
        <w:rPr>
          <w:rFonts w:ascii="Times New Roman" w:hAnsi="Times New Roman" w:cs="Times New Roman"/>
          <w:sz w:val="24"/>
          <w:szCs w:val="24"/>
          <w:lang w:val="pt-BR"/>
        </w:rPr>
        <w:tab/>
        <w:t>se os eventos ou condições constituem incerteza significativa;</w:t>
      </w:r>
    </w:p>
    <w:p w:rsidR="00405355" w:rsidRPr="00405355" w:rsidRDefault="00405355" w:rsidP="007B0FAE">
      <w:pPr>
        <w:spacing w:after="0" w:line="240" w:lineRule="auto"/>
        <w:ind w:left="993" w:hanging="426"/>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(b) </w:t>
      </w:r>
      <w:r w:rsidRPr="00405355">
        <w:rPr>
          <w:rFonts w:ascii="Times New Roman" w:hAnsi="Times New Roman" w:cs="Times New Roman"/>
          <w:sz w:val="24"/>
          <w:szCs w:val="24"/>
          <w:lang w:val="pt-BR"/>
        </w:rPr>
        <w:tab/>
        <w:t>se o uso pela administração da base contábil de continuidade operacional é apropriado na elaboração das demonstrações contábeis;</w:t>
      </w:r>
    </w:p>
    <w:p w:rsidR="00405355" w:rsidRPr="00405355" w:rsidRDefault="00405355" w:rsidP="007B0FAE">
      <w:pPr>
        <w:spacing w:after="0" w:line="240" w:lineRule="auto"/>
        <w:ind w:left="993" w:hanging="426"/>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(c)</w:t>
      </w:r>
      <w:r w:rsidRPr="00405355">
        <w:rPr>
          <w:rFonts w:ascii="Times New Roman" w:hAnsi="Times New Roman" w:cs="Times New Roman"/>
          <w:sz w:val="24"/>
          <w:szCs w:val="24"/>
          <w:lang w:val="pt-BR"/>
        </w:rPr>
        <w:tab/>
        <w:t>a adequação das respectivas divulgações nas demonstrações contábeis; e</w:t>
      </w:r>
    </w:p>
    <w:p w:rsidR="00405355" w:rsidRPr="00405355" w:rsidRDefault="00405355" w:rsidP="007B0FAE">
      <w:pPr>
        <w:spacing w:after="0" w:line="240" w:lineRule="auto"/>
        <w:ind w:left="993" w:hanging="426"/>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(d)</w:t>
      </w:r>
      <w:r w:rsidRPr="00405355">
        <w:rPr>
          <w:rFonts w:ascii="Times New Roman" w:eastAsia="Arial" w:hAnsi="Times New Roman" w:cs="Times New Roman"/>
          <w:sz w:val="24"/>
          <w:szCs w:val="24"/>
          <w:lang w:val="pt-BR"/>
        </w:rPr>
        <w:tab/>
      </w:r>
      <w:r w:rsidR="007B0FAE">
        <w:rPr>
          <w:rFonts w:ascii="Times New Roman" w:eastAsia="Arial" w:hAnsi="Times New Roman" w:cs="Times New Roman"/>
          <w:sz w:val="24"/>
          <w:szCs w:val="24"/>
          <w:lang w:val="pt-BR"/>
        </w:rPr>
        <w:t>q</w:t>
      </w:r>
      <w:r w:rsidRPr="00405355">
        <w:rPr>
          <w:rFonts w:ascii="Times New Roman" w:eastAsia="Arial" w:hAnsi="Times New Roman" w:cs="Times New Roman"/>
          <w:sz w:val="24"/>
          <w:szCs w:val="24"/>
          <w:lang w:val="pt-BR"/>
        </w:rPr>
        <w:t>uando aplicável, as implicações para o relatório do auditor.</w:t>
      </w:r>
    </w:p>
    <w:p w:rsidR="00405355" w:rsidRP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Atraso significativo na aprovação das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26.</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Se houver atraso significativo na aprovação das demonstrações contábeis pela administração ou pelos responsáveis pela governança após a data-base das demonstrações contábeis, o auditor deve indagar as razões para o atraso. Se o auditor acredita que o atraso pode estar relacionado com eventos ou condições relacionados com a avaliação da continuidade operacional, o auditor deve executar procedimentos adicionais de auditoria necessários, conforme descrito no item 16, bem como considerar o efeito na sua conclusão sobre a existência de incerteza significativa, conforme descrito no item 18.</w:t>
      </w:r>
    </w:p>
    <w:p w:rsid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384CA3" w:rsidRPr="00405355" w:rsidRDefault="00384CA3"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hAnsi="Times New Roman" w:cs="Times New Roman"/>
          <w:b/>
          <w:sz w:val="24"/>
          <w:szCs w:val="24"/>
          <w:lang w:val="pt-BR"/>
        </w:rPr>
        <w:t>Aplicação e outros materiais explicativos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 xml:space="preserve">Alcance </w:t>
      </w:r>
      <w:r w:rsidRPr="00405355">
        <w:rPr>
          <w:rFonts w:ascii="Times New Roman" w:eastAsia="Arial" w:hAnsi="Times New Roman" w:cs="Times New Roman"/>
          <w:bCs/>
          <w:sz w:val="24"/>
          <w:szCs w:val="24"/>
          <w:lang w:val="pt-BR"/>
        </w:rPr>
        <w:t>(ver item 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7A7A31"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A1.</w:t>
      </w:r>
      <w:r w:rsidRPr="00405355">
        <w:rPr>
          <w:rFonts w:ascii="Times New Roman" w:eastAsia="Arial" w:hAnsi="Times New Roman" w:cs="Times New Roman"/>
          <w:sz w:val="24"/>
          <w:szCs w:val="24"/>
          <w:lang w:val="pt-BR"/>
        </w:rPr>
        <w:tab/>
        <w:t xml:space="preserve">A NBC TA 701 </w:t>
      </w:r>
      <w:r w:rsidR="007B0FAE">
        <w:rPr>
          <w:rFonts w:ascii="Times New Roman" w:eastAsia="Arial" w:hAnsi="Times New Roman" w:cs="Times New Roman"/>
          <w:sz w:val="24"/>
          <w:szCs w:val="24"/>
          <w:lang w:val="pt-BR"/>
        </w:rPr>
        <w:t>–</w:t>
      </w:r>
      <w:r w:rsidRPr="00405355">
        <w:rPr>
          <w:rFonts w:ascii="Times New Roman" w:eastAsia="Arial" w:hAnsi="Times New Roman" w:cs="Times New Roman"/>
          <w:sz w:val="24"/>
          <w:szCs w:val="24"/>
          <w:lang w:val="pt-BR"/>
        </w:rPr>
        <w:t xml:space="preserve"> </w:t>
      </w:r>
      <w:r w:rsidRPr="00405355">
        <w:rPr>
          <w:rFonts w:ascii="Times New Roman" w:hAnsi="Times New Roman" w:cs="Times New Roman"/>
          <w:sz w:val="24"/>
          <w:szCs w:val="24"/>
          <w:lang w:val="pt-BR"/>
        </w:rPr>
        <w:t xml:space="preserve">Comunicação dos Principais Assuntos de Auditoria no Relatório do Auditor Independente </w:t>
      </w:r>
      <w:r w:rsidRPr="00405355">
        <w:rPr>
          <w:rFonts w:ascii="Times New Roman" w:eastAsia="Arial" w:hAnsi="Times New Roman" w:cs="Times New Roman"/>
          <w:sz w:val="24"/>
          <w:szCs w:val="24"/>
          <w:lang w:val="pt-BR"/>
        </w:rPr>
        <w:t xml:space="preserve">trata da responsabilidade do auditor de comunicar os principais assuntos de auditoria em seu relatório. </w:t>
      </w:r>
      <w:r w:rsidR="007A7A31" w:rsidRPr="00405355">
        <w:rPr>
          <w:rFonts w:ascii="Times New Roman" w:eastAsia="Arial" w:hAnsi="Times New Roman" w:cs="Times New Roman"/>
          <w:sz w:val="24"/>
          <w:szCs w:val="24"/>
          <w:lang w:val="pt-BR"/>
        </w:rPr>
        <w:t>Es</w:t>
      </w:r>
      <w:r w:rsidR="007A7A31">
        <w:rPr>
          <w:rFonts w:ascii="Times New Roman" w:eastAsia="Arial" w:hAnsi="Times New Roman" w:cs="Times New Roman"/>
          <w:sz w:val="24"/>
          <w:szCs w:val="24"/>
          <w:lang w:val="pt-BR"/>
        </w:rPr>
        <w:t>t</w:t>
      </w:r>
      <w:r w:rsidR="007A7A31" w:rsidRPr="00405355">
        <w:rPr>
          <w:rFonts w:ascii="Times New Roman" w:eastAsia="Arial" w:hAnsi="Times New Roman" w:cs="Times New Roman"/>
          <w:sz w:val="24"/>
          <w:szCs w:val="24"/>
          <w:lang w:val="pt-BR"/>
        </w:rPr>
        <w:t xml:space="preserve">a </w:t>
      </w:r>
      <w:r w:rsidR="00965A16">
        <w:rPr>
          <w:rFonts w:ascii="Times New Roman" w:eastAsia="Arial" w:hAnsi="Times New Roman" w:cs="Times New Roman"/>
          <w:sz w:val="24"/>
          <w:szCs w:val="24"/>
          <w:lang w:val="pt-BR"/>
        </w:rPr>
        <w:t>norma</w:t>
      </w:r>
      <w:r w:rsidRPr="00405355">
        <w:rPr>
          <w:rFonts w:ascii="Times New Roman" w:eastAsia="Arial" w:hAnsi="Times New Roman" w:cs="Times New Roman"/>
          <w:sz w:val="24"/>
          <w:szCs w:val="24"/>
          <w:lang w:val="pt-BR"/>
        </w:rPr>
        <w:t xml:space="preserve"> reconhece que, quando a NBC TA 701 se aplicar, assuntos relacionados com a continuidade operacional podem ser determinados como sendo principais assuntos de auditoria e explica que uma incerteza significativa relacionada com eventos ou condições que podem levantar dúvida significativa quanto à capacidade de continuidade operacional da entidade é, por natureza, um principal assunto de auditoria (ver itens 15 e A41 da NBC TA 701)</w:t>
      </w:r>
      <w:r w:rsidR="007A7A31">
        <w:rPr>
          <w:rFonts w:ascii="Times New Roman" w:eastAsia="Arial" w:hAnsi="Times New Roman" w:cs="Times New Roman"/>
          <w:sz w:val="24"/>
          <w:szCs w:val="24"/>
          <w:lang w:val="pt-BR"/>
        </w:rPr>
        <w:t>.</w:t>
      </w:r>
    </w:p>
    <w:p w:rsidR="00405355" w:rsidRP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hAnsi="Times New Roman" w:cs="Times New Roman"/>
          <w:b/>
          <w:sz w:val="24"/>
          <w:szCs w:val="24"/>
          <w:lang w:val="pt-BR"/>
        </w:rPr>
        <w:t>Base contábil de continuidade operacional</w:t>
      </w:r>
      <w:r w:rsidRPr="00405355">
        <w:rPr>
          <w:rFonts w:ascii="Times New Roman" w:hAnsi="Times New Roman" w:cs="Times New Roman"/>
          <w:sz w:val="24"/>
          <w:szCs w:val="24"/>
          <w:lang w:val="pt-BR"/>
        </w:rPr>
        <w:t xml:space="preserve"> (ver item 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Considerações específicas para entidades do setor público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A2. </w:t>
      </w:r>
      <w:r w:rsidR="007B0FAE">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O uso pela administração da base contábil de continuidade operacional é também relevante para entidades do setor público. Podem surgir riscos à continuidade operacional, em situações onde entidades do setor público operam com fins lucrativos e o suporte do governo pode ser reduzido ou retirado ou, ainda, no caso de privatização, entre outras. Eventos ou condições que podem levantar dúvida significativa quanto à capacidade d</w:t>
      </w:r>
      <w:r w:rsidR="007A7A31">
        <w:rPr>
          <w:rFonts w:ascii="Times New Roman" w:hAnsi="Times New Roman" w:cs="Times New Roman"/>
          <w:sz w:val="24"/>
          <w:szCs w:val="24"/>
          <w:lang w:val="pt-BR"/>
        </w:rPr>
        <w:t>a</w:t>
      </w:r>
      <w:r w:rsidRPr="00405355">
        <w:rPr>
          <w:rFonts w:ascii="Times New Roman" w:hAnsi="Times New Roman" w:cs="Times New Roman"/>
          <w:sz w:val="24"/>
          <w:szCs w:val="24"/>
          <w:lang w:val="pt-BR"/>
        </w:rPr>
        <w:t xml:space="preserve"> entidade de manter sua continuidade operacional no setor público podem incluir situações em que a entidade do setor público não possui recursos para sua continuidade ou quando são tomadas decisões políticas que afetam os serviços prestados pela entidade do setor público.</w:t>
      </w:r>
    </w:p>
    <w:p w:rsidR="00405355" w:rsidRP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Procedimentos de avaliação de risco e atividades relacionadas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7F7CFE">
      <w:pPr>
        <w:spacing w:after="0" w:line="240" w:lineRule="auto"/>
        <w:jc w:val="both"/>
        <w:rPr>
          <w:rFonts w:ascii="Times New Roman" w:eastAsia="Arial" w:hAnsi="Times New Roman" w:cs="Times New Roman"/>
          <w:sz w:val="24"/>
          <w:szCs w:val="24"/>
          <w:lang w:val="pt-BR"/>
        </w:rPr>
      </w:pPr>
      <w:r w:rsidRPr="00405355">
        <w:rPr>
          <w:rFonts w:ascii="Times New Roman" w:hAnsi="Times New Roman" w:cs="Times New Roman"/>
          <w:i/>
          <w:sz w:val="24"/>
          <w:szCs w:val="24"/>
          <w:lang w:val="pt-BR"/>
        </w:rPr>
        <w:t xml:space="preserve">Eventos ou condições que podem levantar dúvida significativa quanto à capacidade de continuidade operacional da entidade </w:t>
      </w:r>
      <w:r w:rsidRPr="00405355">
        <w:rPr>
          <w:rFonts w:ascii="Times New Roman" w:hAnsi="Times New Roman" w:cs="Times New Roman"/>
          <w:sz w:val="24"/>
          <w:szCs w:val="24"/>
          <w:lang w:val="pt-BR"/>
        </w:rPr>
        <w:t>(ver item 10)</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A3. </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 xml:space="preserve">Seguem exemplos de eventos ou condições que, individual ou coletivamente, podem levantar dúvida significativa quanto à capacidade da entidade de manter sua continuidade operacional. </w:t>
      </w:r>
      <w:r w:rsidR="007A7A31" w:rsidRPr="00405355">
        <w:rPr>
          <w:rFonts w:ascii="Times New Roman" w:hAnsi="Times New Roman" w:cs="Times New Roman"/>
          <w:sz w:val="24"/>
          <w:szCs w:val="24"/>
          <w:lang w:val="pt-BR"/>
        </w:rPr>
        <w:t>Es</w:t>
      </w:r>
      <w:r w:rsidR="007A7A31">
        <w:rPr>
          <w:rFonts w:ascii="Times New Roman" w:hAnsi="Times New Roman" w:cs="Times New Roman"/>
          <w:sz w:val="24"/>
          <w:szCs w:val="24"/>
          <w:lang w:val="pt-BR"/>
        </w:rPr>
        <w:t>s</w:t>
      </w:r>
      <w:r w:rsidR="007A7A31" w:rsidRPr="00405355">
        <w:rPr>
          <w:rFonts w:ascii="Times New Roman" w:hAnsi="Times New Roman" w:cs="Times New Roman"/>
          <w:sz w:val="24"/>
          <w:szCs w:val="24"/>
          <w:lang w:val="pt-BR"/>
        </w:rPr>
        <w:t xml:space="preserve">a </w:t>
      </w:r>
      <w:r w:rsidRPr="00405355">
        <w:rPr>
          <w:rFonts w:ascii="Times New Roman" w:hAnsi="Times New Roman" w:cs="Times New Roman"/>
          <w:sz w:val="24"/>
          <w:szCs w:val="24"/>
          <w:lang w:val="pt-BR"/>
        </w:rPr>
        <w:t>relação não inclui todos os eventos e condições e a existência de um ou mais itens nem sempre significa que existe incerteza significativa.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firstLine="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Financeiro</w:t>
      </w:r>
    </w:p>
    <w:p w:rsidR="00405355" w:rsidRPr="00405355" w:rsidRDefault="007B0FAE"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w:t>
      </w:r>
      <w:r w:rsidR="00405355" w:rsidRPr="00405355">
        <w:rPr>
          <w:rFonts w:ascii="Times New Roman" w:eastAsia="Times New Roman" w:hAnsi="Times New Roman" w:cs="Times New Roman"/>
          <w:sz w:val="24"/>
          <w:szCs w:val="24"/>
          <w:lang w:val="pt-BR"/>
        </w:rPr>
        <w:t>atrimônio líquido negativo</w:t>
      </w:r>
      <w:r w:rsidR="007A7A31">
        <w:rPr>
          <w:rFonts w:ascii="Times New Roman" w:eastAsia="Times New Roman" w:hAnsi="Times New Roman" w:cs="Times New Roman"/>
          <w:sz w:val="24"/>
          <w:szCs w:val="24"/>
          <w:lang w:val="pt-BR"/>
        </w:rPr>
        <w:t xml:space="preserve"> </w:t>
      </w:r>
      <w:r w:rsidR="00405355" w:rsidRPr="00405355">
        <w:rPr>
          <w:rFonts w:ascii="Times New Roman" w:eastAsia="Times New Roman" w:hAnsi="Times New Roman" w:cs="Times New Roman"/>
          <w:sz w:val="24"/>
          <w:szCs w:val="24"/>
          <w:lang w:val="pt-BR"/>
        </w:rPr>
        <w:t>ou capital circulante líquido negativo</w:t>
      </w:r>
      <w:r>
        <w:rPr>
          <w:rFonts w:ascii="Times New Roman" w:eastAsia="Times New Roman" w:hAnsi="Times New Roman" w:cs="Times New Roman"/>
          <w:sz w:val="24"/>
          <w:szCs w:val="24"/>
          <w:lang w:val="pt-BR"/>
        </w:rPr>
        <w:t>;</w:t>
      </w:r>
    </w:p>
    <w:p w:rsidR="00405355" w:rsidRPr="00405355" w:rsidRDefault="00405355" w:rsidP="007B0FAE">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empréstimos com prazo fixo, próximos do vencimento, sem previsões realistas de renovação ou liquidação; ou utilização excessiva de empréstimos de curto prazo para financiar ativos de longo prazo;</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indicativos de retirada de suporte financeiro por credores;</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fluxos de caixa operacionais negativos indicados por demonstrações contábeis históricas ou prospectivas;</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principais índices financeiros adversos;</w:t>
      </w:r>
    </w:p>
    <w:p w:rsidR="00405355" w:rsidRPr="00405355" w:rsidRDefault="00405355" w:rsidP="007B0FAE">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prejuízos operacionais significativos ou deterioração significativa do valor dos ativos usados para gerar fluxos de caixa;</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atraso ou suspensão de dividendos;</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incapacidade de pagar credores nas datas de vencimento;</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incapacidade de cumprir com os termos contratuais de empréstimo;</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mudança nas condições de pagamento a fornecedores, de a prazo para pagamento à vista;</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hAnsi="Times New Roman" w:cs="Times New Roman"/>
          <w:sz w:val="24"/>
          <w:szCs w:val="24"/>
          <w:lang w:val="pt-BR"/>
        </w:rPr>
        <w:t xml:space="preserve">incapacidade de obter financiamento para o desenvolvimento de novos produtos essenciais ou outros investimentos </w:t>
      </w:r>
      <w:r w:rsidRPr="00405355">
        <w:rPr>
          <w:rFonts w:ascii="Times New Roman" w:eastAsia="Times New Roman" w:hAnsi="Times New Roman" w:cs="Times New Roman"/>
          <w:sz w:val="24"/>
          <w:szCs w:val="24"/>
          <w:lang w:val="pt-BR"/>
        </w:rPr>
        <w:t>essenciais.</w:t>
      </w:r>
    </w:p>
    <w:p w:rsidR="00405355" w:rsidRPr="00405355" w:rsidRDefault="00405355" w:rsidP="00405355">
      <w:pPr>
        <w:spacing w:after="0" w:line="240" w:lineRule="auto"/>
        <w:jc w:val="both"/>
        <w:rPr>
          <w:rFonts w:ascii="Times New Roman" w:eastAsia="Times New Roman" w:hAnsi="Times New Roman" w:cs="Times New Roman"/>
          <w:sz w:val="24"/>
          <w:szCs w:val="24"/>
          <w:lang w:val="pt-BR"/>
        </w:rPr>
      </w:pPr>
    </w:p>
    <w:p w:rsidR="00405355" w:rsidRPr="00405355" w:rsidRDefault="00405355" w:rsidP="007B0FAE">
      <w:pPr>
        <w:spacing w:after="0" w:line="240" w:lineRule="auto"/>
        <w:ind w:firstLine="567"/>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Operacional</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intenções da administração de liquidar a entidade ou cessar as operações;</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perda de pessoal</w:t>
      </w:r>
      <w:r w:rsidR="00BC40C4" w:rsidRPr="00BC40C4">
        <w:rPr>
          <w:rFonts w:ascii="Times New Roman" w:eastAsia="Times New Roman" w:hAnsi="Times New Roman" w:cs="Times New Roman"/>
          <w:sz w:val="24"/>
          <w:szCs w:val="24"/>
          <w:lang w:val="pt-BR"/>
        </w:rPr>
        <w:t>-</w:t>
      </w:r>
      <w:r w:rsidRPr="00405355">
        <w:rPr>
          <w:rFonts w:ascii="Times New Roman" w:eastAsia="Times New Roman" w:hAnsi="Times New Roman" w:cs="Times New Roman"/>
          <w:sz w:val="24"/>
          <w:szCs w:val="24"/>
          <w:lang w:val="pt-BR"/>
        </w:rPr>
        <w:t>chave da administração sem reposição;</w:t>
      </w:r>
    </w:p>
    <w:p w:rsidR="00405355" w:rsidRPr="00405355" w:rsidRDefault="00405355" w:rsidP="007B0FAE">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perda de mercado importante, cliente</w:t>
      </w:r>
      <w:r w:rsidR="007A7A31">
        <w:rPr>
          <w:rFonts w:ascii="Times New Roman" w:eastAsia="Times New Roman" w:hAnsi="Times New Roman" w:cs="Times New Roman"/>
          <w:sz w:val="24"/>
          <w:szCs w:val="24"/>
          <w:lang w:val="pt-BR"/>
        </w:rPr>
        <w:t>s</w:t>
      </w:r>
      <w:r w:rsidRPr="00405355">
        <w:rPr>
          <w:rFonts w:ascii="Times New Roman" w:eastAsia="Times New Roman" w:hAnsi="Times New Roman" w:cs="Times New Roman"/>
          <w:sz w:val="24"/>
          <w:szCs w:val="24"/>
          <w:lang w:val="pt-BR"/>
        </w:rPr>
        <w:t xml:space="preserve"> importante</w:t>
      </w:r>
      <w:r w:rsidR="007A7A31">
        <w:rPr>
          <w:rFonts w:ascii="Times New Roman" w:eastAsia="Times New Roman" w:hAnsi="Times New Roman" w:cs="Times New Roman"/>
          <w:sz w:val="24"/>
          <w:szCs w:val="24"/>
          <w:lang w:val="pt-BR"/>
        </w:rPr>
        <w:t>s</w:t>
      </w:r>
      <w:r w:rsidRPr="00405355">
        <w:rPr>
          <w:rFonts w:ascii="Times New Roman" w:eastAsia="Times New Roman" w:hAnsi="Times New Roman" w:cs="Times New Roman"/>
          <w:sz w:val="24"/>
          <w:szCs w:val="24"/>
          <w:lang w:val="pt-BR"/>
        </w:rPr>
        <w:t>, franquia, licença, ou principa</w:t>
      </w:r>
      <w:r w:rsidR="007A7A31">
        <w:rPr>
          <w:rFonts w:ascii="Times New Roman" w:eastAsia="Times New Roman" w:hAnsi="Times New Roman" w:cs="Times New Roman"/>
          <w:sz w:val="24"/>
          <w:szCs w:val="24"/>
          <w:lang w:val="pt-BR"/>
        </w:rPr>
        <w:t>is</w:t>
      </w:r>
      <w:r w:rsidRPr="00405355">
        <w:rPr>
          <w:rFonts w:ascii="Times New Roman" w:eastAsia="Times New Roman" w:hAnsi="Times New Roman" w:cs="Times New Roman"/>
          <w:sz w:val="24"/>
          <w:szCs w:val="24"/>
          <w:lang w:val="pt-BR"/>
        </w:rPr>
        <w:t xml:space="preserve"> fornecedor</w:t>
      </w:r>
      <w:r w:rsidR="007A7A31">
        <w:rPr>
          <w:rFonts w:ascii="Times New Roman" w:eastAsia="Times New Roman" w:hAnsi="Times New Roman" w:cs="Times New Roman"/>
          <w:sz w:val="24"/>
          <w:szCs w:val="24"/>
          <w:lang w:val="pt-BR"/>
        </w:rPr>
        <w:t>es</w:t>
      </w:r>
      <w:r w:rsidRPr="00405355">
        <w:rPr>
          <w:rFonts w:ascii="Times New Roman" w:eastAsia="Times New Roman" w:hAnsi="Times New Roman" w:cs="Times New Roman"/>
          <w:sz w:val="24"/>
          <w:szCs w:val="24"/>
          <w:lang w:val="pt-BR"/>
        </w:rPr>
        <w:t>;</w:t>
      </w:r>
    </w:p>
    <w:p w:rsidR="00405355" w:rsidRPr="00405355" w:rsidRDefault="00405355" w:rsidP="007B0FAE">
      <w:pPr>
        <w:pStyle w:val="PargrafodaLista"/>
        <w:numPr>
          <w:ilvl w:val="0"/>
          <w:numId w:val="18"/>
        </w:numPr>
        <w:ind w:left="851" w:hanging="284"/>
        <w:jc w:val="both"/>
        <w:rPr>
          <w:rFonts w:ascii="Times New Roman" w:hAnsi="Times New Roman" w:cs="Times New Roman"/>
          <w:sz w:val="24"/>
          <w:szCs w:val="24"/>
          <w:lang w:val="pt-BR"/>
        </w:rPr>
      </w:pPr>
      <w:r w:rsidRPr="007B0FAE">
        <w:rPr>
          <w:rFonts w:ascii="Times New Roman" w:eastAsia="Arial" w:hAnsi="Times New Roman" w:cs="Times New Roman"/>
          <w:sz w:val="24"/>
          <w:szCs w:val="24"/>
          <w:lang w:val="pt-BR"/>
        </w:rPr>
        <w:t>dificuldades</w:t>
      </w:r>
      <w:r w:rsidRPr="00405355">
        <w:rPr>
          <w:rStyle w:val="Refdecomentrio"/>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trabalhistas;</w:t>
      </w:r>
    </w:p>
    <w:p w:rsidR="00405355" w:rsidRPr="00405355" w:rsidRDefault="00405355" w:rsidP="007B0FAE">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escassez de suprimentos importantes;</w:t>
      </w:r>
    </w:p>
    <w:p w:rsidR="00405355" w:rsidRPr="00405355" w:rsidRDefault="00405355" w:rsidP="007B0FAE">
      <w:pPr>
        <w:pStyle w:val="PargrafodaLista"/>
        <w:numPr>
          <w:ilvl w:val="0"/>
          <w:numId w:val="18"/>
        </w:numPr>
        <w:ind w:left="851" w:hanging="284"/>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surgimento de concorrente altamente competitivo.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7B0FAE">
      <w:pPr>
        <w:spacing w:after="0" w:line="240" w:lineRule="auto"/>
        <w:ind w:firstLine="567"/>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Outros</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descumprimento de exigências de capital ou outros requisitos legais ou regulatórios, tais como exigências de solvência ou de liquidez para as instituições financeiras;</w:t>
      </w:r>
    </w:p>
    <w:p w:rsidR="00405355" w:rsidRPr="00405355" w:rsidRDefault="00405355" w:rsidP="007B0FAE">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processos legais ou regulatórios pendentes contra a entidade que podem, no caso de perda, resultar em indenização que a entidade provavelmente não terá capacidade de saldar;</w:t>
      </w:r>
    </w:p>
    <w:p w:rsidR="00405355" w:rsidRPr="007B0FAE" w:rsidRDefault="00405355" w:rsidP="00405355">
      <w:pPr>
        <w:pStyle w:val="PargrafodaLista"/>
        <w:numPr>
          <w:ilvl w:val="0"/>
          <w:numId w:val="18"/>
        </w:numPr>
        <w:tabs>
          <w:tab w:val="left" w:pos="1200"/>
        </w:tabs>
        <w:ind w:left="851" w:hanging="284"/>
        <w:jc w:val="both"/>
        <w:rPr>
          <w:rFonts w:ascii="Times New Roman" w:eastAsia="Times New Roman" w:hAnsi="Times New Roman" w:cs="Times New Roman"/>
          <w:sz w:val="24"/>
          <w:szCs w:val="24"/>
          <w:lang w:val="pt-BR"/>
        </w:rPr>
      </w:pPr>
      <w:r w:rsidRPr="007B0FAE">
        <w:rPr>
          <w:rFonts w:ascii="Times New Roman" w:eastAsia="Times New Roman" w:hAnsi="Times New Roman" w:cs="Times New Roman"/>
          <w:sz w:val="24"/>
          <w:szCs w:val="24"/>
          <w:lang w:val="pt-BR"/>
        </w:rPr>
        <w:t>mudanças em leis e regulamentos ou política governamental que</w:t>
      </w:r>
      <w:r w:rsidR="007B0FAE">
        <w:rPr>
          <w:rFonts w:ascii="Times New Roman" w:eastAsia="Times New Roman" w:hAnsi="Times New Roman" w:cs="Times New Roman"/>
          <w:sz w:val="24"/>
          <w:szCs w:val="24"/>
          <w:lang w:val="pt-BR"/>
        </w:rPr>
        <w:t xml:space="preserve"> </w:t>
      </w:r>
      <w:r w:rsidRPr="007B0FAE">
        <w:rPr>
          <w:rFonts w:ascii="Times New Roman" w:eastAsia="Times New Roman" w:hAnsi="Times New Roman" w:cs="Times New Roman"/>
          <w:sz w:val="24"/>
          <w:szCs w:val="24"/>
          <w:lang w:val="pt-BR"/>
        </w:rPr>
        <w:t>podem</w:t>
      </w:r>
      <w:r w:rsidR="00F945B3">
        <w:rPr>
          <w:rFonts w:ascii="Times New Roman" w:eastAsia="Times New Roman" w:hAnsi="Times New Roman" w:cs="Times New Roman"/>
          <w:sz w:val="24"/>
          <w:szCs w:val="24"/>
          <w:lang w:val="pt-BR"/>
        </w:rPr>
        <w:t xml:space="preserve"> </w:t>
      </w:r>
      <w:r w:rsidRPr="007B0FAE">
        <w:rPr>
          <w:rFonts w:ascii="Times New Roman" w:eastAsia="Times New Roman" w:hAnsi="Times New Roman" w:cs="Times New Roman"/>
          <w:sz w:val="24"/>
          <w:szCs w:val="24"/>
          <w:lang w:val="pt-BR"/>
        </w:rPr>
        <w:t>afetar a entidade de maneira adversa;</w:t>
      </w:r>
    </w:p>
    <w:p w:rsidR="00405355" w:rsidRPr="00405355" w:rsidRDefault="00405355" w:rsidP="007B0FAE">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eastAsia="Times New Roman" w:hAnsi="Times New Roman" w:cs="Times New Roman"/>
          <w:sz w:val="24"/>
          <w:szCs w:val="24"/>
          <w:lang w:val="pt-BR"/>
        </w:rPr>
        <w:t>catástrofe não segurada ou segurada por valor inferior quando de sua ocorrência.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A importância desses eventos ou condições pode frequentemente ser atenuada por outros fatores. Por exemplo, o efeito da incapacidade </w:t>
      </w:r>
      <w:r w:rsidR="007A7A31" w:rsidRPr="00405355">
        <w:rPr>
          <w:rFonts w:ascii="Times New Roman" w:hAnsi="Times New Roman" w:cs="Times New Roman"/>
          <w:sz w:val="24"/>
          <w:szCs w:val="24"/>
          <w:lang w:val="pt-BR"/>
        </w:rPr>
        <w:t>d</w:t>
      </w:r>
      <w:r w:rsidR="007A7A31">
        <w:rPr>
          <w:rFonts w:ascii="Times New Roman" w:hAnsi="Times New Roman" w:cs="Times New Roman"/>
          <w:sz w:val="24"/>
          <w:szCs w:val="24"/>
          <w:lang w:val="pt-BR"/>
        </w:rPr>
        <w:t>a</w:t>
      </w:r>
      <w:r w:rsidRPr="00405355">
        <w:rPr>
          <w:rFonts w:ascii="Times New Roman" w:hAnsi="Times New Roman" w:cs="Times New Roman"/>
          <w:sz w:val="24"/>
          <w:szCs w:val="24"/>
          <w:lang w:val="pt-BR"/>
        </w:rPr>
        <w:t xml:space="preserve"> entidade de liquidar seus débitos pode ser compensado pelos planos da administração de manter fluxos de caixa adequados por meios alternativos, como alienação de ativos, renegociação de empréstimos ou obtenção de capital adicional. Da mesma forma, a perda de fornecedor importante pode ser atenuada pela disponibilidade de fonte de suprimento alternativa adequada.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A4. </w:t>
      </w:r>
      <w:r w:rsidRPr="00405355">
        <w:rPr>
          <w:rFonts w:ascii="Times New Roman" w:eastAsia="Arial" w:hAnsi="Times New Roman" w:cs="Times New Roman"/>
          <w:sz w:val="24"/>
          <w:szCs w:val="24"/>
          <w:lang w:val="pt-BR"/>
        </w:rPr>
        <w:tab/>
        <w:t>Os procedimentos de avaliação de risco exigidos pelo item 10 auxiliam o auditor a determinar se há probabilidade de o uso, pela administração, da base contábil de continuidade da entidade ser um assunto importante, e seu impacto sobre o planejamento da auditoria.</w:t>
      </w:r>
      <w:r w:rsidRPr="00405355">
        <w:rPr>
          <w:rFonts w:ascii="Times New Roman" w:hAnsi="Times New Roman" w:cs="Times New Roman"/>
          <w:sz w:val="24"/>
          <w:szCs w:val="24"/>
          <w:lang w:val="pt-BR"/>
        </w:rPr>
        <w:t xml:space="preserve"> Esses procedimentos também propiciam mais discussões oportunas com a administração, incluindo </w:t>
      </w:r>
      <w:r w:rsidR="007A7A31">
        <w:rPr>
          <w:rFonts w:ascii="Times New Roman" w:hAnsi="Times New Roman" w:cs="Times New Roman"/>
          <w:sz w:val="24"/>
          <w:szCs w:val="24"/>
          <w:lang w:val="pt-BR"/>
        </w:rPr>
        <w:t>a</w:t>
      </w:r>
      <w:r w:rsidR="007A7A31"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discussão dos planos da administração e a sua decisão sobre quaisquer assuntos identificados relacionados à continuidade operacional.</w:t>
      </w:r>
    </w:p>
    <w:p w:rsidR="00405355" w:rsidRP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lastRenderedPageBreak/>
        <w:t xml:space="preserve">Considerações específicas para entidades de pequeno porte </w:t>
      </w:r>
      <w:r w:rsidRPr="00405355">
        <w:rPr>
          <w:rFonts w:ascii="Times New Roman" w:hAnsi="Times New Roman" w:cs="Times New Roman"/>
          <w:sz w:val="24"/>
          <w:szCs w:val="24"/>
          <w:lang w:val="pt-BR"/>
        </w:rPr>
        <w:t>(ver item 10)</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A5. </w:t>
      </w:r>
      <w:r w:rsidRPr="00405355">
        <w:rPr>
          <w:rFonts w:ascii="Times New Roman" w:eastAsia="Arial" w:hAnsi="Times New Roman" w:cs="Times New Roman"/>
          <w:sz w:val="24"/>
          <w:szCs w:val="24"/>
          <w:lang w:val="pt-BR"/>
        </w:rPr>
        <w:tab/>
        <w:t xml:space="preserve">O tamanho </w:t>
      </w:r>
      <w:r w:rsidR="007A7A31" w:rsidRPr="00405355">
        <w:rPr>
          <w:rFonts w:ascii="Times New Roman" w:eastAsia="Arial" w:hAnsi="Times New Roman" w:cs="Times New Roman"/>
          <w:sz w:val="24"/>
          <w:szCs w:val="24"/>
          <w:lang w:val="pt-BR"/>
        </w:rPr>
        <w:t>d</w:t>
      </w:r>
      <w:r w:rsidR="007A7A31">
        <w:rPr>
          <w:rFonts w:ascii="Times New Roman" w:eastAsia="Arial" w:hAnsi="Times New Roman" w:cs="Times New Roman"/>
          <w:sz w:val="24"/>
          <w:szCs w:val="24"/>
          <w:lang w:val="pt-BR"/>
        </w:rPr>
        <w:t>a</w:t>
      </w:r>
      <w:r w:rsidRPr="00405355">
        <w:rPr>
          <w:rFonts w:ascii="Times New Roman" w:eastAsia="Arial" w:hAnsi="Times New Roman" w:cs="Times New Roman"/>
          <w:sz w:val="24"/>
          <w:szCs w:val="24"/>
          <w:lang w:val="pt-BR"/>
        </w:rPr>
        <w:t xml:space="preserve"> entidade pode afetar sua capacidade de enfrentar condições adversas. </w:t>
      </w:r>
      <w:r w:rsidRPr="00405355">
        <w:rPr>
          <w:rFonts w:ascii="Times New Roman" w:hAnsi="Times New Roman" w:cs="Times New Roman"/>
          <w:sz w:val="24"/>
          <w:szCs w:val="24"/>
          <w:lang w:val="pt-BR"/>
        </w:rPr>
        <w:t>Entidades de pequeno porte podem ser capazes de responder rapidamente para aproveitar oportunidades, mas podem não ter recursos suficientes para sustentar as operações.</w:t>
      </w:r>
    </w:p>
    <w:p w:rsidR="00405355" w:rsidRP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A6. </w:t>
      </w:r>
      <w:r w:rsidRPr="00405355">
        <w:rPr>
          <w:rFonts w:ascii="Times New Roman" w:eastAsia="Arial" w:hAnsi="Times New Roman" w:cs="Times New Roman"/>
          <w:sz w:val="24"/>
          <w:szCs w:val="24"/>
          <w:lang w:val="pt-BR"/>
        </w:rPr>
        <w:tab/>
        <w:t>Condições de especial importância para entidades de pequeno porte incluem o risco de bancos e de outros credores interromperem o suporte à entidade, bem como a possível perda do seu principal fornecedor, de cliente importante, de empregado-chave ou do direito de operar por licença, franquia ou outro acordo legal.</w:t>
      </w:r>
    </w:p>
    <w:p w:rsidR="00405355" w:rsidRPr="00405355" w:rsidRDefault="00405355" w:rsidP="00405355">
      <w:pPr>
        <w:tabs>
          <w:tab w:val="center" w:pos="4252"/>
          <w:tab w:val="right" w:pos="8504"/>
        </w:tabs>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Alerta permanente durante toda a auditoria a evidências de eventos ou condições</w:t>
      </w:r>
      <w:r w:rsidRPr="00405355">
        <w:rPr>
          <w:rFonts w:ascii="Times New Roman" w:hAnsi="Times New Roman" w:cs="Times New Roman"/>
          <w:sz w:val="24"/>
          <w:szCs w:val="24"/>
          <w:lang w:val="pt-BR"/>
        </w:rPr>
        <w:t xml:space="preserve"> (ver item 11)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A7. </w:t>
      </w:r>
      <w:r w:rsidRPr="00405355">
        <w:rPr>
          <w:rFonts w:ascii="Times New Roman" w:eastAsia="Arial" w:hAnsi="Times New Roman" w:cs="Times New Roman"/>
          <w:sz w:val="24"/>
          <w:szCs w:val="24"/>
          <w:lang w:val="pt-BR"/>
        </w:rPr>
        <w:tab/>
        <w:t xml:space="preserve">A NBC TA 315, item 31, exige que o auditor revise sua avaliação de risco e modifique os procedimentos adicionais de auditoria planejados quando, no decurso dos trabalhos, for obtida evidência adicional de auditoria que afete a avaliação de risco do auditor. Se após o auditor concluir sobre sua avaliação de risco forem identificados eventos ou condições que </w:t>
      </w:r>
      <w:r w:rsidR="007A7A31">
        <w:rPr>
          <w:rFonts w:ascii="Times New Roman" w:eastAsia="Arial" w:hAnsi="Times New Roman" w:cs="Times New Roman"/>
          <w:sz w:val="24"/>
          <w:szCs w:val="24"/>
          <w:lang w:val="pt-BR"/>
        </w:rPr>
        <w:t>possam</w:t>
      </w:r>
      <w:r w:rsidRPr="00405355">
        <w:rPr>
          <w:rFonts w:ascii="Times New Roman" w:eastAsia="Arial" w:hAnsi="Times New Roman" w:cs="Times New Roman"/>
          <w:sz w:val="24"/>
          <w:szCs w:val="24"/>
          <w:lang w:val="pt-BR"/>
        </w:rPr>
        <w:t xml:space="preserve"> levantar dúvida significativa quanto à capacidade de continuidade operacional</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da entidade,</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além de realizar os procedimentos especificados no item 16, o auditor talvez tenha que rever sua avaliação de risco de distorção relevante.</w:t>
      </w:r>
      <w:r w:rsidRPr="00405355">
        <w:rPr>
          <w:rFonts w:ascii="Times New Roman" w:hAnsi="Times New Roman" w:cs="Times New Roman"/>
          <w:sz w:val="24"/>
          <w:szCs w:val="24"/>
          <w:lang w:val="pt-BR"/>
        </w:rPr>
        <w:t xml:space="preserve"> A existência desses eventos ou condições também pode afetar a natureza, a época e a extensão dos procedimentos adicionais do auditor em resposta aos riscos avaliados. A NBC TA 330 – Resposta do Auditor aos Riscos Avaliados estabelece exigências e orienta sobre esse assunto.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Revisão da avaliação da administração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 xml:space="preserve">Avaliação e análise suporte da administração e revisão do auditor </w:t>
      </w:r>
      <w:r w:rsidRPr="00405355">
        <w:rPr>
          <w:rFonts w:ascii="Times New Roman" w:hAnsi="Times New Roman" w:cs="Times New Roman"/>
          <w:sz w:val="24"/>
          <w:szCs w:val="24"/>
          <w:lang w:val="pt-BR"/>
        </w:rPr>
        <w:t>(ver item 12)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A8. </w:t>
      </w:r>
      <w:r w:rsidRPr="00405355">
        <w:rPr>
          <w:rFonts w:ascii="Times New Roman" w:eastAsia="Arial" w:hAnsi="Times New Roman" w:cs="Times New Roman"/>
          <w:sz w:val="24"/>
          <w:szCs w:val="24"/>
          <w:lang w:val="pt-BR"/>
        </w:rPr>
        <w:tab/>
        <w:t>A avaliação elaborada pela administração sobre a capacidade de continuidade operacional da entidade</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é parte fundamental na avaliação do auditor sobre o uso pela administração da base contábil de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A9. </w:t>
      </w:r>
      <w:r w:rsidRPr="00405355">
        <w:rPr>
          <w:rFonts w:ascii="Times New Roman" w:eastAsia="Arial" w:hAnsi="Times New Roman" w:cs="Times New Roman"/>
          <w:sz w:val="24"/>
          <w:szCs w:val="24"/>
          <w:lang w:val="pt-BR"/>
        </w:rPr>
        <w:tab/>
        <w:t>Não é responsabilidade do auditor corrigir a falta de análise da administração.</w:t>
      </w:r>
      <w:r w:rsidRPr="00405355">
        <w:rPr>
          <w:rFonts w:ascii="Times New Roman" w:hAnsi="Times New Roman" w:cs="Times New Roman"/>
          <w:sz w:val="24"/>
          <w:szCs w:val="24"/>
          <w:lang w:val="pt-BR"/>
        </w:rPr>
        <w:t xml:space="preserve"> Em algumas circunstâncias, contudo, a falta de análise detalhada da administração para suportar sua avaliação, pode impossibilitar o auditor de concluir se o uso, pela administração, da base contábil de continuidade da entidade é apropriado às circunstâncias. Por exemplo, quando houver histórico de operações lucrativas e pronto acesso a recursos financeiros, a administração pode elaborar sua avaliação de forma pouco detalhada. Nesse caso, a avaliação do auditor sobre a adequação da avaliação da administração pode ser feita sem a realização de procedimentos de avaliação detalhados se os outros procedimentos de auditoria executados são suficientes para permitir que o auditor conclua se o uso, pela administração, da base contábil de continuidade operacional na elaboração das demonstrações contábeis é apropriado às circunstâncias.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8324FF" w:rsidP="008324FF">
      <w:pPr>
        <w:spacing w:after="0" w:line="240" w:lineRule="auto"/>
        <w:ind w:left="567" w:hanging="567"/>
        <w:jc w:val="both"/>
        <w:rPr>
          <w:rFonts w:ascii="Times New Roman" w:hAnsi="Times New Roman" w:cs="Times New Roman"/>
          <w:sz w:val="24"/>
          <w:szCs w:val="24"/>
          <w:lang w:val="pt-BR"/>
        </w:rPr>
      </w:pPr>
      <w:r>
        <w:rPr>
          <w:rFonts w:ascii="Times New Roman" w:eastAsia="Arial" w:hAnsi="Times New Roman" w:cs="Times New Roman"/>
          <w:sz w:val="24"/>
          <w:szCs w:val="24"/>
          <w:lang w:val="pt-BR"/>
        </w:rPr>
        <w:t>A10.</w:t>
      </w:r>
      <w:r>
        <w:rPr>
          <w:rFonts w:ascii="Times New Roman" w:eastAsia="Arial" w:hAnsi="Times New Roman" w:cs="Times New Roman"/>
          <w:sz w:val="24"/>
          <w:szCs w:val="24"/>
          <w:lang w:val="pt-BR"/>
        </w:rPr>
        <w:tab/>
      </w:r>
      <w:r w:rsidR="00405355" w:rsidRPr="00405355">
        <w:rPr>
          <w:rFonts w:ascii="Times New Roman" w:eastAsia="Arial" w:hAnsi="Times New Roman" w:cs="Times New Roman"/>
          <w:sz w:val="24"/>
          <w:szCs w:val="24"/>
          <w:lang w:val="pt-BR"/>
        </w:rPr>
        <w:t>Em outras circunstâncias, a revisão da avaliação da administração sobre a capacidade de continuidade operacional da entidade, conforme exigido pelo item 12, pode incluir a avaliação do processo que ela utilizou para fazer sua avaliação, as premissas sobre as quais ela se baseia e os seus planos</w:t>
      </w:r>
      <w:r w:rsidR="00F945B3">
        <w:rPr>
          <w:rFonts w:ascii="Times New Roman" w:eastAsia="Arial" w:hAnsi="Times New Roman" w:cs="Times New Roman"/>
          <w:sz w:val="24"/>
          <w:szCs w:val="24"/>
          <w:lang w:val="pt-BR"/>
        </w:rPr>
        <w:t xml:space="preserve"> </w:t>
      </w:r>
      <w:r w:rsidR="00405355" w:rsidRPr="00405355">
        <w:rPr>
          <w:rFonts w:ascii="Times New Roman" w:eastAsia="Arial" w:hAnsi="Times New Roman" w:cs="Times New Roman"/>
          <w:sz w:val="24"/>
          <w:szCs w:val="24"/>
          <w:lang w:val="pt-BR"/>
        </w:rPr>
        <w:t>para ação futura e se esses planos são viáveis às circunstâncias.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 xml:space="preserve">Período da avaliação da administração </w:t>
      </w:r>
      <w:r w:rsidRPr="00405355">
        <w:rPr>
          <w:rFonts w:ascii="Times New Roman" w:hAnsi="Times New Roman" w:cs="Times New Roman"/>
          <w:sz w:val="24"/>
          <w:szCs w:val="24"/>
          <w:lang w:val="pt-BR"/>
        </w:rPr>
        <w:t>(ver item 13)</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A11. </w:t>
      </w:r>
      <w:r w:rsidRPr="00405355">
        <w:rPr>
          <w:rFonts w:ascii="Times New Roman" w:hAnsi="Times New Roman" w:cs="Times New Roman"/>
          <w:sz w:val="24"/>
          <w:szCs w:val="24"/>
          <w:lang w:val="pt-BR"/>
        </w:rPr>
        <w:tab/>
        <w:t>Muitas das estruturas de relatórios financeiros</w:t>
      </w:r>
      <w:r w:rsidR="00F945B3">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que exigem uma avaliação explícita da </w:t>
      </w:r>
      <w:r w:rsidRPr="00405355">
        <w:rPr>
          <w:rFonts w:ascii="Times New Roman" w:hAnsi="Times New Roman" w:cs="Times New Roman"/>
          <w:sz w:val="24"/>
          <w:szCs w:val="24"/>
          <w:lang w:val="pt-BR"/>
        </w:rPr>
        <w:lastRenderedPageBreak/>
        <w:t>administração, especificam para qual período a administração deve levar em consideração todas as informações disponíveis. Por exemplo, a NBC TG 26 define esse período em</w:t>
      </w:r>
      <w:r w:rsidR="007A7A31">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pelo menos, mas não limitado a, doze meses da data do balanço.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 xml:space="preserve">Considerações específicas para entidades de pequeno porte </w:t>
      </w:r>
      <w:r w:rsidRPr="00405355">
        <w:rPr>
          <w:rFonts w:ascii="Times New Roman" w:hAnsi="Times New Roman" w:cs="Times New Roman"/>
          <w:sz w:val="24"/>
          <w:szCs w:val="24"/>
          <w:lang w:val="pt-BR"/>
        </w:rPr>
        <w:t>(ver itens 12 e 13)</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A12. </w:t>
      </w:r>
      <w:r w:rsidRPr="00405355">
        <w:rPr>
          <w:rFonts w:ascii="Times New Roman" w:eastAsia="Arial" w:hAnsi="Times New Roman" w:cs="Times New Roman"/>
          <w:sz w:val="24"/>
          <w:szCs w:val="24"/>
          <w:lang w:val="pt-BR"/>
        </w:rPr>
        <w:tab/>
      </w:r>
      <w:r w:rsidR="00F945B3" w:rsidRPr="00405355">
        <w:rPr>
          <w:rFonts w:ascii="Times New Roman" w:eastAsia="Arial" w:hAnsi="Times New Roman" w:cs="Times New Roman"/>
          <w:sz w:val="24"/>
          <w:szCs w:val="24"/>
          <w:lang w:val="pt-BR"/>
        </w:rPr>
        <w:t>Em muitos casos, a administração de entidades de pequeno porte pode não ter elaborado uma avaliação detalhada da capacidade de continuidade operacional, mas, em vez disso, pode basear-se no profundo conhecimento do negócio e nas expectativas futuras previstas.</w:t>
      </w:r>
      <w:r w:rsidRPr="00405355">
        <w:rPr>
          <w:rFonts w:ascii="Times New Roman" w:hAnsi="Times New Roman" w:cs="Times New Roman"/>
          <w:sz w:val="24"/>
          <w:szCs w:val="24"/>
          <w:lang w:val="pt-BR"/>
        </w:rPr>
        <w:t xml:space="preserve"> </w:t>
      </w:r>
      <w:r w:rsidR="00F945B3" w:rsidRPr="00405355">
        <w:rPr>
          <w:rFonts w:ascii="Times New Roman" w:hAnsi="Times New Roman" w:cs="Times New Roman"/>
          <w:sz w:val="24"/>
          <w:szCs w:val="24"/>
          <w:lang w:val="pt-BR"/>
        </w:rPr>
        <w:t xml:space="preserve">Entretanto, de acordo com as exigências desta </w:t>
      </w:r>
      <w:r w:rsidR="00F945B3">
        <w:rPr>
          <w:rFonts w:ascii="Times New Roman" w:hAnsi="Times New Roman" w:cs="Times New Roman"/>
          <w:sz w:val="24"/>
          <w:szCs w:val="24"/>
          <w:lang w:val="pt-BR"/>
        </w:rPr>
        <w:t>norma</w:t>
      </w:r>
      <w:r w:rsidR="00F945B3" w:rsidRPr="00405355">
        <w:rPr>
          <w:rFonts w:ascii="Times New Roman" w:hAnsi="Times New Roman" w:cs="Times New Roman"/>
          <w:sz w:val="24"/>
          <w:szCs w:val="24"/>
          <w:lang w:val="pt-BR"/>
        </w:rPr>
        <w:t>, o auditor precisa revisar a avaliação da administração sobre a capacidade de continuidade operacional da entidade.</w:t>
      </w:r>
      <w:r w:rsidRPr="00405355">
        <w:rPr>
          <w:rFonts w:ascii="Times New Roman" w:hAnsi="Times New Roman" w:cs="Times New Roman"/>
          <w:sz w:val="24"/>
          <w:szCs w:val="24"/>
          <w:lang w:val="pt-BR"/>
        </w:rPr>
        <w:t xml:space="preserve"> Para entidades de pequeno porte, pode ser apropriado discutir com a administração sobre os financiamentos de médio e longo prazos da entidade, desde que os argumentos da administração possam ser corroborados por evidência documental suficiente e não sejam inconsistentes com o entendimento do auditor sobre a entidade. Portanto, a exigência no item 13 para que o auditor solicite à administração a extensão da sua avaliação pode, por exemplo, ser resolvida mediante discussão, indagação e inspeção de documentação-suporte de, por exemplo, pedidos recebidos para fornecimento futuro, avaliando-se sua viabilidade ou de outra forma comprovada.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A13. </w:t>
      </w:r>
      <w:r w:rsidR="008324FF">
        <w:rPr>
          <w:rFonts w:ascii="Times New Roman" w:eastAsia="Arial" w:hAnsi="Times New Roman" w:cs="Times New Roman"/>
          <w:sz w:val="24"/>
          <w:szCs w:val="24"/>
          <w:lang w:val="pt-BR"/>
        </w:rPr>
        <w:tab/>
      </w:r>
      <w:r w:rsidRPr="00405355">
        <w:rPr>
          <w:rFonts w:ascii="Times New Roman" w:eastAsia="Arial" w:hAnsi="Times New Roman" w:cs="Times New Roman"/>
          <w:sz w:val="24"/>
          <w:szCs w:val="24"/>
          <w:lang w:val="pt-BR"/>
        </w:rPr>
        <w:t>O suporte contínuo de sócios-diretores de entidades de pequeno porte é geralmente importante para garantir a capacidade das entidades de pequeno porte de manterem sua continuidade operacional.</w:t>
      </w:r>
      <w:r w:rsidRPr="00405355">
        <w:rPr>
          <w:rFonts w:ascii="Times New Roman" w:hAnsi="Times New Roman" w:cs="Times New Roman"/>
          <w:sz w:val="24"/>
          <w:szCs w:val="24"/>
          <w:lang w:val="pt-BR"/>
        </w:rPr>
        <w:t xml:space="preserve"> Quando </w:t>
      </w:r>
      <w:r w:rsidR="007A7A31">
        <w:rPr>
          <w:rFonts w:ascii="Times New Roman" w:hAnsi="Times New Roman" w:cs="Times New Roman"/>
          <w:sz w:val="24"/>
          <w:szCs w:val="24"/>
          <w:lang w:val="pt-BR"/>
        </w:rPr>
        <w:t>a</w:t>
      </w:r>
      <w:r w:rsidR="007A7A31"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entidade de pequeno porte é</w:t>
      </w:r>
      <w:r w:rsidR="007A7A31">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em grande parte</w:t>
      </w:r>
      <w:r w:rsidR="007A7A31">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financiada por empréstimo do sócio-diretor, pode ser importante que esses recursos não sejam retirados. Por exemplo, a continuidade </w:t>
      </w:r>
      <w:r w:rsidR="007A7A31" w:rsidRPr="00405355">
        <w:rPr>
          <w:rFonts w:ascii="Times New Roman" w:hAnsi="Times New Roman" w:cs="Times New Roman"/>
          <w:sz w:val="24"/>
          <w:szCs w:val="24"/>
          <w:lang w:val="pt-BR"/>
        </w:rPr>
        <w:t>d</w:t>
      </w:r>
      <w:r w:rsidR="007A7A31">
        <w:rPr>
          <w:rFonts w:ascii="Times New Roman" w:hAnsi="Times New Roman" w:cs="Times New Roman"/>
          <w:sz w:val="24"/>
          <w:szCs w:val="24"/>
          <w:lang w:val="pt-BR"/>
        </w:rPr>
        <w:t>a</w:t>
      </w:r>
      <w:r w:rsidR="007A7A31"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 xml:space="preserve">entidade de pequeno porte em dificuldades financeiras pode depender do aval do sócio-diretor em favor de bancos ou outros credores, ou de o sócio-diretor garantir com seus bens pessoais um empréstimo à entidade. Nessas circunstâncias, o auditor pode obter evidência documental apropriada da subordinação do empréstimo do sócio-diretor ou da garantia. Quando </w:t>
      </w:r>
      <w:r w:rsidR="00401923">
        <w:rPr>
          <w:rFonts w:ascii="Times New Roman" w:hAnsi="Times New Roman" w:cs="Times New Roman"/>
          <w:sz w:val="24"/>
          <w:szCs w:val="24"/>
          <w:lang w:val="pt-BR"/>
        </w:rPr>
        <w:t>a</w:t>
      </w:r>
      <w:r w:rsidR="00401923"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entidade é dependente de suporte adicional do sócio-diretor, o auditor pode avaliar sua capacidade de cumprir a obrigação especificada em contrato. Além disso, o auditor pode solicitar confirmação por escrito dos termos e condições relacionados a esse suporte e da intenção ou do entendimento do sócio-diretor.</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 xml:space="preserve">Período posterior à avaliação da administração </w:t>
      </w:r>
      <w:r w:rsidRPr="00405355">
        <w:rPr>
          <w:rFonts w:ascii="Times New Roman" w:hAnsi="Times New Roman" w:cs="Times New Roman"/>
          <w:sz w:val="24"/>
          <w:szCs w:val="24"/>
          <w:lang w:val="pt-BR"/>
        </w:rPr>
        <w:t>(ver item 15)</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A14. </w:t>
      </w:r>
      <w:r w:rsidRPr="00405355">
        <w:rPr>
          <w:rFonts w:ascii="Times New Roman" w:eastAsia="Arial" w:hAnsi="Times New Roman" w:cs="Times New Roman"/>
          <w:sz w:val="24"/>
          <w:szCs w:val="24"/>
          <w:lang w:val="pt-BR"/>
        </w:rPr>
        <w:tab/>
        <w:t>Conforme exigido pelo item 11, o auditor deve permanecer atento à possibilidade de haver eventos conhecidos, programados ou não, ou condições que ocorrerão posteriormente ao período de avaliação usado pela administração que podem levantar dúvidas sobre a adequação do uso, pela administração, da base contábil de continuidade operacional na elaboração das demonstrações contábeis.</w:t>
      </w:r>
      <w:r w:rsidRPr="00405355">
        <w:rPr>
          <w:rFonts w:ascii="Times New Roman" w:hAnsi="Times New Roman" w:cs="Times New Roman"/>
          <w:sz w:val="24"/>
          <w:szCs w:val="24"/>
          <w:lang w:val="pt-BR"/>
        </w:rPr>
        <w:t xml:space="preserve"> Considerando que o grau de incerteza associada ao desfecho de evento ou condição aumenta quanto mais distante no futuro ocorrer o evento ou a condição, para avaliar esses eventos ou condições, o auditor precisa considerar se os indicativos de problemas de continuidade operacional são significativos antes de se tomar ações adicionais. Se forem identificados tais eventos ou condições, o auditor pode ter que solicitar que a administração avalie o impacto potencial do evento ou da condição na sua avaliação sobre a capacidade de continuidade operacional da entidade. Nessas circunstâncias, os procedimentos no item 16 são aplicáveis.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A15. </w:t>
      </w:r>
      <w:r w:rsidRPr="00405355">
        <w:rPr>
          <w:rFonts w:ascii="Times New Roman" w:eastAsia="Arial" w:hAnsi="Times New Roman" w:cs="Times New Roman"/>
          <w:sz w:val="24"/>
          <w:szCs w:val="24"/>
          <w:lang w:val="pt-BR"/>
        </w:rPr>
        <w:tab/>
        <w:t>Além de indagações à administração, o auditor não tem</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 xml:space="preserve">responsabilidade de aplicar nenhum outro procedimento de auditoria para identificar eventos ou condições que possam levantar dúvida significativa quanto à capacidade de continuidade operacional da entidade além do período avaliado pela administração que, conforme discutido no item 13, seria de pelo menos </w:t>
      </w:r>
      <w:r w:rsidRPr="00405355">
        <w:rPr>
          <w:rFonts w:ascii="Times New Roman" w:eastAsia="Arial" w:hAnsi="Times New Roman" w:cs="Times New Roman"/>
          <w:sz w:val="24"/>
          <w:szCs w:val="24"/>
          <w:lang w:val="pt-BR"/>
        </w:rPr>
        <w:lastRenderedPageBreak/>
        <w:t>doze meses a partir da data das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b/>
          <w:sz w:val="24"/>
          <w:szCs w:val="24"/>
          <w:lang w:val="pt-BR"/>
        </w:rPr>
        <w:t xml:space="preserve">Procedimentos adicionais de auditoria quando são identificados eventos ou condições </w:t>
      </w:r>
      <w:r w:rsidRPr="00405355">
        <w:rPr>
          <w:rFonts w:ascii="Times New Roman" w:hAnsi="Times New Roman" w:cs="Times New Roman"/>
          <w:sz w:val="24"/>
          <w:szCs w:val="24"/>
          <w:lang w:val="pt-BR"/>
        </w:rPr>
        <w:t>(ver item 16)</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A16. Procedimentos de auditoria que são relevantes para o cumprimento da exigência contida no item 16 podem incluir o seguinte:</w:t>
      </w:r>
    </w:p>
    <w:p w:rsidR="00405355" w:rsidRPr="00405355" w:rsidRDefault="00405355" w:rsidP="008324FF">
      <w:pPr>
        <w:pStyle w:val="PargrafodaLista"/>
        <w:numPr>
          <w:ilvl w:val="0"/>
          <w:numId w:val="18"/>
        </w:numPr>
        <w:ind w:left="851" w:hanging="284"/>
        <w:jc w:val="both"/>
        <w:rPr>
          <w:rFonts w:ascii="Times New Roman" w:eastAsia="Times New Roman" w:hAnsi="Times New Roman" w:cs="Times New Roman"/>
          <w:sz w:val="24"/>
          <w:szCs w:val="24"/>
          <w:lang w:val="pt-BR"/>
        </w:rPr>
      </w:pPr>
      <w:r w:rsidRPr="008324FF">
        <w:rPr>
          <w:rFonts w:ascii="Times New Roman" w:eastAsia="Arial" w:hAnsi="Times New Roman" w:cs="Times New Roman"/>
          <w:sz w:val="24"/>
          <w:szCs w:val="24"/>
          <w:lang w:val="pt-BR"/>
        </w:rPr>
        <w:t>análise</w:t>
      </w:r>
      <w:r w:rsidRPr="00405355">
        <w:rPr>
          <w:rFonts w:ascii="Times New Roman" w:eastAsia="Times New Roman" w:hAnsi="Times New Roman" w:cs="Times New Roman"/>
          <w:sz w:val="24"/>
          <w:szCs w:val="24"/>
          <w:lang w:val="pt-BR"/>
        </w:rPr>
        <w:t xml:space="preserve"> e discussão do fluxo de caixa, lucro e outras previsões relevantes com a administração;</w:t>
      </w:r>
    </w:p>
    <w:p w:rsidR="00405355" w:rsidRPr="00405355" w:rsidRDefault="00405355" w:rsidP="008324FF">
      <w:pPr>
        <w:pStyle w:val="PargrafodaLista"/>
        <w:numPr>
          <w:ilvl w:val="0"/>
          <w:numId w:val="18"/>
        </w:numPr>
        <w:ind w:left="851" w:hanging="284"/>
        <w:jc w:val="both"/>
        <w:rPr>
          <w:rFonts w:ascii="Times New Roman" w:eastAsia="Times New Roman" w:hAnsi="Times New Roman" w:cs="Times New Roman"/>
          <w:sz w:val="24"/>
          <w:szCs w:val="24"/>
          <w:lang w:val="pt-BR"/>
        </w:rPr>
      </w:pPr>
      <w:r w:rsidRPr="00405355">
        <w:rPr>
          <w:rFonts w:ascii="Times New Roman" w:eastAsia="Times New Roman" w:hAnsi="Times New Roman" w:cs="Times New Roman"/>
          <w:sz w:val="24"/>
          <w:szCs w:val="24"/>
          <w:lang w:val="pt-BR"/>
        </w:rPr>
        <w:t>análise e discussão das últimas demonstrações contábeis intermediárias disponíveis da entidade</w:t>
      </w:r>
      <w:r w:rsidR="008324FF">
        <w:rPr>
          <w:rFonts w:ascii="Times New Roman" w:eastAsia="Times New Roman" w:hAnsi="Times New Roman" w:cs="Times New Roman"/>
          <w:sz w:val="24"/>
          <w:szCs w:val="24"/>
          <w:lang w:val="pt-BR"/>
        </w:rPr>
        <w:t>;</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leitura dos termos contratuais de debêntures e de empréstimos, considerando se houve alguma violação;</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leitura das atas das reuniões de acionistas, dos responsáveis pela governança e de comitês relevantes, como referência para identificar a existência de dificuldades financeiras;</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indagação aos consultores jurídicos da entidade sobre a existência de litígios e processos e se a avaliação da administração sobre os resultados desses processos é razoável e se as implicações financeiras foram adequadamente estimadas;</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confirmação da existência, legalidade e exequibilidade de acordos com partes relacionadas e terceiros para fornecimento ou manutenção de suporte financeiro, e avaliação da capacidade financeira dessas partes de fornecer recursos adicionais;</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avaliação dos planos da entidade para lidar com os pedidos de clientes não atendidos;</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execução de procedimentos de auditoria em relação a eventos subsequentes para identificar aqueles que reduzem ou de outra forma afetam a capacidade de continuidade operacional</w:t>
      </w:r>
      <w:r w:rsidR="00F945B3">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da entidade de;</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confirmação da existência, dos termos e da adequação de linhas de crédito;</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obtenção e revisão de relatórios de ações regulatórias;</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determinação da adequação de suporte para qualquer plano de venda de ativos.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 xml:space="preserve">Avaliação dos planos da administração para ações futuras </w:t>
      </w:r>
      <w:r w:rsidRPr="00405355">
        <w:rPr>
          <w:rFonts w:ascii="Times New Roman" w:hAnsi="Times New Roman" w:cs="Times New Roman"/>
          <w:sz w:val="24"/>
          <w:szCs w:val="24"/>
          <w:lang w:val="pt-BR"/>
        </w:rPr>
        <w:t>(ver item 16(b))</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 xml:space="preserve">A17. </w:t>
      </w:r>
      <w:r w:rsidR="008324FF">
        <w:rPr>
          <w:rFonts w:ascii="Times New Roman" w:hAnsi="Times New Roman" w:cs="Times New Roman"/>
          <w:sz w:val="24"/>
          <w:szCs w:val="24"/>
          <w:lang w:val="pt-BR"/>
        </w:rPr>
        <w:tab/>
      </w:r>
      <w:r w:rsidRPr="00405355">
        <w:rPr>
          <w:rFonts w:ascii="Times New Roman" w:hAnsi="Times New Roman" w:cs="Times New Roman"/>
          <w:sz w:val="24"/>
          <w:szCs w:val="24"/>
          <w:lang w:val="pt-BR"/>
        </w:rPr>
        <w:t>A avaliação dos planos da administração para ações futuras pode incluir a indagação à administração quanto aos seus planos para ações futuras, incluindo, por exemplo, seus planos para liquidar ativos, tomar empréstimos ou reestruturar dívidas, reduzir ou postergar gastos ou aumentar capital.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 xml:space="preserve">Período da avaliação da administração </w:t>
      </w:r>
      <w:r w:rsidRPr="00405355">
        <w:rPr>
          <w:rFonts w:ascii="Times New Roman" w:hAnsi="Times New Roman" w:cs="Times New Roman"/>
          <w:sz w:val="24"/>
          <w:szCs w:val="24"/>
          <w:lang w:val="pt-BR"/>
        </w:rPr>
        <w:t>(ver item 16(c))</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A18. </w:t>
      </w:r>
      <w:r w:rsidR="008324FF">
        <w:rPr>
          <w:rFonts w:ascii="Times New Roman" w:eastAsia="Arial" w:hAnsi="Times New Roman" w:cs="Times New Roman"/>
          <w:sz w:val="24"/>
          <w:szCs w:val="24"/>
          <w:lang w:val="pt-BR"/>
        </w:rPr>
        <w:tab/>
      </w:r>
      <w:r w:rsidRPr="00405355">
        <w:rPr>
          <w:rFonts w:ascii="Times New Roman" w:eastAsia="Arial" w:hAnsi="Times New Roman" w:cs="Times New Roman"/>
          <w:sz w:val="24"/>
          <w:szCs w:val="24"/>
          <w:lang w:val="pt-BR"/>
        </w:rPr>
        <w:t>Além dos procedimentos exigidos no item 16(c), o auditor pode comparar:</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as informações financeiras prospectivas elaboradas em períodos anteriores recentes com os correspondentes resultados reais históricos; e</w:t>
      </w:r>
    </w:p>
    <w:p w:rsidR="00405355" w:rsidRPr="00405355" w:rsidRDefault="00405355" w:rsidP="008324FF">
      <w:pPr>
        <w:pStyle w:val="PargrafodaLista"/>
        <w:numPr>
          <w:ilvl w:val="0"/>
          <w:numId w:val="18"/>
        </w:numPr>
        <w:ind w:left="851" w:hanging="284"/>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as informações financeiras prospectivas para o período atual com os resultados obtidos até o momento.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A19. </w:t>
      </w:r>
      <w:r w:rsidR="008324FF">
        <w:rPr>
          <w:rFonts w:ascii="Times New Roman" w:eastAsia="Arial" w:hAnsi="Times New Roman" w:cs="Times New Roman"/>
          <w:sz w:val="24"/>
          <w:szCs w:val="24"/>
          <w:lang w:val="pt-BR"/>
        </w:rPr>
        <w:tab/>
      </w:r>
      <w:r w:rsidRPr="00405355">
        <w:rPr>
          <w:rFonts w:ascii="Times New Roman" w:eastAsia="Arial" w:hAnsi="Times New Roman" w:cs="Times New Roman"/>
          <w:sz w:val="24"/>
          <w:szCs w:val="24"/>
          <w:lang w:val="pt-BR"/>
        </w:rPr>
        <w:t>Quando as premissas da administração inclu</w:t>
      </w:r>
      <w:r w:rsidR="007C0B0A">
        <w:rPr>
          <w:rFonts w:ascii="Times New Roman" w:eastAsia="Arial" w:hAnsi="Times New Roman" w:cs="Times New Roman"/>
          <w:sz w:val="24"/>
          <w:szCs w:val="24"/>
          <w:lang w:val="pt-BR"/>
        </w:rPr>
        <w:t>í</w:t>
      </w:r>
      <w:r w:rsidRPr="00405355">
        <w:rPr>
          <w:rFonts w:ascii="Times New Roman" w:eastAsia="Arial" w:hAnsi="Times New Roman" w:cs="Times New Roman"/>
          <w:sz w:val="24"/>
          <w:szCs w:val="24"/>
          <w:lang w:val="pt-BR"/>
        </w:rPr>
        <w:t>rem o suporte contínuo de terceiros, seja mediante subordinação de empréstimos, compromissos de manutenção ou fornecimento de recursos adicionais, ou garantias, e esse suporte for importante para a entidade manter sua continuidade operacional, o auditor pode considerar solicitar confirmação, por escrito, dos referidos terceiros (inclusive dos termos e condições) e obter evidência de sua capacidade de fornecer esse suporte.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eastAsia="Arial" w:hAnsi="Times New Roman" w:cs="Times New Roman"/>
          <w:i/>
          <w:sz w:val="24"/>
          <w:szCs w:val="24"/>
          <w:lang w:val="pt-BR"/>
        </w:rPr>
        <w:lastRenderedPageBreak/>
        <w:t xml:space="preserve">Representações formais </w:t>
      </w:r>
      <w:r w:rsidRPr="00405355">
        <w:rPr>
          <w:rFonts w:ascii="Times New Roman" w:eastAsia="Arial" w:hAnsi="Times New Roman" w:cs="Times New Roman"/>
          <w:sz w:val="24"/>
          <w:szCs w:val="24"/>
          <w:lang w:val="pt-BR"/>
        </w:rPr>
        <w:t>(ver item 16(e))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A20. </w:t>
      </w:r>
      <w:r w:rsidR="008324FF">
        <w:rPr>
          <w:rFonts w:ascii="Times New Roman" w:eastAsia="Arial" w:hAnsi="Times New Roman" w:cs="Times New Roman"/>
          <w:sz w:val="24"/>
          <w:szCs w:val="24"/>
          <w:lang w:val="pt-BR"/>
        </w:rPr>
        <w:tab/>
      </w:r>
      <w:r w:rsidRPr="00405355">
        <w:rPr>
          <w:rFonts w:ascii="Times New Roman" w:eastAsia="Arial" w:hAnsi="Times New Roman" w:cs="Times New Roman"/>
          <w:sz w:val="24"/>
          <w:szCs w:val="24"/>
          <w:lang w:val="pt-BR"/>
        </w:rPr>
        <w:t>O auditor pode considerar apropriado obter representações formais específicas, além daquelas exigidas no item 16 como suporte à evidência de auditoria obtida com relação aos planos da administração para ações futuras no que diz respeito à sua avaliação da continuidade operacional e à viabilidade desses planos.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Conclus</w:t>
      </w:r>
      <w:r w:rsidR="00401923">
        <w:rPr>
          <w:rFonts w:ascii="Times New Roman" w:eastAsia="Arial" w:hAnsi="Times New Roman" w:cs="Times New Roman"/>
          <w:b/>
          <w:bCs/>
          <w:sz w:val="24"/>
          <w:szCs w:val="24"/>
          <w:lang w:val="pt-BR"/>
        </w:rPr>
        <w:t>ão</w:t>
      </w:r>
      <w:r w:rsidRPr="00405355">
        <w:rPr>
          <w:rFonts w:ascii="Times New Roman" w:eastAsia="Arial" w:hAnsi="Times New Roman" w:cs="Times New Roman"/>
          <w:b/>
          <w:bCs/>
          <w:sz w:val="24"/>
          <w:szCs w:val="24"/>
          <w:lang w:val="pt-BR"/>
        </w:rPr>
        <w:t xml:space="preserve"> do auditor</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7C0B0A">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i/>
          <w:sz w:val="24"/>
          <w:szCs w:val="24"/>
          <w:lang w:val="pt-BR"/>
        </w:rPr>
        <w:t xml:space="preserve">Incerteza significativa relacionada com eventos ou condições que podem levantar dúvida significativa quanto à capacidade da entidade de manter sua continuidade operacional </w:t>
      </w:r>
      <w:r w:rsidRPr="00405355">
        <w:rPr>
          <w:rFonts w:ascii="Times New Roman" w:eastAsia="Arial" w:hAnsi="Times New Roman" w:cs="Times New Roman"/>
          <w:sz w:val="24"/>
          <w:szCs w:val="24"/>
          <w:lang w:val="pt-BR"/>
        </w:rPr>
        <w:t>(ver itens 18 e 19)</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A21. </w:t>
      </w:r>
      <w:r w:rsidRPr="00405355">
        <w:rPr>
          <w:rFonts w:ascii="Times New Roman" w:eastAsia="Arial" w:hAnsi="Times New Roman" w:cs="Times New Roman"/>
          <w:sz w:val="24"/>
          <w:szCs w:val="24"/>
          <w:lang w:val="pt-BR"/>
        </w:rPr>
        <w:tab/>
      </w:r>
      <w:r w:rsidR="00F945B3" w:rsidRPr="00405355">
        <w:rPr>
          <w:rFonts w:ascii="Times New Roman" w:eastAsia="Arial" w:hAnsi="Times New Roman" w:cs="Times New Roman"/>
          <w:sz w:val="24"/>
          <w:szCs w:val="24"/>
          <w:lang w:val="pt-BR"/>
        </w:rPr>
        <w:t>A expressão “incerteza significativa” é usada (ver NBC TG 26) na discussão de incertezas relacionadas a eventos ou condições que podem levantar dúvida significativa quanto à capacidade de continuidade operacional da entidade que deve ser divulgada nas demonstrações contábeis.</w:t>
      </w:r>
      <w:r w:rsidRPr="00405355">
        <w:rPr>
          <w:rFonts w:ascii="Times New Roman" w:hAnsi="Times New Roman" w:cs="Times New Roman"/>
          <w:sz w:val="24"/>
          <w:szCs w:val="24"/>
          <w:lang w:val="pt-BR"/>
        </w:rPr>
        <w:t xml:space="preserve"> Em algumas outras estruturas de relatório financeiro, a expressão “incerteza significativa” é usada em circunstâncias semelhantes.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F945B3">
      <w:pPr>
        <w:spacing w:after="0" w:line="240" w:lineRule="auto"/>
        <w:jc w:val="both"/>
        <w:rPr>
          <w:rFonts w:ascii="Times New Roman" w:hAnsi="Times New Roman" w:cs="Times New Roman"/>
          <w:sz w:val="24"/>
          <w:szCs w:val="24"/>
          <w:lang w:val="pt-BR"/>
        </w:rPr>
      </w:pPr>
      <w:r w:rsidRPr="00405355">
        <w:rPr>
          <w:rFonts w:ascii="Times New Roman" w:eastAsia="Arial" w:hAnsi="Times New Roman" w:cs="Times New Roman"/>
          <w:i/>
          <w:sz w:val="24"/>
          <w:szCs w:val="24"/>
          <w:lang w:val="pt-BR"/>
        </w:rPr>
        <w:t>Adequação de divulgação quando eventos ou condições tiverem sido identificados e existir incerteza significativa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A22. </w:t>
      </w:r>
      <w:r w:rsidRPr="00405355">
        <w:rPr>
          <w:rFonts w:ascii="Times New Roman" w:eastAsia="Arial" w:hAnsi="Times New Roman" w:cs="Times New Roman"/>
          <w:sz w:val="24"/>
          <w:szCs w:val="24"/>
          <w:lang w:val="pt-BR"/>
        </w:rPr>
        <w:tab/>
        <w:t>O item 18 explica que existe incerteza significativa quando a magnitude do potencial impacto dos eventos ou condições e a probabilidade de ocorrência são tais que a divulgação apropriada é necessária para se alcançar a apresentação adequada (no caso de estruturas de apresentação adequada) ou para que as demonstrações contábeis não sejam enganosas (no caso de estrutura de conformidade). O item 18 requer que o auditor conclua quanto à existência de incerteza significativa independentemente de como ou se a estrutura de relatório financeiro aplicável define incerteza significativa.</w:t>
      </w:r>
    </w:p>
    <w:p w:rsidR="00405355" w:rsidRPr="00405355" w:rsidRDefault="00405355" w:rsidP="00405355">
      <w:pPr>
        <w:spacing w:after="0" w:line="240" w:lineRule="auto"/>
        <w:jc w:val="both"/>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A23. </w:t>
      </w:r>
      <w:r w:rsidRPr="00405355">
        <w:rPr>
          <w:rFonts w:ascii="Times New Roman" w:eastAsia="Arial" w:hAnsi="Times New Roman" w:cs="Times New Roman"/>
          <w:sz w:val="24"/>
          <w:szCs w:val="24"/>
          <w:lang w:val="pt-BR"/>
        </w:rPr>
        <w:tab/>
        <w:t xml:space="preserve">O item 19 requer que o auditor determine se as divulgações das demonstrações contábeis tratam dos assuntos estabelecidos nesse item. Essa determinação soma-se a determinação, pelo auditor, de que as divulgações sobre incerteza significativa, exigidas pela estrutura de relatório financeiro aplicável, são adequadas. As divulgações exigidas por algumas estruturas de relatório financeiro em adição aos assuntos estabelecidos no item 19 podem incluir divulgações sobre: </w:t>
      </w:r>
    </w:p>
    <w:p w:rsidR="00405355" w:rsidRPr="00405355" w:rsidRDefault="00405355" w:rsidP="008324FF">
      <w:pPr>
        <w:pStyle w:val="PargrafodaLista"/>
        <w:numPr>
          <w:ilvl w:val="0"/>
          <w:numId w:val="18"/>
        </w:numPr>
        <w:ind w:left="851"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 avaliação da administração sobre a importância dos eventos ou condições relacionados com a capacidade da entidade de cumprir com suas obrigações; ou</w:t>
      </w:r>
    </w:p>
    <w:p w:rsidR="00405355" w:rsidRPr="00405355" w:rsidRDefault="00405355" w:rsidP="008324FF">
      <w:pPr>
        <w:pStyle w:val="PargrafodaLista"/>
        <w:numPr>
          <w:ilvl w:val="0"/>
          <w:numId w:val="18"/>
        </w:numPr>
        <w:ind w:left="851"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julgamentos significativos feitos pela administração como parte de sua avaliação da capacidade de continuidade operacional da entidade</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l.</w:t>
      </w:r>
    </w:p>
    <w:p w:rsidR="00405355" w:rsidRPr="00405355" w:rsidRDefault="00405355" w:rsidP="008324FF">
      <w:pPr>
        <w:spacing w:after="0" w:line="240" w:lineRule="auto"/>
        <w:ind w:left="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Algumas estruturas de relatório financeiro podem fornecer orientação adicional com relação à consideração, pela administração, de divulgações sobre a magnitude do potencial impacto dos principais eventos ou condições e sobre a probabilidade e o momento de sua ocorrência.</w:t>
      </w:r>
    </w:p>
    <w:p w:rsidR="00405355" w:rsidRPr="00405355" w:rsidRDefault="00405355" w:rsidP="00405355">
      <w:pPr>
        <w:spacing w:after="0" w:line="240" w:lineRule="auto"/>
        <w:jc w:val="both"/>
        <w:rPr>
          <w:rFonts w:ascii="Times New Roman" w:hAnsi="Times New Roman" w:cs="Times New Roman"/>
          <w:sz w:val="24"/>
          <w:szCs w:val="24"/>
          <w:lang w:val="pt-BR"/>
        </w:rPr>
      </w:pPr>
    </w:p>
    <w:p w:rsidR="00405355" w:rsidRPr="00405355" w:rsidRDefault="00405355" w:rsidP="00F945B3">
      <w:pPr>
        <w:spacing w:after="0" w:line="240" w:lineRule="auto"/>
        <w:jc w:val="both"/>
        <w:rPr>
          <w:rFonts w:ascii="Times New Roman" w:eastAsia="Arial" w:hAnsi="Times New Roman" w:cs="Times New Roman"/>
          <w:sz w:val="24"/>
          <w:szCs w:val="24"/>
          <w:lang w:val="pt-BR"/>
        </w:rPr>
      </w:pPr>
      <w:r w:rsidRPr="00405355">
        <w:rPr>
          <w:rFonts w:ascii="Times New Roman" w:hAnsi="Times New Roman" w:cs="Times New Roman"/>
          <w:i/>
          <w:sz w:val="24"/>
          <w:szCs w:val="24"/>
          <w:lang w:val="pt-BR"/>
        </w:rPr>
        <w:t xml:space="preserve">Adequação de divulgações quando eventos ou condições tiverem sido identificados, mas não existir incerteza significativa </w:t>
      </w:r>
      <w:r w:rsidRPr="00405355">
        <w:rPr>
          <w:rFonts w:ascii="Times New Roman" w:eastAsia="Arial" w:hAnsi="Times New Roman" w:cs="Times New Roman"/>
          <w:sz w:val="24"/>
          <w:szCs w:val="24"/>
          <w:lang w:val="pt-BR"/>
        </w:rPr>
        <w:t>(ver item 20).</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A24. </w:t>
      </w:r>
      <w:r w:rsidRPr="00405355">
        <w:rPr>
          <w:rFonts w:ascii="Times New Roman" w:eastAsia="Arial" w:hAnsi="Times New Roman" w:cs="Times New Roman"/>
          <w:sz w:val="24"/>
          <w:szCs w:val="24"/>
          <w:lang w:val="pt-BR"/>
        </w:rPr>
        <w:tab/>
      </w:r>
      <w:r w:rsidR="00F945B3" w:rsidRPr="00405355">
        <w:rPr>
          <w:rFonts w:ascii="Times New Roman" w:eastAsia="Arial" w:hAnsi="Times New Roman" w:cs="Times New Roman"/>
          <w:sz w:val="24"/>
          <w:szCs w:val="24"/>
          <w:lang w:val="pt-BR"/>
        </w:rPr>
        <w:t>Mesmo quando não existir incerteza significativa, o item 20 requer que o auditor avalie se, em vista das exigências da estrutura de relatório financeiro aplicável, as demonstrações contábeis fornecem divulgações adequadas sobre eventos ou condições que podem levantar dúvida significativa quanto à capacidade de continuidade operacional da entidade</w:t>
      </w:r>
      <w:r w:rsidR="00F945B3" w:rsidRPr="00405355">
        <w:rPr>
          <w:rFonts w:ascii="Times New Roman" w:hAnsi="Times New Roman" w:cs="Times New Roman"/>
          <w:sz w:val="24"/>
          <w:szCs w:val="24"/>
          <w:lang w:val="pt-BR"/>
        </w:rPr>
        <w:t>.</w:t>
      </w:r>
      <w:r w:rsidRPr="00405355">
        <w:rPr>
          <w:rFonts w:ascii="Times New Roman" w:eastAsia="Arial" w:hAnsi="Times New Roman" w:cs="Times New Roman"/>
          <w:sz w:val="24"/>
          <w:szCs w:val="24"/>
          <w:lang w:val="pt-BR"/>
        </w:rPr>
        <w:t xml:space="preserve"> Algumas estruturas de relatório financeiro podem tratar de divulgações sobre:</w:t>
      </w:r>
    </w:p>
    <w:p w:rsidR="00405355" w:rsidRPr="008324FF" w:rsidRDefault="008324FF" w:rsidP="008324FF">
      <w:pPr>
        <w:pStyle w:val="PargrafodaLista"/>
        <w:numPr>
          <w:ilvl w:val="0"/>
          <w:numId w:val="18"/>
        </w:numPr>
        <w:ind w:left="851" w:hanging="284"/>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lastRenderedPageBreak/>
        <w:t>p</w:t>
      </w:r>
      <w:r w:rsidR="00405355" w:rsidRPr="008324FF">
        <w:rPr>
          <w:rFonts w:ascii="Times New Roman" w:eastAsia="Arial" w:hAnsi="Times New Roman" w:cs="Times New Roman"/>
          <w:sz w:val="24"/>
          <w:szCs w:val="24"/>
          <w:lang w:val="pt-BR"/>
        </w:rPr>
        <w:t>rincipais eventos ou condições;</w:t>
      </w:r>
    </w:p>
    <w:p w:rsidR="00405355" w:rsidRPr="00405355" w:rsidRDefault="00405355" w:rsidP="008324FF">
      <w:pPr>
        <w:pStyle w:val="PargrafodaLista"/>
        <w:numPr>
          <w:ilvl w:val="0"/>
          <w:numId w:val="18"/>
        </w:numPr>
        <w:ind w:left="851"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 avaliação da administração sobre a importância desses eventos ou condições em relação à capacidade da entidade de cumprir com suas obrigações;</w:t>
      </w:r>
    </w:p>
    <w:p w:rsidR="00405355" w:rsidRPr="00405355" w:rsidRDefault="00405355" w:rsidP="008324FF">
      <w:pPr>
        <w:pStyle w:val="PargrafodaLista"/>
        <w:numPr>
          <w:ilvl w:val="0"/>
          <w:numId w:val="18"/>
        </w:numPr>
        <w:ind w:left="851"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planos da administração que mitigam os efeitos desses eventos ou condições; ou</w:t>
      </w:r>
    </w:p>
    <w:p w:rsidR="00405355" w:rsidRPr="00405355" w:rsidRDefault="00405355" w:rsidP="008324FF">
      <w:pPr>
        <w:pStyle w:val="PargrafodaLista"/>
        <w:numPr>
          <w:ilvl w:val="0"/>
          <w:numId w:val="18"/>
        </w:numPr>
        <w:ind w:left="851"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julgamentos significativos feitos pela administração como parte de sua avaliação da capacidade de continuidade operacional da entidade.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A25. </w:t>
      </w:r>
      <w:r w:rsidRPr="00405355">
        <w:rPr>
          <w:rFonts w:ascii="Times New Roman" w:eastAsia="Arial" w:hAnsi="Times New Roman" w:cs="Times New Roman"/>
          <w:sz w:val="24"/>
          <w:szCs w:val="24"/>
          <w:lang w:val="pt-BR"/>
        </w:rPr>
        <w:tab/>
        <w:t xml:space="preserve">Quando as demonstrações contábeis são </w:t>
      </w:r>
      <w:r w:rsidRPr="00405355">
        <w:rPr>
          <w:rFonts w:ascii="Times New Roman" w:hAnsi="Times New Roman" w:cs="Times New Roman"/>
          <w:sz w:val="24"/>
          <w:szCs w:val="24"/>
          <w:lang w:val="pt-BR"/>
        </w:rPr>
        <w:t xml:space="preserve">elaboradas de acordo com </w:t>
      </w:r>
      <w:r w:rsidR="008F4C13">
        <w:rPr>
          <w:rFonts w:ascii="Times New Roman" w:hAnsi="Times New Roman" w:cs="Times New Roman"/>
          <w:sz w:val="24"/>
          <w:szCs w:val="24"/>
          <w:lang w:val="pt-BR"/>
        </w:rPr>
        <w:t>a</w:t>
      </w:r>
      <w:r w:rsidR="008F4C13" w:rsidRPr="00405355">
        <w:rPr>
          <w:rFonts w:ascii="Times New Roman" w:hAnsi="Times New Roman" w:cs="Times New Roman"/>
          <w:sz w:val="24"/>
          <w:szCs w:val="24"/>
          <w:lang w:val="pt-BR"/>
        </w:rPr>
        <w:t xml:space="preserve"> </w:t>
      </w:r>
      <w:r w:rsidRPr="00405355">
        <w:rPr>
          <w:rFonts w:ascii="Times New Roman" w:hAnsi="Times New Roman" w:cs="Times New Roman"/>
          <w:sz w:val="24"/>
          <w:szCs w:val="24"/>
          <w:lang w:val="pt-BR"/>
        </w:rPr>
        <w:t xml:space="preserve">estrutura de apresentação adequada, a avaliação do auditor quanto a se as demonstrações contábeis alcançam a apresentação adequada inclui a apresentação geral, estrutura e conteúdo das demonstrações contábeis, e </w:t>
      </w:r>
      <w:r w:rsidRPr="00405355">
        <w:rPr>
          <w:rFonts w:ascii="Times New Roman" w:eastAsia="Arial" w:hAnsi="Times New Roman" w:cs="Times New Roman"/>
          <w:sz w:val="24"/>
          <w:szCs w:val="24"/>
          <w:lang w:val="pt-BR"/>
        </w:rPr>
        <w:t xml:space="preserve">se as demonstrações contábeis, incluindo as notas explicativas, representam as transações e os eventos subjacentes de modo a alcançar </w:t>
      </w:r>
      <w:r w:rsidR="008F4C13">
        <w:rPr>
          <w:rFonts w:ascii="Times New Roman" w:eastAsia="Arial" w:hAnsi="Times New Roman" w:cs="Times New Roman"/>
          <w:sz w:val="24"/>
          <w:szCs w:val="24"/>
          <w:lang w:val="pt-BR"/>
        </w:rPr>
        <w:t>a</w:t>
      </w:r>
      <w:r w:rsidR="008F4C13" w:rsidRPr="00405355">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apresentação adequada (ver item 14 da NBC TA 700). Dependendo dos fatos e das circunstâncias, o auditor pode determinar que divulgações adicionais são necessárias para se alcançar a apresentação adequada. Esse pode ser o caso, por exemplo, quando eventos ou condições tiverem sido identificados que podem levantar dúvida significativa quanto à capacidade de continuidade operacional da entidade , mas, com base nas evidências de auditoria obtidas, o auditor conclui que não existe incerteza significativa e que nenhuma divulgação é explicitamente exigida pela estrutura de relatório financeiro aplicável com relação a essas circunstâncias.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Implicaç</w:t>
      </w:r>
      <w:r w:rsidR="008F4C13">
        <w:rPr>
          <w:rFonts w:ascii="Times New Roman" w:eastAsia="Arial" w:hAnsi="Times New Roman" w:cs="Times New Roman"/>
          <w:b/>
          <w:bCs/>
          <w:sz w:val="24"/>
          <w:szCs w:val="24"/>
          <w:lang w:val="pt-BR"/>
        </w:rPr>
        <w:t>ão</w:t>
      </w:r>
      <w:r w:rsidRPr="00405355">
        <w:rPr>
          <w:rFonts w:ascii="Times New Roman" w:eastAsia="Arial" w:hAnsi="Times New Roman" w:cs="Times New Roman"/>
          <w:b/>
          <w:bCs/>
          <w:sz w:val="24"/>
          <w:szCs w:val="24"/>
          <w:lang w:val="pt-BR"/>
        </w:rPr>
        <w:t xml:space="preserve"> para o relatório do auditor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i/>
          <w:sz w:val="24"/>
          <w:szCs w:val="24"/>
          <w:lang w:val="pt-BR"/>
        </w:rPr>
        <w:t>Uso inapropriado da base</w:t>
      </w:r>
      <w:r w:rsidR="00F945B3">
        <w:rPr>
          <w:rFonts w:ascii="Times New Roman" w:hAnsi="Times New Roman" w:cs="Times New Roman"/>
          <w:i/>
          <w:sz w:val="24"/>
          <w:szCs w:val="24"/>
          <w:lang w:val="pt-BR"/>
        </w:rPr>
        <w:t xml:space="preserve"> </w:t>
      </w:r>
      <w:r w:rsidRPr="00405355">
        <w:rPr>
          <w:rFonts w:ascii="Times New Roman" w:hAnsi="Times New Roman" w:cs="Times New Roman"/>
          <w:i/>
          <w:sz w:val="24"/>
          <w:szCs w:val="24"/>
          <w:lang w:val="pt-BR"/>
        </w:rPr>
        <w:t>contábil de continuidade operacional</w:t>
      </w:r>
      <w:r w:rsidRPr="00405355">
        <w:rPr>
          <w:rFonts w:ascii="Times New Roman" w:hAnsi="Times New Roman" w:cs="Times New Roman"/>
          <w:sz w:val="24"/>
          <w:szCs w:val="24"/>
          <w:lang w:val="pt-BR"/>
        </w:rPr>
        <w:t xml:space="preserve"> (ver item 21)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hAnsi="Times New Roman" w:cs="Times New Roman"/>
          <w:sz w:val="24"/>
          <w:szCs w:val="24"/>
          <w:lang w:val="pt-BR"/>
        </w:rPr>
      </w:pPr>
      <w:r w:rsidRPr="00405355">
        <w:rPr>
          <w:rFonts w:ascii="Times New Roman" w:eastAsia="Arial" w:hAnsi="Times New Roman" w:cs="Times New Roman"/>
          <w:sz w:val="24"/>
          <w:szCs w:val="24"/>
          <w:lang w:val="pt-BR"/>
        </w:rPr>
        <w:t xml:space="preserve">A26. </w:t>
      </w:r>
      <w:r w:rsidRPr="00405355">
        <w:rPr>
          <w:rFonts w:ascii="Times New Roman" w:eastAsia="Arial" w:hAnsi="Times New Roman" w:cs="Times New Roman"/>
          <w:sz w:val="24"/>
          <w:szCs w:val="24"/>
          <w:lang w:val="pt-BR"/>
        </w:rPr>
        <w:tab/>
        <w:t>Se as demonstrações contábeis foram elaboradas utilizando a base contábil de continuidade operacional, mas</w:t>
      </w:r>
      <w:r w:rsidR="008F4C13">
        <w:rPr>
          <w:rFonts w:ascii="Times New Roman" w:eastAsia="Arial" w:hAnsi="Times New Roman" w:cs="Times New Roman"/>
          <w:sz w:val="24"/>
          <w:szCs w:val="24"/>
          <w:lang w:val="pt-BR"/>
        </w:rPr>
        <w:t>,</w:t>
      </w:r>
      <w:r w:rsidRPr="00405355">
        <w:rPr>
          <w:rFonts w:ascii="Times New Roman" w:eastAsia="Arial" w:hAnsi="Times New Roman" w:cs="Times New Roman"/>
          <w:sz w:val="24"/>
          <w:szCs w:val="24"/>
          <w:lang w:val="pt-BR"/>
        </w:rPr>
        <w:t xml:space="preserve"> no julgamento do auditor, o uso dessa base pela administração nas demonstrações contábeis é inapropriado, o item 21 requer que o auditor expresse uma opinião adversa independentemente de as demonstrações contábeis incluírem ou não</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divulgação da inadequação do uso, pela administração, da base contábil de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A27. </w:t>
      </w:r>
      <w:r w:rsidRPr="00405355">
        <w:rPr>
          <w:rFonts w:ascii="Times New Roman" w:eastAsia="Arial" w:hAnsi="Times New Roman" w:cs="Times New Roman"/>
          <w:sz w:val="24"/>
          <w:szCs w:val="24"/>
          <w:lang w:val="pt-BR"/>
        </w:rPr>
        <w:tab/>
        <w:t>Quando o uso da base contábil de continuidade operacional não for apropriada às circunstâncias, a administração da entidade pode ser requerida a, ou pode optar por, elaborar</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demonstrações contábeis em outra base (por exemplo, base de liquidação).</w:t>
      </w:r>
      <w:r w:rsidRPr="00405355">
        <w:rPr>
          <w:rFonts w:ascii="Times New Roman" w:hAnsi="Times New Roman" w:cs="Times New Roman"/>
          <w:sz w:val="24"/>
          <w:szCs w:val="24"/>
          <w:lang w:val="pt-BR"/>
        </w:rPr>
        <w:t xml:space="preserve"> O auditor pode ser capaz de realizar a auditoria dessas demonstrações contábeis, desde que ele determine que essa base alternativa </w:t>
      </w:r>
      <w:r w:rsidR="00F945B3" w:rsidRPr="00405355">
        <w:rPr>
          <w:rFonts w:ascii="Times New Roman" w:hAnsi="Times New Roman" w:cs="Times New Roman"/>
          <w:sz w:val="24"/>
          <w:szCs w:val="24"/>
          <w:lang w:val="pt-BR"/>
        </w:rPr>
        <w:t>seja</w:t>
      </w:r>
      <w:r w:rsidRPr="00405355">
        <w:rPr>
          <w:rFonts w:ascii="Times New Roman" w:hAnsi="Times New Roman" w:cs="Times New Roman"/>
          <w:sz w:val="24"/>
          <w:szCs w:val="24"/>
          <w:lang w:val="pt-BR"/>
        </w:rPr>
        <w:t xml:space="preserve"> aceitável naquelas circunstâncias. O auditor pode ter condições de expressar uma opinião não modificada sobre essas demonstrações contábeis, desde que elas apresentem divulgação adequada sobre a base contábil usada para a sua elaboração, mas pode considerar apropriado ou necessário incluir um parágrafo de ênfase de acordo com a NBC TA 706</w:t>
      </w:r>
      <w:r w:rsidR="00F945B3">
        <w:rPr>
          <w:rFonts w:ascii="Times New Roman" w:hAnsi="Times New Roman" w:cs="Times New Roman"/>
          <w:sz w:val="24"/>
          <w:szCs w:val="24"/>
          <w:lang w:val="pt-BR"/>
        </w:rPr>
        <w:t xml:space="preserve"> </w:t>
      </w:r>
      <w:r w:rsidR="00401923">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Parágrafos de Ênfase e Parágrafos de Outros Assuntos no Relatório do Auditor Independente, para chamar a atenção do usuário para essa base alternativa e para as razões de sua utilização.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F945B3">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i/>
          <w:sz w:val="24"/>
          <w:szCs w:val="24"/>
          <w:lang w:val="pt-BR"/>
        </w:rPr>
        <w:t xml:space="preserve">Uso da base contábil de continuidade operacional é apropriado, mas existe incerteza significativa </w:t>
      </w:r>
      <w:r w:rsidRPr="00405355">
        <w:rPr>
          <w:rFonts w:ascii="Times New Roman" w:eastAsia="Arial" w:hAnsi="Times New Roman" w:cs="Times New Roman"/>
          <w:sz w:val="24"/>
          <w:szCs w:val="24"/>
          <w:lang w:val="pt-BR"/>
        </w:rPr>
        <w:t>(ver itens 22 e 23)</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A28. </w:t>
      </w:r>
      <w:r w:rsidRPr="00405355">
        <w:rPr>
          <w:rFonts w:ascii="Times New Roman" w:eastAsia="Arial" w:hAnsi="Times New Roman" w:cs="Times New Roman"/>
          <w:sz w:val="24"/>
          <w:szCs w:val="24"/>
          <w:lang w:val="pt-BR"/>
        </w:rPr>
        <w:tab/>
        <w:t xml:space="preserve">A identificação de incerteza significativa é um assunto importante para o entendimento dos usuários das demonstrações contábeis. O uso de uma seção separada com </w:t>
      </w:r>
      <w:r w:rsidR="008F4C13">
        <w:rPr>
          <w:rFonts w:ascii="Times New Roman" w:eastAsia="Arial" w:hAnsi="Times New Roman" w:cs="Times New Roman"/>
          <w:sz w:val="24"/>
          <w:szCs w:val="24"/>
          <w:lang w:val="pt-BR"/>
        </w:rPr>
        <w:t>o</w:t>
      </w:r>
      <w:r w:rsidR="008F4C13" w:rsidRPr="00405355">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título que inclui referência ao fato de que existe incerteza significativa relacionada com a continuidade operacional alerta os usuários para essa circunstância.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A29. </w:t>
      </w:r>
      <w:r w:rsidR="008324FF">
        <w:rPr>
          <w:rFonts w:ascii="Times New Roman" w:eastAsia="Arial" w:hAnsi="Times New Roman" w:cs="Times New Roman"/>
          <w:sz w:val="24"/>
          <w:szCs w:val="24"/>
          <w:lang w:val="pt-BR"/>
        </w:rPr>
        <w:tab/>
      </w:r>
      <w:r w:rsidRPr="00405355">
        <w:rPr>
          <w:rFonts w:ascii="Times New Roman" w:eastAsia="Arial" w:hAnsi="Times New Roman" w:cs="Times New Roman"/>
          <w:sz w:val="24"/>
          <w:szCs w:val="24"/>
          <w:lang w:val="pt-BR"/>
        </w:rPr>
        <w:t xml:space="preserve">O Apêndice desta </w:t>
      </w:r>
      <w:r w:rsidR="00965A16">
        <w:rPr>
          <w:rFonts w:ascii="Times New Roman" w:eastAsia="Arial" w:hAnsi="Times New Roman" w:cs="Times New Roman"/>
          <w:sz w:val="24"/>
          <w:szCs w:val="24"/>
          <w:lang w:val="pt-BR"/>
        </w:rPr>
        <w:t>norma</w:t>
      </w:r>
      <w:r w:rsidRPr="00405355">
        <w:rPr>
          <w:rFonts w:ascii="Times New Roman" w:eastAsia="Arial" w:hAnsi="Times New Roman" w:cs="Times New Roman"/>
          <w:sz w:val="24"/>
          <w:szCs w:val="24"/>
          <w:lang w:val="pt-BR"/>
        </w:rPr>
        <w:t xml:space="preserve"> fornece exemplos de declarações</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 xml:space="preserve">que têm que ser incluídas no relatório do auditor sobre as demonstrações contábeis quando as práticas contábeis adotadas </w:t>
      </w:r>
      <w:r w:rsidRPr="00405355">
        <w:rPr>
          <w:rFonts w:ascii="Times New Roman" w:eastAsia="Arial" w:hAnsi="Times New Roman" w:cs="Times New Roman"/>
          <w:sz w:val="24"/>
          <w:szCs w:val="24"/>
          <w:lang w:val="pt-BR"/>
        </w:rPr>
        <w:lastRenderedPageBreak/>
        <w:t xml:space="preserve">no Brasil forem a estrutura de relatório financeiro aplicável. Se for usada outra estrutura de relatório financeiro aplicável que não as práticas contábeis adotadas no Brasil, os exemplos das declarações apresentados no </w:t>
      </w:r>
      <w:r w:rsidR="008F4C13">
        <w:rPr>
          <w:rFonts w:ascii="Times New Roman" w:eastAsia="Arial" w:hAnsi="Times New Roman" w:cs="Times New Roman"/>
          <w:sz w:val="24"/>
          <w:szCs w:val="24"/>
          <w:lang w:val="pt-BR"/>
        </w:rPr>
        <w:t>a</w:t>
      </w:r>
      <w:r w:rsidRPr="00405355">
        <w:rPr>
          <w:rFonts w:ascii="Times New Roman" w:eastAsia="Arial" w:hAnsi="Times New Roman" w:cs="Times New Roman"/>
          <w:sz w:val="24"/>
          <w:szCs w:val="24"/>
          <w:lang w:val="pt-BR"/>
        </w:rPr>
        <w:t xml:space="preserve">pêndice desta </w:t>
      </w:r>
      <w:r w:rsidR="00965A16">
        <w:rPr>
          <w:rFonts w:ascii="Times New Roman" w:eastAsia="Arial" w:hAnsi="Times New Roman" w:cs="Times New Roman"/>
          <w:sz w:val="24"/>
          <w:szCs w:val="24"/>
          <w:lang w:val="pt-BR"/>
        </w:rPr>
        <w:t>norma</w:t>
      </w:r>
      <w:r w:rsidRPr="00405355">
        <w:rPr>
          <w:rFonts w:ascii="Times New Roman" w:eastAsia="Arial" w:hAnsi="Times New Roman" w:cs="Times New Roman"/>
          <w:sz w:val="24"/>
          <w:szCs w:val="24"/>
          <w:lang w:val="pt-BR"/>
        </w:rPr>
        <w:t xml:space="preserve"> podem ter que ser adaptados para refletir a aplicação </w:t>
      </w:r>
      <w:r w:rsidR="008F4C13" w:rsidRPr="00405355">
        <w:rPr>
          <w:rFonts w:ascii="Times New Roman" w:eastAsia="Arial" w:hAnsi="Times New Roman" w:cs="Times New Roman"/>
          <w:sz w:val="24"/>
          <w:szCs w:val="24"/>
          <w:lang w:val="pt-BR"/>
        </w:rPr>
        <w:t>d</w:t>
      </w:r>
      <w:r w:rsidR="008F4C13">
        <w:rPr>
          <w:rFonts w:ascii="Times New Roman" w:eastAsia="Arial" w:hAnsi="Times New Roman" w:cs="Times New Roman"/>
          <w:sz w:val="24"/>
          <w:szCs w:val="24"/>
          <w:lang w:val="pt-BR"/>
        </w:rPr>
        <w:t>e</w:t>
      </w:r>
      <w:r w:rsidR="008F4C13" w:rsidRPr="00405355">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outra estrutura de relatório financeiro nas circunstâncias.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A30. </w:t>
      </w:r>
      <w:r w:rsidR="008324FF">
        <w:rPr>
          <w:rFonts w:ascii="Times New Roman" w:eastAsia="Arial" w:hAnsi="Times New Roman" w:cs="Times New Roman"/>
          <w:sz w:val="24"/>
          <w:szCs w:val="24"/>
          <w:lang w:val="pt-BR"/>
        </w:rPr>
        <w:tab/>
      </w:r>
      <w:r w:rsidRPr="00405355">
        <w:rPr>
          <w:rFonts w:ascii="Times New Roman" w:eastAsia="Arial" w:hAnsi="Times New Roman" w:cs="Times New Roman"/>
          <w:sz w:val="24"/>
          <w:szCs w:val="24"/>
          <w:lang w:val="pt-BR"/>
        </w:rPr>
        <w:t>O item 22 estabelece as informações mínimas que têm que ser apresentadas no relatório do</w:t>
      </w:r>
      <w:r w:rsidR="007C0B0A">
        <w:rPr>
          <w:rFonts w:ascii="Times New Roman" w:eastAsia="Arial" w:hAnsi="Times New Roman" w:cs="Times New Roman"/>
          <w:sz w:val="24"/>
          <w:szCs w:val="24"/>
          <w:lang w:val="pt-BR"/>
        </w:rPr>
        <w:t xml:space="preserve"> auditor</w:t>
      </w:r>
      <w:r w:rsidRPr="00405355">
        <w:rPr>
          <w:rFonts w:ascii="Times New Roman" w:eastAsia="Arial" w:hAnsi="Times New Roman" w:cs="Times New Roman"/>
          <w:sz w:val="24"/>
          <w:szCs w:val="24"/>
          <w:lang w:val="pt-BR"/>
        </w:rPr>
        <w:t xml:space="preserve"> em cada uma das circunstâncias descritas. O auditor pode fornecer informações adicionais para complementar as declarações exigidas como, por exemplo, explicar:</w:t>
      </w:r>
    </w:p>
    <w:p w:rsidR="00405355" w:rsidRPr="007F7CFE" w:rsidRDefault="00405355" w:rsidP="007F7CFE">
      <w:pPr>
        <w:pStyle w:val="PargrafodaLista"/>
        <w:numPr>
          <w:ilvl w:val="0"/>
          <w:numId w:val="22"/>
        </w:numPr>
        <w:ind w:left="851" w:hanging="284"/>
        <w:rPr>
          <w:rFonts w:ascii="Times New Roman" w:eastAsia="Arial" w:hAnsi="Times New Roman" w:cs="Times New Roman"/>
          <w:sz w:val="24"/>
          <w:szCs w:val="24"/>
          <w:lang w:val="pt-BR"/>
        </w:rPr>
      </w:pPr>
      <w:r w:rsidRPr="007F7CFE">
        <w:rPr>
          <w:rFonts w:ascii="Times New Roman" w:eastAsia="Arial" w:hAnsi="Times New Roman" w:cs="Times New Roman"/>
          <w:sz w:val="24"/>
          <w:szCs w:val="24"/>
          <w:lang w:val="pt-BR"/>
        </w:rPr>
        <w:t>que a existência de incerteza significativa é fundamental para o entendimento dos usuários das demonstrações contábeis (ver item A2 da NBC TA 706); ou</w:t>
      </w:r>
    </w:p>
    <w:p w:rsidR="00405355" w:rsidRPr="007F7CFE" w:rsidRDefault="00405355" w:rsidP="007F7CFE">
      <w:pPr>
        <w:pStyle w:val="PargrafodaLista"/>
        <w:numPr>
          <w:ilvl w:val="0"/>
          <w:numId w:val="22"/>
        </w:numPr>
        <w:ind w:left="851" w:hanging="284"/>
        <w:rPr>
          <w:rFonts w:ascii="Times New Roman" w:eastAsia="Arial" w:hAnsi="Times New Roman" w:cs="Times New Roman"/>
          <w:sz w:val="24"/>
          <w:szCs w:val="24"/>
          <w:lang w:val="pt-BR"/>
        </w:rPr>
      </w:pPr>
      <w:r w:rsidRPr="007F7CFE">
        <w:rPr>
          <w:rFonts w:ascii="Times New Roman" w:eastAsia="Arial" w:hAnsi="Times New Roman" w:cs="Times New Roman"/>
          <w:sz w:val="24"/>
          <w:szCs w:val="24"/>
          <w:lang w:val="pt-BR"/>
        </w:rPr>
        <w:t>como o assunto foi tratado na auditoria (ver item A1)</w:t>
      </w:r>
      <w:r w:rsidR="008F4C13">
        <w:rPr>
          <w:rFonts w:ascii="Times New Roman" w:eastAsia="Arial"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É feita divulgação adequada de incerteza significativa nas demonstrações contábeis (ver item 22)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A31. </w:t>
      </w:r>
      <w:r w:rsidRPr="00405355">
        <w:rPr>
          <w:rFonts w:ascii="Times New Roman" w:eastAsia="Arial" w:hAnsi="Times New Roman" w:cs="Times New Roman"/>
          <w:sz w:val="24"/>
          <w:szCs w:val="24"/>
          <w:lang w:val="pt-BR"/>
        </w:rPr>
        <w:tab/>
        <w:t xml:space="preserve">O Exemplo 1 do Apêndice desta </w:t>
      </w:r>
      <w:r w:rsidR="00965A16">
        <w:rPr>
          <w:rFonts w:ascii="Times New Roman" w:eastAsia="Arial" w:hAnsi="Times New Roman" w:cs="Times New Roman"/>
          <w:sz w:val="24"/>
          <w:szCs w:val="24"/>
          <w:lang w:val="pt-BR"/>
        </w:rPr>
        <w:t>norma</w:t>
      </w:r>
      <w:r w:rsidRPr="00405355">
        <w:rPr>
          <w:rFonts w:ascii="Times New Roman" w:eastAsia="Arial" w:hAnsi="Times New Roman" w:cs="Times New Roman"/>
          <w:sz w:val="24"/>
          <w:szCs w:val="24"/>
          <w:lang w:val="pt-BR"/>
        </w:rPr>
        <w:t xml:space="preserve"> apresenta relatório do auditor no qual ele obteve evidência de auditoria suficiente e apropriada com relação à adequação do uso, pela administração, da base contábil de continuidade operacional, mas existe incerteza significativa e a divulgação é adequada nas demonstrações contábeis. O Apêndice da NBC TA 700</w:t>
      </w:r>
      <w:r w:rsidR="00401923">
        <w:rPr>
          <w:rFonts w:ascii="Times New Roman" w:eastAsia="Arial" w:hAnsi="Times New Roman" w:cs="Times New Roman"/>
          <w:sz w:val="24"/>
          <w:szCs w:val="24"/>
          <w:lang w:val="pt-BR"/>
        </w:rPr>
        <w:t xml:space="preserve"> – Formação de Opinião e Emissão do Relatório do Auditor Independente sobre as Demonstrações Contábeis</w:t>
      </w:r>
      <w:r w:rsidRPr="00405355">
        <w:rPr>
          <w:rFonts w:ascii="Times New Roman" w:eastAsia="Arial" w:hAnsi="Times New Roman" w:cs="Times New Roman"/>
          <w:sz w:val="24"/>
          <w:szCs w:val="24"/>
          <w:lang w:val="pt-BR"/>
        </w:rPr>
        <w:t xml:space="preserve"> também inclui texto ilustrativo para ser incluído no relatório do auditor para todas as entidades com relação à continuidade operacional para descrever as respectivas responsabilidades dos encarregados pelas demonstrações contábeis e do auditor com relação à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7F7CFE">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Não é feita divulgação adequada de incerteza significativa nas demonstrações contábeis (ver item 23)</w:t>
      </w:r>
    </w:p>
    <w:p w:rsidR="00405355" w:rsidRPr="00405355" w:rsidRDefault="00405355" w:rsidP="00405355">
      <w:pPr>
        <w:spacing w:after="0" w:line="240" w:lineRule="auto"/>
        <w:rPr>
          <w:rFonts w:ascii="Times New Roman" w:eastAsia="Arial"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A32.</w:t>
      </w:r>
      <w:r w:rsidRPr="00405355">
        <w:rPr>
          <w:rFonts w:ascii="Times New Roman" w:eastAsia="Arial" w:hAnsi="Times New Roman" w:cs="Times New Roman"/>
          <w:sz w:val="24"/>
          <w:szCs w:val="24"/>
          <w:lang w:val="pt-BR"/>
        </w:rPr>
        <w:tab/>
        <w:t xml:space="preserve">Os Exemplos 2 e 3 do Apêndice desta </w:t>
      </w:r>
      <w:r w:rsidR="00965A16">
        <w:rPr>
          <w:rFonts w:ascii="Times New Roman" w:eastAsia="Arial" w:hAnsi="Times New Roman" w:cs="Times New Roman"/>
          <w:sz w:val="24"/>
          <w:szCs w:val="24"/>
          <w:lang w:val="pt-BR"/>
        </w:rPr>
        <w:t>norma</w:t>
      </w:r>
      <w:r w:rsidRPr="00405355">
        <w:rPr>
          <w:rFonts w:ascii="Times New Roman" w:eastAsia="Arial" w:hAnsi="Times New Roman" w:cs="Times New Roman"/>
          <w:sz w:val="24"/>
          <w:szCs w:val="24"/>
          <w:lang w:val="pt-BR"/>
        </w:rPr>
        <w:t xml:space="preserve"> apresentam relatórios do auditor, contendo opiniões com ressalva e adversa, respectivamente, nos quais o auditor obteve evidência de auditoria suficiente e apropriada com relação à adequação do uso, pela administração, da base contábil de continuidade operacional, mas não foi feita a divulgação adequada de incerteza significativa nas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A33. </w:t>
      </w:r>
      <w:r w:rsidRPr="00405355">
        <w:rPr>
          <w:rFonts w:ascii="Times New Roman" w:eastAsia="Arial" w:hAnsi="Times New Roman" w:cs="Times New Roman"/>
          <w:sz w:val="24"/>
          <w:szCs w:val="24"/>
          <w:lang w:val="pt-BR"/>
        </w:rPr>
        <w:tab/>
      </w:r>
      <w:r w:rsidRPr="00405355">
        <w:rPr>
          <w:rFonts w:ascii="Times New Roman" w:hAnsi="Times New Roman" w:cs="Times New Roman"/>
          <w:sz w:val="24"/>
          <w:szCs w:val="24"/>
          <w:lang w:val="pt-BR"/>
        </w:rPr>
        <w:t>Em situações que envolvem múltiplas incertezas que são significativas para as demonstrações contábeis como um todo, o auditor pode considerar apropriado, em casos extremamente raros, expressar uma abstenção de opinião em vez de incluir as declarações exigidas pelo item 22.</w:t>
      </w:r>
      <w:r w:rsidRPr="00405355">
        <w:rPr>
          <w:rFonts w:ascii="Times New Roman" w:eastAsia="Arial" w:hAnsi="Times New Roman" w:cs="Times New Roman"/>
          <w:sz w:val="24"/>
          <w:szCs w:val="24"/>
          <w:lang w:val="pt-BR"/>
        </w:rPr>
        <w:t xml:space="preserve"> </w:t>
      </w:r>
      <w:r w:rsidRPr="00405355">
        <w:rPr>
          <w:rFonts w:ascii="Times New Roman" w:hAnsi="Times New Roman" w:cs="Times New Roman"/>
          <w:sz w:val="24"/>
          <w:szCs w:val="24"/>
          <w:lang w:val="pt-BR"/>
        </w:rPr>
        <w:t>A NBC TA 705</w:t>
      </w:r>
      <w:r w:rsidR="008F4C13">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item 10</w:t>
      </w:r>
      <w:r w:rsidR="008F4C13">
        <w:rPr>
          <w:rFonts w:ascii="Times New Roman" w:hAnsi="Times New Roman" w:cs="Times New Roman"/>
          <w:sz w:val="24"/>
          <w:szCs w:val="24"/>
          <w:lang w:val="pt-BR"/>
        </w:rPr>
        <w:t>,</w:t>
      </w:r>
      <w:r w:rsidRPr="00405355">
        <w:rPr>
          <w:rFonts w:ascii="Times New Roman" w:hAnsi="Times New Roman" w:cs="Times New Roman"/>
          <w:sz w:val="24"/>
          <w:szCs w:val="24"/>
          <w:lang w:val="pt-BR"/>
        </w:rPr>
        <w:t xml:space="preserve"> fornece orientação sobre esse assunto.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Comunicação com reguladores (itens 22 e 23)</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8324FF">
      <w:pPr>
        <w:spacing w:after="0" w:line="240" w:lineRule="auto"/>
        <w:ind w:left="567" w:hanging="567"/>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A34. Quando o auditor de entidade regulada considera que pode ser necessário incluir uma referência a assuntos de continuidade operacional, o auditor pode ter o dever de comunicar tal fato às autoridades regulatórias, de fiscalização ou de supervisão aplicáveis.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sz w:val="24"/>
          <w:szCs w:val="24"/>
          <w:lang w:val="pt-BR"/>
        </w:rPr>
        <w:t>Relutância da administração em elaborar ou estender sua avaliação (ver item 24)</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8324FF" w:rsidP="008324FF">
      <w:pPr>
        <w:spacing w:after="0" w:line="240" w:lineRule="auto"/>
        <w:ind w:left="567" w:hanging="567"/>
        <w:jc w:val="both"/>
        <w:rPr>
          <w:rFonts w:ascii="Times New Roman" w:hAnsi="Times New Roman" w:cs="Times New Roman"/>
          <w:sz w:val="24"/>
          <w:szCs w:val="24"/>
          <w:lang w:val="pt-BR"/>
        </w:rPr>
      </w:pPr>
      <w:r>
        <w:rPr>
          <w:rFonts w:ascii="Times New Roman" w:eastAsia="Arial" w:hAnsi="Times New Roman" w:cs="Times New Roman"/>
          <w:sz w:val="24"/>
          <w:szCs w:val="24"/>
          <w:lang w:val="pt-BR"/>
        </w:rPr>
        <w:t>A35.</w:t>
      </w:r>
      <w:r>
        <w:rPr>
          <w:rFonts w:ascii="Times New Roman" w:eastAsia="Arial" w:hAnsi="Times New Roman" w:cs="Times New Roman"/>
          <w:sz w:val="24"/>
          <w:szCs w:val="24"/>
          <w:lang w:val="pt-BR"/>
        </w:rPr>
        <w:tab/>
      </w:r>
      <w:r w:rsidR="00405355" w:rsidRPr="00405355">
        <w:rPr>
          <w:rFonts w:ascii="Times New Roman" w:eastAsia="Arial" w:hAnsi="Times New Roman" w:cs="Times New Roman"/>
          <w:sz w:val="24"/>
          <w:szCs w:val="24"/>
          <w:lang w:val="pt-BR"/>
        </w:rPr>
        <w:t>Em algumas circunstâncias, o auditor pode julgar necessário solicitar que a administração elabore ou estenda sua avaliação.</w:t>
      </w:r>
      <w:r w:rsidR="00405355" w:rsidRPr="00405355">
        <w:rPr>
          <w:rFonts w:ascii="Times New Roman" w:hAnsi="Times New Roman" w:cs="Times New Roman"/>
          <w:sz w:val="24"/>
          <w:szCs w:val="24"/>
          <w:lang w:val="pt-BR"/>
        </w:rPr>
        <w:t xml:space="preserve"> Se a administração estiver relutante em atender a essa solicitação, uma opinião com ressalva ou uma abstenção de opinião no relatório do auditor pode ser apropriada devido ao fato de não ser possível para ele obter evidência de auditoria suficiente e apropriada sobre o uso da base contábil de continuidade operacional na elaboração das demonstrações contábeis. Essa evidência de auditoria inclui a verificação da </w:t>
      </w:r>
      <w:r w:rsidR="00405355" w:rsidRPr="00405355">
        <w:rPr>
          <w:rFonts w:ascii="Times New Roman" w:hAnsi="Times New Roman" w:cs="Times New Roman"/>
          <w:sz w:val="24"/>
          <w:szCs w:val="24"/>
          <w:lang w:val="pt-BR"/>
        </w:rPr>
        <w:lastRenderedPageBreak/>
        <w:t>existência de planos colocados em prática pela administração ou a existência de outros fatores atenuantes.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right"/>
        <w:rPr>
          <w:rFonts w:ascii="Times New Roman" w:eastAsia="Arial" w:hAnsi="Times New Roman" w:cs="Times New Roman"/>
          <w:b/>
          <w:bCs/>
          <w:sz w:val="24"/>
          <w:szCs w:val="24"/>
          <w:lang w:val="pt-BR"/>
        </w:rPr>
      </w:pPr>
    </w:p>
    <w:p w:rsidR="00405355" w:rsidRPr="00405355" w:rsidRDefault="00405355" w:rsidP="007F7CFE">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Apêndice</w:t>
      </w:r>
      <w:r w:rsidR="007F7CFE">
        <w:rPr>
          <w:rFonts w:ascii="Times New Roman" w:eastAsia="Arial" w:hAnsi="Times New Roman" w:cs="Times New Roman"/>
          <w:b/>
          <w:bCs/>
          <w:sz w:val="24"/>
          <w:szCs w:val="24"/>
          <w:lang w:val="pt-BR"/>
        </w:rPr>
        <w:t xml:space="preserve"> </w:t>
      </w:r>
      <w:r w:rsidRPr="00405355">
        <w:rPr>
          <w:rFonts w:ascii="Times New Roman" w:eastAsia="Arial" w:hAnsi="Times New Roman" w:cs="Times New Roman"/>
          <w:sz w:val="24"/>
          <w:szCs w:val="24"/>
          <w:lang w:val="pt-BR"/>
        </w:rPr>
        <w:t>(ver itens A29, A31 e A32)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Exemplos de relatório do auditor independente relacionados com a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7F7CFE"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7F7CFE">
        <w:rPr>
          <w:rFonts w:ascii="Times New Roman" w:eastAsia="Arial" w:hAnsi="Times New Roman" w:cs="Times New Roman"/>
          <w:sz w:val="24"/>
          <w:szCs w:val="24"/>
          <w:lang w:val="pt-BR"/>
        </w:rPr>
        <w:t>Exemplo 1: Relatório do auditor independente contendo uma opinião não modificada quando ele conclu</w:t>
      </w:r>
      <w:r w:rsidR="008F4C13">
        <w:rPr>
          <w:rFonts w:ascii="Times New Roman" w:eastAsia="Arial" w:hAnsi="Times New Roman" w:cs="Times New Roman"/>
          <w:sz w:val="24"/>
          <w:szCs w:val="24"/>
          <w:lang w:val="pt-BR"/>
        </w:rPr>
        <w:t>ir</w:t>
      </w:r>
      <w:r w:rsidRPr="007F7CFE">
        <w:rPr>
          <w:rFonts w:ascii="Times New Roman" w:eastAsia="Arial" w:hAnsi="Times New Roman" w:cs="Times New Roman"/>
          <w:sz w:val="24"/>
          <w:szCs w:val="24"/>
          <w:lang w:val="pt-BR"/>
        </w:rPr>
        <w:t xml:space="preserve"> que existe incerteza significativa e a divulgação nas demonstrações contábeis é adequada.</w:t>
      </w:r>
    </w:p>
    <w:p w:rsidR="00405355" w:rsidRPr="00405355" w:rsidRDefault="00405355" w:rsidP="007F7CFE">
      <w:pPr>
        <w:spacing w:after="0" w:line="240" w:lineRule="auto"/>
        <w:ind w:left="284" w:hanging="284"/>
        <w:rPr>
          <w:rFonts w:ascii="Times New Roman" w:hAnsi="Times New Roman" w:cs="Times New Roman"/>
          <w:sz w:val="24"/>
          <w:szCs w:val="24"/>
          <w:lang w:val="pt-BR"/>
        </w:rPr>
      </w:pPr>
    </w:p>
    <w:p w:rsidR="00405355" w:rsidRPr="007F7CFE"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7F7CFE">
        <w:rPr>
          <w:rFonts w:ascii="Times New Roman" w:eastAsia="Arial" w:hAnsi="Times New Roman" w:cs="Times New Roman"/>
          <w:sz w:val="24"/>
          <w:szCs w:val="24"/>
          <w:lang w:val="pt-BR"/>
        </w:rPr>
        <w:t>Exemplo 2: Relatório do auditor independente contendo uma opinião modificada quando ele conclu</w:t>
      </w:r>
      <w:r w:rsidR="008F4C13">
        <w:rPr>
          <w:rFonts w:ascii="Times New Roman" w:eastAsia="Arial" w:hAnsi="Times New Roman" w:cs="Times New Roman"/>
          <w:sz w:val="24"/>
          <w:szCs w:val="24"/>
          <w:lang w:val="pt-BR"/>
        </w:rPr>
        <w:t>ir</w:t>
      </w:r>
      <w:r w:rsidRPr="007F7CFE">
        <w:rPr>
          <w:rFonts w:ascii="Times New Roman" w:eastAsia="Arial" w:hAnsi="Times New Roman" w:cs="Times New Roman"/>
          <w:sz w:val="24"/>
          <w:szCs w:val="24"/>
          <w:lang w:val="pt-BR"/>
        </w:rPr>
        <w:t xml:space="preserve"> que existe incerteza significativa e que as demonstrações contábeis apresentam distorção relevante devido à divulgação inadequada.</w:t>
      </w:r>
    </w:p>
    <w:p w:rsidR="00405355" w:rsidRPr="00405355" w:rsidRDefault="00405355" w:rsidP="007F7CFE">
      <w:pPr>
        <w:spacing w:after="0" w:line="240" w:lineRule="auto"/>
        <w:ind w:left="284" w:hanging="284"/>
        <w:rPr>
          <w:rFonts w:ascii="Times New Roman" w:hAnsi="Times New Roman" w:cs="Times New Roman"/>
          <w:sz w:val="24"/>
          <w:szCs w:val="24"/>
          <w:lang w:val="pt-BR"/>
        </w:rPr>
      </w:pPr>
    </w:p>
    <w:p w:rsidR="00405355" w:rsidRPr="007F7CFE"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7F7CFE">
        <w:rPr>
          <w:rFonts w:ascii="Times New Roman" w:eastAsia="Arial" w:hAnsi="Times New Roman" w:cs="Times New Roman"/>
          <w:sz w:val="24"/>
          <w:szCs w:val="24"/>
          <w:lang w:val="pt-BR"/>
        </w:rPr>
        <w:t>Exemplo 3: Relatório do auditor independente contendo uma opinião adversa quando ele conclu</w:t>
      </w:r>
      <w:r w:rsidR="008F4C13">
        <w:rPr>
          <w:rFonts w:ascii="Times New Roman" w:eastAsia="Arial" w:hAnsi="Times New Roman" w:cs="Times New Roman"/>
          <w:sz w:val="24"/>
          <w:szCs w:val="24"/>
          <w:lang w:val="pt-BR"/>
        </w:rPr>
        <w:t>ir</w:t>
      </w:r>
      <w:r w:rsidRPr="007F7CFE">
        <w:rPr>
          <w:rFonts w:ascii="Times New Roman" w:eastAsia="Arial" w:hAnsi="Times New Roman" w:cs="Times New Roman"/>
          <w:sz w:val="24"/>
          <w:szCs w:val="24"/>
          <w:lang w:val="pt-BR"/>
        </w:rPr>
        <w:t xml:space="preserve"> que existe incerteza significativa e que as demonstrações contábeis omitem as divulgações requeridas relacionadas com</w:t>
      </w:r>
      <w:r w:rsidR="008F4C13">
        <w:rPr>
          <w:rFonts w:ascii="Times New Roman" w:eastAsia="Arial" w:hAnsi="Times New Roman" w:cs="Times New Roman"/>
          <w:sz w:val="24"/>
          <w:szCs w:val="24"/>
          <w:lang w:val="pt-BR"/>
        </w:rPr>
        <w:t xml:space="preserve"> a</w:t>
      </w:r>
      <w:r w:rsidRPr="007F7CFE">
        <w:rPr>
          <w:rFonts w:ascii="Times New Roman" w:eastAsia="Arial" w:hAnsi="Times New Roman" w:cs="Times New Roman"/>
          <w:sz w:val="24"/>
          <w:szCs w:val="24"/>
          <w:lang w:val="pt-BR"/>
        </w:rPr>
        <w:t xml:space="preserve"> incerteza significativa.</w:t>
      </w:r>
    </w:p>
    <w:p w:rsidR="00405355" w:rsidRPr="00405355" w:rsidRDefault="00405355" w:rsidP="00405355">
      <w:pPr>
        <w:tabs>
          <w:tab w:val="left" w:pos="640"/>
        </w:tabs>
        <w:spacing w:after="0" w:line="240" w:lineRule="auto"/>
        <w:jc w:val="both"/>
        <w:rPr>
          <w:rFonts w:ascii="Times New Roman" w:eastAsia="Arial" w:hAnsi="Times New Roman" w:cs="Times New Roman"/>
          <w:sz w:val="24"/>
          <w:szCs w:val="24"/>
          <w:lang w:val="pt-BR"/>
        </w:rPr>
      </w:pPr>
    </w:p>
    <w:p w:rsidR="00405355" w:rsidRPr="00384CA3" w:rsidRDefault="00405355" w:rsidP="007F7CFE">
      <w:pPr>
        <w:spacing w:after="0" w:line="240" w:lineRule="auto"/>
        <w:jc w:val="both"/>
        <w:rPr>
          <w:rFonts w:ascii="Times New Roman" w:eastAsia="Arial" w:hAnsi="Times New Roman" w:cs="Times New Roman"/>
          <w:b/>
          <w:sz w:val="24"/>
          <w:szCs w:val="24"/>
          <w:lang w:val="pt-BR"/>
        </w:rPr>
      </w:pPr>
      <w:r w:rsidRPr="00384CA3">
        <w:rPr>
          <w:rFonts w:ascii="Times New Roman" w:eastAsia="Arial" w:hAnsi="Times New Roman" w:cs="Times New Roman"/>
          <w:b/>
          <w:sz w:val="24"/>
          <w:szCs w:val="24"/>
          <w:lang w:val="pt-BR"/>
        </w:rPr>
        <w:t xml:space="preserve">Exemplo 1 – Opinião não modificada quando existe incerteza significativa e a divulgação nas demonstrações contábeis é adequada </w:t>
      </w:r>
    </w:p>
    <w:p w:rsidR="00405355" w:rsidRPr="00405355" w:rsidRDefault="00405355" w:rsidP="00405355">
      <w:pPr>
        <w:spacing w:after="0" w:line="240" w:lineRule="auto"/>
        <w:rPr>
          <w:rFonts w:ascii="Times New Roman" w:eastAsia="Arial" w:hAnsi="Times New Roman" w:cs="Times New Roman"/>
          <w:sz w:val="24"/>
          <w:szCs w:val="24"/>
          <w:u w:val="single" w:color="000000"/>
          <w:lang w:val="pt-BR"/>
        </w:rPr>
      </w:pPr>
    </w:p>
    <w:p w:rsidR="007C0B0A" w:rsidRDefault="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Para fins deste exemplo, são consideradas as seguintes circunstâncias: </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Auditoria de conjunto completo de demonstrações contábeis de entidade listada</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em bolsa de valores</w:t>
      </w:r>
      <w:r w:rsidR="008F4C13">
        <w:rPr>
          <w:rFonts w:ascii="Times New Roman" w:eastAsia="Arial" w:hAnsi="Times New Roman" w:cs="Times New Roman"/>
          <w:sz w:val="24"/>
          <w:szCs w:val="24"/>
          <w:lang w:val="pt-BR"/>
        </w:rPr>
        <w:t>,</w:t>
      </w:r>
      <w:r w:rsidRPr="00405355">
        <w:rPr>
          <w:rFonts w:ascii="Times New Roman" w:eastAsia="Arial" w:hAnsi="Times New Roman" w:cs="Times New Roman"/>
          <w:sz w:val="24"/>
          <w:szCs w:val="24"/>
          <w:lang w:val="pt-BR"/>
        </w:rPr>
        <w:t xml:space="preserve"> usando a estrutura de apresentação adequada. Não é uma auditoria de grupo (ou seja, a NBC TA 600 – </w:t>
      </w:r>
      <w:r w:rsidRPr="00405355">
        <w:rPr>
          <w:rStyle w:val="escolhida"/>
          <w:rFonts w:ascii="Times New Roman" w:hAnsi="Times New Roman" w:cs="Times New Roman"/>
          <w:sz w:val="24"/>
          <w:szCs w:val="24"/>
          <w:lang w:val="pt-BR"/>
        </w:rPr>
        <w:t xml:space="preserve">Considerações Especiais </w:t>
      </w:r>
      <w:r w:rsidR="007F7CFE">
        <w:rPr>
          <w:rFonts w:ascii="Times New Roman" w:eastAsia="Arial" w:hAnsi="Times New Roman" w:cs="Times New Roman"/>
          <w:sz w:val="24"/>
          <w:szCs w:val="24"/>
          <w:lang w:val="pt-BR"/>
        </w:rPr>
        <w:t>–</w:t>
      </w:r>
      <w:r w:rsidRPr="00405355">
        <w:rPr>
          <w:rStyle w:val="escolhida"/>
          <w:rFonts w:ascii="Times New Roman" w:hAnsi="Times New Roman" w:cs="Times New Roman"/>
          <w:sz w:val="24"/>
          <w:szCs w:val="24"/>
          <w:lang w:val="pt-BR"/>
        </w:rPr>
        <w:t xml:space="preserve"> Auditorias de Demonstrações Contábeis de Grupos, Incluindo o Trabalho dos Auditores dos Componentes, </w:t>
      </w:r>
      <w:r w:rsidRPr="00405355">
        <w:rPr>
          <w:rFonts w:ascii="Times New Roman" w:eastAsia="Arial" w:hAnsi="Times New Roman" w:cs="Times New Roman"/>
          <w:sz w:val="24"/>
          <w:szCs w:val="24"/>
          <w:lang w:val="pt-BR"/>
        </w:rPr>
        <w:t>não se aplica).</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As demonstrações contábeis são elaboradas pela administração da entidade de acordo com as práticas contábeis adotadas no Brasil (estrutura para fins gerais).</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Os termos do trabalho de auditoria refletem a descrição da responsabilidade da administração pelas demonstrações contábeis na NBC TA 210 – </w:t>
      </w:r>
      <w:r w:rsidRPr="00405355">
        <w:rPr>
          <w:rStyle w:val="escolhida"/>
          <w:rFonts w:ascii="Times New Roman" w:hAnsi="Times New Roman" w:cs="Times New Roman"/>
          <w:sz w:val="24"/>
          <w:szCs w:val="24"/>
          <w:lang w:val="pt-BR"/>
        </w:rPr>
        <w:t>Concordância com os Termos do Trabalho de Auditoria</w:t>
      </w:r>
      <w:r w:rsidRPr="00405355">
        <w:rPr>
          <w:rFonts w:ascii="Times New Roman" w:eastAsia="Arial" w:hAnsi="Times New Roman" w:cs="Times New Roman"/>
          <w:sz w:val="24"/>
          <w:szCs w:val="24"/>
          <w:lang w:val="pt-BR"/>
        </w:rPr>
        <w:t>.</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 auditor concluiu que uma opinião não modificada (ou seja, “limpa”) é adequada com base na evidência de auditoria obtida.</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Com base na evidência de auditoria obtida, o auditor concluiu que existe incerteza significativa em relação a eventos ou condições que podem levantar dúvida significativa quanto à capacidade de continuidade operacional da entidade. A divulgação da incerteza significativa nas demonstrações contábeis é adequada.</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principais assuntos de auditoria foram comunicados de acordo com a NBC TA 701.</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 auditor obteve todas as outras informações antes da data do relatório do auditor e não identificou qualquer distorção relevante nessas outras informações.</w:t>
      </w:r>
    </w:p>
    <w:p w:rsidR="00405355" w:rsidRPr="00405355" w:rsidRDefault="00405355" w:rsidP="007F7CFE">
      <w:pPr>
        <w:pStyle w:val="PargrafodaLista"/>
        <w:numPr>
          <w:ilvl w:val="0"/>
          <w:numId w:val="24"/>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As pessoas responsáveis pela supervisão das demonstrações contábeis não são aquelas responsáveis pela elaboração das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RELATÓRIO DO AUDITOR INDEPENDENTE SOBRE AS DEMONSTRAÇÕES CONTÁBEIS</w:t>
      </w:r>
      <w:r w:rsidRPr="00405355">
        <w:rPr>
          <w:rFonts w:ascii="Times New Roman" w:eastAsia="Arial" w:hAnsi="Times New Roman" w:cs="Times New Roman"/>
          <w:b/>
          <w:bCs/>
          <w:sz w:val="24"/>
          <w:szCs w:val="24"/>
          <w:vertAlign w:val="superscript"/>
          <w:lang w:val="pt-BR"/>
        </w:rPr>
        <w:t>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Aos acionistas da Companhia ABC [ou outro destinatário apropriado]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r w:rsidRPr="00405355">
        <w:rPr>
          <w:rFonts w:ascii="Times New Roman" w:hAnsi="Times New Roman" w:cs="Times New Roman"/>
          <w:sz w:val="24"/>
          <w:szCs w:val="24"/>
          <w:lang w:val="pt-BR"/>
        </w:rPr>
        <w:t>Opinião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F945B3"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Examinamos as demonstraçõ</w:t>
      </w:r>
      <w:r>
        <w:rPr>
          <w:rFonts w:ascii="Times New Roman" w:eastAsia="Arial" w:hAnsi="Times New Roman" w:cs="Times New Roman"/>
          <w:sz w:val="24"/>
          <w:szCs w:val="24"/>
          <w:lang w:val="pt-BR"/>
        </w:rPr>
        <w:t>es contábeis da Companhia ABC (</w:t>
      </w:r>
      <w:r w:rsidRPr="00405355">
        <w:rPr>
          <w:rFonts w:ascii="Times New Roman" w:eastAsia="Arial" w:hAnsi="Times New Roman" w:cs="Times New Roman"/>
          <w:sz w:val="24"/>
          <w:szCs w:val="24"/>
          <w:lang w:val="pt-BR"/>
        </w:rPr>
        <w:t>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Base para opinião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Nossa auditoria foi conduzida de acordo com as normas brasileiras e internacionais de auditoria. Nossas responsabilidades, em confo</w:t>
      </w:r>
      <w:r w:rsidR="00CC085E">
        <w:rPr>
          <w:rFonts w:ascii="Times New Roman" w:eastAsia="Arial" w:hAnsi="Times New Roman" w:cs="Times New Roman"/>
          <w:sz w:val="24"/>
          <w:szCs w:val="24"/>
          <w:lang w:val="pt-BR"/>
        </w:rPr>
        <w:t>r</w:t>
      </w:r>
      <w:r w:rsidRPr="00405355">
        <w:rPr>
          <w:rFonts w:ascii="Times New Roman" w:eastAsia="Arial" w:hAnsi="Times New Roman" w:cs="Times New Roman"/>
          <w:sz w:val="24"/>
          <w:szCs w:val="24"/>
          <w:lang w:val="pt-BR"/>
        </w:rPr>
        <w:t xml:space="preserve">midade com tais normas, estão descritas na seção a seguir intitulada “Responsabilidade do auditor pela auditoria das demonstrações contábeis”. Somos independentes em relação à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Incerteza significativa relacionada com a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Chamamos a atenção para a Nota 6 às demonstrações contábeis, que indica que a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incorreu </w:t>
      </w:r>
      <w:r w:rsidR="008F4C13">
        <w:rPr>
          <w:rFonts w:ascii="Times New Roman" w:eastAsia="Arial" w:hAnsi="Times New Roman" w:cs="Times New Roman"/>
          <w:sz w:val="24"/>
          <w:szCs w:val="24"/>
          <w:lang w:val="pt-BR"/>
        </w:rPr>
        <w:t>no</w:t>
      </w:r>
      <w:r w:rsidRPr="00405355">
        <w:rPr>
          <w:rFonts w:ascii="Times New Roman" w:eastAsia="Arial" w:hAnsi="Times New Roman" w:cs="Times New Roman"/>
          <w:sz w:val="24"/>
          <w:szCs w:val="24"/>
          <w:lang w:val="pt-BR"/>
        </w:rPr>
        <w:t xml:space="preserve"> prejuízo de R$ </w:t>
      </w:r>
      <w:r w:rsidR="008F4C13">
        <w:rPr>
          <w:rFonts w:ascii="Times New Roman" w:eastAsia="Arial" w:hAnsi="Times New Roman" w:cs="Times New Roman"/>
          <w:sz w:val="24"/>
          <w:szCs w:val="24"/>
          <w:lang w:val="pt-BR"/>
        </w:rPr>
        <w:t>ZZZ</w:t>
      </w:r>
      <w:r w:rsidRPr="00405355">
        <w:rPr>
          <w:rFonts w:ascii="Times New Roman" w:eastAsia="Arial" w:hAnsi="Times New Roman" w:cs="Times New Roman"/>
          <w:sz w:val="24"/>
          <w:szCs w:val="24"/>
          <w:lang w:val="pt-BR"/>
        </w:rPr>
        <w:t xml:space="preserve"> mil durante o exercício findo em 31 de dezembro de 20X1 e, </w:t>
      </w:r>
      <w:r w:rsidR="008F4C13">
        <w:rPr>
          <w:rFonts w:ascii="Times New Roman" w:eastAsia="Arial" w:hAnsi="Times New Roman" w:cs="Times New Roman"/>
          <w:sz w:val="24"/>
          <w:szCs w:val="24"/>
          <w:lang w:val="pt-BR"/>
        </w:rPr>
        <w:t>nessa</w:t>
      </w:r>
      <w:r w:rsidR="008F4C13" w:rsidRPr="00405355">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 xml:space="preserve">data, o passivo circulante da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excedeu o total do ativo em R$ </w:t>
      </w:r>
      <w:r w:rsidR="008F4C13">
        <w:rPr>
          <w:rFonts w:ascii="Times New Roman" w:eastAsia="Arial" w:hAnsi="Times New Roman" w:cs="Times New Roman"/>
          <w:sz w:val="24"/>
          <w:szCs w:val="24"/>
          <w:lang w:val="pt-BR"/>
        </w:rPr>
        <w:t xml:space="preserve">YYY </w:t>
      </w:r>
      <w:r w:rsidRPr="00405355">
        <w:rPr>
          <w:rFonts w:ascii="Times New Roman" w:eastAsia="Arial" w:hAnsi="Times New Roman" w:cs="Times New Roman"/>
          <w:sz w:val="24"/>
          <w:szCs w:val="24"/>
          <w:lang w:val="pt-BR"/>
        </w:rPr>
        <w:t>mil. Conforme apresentado na Nota 6, esses eventos ou condições, juntamente com outros assuntos descritos na Nota 6, indicam a existência de incerteza significativa que pode levantar dúvida significativa quanto à capacidade de continuidade operacional</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 xml:space="preserve">da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Nossa opinião não está ressalvada em relação a esse assunto.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Principais assuntos de auditoria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Além do assunto descrito na seção “Incerteza significativa</w:t>
      </w:r>
      <w:r w:rsidRPr="00405355">
        <w:rPr>
          <w:rFonts w:ascii="Times New Roman" w:eastAsia="Arial" w:hAnsi="Times New Roman" w:cs="Times New Roman"/>
          <w:i/>
          <w:sz w:val="24"/>
          <w:szCs w:val="24"/>
          <w:lang w:val="pt-BR"/>
        </w:rPr>
        <w:t xml:space="preserve"> </w:t>
      </w:r>
      <w:r w:rsidRPr="00405355">
        <w:rPr>
          <w:rFonts w:ascii="Times New Roman" w:eastAsia="Arial" w:hAnsi="Times New Roman" w:cs="Times New Roman"/>
          <w:sz w:val="24"/>
          <w:szCs w:val="24"/>
          <w:lang w:val="pt-BR"/>
        </w:rPr>
        <w:t xml:space="preserve">relacionada com a continuidade operacional”, determinamos que os assuntos descritos abaixo são os principais assuntos de auditoria a serem comunicados em nosso relatório.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Descrição de cada um dos principais assuntos de auditoria de acordo com a NBC TA 701.</w:t>
      </w:r>
      <w:r w:rsidRPr="00405355">
        <w:rPr>
          <w:rFonts w:ascii="Times New Roman" w:eastAsia="Arial" w:hAnsi="Times New Roman" w:cs="Times New Roman"/>
          <w:sz w:val="24"/>
          <w:szCs w:val="24"/>
          <w:lang w:val="pt-BR"/>
        </w:rPr>
        <w:t>]</w:t>
      </w:r>
    </w:p>
    <w:p w:rsidR="00405355" w:rsidRPr="00405355" w:rsidRDefault="00405355" w:rsidP="00405355">
      <w:pPr>
        <w:spacing w:after="0" w:line="240" w:lineRule="auto"/>
        <w:jc w:val="both"/>
        <w:rPr>
          <w:rFonts w:ascii="Times New Roman" w:eastAsia="Arial"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 xml:space="preserve">Outras informações que acompanham as demonstrações contábeis e o relatório do auditor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lastRenderedPageBreak/>
        <w:t>[</w:t>
      </w:r>
      <w:r w:rsidRPr="00405355">
        <w:rPr>
          <w:rFonts w:ascii="Times New Roman" w:eastAsia="Arial" w:hAnsi="Times New Roman" w:cs="Times New Roman"/>
          <w:i/>
          <w:sz w:val="24"/>
          <w:szCs w:val="24"/>
          <w:lang w:val="pt-BR"/>
        </w:rPr>
        <w:t xml:space="preserve">Apresentação de acordo com as exigências constantes da NBC TA 720 – </w:t>
      </w:r>
      <w:r w:rsidR="00401923">
        <w:rPr>
          <w:rFonts w:ascii="Times New Roman" w:eastAsia="Arial" w:hAnsi="Times New Roman" w:cs="Times New Roman"/>
          <w:i/>
          <w:sz w:val="24"/>
          <w:szCs w:val="24"/>
          <w:lang w:val="pt-BR"/>
        </w:rPr>
        <w:t xml:space="preserve">Responsabilidade do Auditor em Relação a Outras Informações – </w:t>
      </w:r>
      <w:r w:rsidRPr="00405355">
        <w:rPr>
          <w:rFonts w:ascii="Times New Roman" w:eastAsia="Arial" w:hAnsi="Times New Roman" w:cs="Times New Roman"/>
          <w:i/>
          <w:sz w:val="24"/>
          <w:szCs w:val="24"/>
          <w:lang w:val="pt-BR"/>
        </w:rPr>
        <w:t>ver Exemplo 1 no Apêndice 2 da NBC TA 720.</w:t>
      </w:r>
      <w:r w:rsidRPr="00405355">
        <w:rPr>
          <w:rFonts w:ascii="Times New Roman" w:eastAsia="Arial"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Responsabilidade da administração e da governança pelas demonstrações contábeis</w:t>
      </w:r>
      <w:r w:rsidRPr="00405355">
        <w:rPr>
          <w:rFonts w:ascii="Times New Roman" w:eastAsia="Arial" w:hAnsi="Times New Roman" w:cs="Times New Roman"/>
          <w:b/>
          <w:sz w:val="24"/>
          <w:szCs w:val="24"/>
          <w:vertAlign w:val="superscript"/>
          <w:lang w:val="pt-BR"/>
        </w:rPr>
        <w:t>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Apresentação de acordo com o exemplo 1 da NBC TA 700</w:t>
      </w:r>
      <w:r w:rsidRPr="00405355">
        <w:rPr>
          <w:rFonts w:ascii="Times New Roman" w:eastAsia="Arial" w:hAnsi="Times New Roman" w:cs="Times New Roman"/>
          <w:b/>
          <w:i/>
          <w:sz w:val="24"/>
          <w:szCs w:val="24"/>
          <w:vertAlign w:val="superscript"/>
          <w:lang w:val="pt-BR"/>
        </w:rPr>
        <w:t>3</w:t>
      </w:r>
      <w:r w:rsidRPr="00405355">
        <w:rPr>
          <w:rFonts w:ascii="Times New Roman" w:eastAsia="Arial"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Responsabilidade do auditor pela auditoria das demonstrações contábeis</w:t>
      </w:r>
    </w:p>
    <w:p w:rsidR="00405355" w:rsidRPr="00405355" w:rsidRDefault="00405355" w:rsidP="00405355">
      <w:pPr>
        <w:spacing w:after="0" w:line="240" w:lineRule="auto"/>
        <w:jc w:val="both"/>
        <w:rPr>
          <w:rFonts w:ascii="Times New Roman" w:eastAsia="Arial"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Apresentação de acordo com o exemplo 1</w:t>
      </w:r>
      <w:r w:rsidR="00F945B3">
        <w:rPr>
          <w:rFonts w:ascii="Times New Roman" w:eastAsia="Arial" w:hAnsi="Times New Roman" w:cs="Times New Roman"/>
          <w:i/>
          <w:sz w:val="24"/>
          <w:szCs w:val="24"/>
          <w:lang w:val="pt-BR"/>
        </w:rPr>
        <w:t xml:space="preserve"> </w:t>
      </w:r>
      <w:r w:rsidRPr="00405355">
        <w:rPr>
          <w:rFonts w:ascii="Times New Roman" w:eastAsia="Arial" w:hAnsi="Times New Roman" w:cs="Times New Roman"/>
          <w:i/>
          <w:sz w:val="24"/>
          <w:szCs w:val="24"/>
          <w:lang w:val="pt-BR"/>
        </w:rPr>
        <w:t>da NBC TA 700</w:t>
      </w:r>
      <w:r w:rsidRPr="00405355">
        <w:rPr>
          <w:rFonts w:ascii="Times New Roman" w:eastAsia="Arial" w:hAnsi="Times New Roman" w:cs="Times New Roman"/>
          <w:b/>
          <w:i/>
          <w:sz w:val="24"/>
          <w:szCs w:val="24"/>
          <w:vertAlign w:val="superscript"/>
          <w:lang w:val="pt-BR"/>
        </w:rPr>
        <w:t>3</w:t>
      </w:r>
      <w:r w:rsidRPr="00405355">
        <w:rPr>
          <w:rFonts w:ascii="Times New Roman" w:eastAsia="Arial" w:hAnsi="Times New Roman" w:cs="Times New Roman"/>
          <w:sz w:val="24"/>
          <w:szCs w:val="24"/>
          <w:lang w:val="pt-BR"/>
        </w:rPr>
        <w:t>.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[Local (localidade do escritório de auditoria que emitiu o relatório) e data do relatório do auditor independente]</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[Nome do auditor independente (pessoa física ou jurídica)]</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[Nome do profissional (sócio ou responsável técnico, no caso de o auditor ser pessoa jurídica)]</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[Números de registro no CRC da firma de auditoria e do profissional que assina o relatório]</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[Assinatura do auditor independente]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CC085E">
      <w:pPr>
        <w:pStyle w:val="PargrafodaLista"/>
        <w:numPr>
          <w:ilvl w:val="0"/>
          <w:numId w:val="15"/>
        </w:numPr>
        <w:tabs>
          <w:tab w:val="left" w:pos="284"/>
        </w:tabs>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r w:rsidR="00713D04">
        <w:rPr>
          <w:rFonts w:ascii="Times New Roman" w:eastAsia="Arial" w:hAnsi="Times New Roman" w:cs="Times New Roman"/>
          <w:sz w:val="24"/>
          <w:szCs w:val="24"/>
          <w:lang w:val="pt-BR"/>
        </w:rPr>
        <w:t>.</w:t>
      </w:r>
    </w:p>
    <w:p w:rsidR="00405355" w:rsidRPr="00405355" w:rsidRDefault="00405355" w:rsidP="00405355">
      <w:pPr>
        <w:tabs>
          <w:tab w:val="left" w:pos="480"/>
        </w:tabs>
        <w:spacing w:after="0" w:line="240" w:lineRule="auto"/>
        <w:jc w:val="both"/>
        <w:rPr>
          <w:rFonts w:ascii="Times New Roman" w:eastAsia="Arial" w:hAnsi="Times New Roman" w:cs="Times New Roman"/>
          <w:sz w:val="24"/>
          <w:szCs w:val="24"/>
          <w:lang w:val="pt-BR"/>
        </w:rPr>
      </w:pPr>
    </w:p>
    <w:p w:rsidR="00405355" w:rsidRPr="00405355" w:rsidRDefault="00405355" w:rsidP="00CC085E">
      <w:pPr>
        <w:pStyle w:val="PargrafodaLista"/>
        <w:numPr>
          <w:ilvl w:val="0"/>
          <w:numId w:val="15"/>
        </w:numPr>
        <w:tabs>
          <w:tab w:val="left" w:pos="284"/>
        </w:tabs>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Em todos esses exemplos de relatórios do auditor, os termos administração e responsáveis pela governança podem precisar ser substituídos por outros termos mais apropriados no contexto da estrutura legal de determinada jurisdição</w:t>
      </w:r>
      <w:r w:rsidR="00713D04">
        <w:rPr>
          <w:rFonts w:ascii="Times New Roman" w:eastAsia="Arial" w:hAnsi="Times New Roman" w:cs="Times New Roman"/>
          <w:sz w:val="24"/>
          <w:szCs w:val="24"/>
          <w:lang w:val="pt-BR"/>
        </w:rPr>
        <w:t>.</w:t>
      </w:r>
    </w:p>
    <w:p w:rsidR="00405355" w:rsidRPr="00405355" w:rsidRDefault="00405355" w:rsidP="00405355">
      <w:pPr>
        <w:pStyle w:val="PargrafodaLista"/>
        <w:tabs>
          <w:tab w:val="left" w:pos="480"/>
        </w:tabs>
        <w:jc w:val="both"/>
        <w:rPr>
          <w:rFonts w:ascii="Times New Roman" w:eastAsia="Arial" w:hAnsi="Times New Roman" w:cs="Times New Roman"/>
          <w:sz w:val="24"/>
          <w:szCs w:val="24"/>
          <w:lang w:val="pt-BR"/>
        </w:rPr>
      </w:pPr>
    </w:p>
    <w:p w:rsidR="00405355" w:rsidRDefault="00405355" w:rsidP="00CC085E">
      <w:pPr>
        <w:pStyle w:val="PargrafodaLista"/>
        <w:numPr>
          <w:ilvl w:val="0"/>
          <w:numId w:val="15"/>
        </w:numPr>
        <w:tabs>
          <w:tab w:val="left" w:pos="284"/>
        </w:tabs>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itens 34 e 39 da NBC TA 700 requerem a inclusão de texto no relatório do auditor independente para todas as entidades com relação à continuidade operacional para descrever as respectivas responsabilidades dos responsáveis pelas demonstrações contábeis e do auditor em relação à continuidade operacional.</w:t>
      </w:r>
    </w:p>
    <w:p w:rsidR="00CC085E" w:rsidRDefault="00CC085E" w:rsidP="00405355">
      <w:pPr>
        <w:tabs>
          <w:tab w:val="left" w:pos="480"/>
        </w:tabs>
        <w:spacing w:after="0" w:line="240" w:lineRule="auto"/>
        <w:jc w:val="both"/>
        <w:rPr>
          <w:rFonts w:ascii="Times New Roman" w:eastAsia="Arial" w:hAnsi="Times New Roman" w:cs="Times New Roman"/>
          <w:sz w:val="24"/>
          <w:szCs w:val="24"/>
          <w:lang w:val="pt-BR"/>
        </w:rPr>
      </w:pPr>
    </w:p>
    <w:p w:rsidR="00CC085E" w:rsidRPr="00405355" w:rsidRDefault="00CC085E" w:rsidP="00405355">
      <w:pPr>
        <w:tabs>
          <w:tab w:val="left" w:pos="480"/>
        </w:tabs>
        <w:spacing w:after="0" w:line="240" w:lineRule="auto"/>
        <w:jc w:val="both"/>
        <w:rPr>
          <w:rFonts w:ascii="Times New Roman" w:eastAsia="Arial" w:hAnsi="Times New Roman" w:cs="Times New Roman"/>
          <w:sz w:val="24"/>
          <w:szCs w:val="24"/>
          <w:lang w:val="pt-BR"/>
        </w:rPr>
      </w:pPr>
    </w:p>
    <w:p w:rsidR="007C0B0A" w:rsidRPr="00384CA3" w:rsidRDefault="00405355">
      <w:pPr>
        <w:spacing w:after="0" w:line="240" w:lineRule="auto"/>
        <w:jc w:val="both"/>
        <w:rPr>
          <w:rFonts w:ascii="Times New Roman" w:eastAsia="Arial" w:hAnsi="Times New Roman" w:cs="Times New Roman"/>
          <w:b/>
          <w:sz w:val="24"/>
          <w:szCs w:val="24"/>
          <w:lang w:val="pt-BR"/>
        </w:rPr>
      </w:pPr>
      <w:bookmarkStart w:id="0" w:name="_GoBack"/>
      <w:r w:rsidRPr="00384CA3">
        <w:rPr>
          <w:rFonts w:ascii="Times New Roman" w:eastAsia="Arial" w:hAnsi="Times New Roman" w:cs="Times New Roman"/>
          <w:b/>
          <w:sz w:val="24"/>
          <w:szCs w:val="24"/>
          <w:lang w:val="pt-BR"/>
        </w:rPr>
        <w:t>Exemplo 2 – Opinião modificada quando existe incerteza significativa e as demonstrações contábeis apresentam distorção relevante devido à divulgação inadequada</w:t>
      </w:r>
    </w:p>
    <w:bookmarkEnd w:id="0"/>
    <w:p w:rsidR="00405355" w:rsidRPr="00405355" w:rsidRDefault="00405355" w:rsidP="00405355">
      <w:pPr>
        <w:spacing w:after="0" w:line="240" w:lineRule="auto"/>
        <w:rPr>
          <w:rFonts w:ascii="Times New Roman" w:eastAsia="Arial" w:hAnsi="Times New Roman" w:cs="Times New Roman"/>
          <w:b/>
          <w:sz w:val="24"/>
          <w:szCs w:val="24"/>
          <w:lang w:val="pt-BR"/>
        </w:rPr>
      </w:pPr>
    </w:p>
    <w:p w:rsidR="007C0B0A" w:rsidRDefault="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Para fins deste exemplo, são consideradas as seguintes circunstâncias: </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Auditoria de conjunto completo de demonstrações contábeis de entidade listada em bolsa de valores</w:t>
      </w:r>
      <w:r w:rsidR="00EB55A8">
        <w:rPr>
          <w:rFonts w:ascii="Times New Roman" w:eastAsia="Arial" w:hAnsi="Times New Roman" w:cs="Times New Roman"/>
          <w:sz w:val="24"/>
          <w:szCs w:val="24"/>
          <w:lang w:val="pt-BR"/>
        </w:rPr>
        <w:t>,</w:t>
      </w:r>
      <w:r w:rsidRPr="00405355">
        <w:rPr>
          <w:rFonts w:ascii="Times New Roman" w:eastAsia="Arial" w:hAnsi="Times New Roman" w:cs="Times New Roman"/>
          <w:sz w:val="24"/>
          <w:szCs w:val="24"/>
          <w:lang w:val="pt-BR"/>
        </w:rPr>
        <w:t xml:space="preserve"> usando a estrutura de apresentação adequada. Não é uma auditoria de grupo (ou seja, a NBC TA 600 não se aplica).</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As demonstrações contábeis são elaboradas pela administração da entidade de acordo com as práticas contábeis adotadas no Brasil (estrutura para fins gerais).</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termos do trabalho de auditoria refletem a descrição da responsabilidade da administração pelas demonstrações contábeis na NBC TA 210</w:t>
      </w:r>
      <w:r w:rsidRPr="00405355">
        <w:rPr>
          <w:rFonts w:ascii="Times New Roman" w:eastAsia="Arial" w:hAnsi="Times New Roman" w:cs="Times New Roman"/>
          <w:i/>
          <w:sz w:val="24"/>
          <w:szCs w:val="24"/>
          <w:lang w:val="pt-BR"/>
        </w:rPr>
        <w:t>.</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Com base na evidência de auditoria obtida, o auditor concluiu que existe incerteza significativa com relação a eventos ou condições que podem levantar dúvida significativa quanto à capacidade de continuidade operacional da entidade. A Nota yy às demonstrações contábeis discute a magnitude dos acordos de financiamento, o vencimento e o total dos acordos de </w:t>
      </w:r>
      <w:r w:rsidRPr="00405355">
        <w:rPr>
          <w:rFonts w:ascii="Times New Roman" w:eastAsia="Arial" w:hAnsi="Times New Roman" w:cs="Times New Roman"/>
          <w:sz w:val="24"/>
          <w:szCs w:val="24"/>
          <w:lang w:val="pt-BR"/>
        </w:rPr>
        <w:lastRenderedPageBreak/>
        <w:t xml:space="preserve">financiamento; entretanto, as demonstrações contábeis não incluem </w:t>
      </w:r>
      <w:r w:rsidR="00EB55A8">
        <w:rPr>
          <w:rFonts w:ascii="Times New Roman" w:eastAsia="Arial" w:hAnsi="Times New Roman" w:cs="Times New Roman"/>
          <w:sz w:val="24"/>
          <w:szCs w:val="24"/>
          <w:lang w:val="pt-BR"/>
        </w:rPr>
        <w:t>a</w:t>
      </w:r>
      <w:r w:rsidR="00EB55A8" w:rsidRPr="00405355">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discussão sobre o impacto ou a disponibilidade de refinanciamento nem caracterizam essa situação como incerteza significativa.</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As demonstrações contábeis apresentam distorção relevante devido à divulgação inadequada da incerteza significativa. Uma opinião com ressalva está sendo expressa porque o auditor concluiu que os efeitos nas demonstrações contábeis dessa divulgação inadequada são relevantes, mas não generalizados. </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principais assuntos de auditoria foram comunicados de acordo com a NBC TA 701.</w:t>
      </w:r>
    </w:p>
    <w:p w:rsidR="00405355" w:rsidRPr="00405355" w:rsidRDefault="00405355" w:rsidP="007F7CFE">
      <w:pPr>
        <w:pStyle w:val="PargrafodaLista"/>
        <w:numPr>
          <w:ilvl w:val="0"/>
          <w:numId w:val="27"/>
        </w:numPr>
        <w:ind w:left="284" w:hanging="284"/>
        <w:jc w:val="both"/>
        <w:rPr>
          <w:rFonts w:ascii="Times New Roman" w:eastAsia="Arial" w:hAnsi="Times New Roman" w:cs="Times New Roman"/>
          <w:color w:val="FF0000"/>
          <w:sz w:val="24"/>
          <w:szCs w:val="24"/>
          <w:lang w:val="pt-BR"/>
        </w:rPr>
      </w:pPr>
      <w:r w:rsidRPr="00405355">
        <w:rPr>
          <w:rFonts w:ascii="Times New Roman" w:eastAsia="Arial" w:hAnsi="Times New Roman" w:cs="Times New Roman"/>
          <w:sz w:val="24"/>
          <w:szCs w:val="24"/>
          <w:lang w:val="pt-BR"/>
        </w:rPr>
        <w:t>O auditor obteve todas as outras informações antes da data do relatório do auditor independente e o assunto que deu origem à opinião com ressalva sobre as demonstrações contábeis também afetam as outras informações.</w:t>
      </w:r>
    </w:p>
    <w:p w:rsidR="00405355" w:rsidRPr="007F7CFE" w:rsidRDefault="00405355" w:rsidP="007F7CFE">
      <w:pPr>
        <w:pStyle w:val="PargrafodaLista"/>
        <w:numPr>
          <w:ilvl w:val="0"/>
          <w:numId w:val="27"/>
        </w:numPr>
        <w:ind w:left="284" w:hanging="284"/>
        <w:jc w:val="both"/>
        <w:rPr>
          <w:rFonts w:ascii="Times New Roman" w:eastAsia="Arial" w:hAnsi="Times New Roman" w:cs="Times New Roman"/>
          <w:sz w:val="24"/>
          <w:szCs w:val="24"/>
          <w:lang w:val="pt-BR"/>
        </w:rPr>
      </w:pPr>
      <w:r w:rsidRPr="007F7CFE">
        <w:rPr>
          <w:rFonts w:ascii="Times New Roman" w:eastAsia="Times New Roman" w:hAnsi="Times New Roman" w:cs="Times New Roman"/>
          <w:sz w:val="24"/>
          <w:szCs w:val="24"/>
          <w:lang w:val="pt-BR"/>
        </w:rPr>
        <w:t>As pessoas</w:t>
      </w:r>
      <w:r w:rsidRPr="007F7CFE">
        <w:rPr>
          <w:rFonts w:ascii="Times New Roman" w:eastAsia="Arial" w:hAnsi="Times New Roman" w:cs="Times New Roman"/>
          <w:sz w:val="24"/>
          <w:szCs w:val="24"/>
          <w:lang w:val="pt-BR"/>
        </w:rPr>
        <w:t xml:space="preserve"> responsáveis pela supervisão das demonstrações contábeis não são aquelas responsáveis pela elaboração das demonstrações contábeis.</w:t>
      </w:r>
    </w:p>
    <w:p w:rsidR="00405355" w:rsidRDefault="00405355" w:rsidP="00405355">
      <w:pPr>
        <w:tabs>
          <w:tab w:val="left" w:pos="740"/>
        </w:tabs>
        <w:spacing w:after="0" w:line="240" w:lineRule="auto"/>
        <w:jc w:val="both"/>
        <w:rPr>
          <w:rFonts w:ascii="Times New Roman" w:hAnsi="Times New Roman" w:cs="Times New Roman"/>
          <w:sz w:val="24"/>
          <w:szCs w:val="24"/>
          <w:lang w:val="pt-BR"/>
        </w:rPr>
      </w:pPr>
    </w:p>
    <w:p w:rsidR="00384CA3" w:rsidRPr="00405355" w:rsidRDefault="00384CA3" w:rsidP="00405355">
      <w:pPr>
        <w:tabs>
          <w:tab w:val="left" w:pos="740"/>
        </w:tabs>
        <w:spacing w:after="0" w:line="240" w:lineRule="auto"/>
        <w:jc w:val="both"/>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RELATÓRIO DO AUDITOR INDEPENDENTE SOBRE AS DEMONSTRAÇÕES CONTÁBEIS</w:t>
      </w:r>
      <w:r w:rsidRPr="00405355">
        <w:rPr>
          <w:rFonts w:ascii="Times New Roman" w:eastAsia="Arial" w:hAnsi="Times New Roman" w:cs="Times New Roman"/>
          <w:b/>
          <w:bCs/>
          <w:sz w:val="24"/>
          <w:szCs w:val="24"/>
          <w:vertAlign w:val="superscript"/>
          <w:lang w:val="pt-BR"/>
        </w:rPr>
        <w:t>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Aos acionistas da Companhia ABC [ou outro destinatário apropriado]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Opinião com ressalva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 xml:space="preserve">Em nossa opinião, exceto pela divulgação incompleta das informações mencionadas na seção a seguir intitulada “Base para opinião com ressalva”, as demonstrações contábeis acima referidas apresentam adequadamente, em todos os aspectos relevantes, a posição patrimonial e financeira da </w:t>
      </w:r>
      <w:r w:rsidR="00C47CE9">
        <w:rPr>
          <w:rFonts w:ascii="Times New Roman" w:hAnsi="Times New Roman" w:cs="Times New Roman"/>
          <w:sz w:val="24"/>
          <w:szCs w:val="24"/>
          <w:lang w:val="pt-BR"/>
        </w:rPr>
        <w:t>companhia</w:t>
      </w:r>
      <w:r w:rsidRPr="00405355">
        <w:rPr>
          <w:rFonts w:ascii="Times New Roman" w:hAnsi="Times New Roman" w:cs="Times New Roman"/>
          <w:sz w:val="24"/>
          <w:szCs w:val="24"/>
          <w:lang w:val="pt-BR"/>
        </w:rPr>
        <w:t xml:space="preserve"> em 31 de dezembro de 20X1, o desempenho de suas operações e os seus fluxos de caixa para o exercício findo nessa data, de acordo com práticas contábeis adotadas no Brasil.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Base para opinião com ressalva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Conforme discutido na Nota yy, o</w:t>
      </w:r>
      <w:r w:rsidRPr="00405355">
        <w:rPr>
          <w:rFonts w:ascii="Times New Roman" w:hAnsi="Times New Roman" w:cs="Times New Roman"/>
          <w:sz w:val="24"/>
          <w:szCs w:val="24"/>
          <w:lang w:val="pt-BR"/>
        </w:rPr>
        <w:t xml:space="preserve">s acordos de financiamento da </w:t>
      </w:r>
      <w:r w:rsidR="00C47CE9">
        <w:rPr>
          <w:rFonts w:ascii="Times New Roman" w:hAnsi="Times New Roman" w:cs="Times New Roman"/>
          <w:sz w:val="24"/>
          <w:szCs w:val="24"/>
          <w:lang w:val="pt-BR"/>
        </w:rPr>
        <w:t>companhia</w:t>
      </w:r>
      <w:r w:rsidRPr="00405355">
        <w:rPr>
          <w:rFonts w:ascii="Times New Roman" w:hAnsi="Times New Roman" w:cs="Times New Roman"/>
          <w:sz w:val="24"/>
          <w:szCs w:val="24"/>
          <w:lang w:val="pt-BR"/>
        </w:rPr>
        <w:t xml:space="preserve"> vencem em 19 de março de 20X2 e os montantes em aberto se tornam devidos nessa data.</w:t>
      </w:r>
      <w:r w:rsidRPr="00405355">
        <w:rPr>
          <w:rFonts w:ascii="Times New Roman" w:eastAsia="Arial" w:hAnsi="Times New Roman" w:cs="Times New Roman"/>
          <w:sz w:val="24"/>
          <w:szCs w:val="24"/>
          <w:lang w:val="pt-BR"/>
        </w:rPr>
        <w:t xml:space="preserve"> </w:t>
      </w:r>
      <w:r w:rsidRPr="00405355">
        <w:rPr>
          <w:rFonts w:ascii="Times New Roman" w:hAnsi="Times New Roman" w:cs="Times New Roman"/>
          <w:sz w:val="24"/>
          <w:szCs w:val="24"/>
          <w:lang w:val="pt-BR"/>
        </w:rPr>
        <w:t xml:space="preserve">A </w:t>
      </w:r>
      <w:r w:rsidR="00C47CE9">
        <w:rPr>
          <w:rFonts w:ascii="Times New Roman" w:hAnsi="Times New Roman" w:cs="Times New Roman"/>
          <w:sz w:val="24"/>
          <w:szCs w:val="24"/>
          <w:lang w:val="pt-BR"/>
        </w:rPr>
        <w:t>companhia</w:t>
      </w:r>
      <w:r w:rsidRPr="00405355">
        <w:rPr>
          <w:rFonts w:ascii="Times New Roman" w:hAnsi="Times New Roman" w:cs="Times New Roman"/>
          <w:sz w:val="24"/>
          <w:szCs w:val="24"/>
          <w:lang w:val="pt-BR"/>
        </w:rPr>
        <w:t xml:space="preserve"> não conseguiu renegociar ou obter novo financiamento.</w:t>
      </w:r>
      <w:r w:rsidRPr="00405355">
        <w:rPr>
          <w:rFonts w:ascii="Times New Roman" w:eastAsia="Arial" w:hAnsi="Times New Roman" w:cs="Times New Roman"/>
          <w:sz w:val="24"/>
          <w:szCs w:val="24"/>
          <w:lang w:val="pt-BR"/>
        </w:rPr>
        <w:t xml:space="preserve"> </w:t>
      </w:r>
      <w:r w:rsidRPr="00405355">
        <w:rPr>
          <w:rFonts w:ascii="Times New Roman" w:hAnsi="Times New Roman" w:cs="Times New Roman"/>
          <w:sz w:val="24"/>
          <w:szCs w:val="24"/>
          <w:lang w:val="pt-BR"/>
        </w:rPr>
        <w:t xml:space="preserve">Essa situação indica a existência de incerteza significativa que pode levantar dúvida significativa quanto à capacidade de continuidade operacional da </w:t>
      </w:r>
      <w:r w:rsidR="00C47CE9">
        <w:rPr>
          <w:rFonts w:ascii="Times New Roman" w:hAnsi="Times New Roman" w:cs="Times New Roman"/>
          <w:sz w:val="24"/>
          <w:szCs w:val="24"/>
          <w:lang w:val="pt-BR"/>
        </w:rPr>
        <w:t>companhia</w:t>
      </w:r>
      <w:r w:rsidRPr="00405355">
        <w:rPr>
          <w:rFonts w:ascii="Times New Roman" w:hAnsi="Times New Roman" w:cs="Times New Roman"/>
          <w:sz w:val="24"/>
          <w:szCs w:val="24"/>
          <w:lang w:val="pt-BR"/>
        </w:rPr>
        <w:t>.</w:t>
      </w:r>
      <w:r w:rsidRPr="00405355">
        <w:rPr>
          <w:rFonts w:ascii="Times New Roman" w:eastAsia="Arial" w:hAnsi="Times New Roman" w:cs="Times New Roman"/>
          <w:sz w:val="24"/>
          <w:szCs w:val="24"/>
          <w:lang w:val="pt-BR"/>
        </w:rPr>
        <w:t xml:space="preserve"> </w:t>
      </w:r>
      <w:r w:rsidRPr="00405355">
        <w:rPr>
          <w:rFonts w:ascii="Times New Roman" w:hAnsi="Times New Roman" w:cs="Times New Roman"/>
          <w:sz w:val="24"/>
          <w:szCs w:val="24"/>
          <w:lang w:val="pt-BR"/>
        </w:rPr>
        <w:t>As demonstrações contábeis não divulgam adequadamente esse assunto.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Nossa auditoria foi conduzida de acordo com as normas brasileiras e internacionais de auditoria. Nossas responsabilidades, em confomidade com tais normas estão descritas na seção intitulada “Responsabilidade do auditor pela auditoria das demonstrações contábeis” no nosso relatório. Somos independentes em relação à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de acordo com os princípios éticos relevantes previstos no Código de Ética Profissional do Contador e nas </w:t>
      </w:r>
      <w:r w:rsidR="00965A16">
        <w:rPr>
          <w:rFonts w:ascii="Times New Roman" w:eastAsia="Arial" w:hAnsi="Times New Roman" w:cs="Times New Roman"/>
          <w:sz w:val="24"/>
          <w:szCs w:val="24"/>
          <w:lang w:val="pt-BR"/>
        </w:rPr>
        <w:t>norma</w:t>
      </w:r>
      <w:r w:rsidRPr="00405355">
        <w:rPr>
          <w:rFonts w:ascii="Times New Roman" w:eastAsia="Arial" w:hAnsi="Times New Roman" w:cs="Times New Roman"/>
          <w:sz w:val="24"/>
          <w:szCs w:val="24"/>
          <w:lang w:val="pt-BR"/>
        </w:rPr>
        <w:t xml:space="preserve">s </w:t>
      </w:r>
      <w:r w:rsidR="00EB55A8">
        <w:rPr>
          <w:rFonts w:ascii="Times New Roman" w:eastAsia="Arial" w:hAnsi="Times New Roman" w:cs="Times New Roman"/>
          <w:sz w:val="24"/>
          <w:szCs w:val="24"/>
          <w:lang w:val="pt-BR"/>
        </w:rPr>
        <w:t>p</w:t>
      </w:r>
      <w:r w:rsidRPr="00405355">
        <w:rPr>
          <w:rFonts w:ascii="Times New Roman" w:eastAsia="Arial" w:hAnsi="Times New Roman" w:cs="Times New Roman"/>
          <w:sz w:val="24"/>
          <w:szCs w:val="24"/>
          <w:lang w:val="pt-BR"/>
        </w:rPr>
        <w:t>rofissionais emitidas pelo Conselho Federal de Contabilidade e cumprimos com as demais responsabilidades éticas de acordo com essas normas. Acreditamos que a evidência de auditoria obtida é suficiente e apropriada para fundamentar nossa opinião com ressalva.</w:t>
      </w:r>
    </w:p>
    <w:p w:rsidR="00405355" w:rsidRPr="00405355" w:rsidRDefault="00405355" w:rsidP="00405355">
      <w:pPr>
        <w:spacing w:after="0" w:line="240" w:lineRule="auto"/>
        <w:jc w:val="both"/>
        <w:rPr>
          <w:rFonts w:ascii="Times New Roman" w:eastAsia="Arial" w:hAnsi="Times New Roman" w:cs="Times New Roman"/>
          <w:sz w:val="24"/>
          <w:szCs w:val="24"/>
          <w:lang w:val="pt-BR"/>
        </w:rPr>
      </w:pPr>
    </w:p>
    <w:p w:rsidR="00405355" w:rsidRPr="00405355" w:rsidRDefault="00405355" w:rsidP="00405355">
      <w:pPr>
        <w:tabs>
          <w:tab w:val="left" w:pos="9498"/>
          <w:tab w:val="left" w:pos="9639"/>
        </w:tabs>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lastRenderedPageBreak/>
        <w:t xml:space="preserve">Outras informações que acompanham as demonstrações contábeis e o relatório do auditor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 xml:space="preserve">Apresentação de acordo com as exigências da NBC TA 720 – ver Exemplo 6 no Apêndice 2 da NBC TA 720. O último parágrafo da seção “Outras informações” no Exemplo 6 </w:t>
      </w:r>
      <w:r w:rsidR="00EB55A8">
        <w:rPr>
          <w:rFonts w:ascii="Times New Roman" w:eastAsia="Arial" w:hAnsi="Times New Roman" w:cs="Times New Roman"/>
          <w:i/>
          <w:sz w:val="24"/>
          <w:szCs w:val="24"/>
          <w:lang w:val="pt-BR"/>
        </w:rPr>
        <w:t>é</w:t>
      </w:r>
      <w:r w:rsidR="00EB55A8" w:rsidRPr="00405355">
        <w:rPr>
          <w:rFonts w:ascii="Times New Roman" w:eastAsia="Arial" w:hAnsi="Times New Roman" w:cs="Times New Roman"/>
          <w:i/>
          <w:sz w:val="24"/>
          <w:szCs w:val="24"/>
          <w:lang w:val="pt-BR"/>
        </w:rPr>
        <w:t xml:space="preserve"> </w:t>
      </w:r>
      <w:r w:rsidRPr="00405355">
        <w:rPr>
          <w:rFonts w:ascii="Times New Roman" w:eastAsia="Arial" w:hAnsi="Times New Roman" w:cs="Times New Roman"/>
          <w:i/>
          <w:sz w:val="24"/>
          <w:szCs w:val="24"/>
          <w:lang w:val="pt-BR"/>
        </w:rPr>
        <w:t>customizado para descrever o assunto específico que deu origem à opinião com ressalva que também afeta outras informações.</w:t>
      </w:r>
      <w:r w:rsidRPr="00405355">
        <w:rPr>
          <w:rFonts w:ascii="Times New Roman" w:eastAsia="Arial" w:hAnsi="Times New Roman" w:cs="Times New Roman"/>
          <w:sz w:val="24"/>
          <w:szCs w:val="24"/>
          <w:lang w:val="pt-BR"/>
        </w:rPr>
        <w:t>]</w:t>
      </w:r>
    </w:p>
    <w:p w:rsidR="00405355" w:rsidRPr="00405355" w:rsidRDefault="00405355" w:rsidP="00405355">
      <w:pPr>
        <w:spacing w:after="0" w:line="240" w:lineRule="auto"/>
        <w:jc w:val="both"/>
        <w:rPr>
          <w:rFonts w:ascii="Times New Roman" w:eastAsia="Arial" w:hAnsi="Times New Roman" w:cs="Times New Roman"/>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Principais assuntos de auditoria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Além do assunto descrito na seção “Base para opinião com ressalva”, determinamos que os assuntos descritos abaixo são os principais assuntos de auditoria a serem comunicados em nosso relatório.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i/>
          <w:sz w:val="24"/>
          <w:szCs w:val="24"/>
          <w:lang w:val="pt-BR"/>
        </w:rPr>
      </w:pPr>
      <w:r w:rsidRPr="00405355">
        <w:rPr>
          <w:rFonts w:ascii="Times New Roman" w:eastAsia="Arial" w:hAnsi="Times New Roman" w:cs="Times New Roman"/>
          <w:i/>
          <w:sz w:val="24"/>
          <w:szCs w:val="24"/>
          <w:lang w:val="pt-BR"/>
        </w:rPr>
        <w:t>[Descrição de cada um dos principais assuntos de auditoria de acordo com a NBC TA 701.]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 xml:space="preserve">Responsabilidade da administração e </w:t>
      </w:r>
      <w:r w:rsidR="00EB55A8">
        <w:rPr>
          <w:rFonts w:ascii="Times New Roman" w:eastAsia="Arial" w:hAnsi="Times New Roman" w:cs="Times New Roman"/>
          <w:b/>
          <w:bCs/>
          <w:sz w:val="24"/>
          <w:szCs w:val="24"/>
          <w:lang w:val="pt-BR"/>
        </w:rPr>
        <w:t xml:space="preserve">da </w:t>
      </w:r>
      <w:r w:rsidRPr="00405355">
        <w:rPr>
          <w:rFonts w:ascii="Times New Roman" w:eastAsia="Arial" w:hAnsi="Times New Roman" w:cs="Times New Roman"/>
          <w:b/>
          <w:bCs/>
          <w:sz w:val="24"/>
          <w:szCs w:val="24"/>
          <w:lang w:val="pt-BR"/>
        </w:rPr>
        <w:t>governança pelas demonstrações contábeis</w:t>
      </w:r>
      <w:r w:rsidRPr="00405355">
        <w:rPr>
          <w:rFonts w:ascii="Times New Roman" w:eastAsia="Arial" w:hAnsi="Times New Roman" w:cs="Times New Roman"/>
          <w:b/>
          <w:bCs/>
          <w:sz w:val="24"/>
          <w:szCs w:val="24"/>
          <w:vertAlign w:val="superscript"/>
          <w:lang w:val="pt-BR"/>
        </w:rPr>
        <w:t>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Apresentação de acordo com exemplo 1 da NBC TA 700.</w:t>
      </w:r>
      <w:r w:rsidRPr="00405355">
        <w:rPr>
          <w:rFonts w:ascii="Times New Roman" w:eastAsia="Arial" w:hAnsi="Times New Roman" w:cs="Times New Roman"/>
          <w:i/>
          <w:sz w:val="24"/>
          <w:szCs w:val="24"/>
          <w:vertAlign w:val="superscript"/>
          <w:lang w:val="pt-BR"/>
        </w:rPr>
        <w:t>3</w:t>
      </w:r>
      <w:r w:rsidRPr="00405355">
        <w:rPr>
          <w:rFonts w:ascii="Times New Roman" w:eastAsia="Arial" w:hAnsi="Times New Roman" w:cs="Times New Roman"/>
          <w:sz w:val="24"/>
          <w:szCs w:val="24"/>
          <w:lang w:val="pt-BR"/>
        </w:rPr>
        <w:t xml:space="preserve">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Responsabilidade do auditor pela auditoria das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[Apresentação de acordo com exemplo 1 da NBC TA 700.</w:t>
      </w:r>
      <w:r w:rsidRPr="00405355">
        <w:rPr>
          <w:rFonts w:ascii="Times New Roman" w:eastAsia="Arial" w:hAnsi="Times New Roman" w:cs="Times New Roman"/>
          <w:sz w:val="24"/>
          <w:szCs w:val="24"/>
          <w:vertAlign w:val="superscript"/>
          <w:lang w:val="pt-BR"/>
        </w:rPr>
        <w:t>3</w:t>
      </w:r>
      <w:r w:rsidRPr="00405355">
        <w:rPr>
          <w:rFonts w:ascii="Times New Roman" w:eastAsia="Arial" w:hAnsi="Times New Roman" w:cs="Times New Roman"/>
          <w:sz w:val="24"/>
          <w:szCs w:val="24"/>
          <w:lang w:val="pt-BR"/>
        </w:rPr>
        <w:t xml:space="preserve">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[Local (localidade do escritório de auditoria que emitiu o relatório) e data do relatório do auditor independente]</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[Nome do auditor independente (pessoa física ou jurídica)]</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[Nome do profissional (sócio ou responsável técnico, no caso de o auditor ser pessoa jurídica)]</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[Números de registro no CRC da firma de auditoria e do profissional que assina o relatório]</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[Assinatura do auditor independente]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tabs>
          <w:tab w:val="left" w:pos="480"/>
        </w:tabs>
        <w:spacing w:after="0" w:line="240" w:lineRule="auto"/>
        <w:jc w:val="both"/>
        <w:rPr>
          <w:rFonts w:ascii="Times New Roman" w:eastAsia="Arial" w:hAnsi="Times New Roman" w:cs="Times New Roman"/>
          <w:sz w:val="24"/>
          <w:szCs w:val="24"/>
          <w:lang w:val="pt-BR"/>
        </w:rPr>
      </w:pPr>
    </w:p>
    <w:p w:rsidR="00405355" w:rsidRPr="00405355" w:rsidRDefault="00405355" w:rsidP="00CC085E">
      <w:pPr>
        <w:pStyle w:val="PargrafodaLista"/>
        <w:numPr>
          <w:ilvl w:val="0"/>
          <w:numId w:val="16"/>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r w:rsidR="00EB55A8">
        <w:rPr>
          <w:rFonts w:ascii="Times New Roman" w:eastAsia="Arial" w:hAnsi="Times New Roman" w:cs="Times New Roman"/>
          <w:sz w:val="24"/>
          <w:szCs w:val="24"/>
          <w:lang w:val="pt-BR"/>
        </w:rPr>
        <w:t>.</w:t>
      </w:r>
    </w:p>
    <w:p w:rsidR="00405355" w:rsidRPr="00405355" w:rsidRDefault="00405355" w:rsidP="00405355">
      <w:pPr>
        <w:tabs>
          <w:tab w:val="left" w:pos="480"/>
        </w:tabs>
        <w:spacing w:after="0" w:line="240" w:lineRule="auto"/>
        <w:jc w:val="both"/>
        <w:rPr>
          <w:rFonts w:ascii="Times New Roman" w:eastAsia="Arial" w:hAnsi="Times New Roman" w:cs="Times New Roman"/>
          <w:sz w:val="24"/>
          <w:szCs w:val="24"/>
          <w:lang w:val="pt-BR"/>
        </w:rPr>
      </w:pPr>
    </w:p>
    <w:p w:rsidR="00405355" w:rsidRPr="00405355" w:rsidRDefault="00405355" w:rsidP="00CC085E">
      <w:pPr>
        <w:pStyle w:val="PargrafodaLista"/>
        <w:numPr>
          <w:ilvl w:val="0"/>
          <w:numId w:val="16"/>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Em todos esses exemplos de relatórios do auditor, os termos administração e responsáveis pela governança podem precisar ser substituídos por outros termos mais apropriados no contexto da estrutura legal de determinada jurisdição</w:t>
      </w:r>
      <w:r w:rsidR="00EB55A8">
        <w:rPr>
          <w:rFonts w:ascii="Times New Roman" w:eastAsia="Arial" w:hAnsi="Times New Roman" w:cs="Times New Roman"/>
          <w:sz w:val="24"/>
          <w:szCs w:val="24"/>
          <w:lang w:val="pt-BR"/>
        </w:rPr>
        <w:t>.</w:t>
      </w:r>
    </w:p>
    <w:p w:rsidR="00405355" w:rsidRPr="00405355" w:rsidRDefault="00405355" w:rsidP="00405355">
      <w:pPr>
        <w:pStyle w:val="PargrafodaLista"/>
        <w:tabs>
          <w:tab w:val="left" w:pos="480"/>
        </w:tabs>
        <w:jc w:val="both"/>
        <w:rPr>
          <w:rFonts w:ascii="Times New Roman" w:eastAsia="Arial" w:hAnsi="Times New Roman" w:cs="Times New Roman"/>
          <w:sz w:val="24"/>
          <w:szCs w:val="24"/>
          <w:lang w:val="pt-BR"/>
        </w:rPr>
      </w:pPr>
    </w:p>
    <w:p w:rsidR="00405355" w:rsidRPr="00405355" w:rsidRDefault="00405355" w:rsidP="00CC085E">
      <w:pPr>
        <w:pStyle w:val="PargrafodaLista"/>
        <w:numPr>
          <w:ilvl w:val="0"/>
          <w:numId w:val="16"/>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itens 34 e 39 da NBC TA 700 requerem a inclusão de texto no relatório do auditor independente para todas as entidades com relação à continuidade operacional para descrever as respectivas responsabilidades dos responsáveis pelas demonstrações contábeis e do auditor em relação à continuidade operacional.</w:t>
      </w:r>
    </w:p>
    <w:p w:rsidR="00405355" w:rsidRDefault="00405355" w:rsidP="00405355">
      <w:pPr>
        <w:spacing w:after="0" w:line="240" w:lineRule="auto"/>
        <w:rPr>
          <w:rFonts w:ascii="Times New Roman" w:hAnsi="Times New Roman" w:cs="Times New Roman"/>
          <w:sz w:val="24"/>
          <w:szCs w:val="24"/>
          <w:lang w:val="pt-BR"/>
        </w:rPr>
      </w:pPr>
    </w:p>
    <w:p w:rsidR="00CC085E" w:rsidRPr="00405355" w:rsidRDefault="00CC085E" w:rsidP="00405355">
      <w:pPr>
        <w:spacing w:after="0" w:line="240" w:lineRule="auto"/>
        <w:rPr>
          <w:rFonts w:ascii="Times New Roman" w:hAnsi="Times New Roman" w:cs="Times New Roman"/>
          <w:sz w:val="24"/>
          <w:szCs w:val="24"/>
          <w:lang w:val="pt-BR"/>
        </w:rPr>
      </w:pPr>
    </w:p>
    <w:p w:rsidR="007C0B0A" w:rsidRPr="00384CA3" w:rsidRDefault="00405355">
      <w:pPr>
        <w:spacing w:after="0" w:line="240" w:lineRule="auto"/>
        <w:jc w:val="both"/>
        <w:rPr>
          <w:rFonts w:ascii="Times New Roman" w:eastAsia="Arial" w:hAnsi="Times New Roman" w:cs="Times New Roman"/>
          <w:b/>
          <w:sz w:val="24"/>
          <w:szCs w:val="24"/>
          <w:lang w:val="pt-BR"/>
        </w:rPr>
      </w:pPr>
      <w:r w:rsidRPr="00384CA3">
        <w:rPr>
          <w:rFonts w:ascii="Times New Roman" w:eastAsia="Arial" w:hAnsi="Times New Roman" w:cs="Times New Roman"/>
          <w:b/>
          <w:sz w:val="24"/>
          <w:szCs w:val="24"/>
          <w:lang w:val="pt-BR"/>
        </w:rPr>
        <w:t>Exemplo 3 – Opinião adversa quando existe incerteza significativa e ela não é divulgada nas demonstrações contábeis</w:t>
      </w:r>
    </w:p>
    <w:p w:rsidR="00405355" w:rsidRPr="00405355" w:rsidRDefault="00405355" w:rsidP="00405355">
      <w:pPr>
        <w:spacing w:after="0" w:line="240" w:lineRule="auto"/>
        <w:rPr>
          <w:rFonts w:ascii="Times New Roman" w:hAnsi="Times New Roman" w:cs="Times New Roman"/>
          <w:b/>
          <w:sz w:val="24"/>
          <w:szCs w:val="24"/>
          <w:lang w:val="pt-BR"/>
        </w:rPr>
      </w:pPr>
    </w:p>
    <w:p w:rsidR="00405355" w:rsidRPr="00405355" w:rsidRDefault="00405355" w:rsidP="00405355">
      <w:pPr>
        <w:spacing w:after="0" w:line="240" w:lineRule="auto"/>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Para fins deste exemplo, são consideradas as seguintes circunstâncias: </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Auditoria de conjunto completo de demonstrações contábeis de entidade não listada em bolsa de valores usando a estrutura de apresentação adequada. Não é uma auditoria de grupo (ou seja, a NBC TA 600 não se aplica).</w:t>
      </w:r>
    </w:p>
    <w:p w:rsidR="00405355" w:rsidRPr="007F7CFE"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7F7CFE">
        <w:rPr>
          <w:rFonts w:ascii="Times New Roman" w:eastAsia="Arial" w:hAnsi="Times New Roman" w:cs="Times New Roman"/>
          <w:sz w:val="24"/>
          <w:szCs w:val="24"/>
          <w:lang w:val="pt-BR"/>
        </w:rPr>
        <w:t>As demonstrações contábeis são elaboradas pela administração da entidade de acordo com as práticas contábeis adotadas no Brasil (estrutura para fins gerais).</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termos do trabalho de auditoria refletem a descrição da responsabilidade da administração pelas demonstrações contábeis na NBC TA 210.</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As exigências éticas relevantes que se aplicam à auditoria compõem o Código de Ética Profissional do Contador e as normas profissionais emitidas pelo Conselho Federal de Contabilidade.</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Com base na evidência de auditoria obtida, o auditor concluiu que existe incerteza significativa com relação a eventos ou condições que podem levantar dúvida significativa quanto à capacidade de continuidade operacional da entidade e a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está considerando declarar falência. As demonstrações contábeis omitem as divulgações requeridas relacionadas com essa incerteza significativa. Uma opinião adversa está sendo expressa porque os efeitos nas demonstrações contábeis dessa omissão são relevantes e generalizados.</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 auditor não precisa, e de outra forma não decidiu, comunicar os principais assuntos de auditoria de acordo com a NBC TA 701.</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 auditor obteve todas as outras informações antes da data do relatório do auditor independente e o assunto que deu origem à opinião com ressalva/adversa sobre as demonstrações contábeis</w:t>
      </w:r>
      <w:r w:rsidR="00F945B3">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também afetam outras informações.</w:t>
      </w:r>
    </w:p>
    <w:p w:rsidR="00405355" w:rsidRPr="00405355" w:rsidRDefault="00405355" w:rsidP="007F7CFE">
      <w:pPr>
        <w:pStyle w:val="PargrafodaLista"/>
        <w:numPr>
          <w:ilvl w:val="1"/>
          <w:numId w:val="28"/>
        </w:numPr>
        <w:ind w:left="284" w:hanging="284"/>
        <w:jc w:val="both"/>
        <w:rPr>
          <w:rFonts w:ascii="Times New Roman" w:eastAsia="Arial" w:hAnsi="Times New Roman" w:cs="Times New Roman"/>
          <w:sz w:val="24"/>
          <w:szCs w:val="24"/>
          <w:lang w:val="pt-BR"/>
        </w:rPr>
      </w:pPr>
      <w:r w:rsidRPr="00405355">
        <w:rPr>
          <w:rFonts w:ascii="Times New Roman" w:eastAsia="Times New Roman" w:hAnsi="Times New Roman" w:cs="Times New Roman"/>
          <w:sz w:val="24"/>
          <w:szCs w:val="24"/>
          <w:lang w:val="pt-BR"/>
        </w:rPr>
        <w:t xml:space="preserve">As pessoas </w:t>
      </w:r>
      <w:r w:rsidRPr="00405355">
        <w:rPr>
          <w:rFonts w:ascii="Times New Roman" w:eastAsia="Arial" w:hAnsi="Times New Roman" w:cs="Times New Roman"/>
          <w:sz w:val="24"/>
          <w:szCs w:val="24"/>
          <w:lang w:val="pt-BR"/>
        </w:rPr>
        <w:t>responsáveis pela supervisão das demonstrações contábeis não são aquelas responsáveis pela elaboração das demonstrações contábeis.</w:t>
      </w:r>
    </w:p>
    <w:p w:rsidR="00405355" w:rsidRDefault="00405355" w:rsidP="00405355">
      <w:pPr>
        <w:tabs>
          <w:tab w:val="left" w:pos="760"/>
        </w:tabs>
        <w:spacing w:after="0" w:line="240" w:lineRule="auto"/>
        <w:jc w:val="both"/>
        <w:rPr>
          <w:rFonts w:ascii="Times New Roman" w:hAnsi="Times New Roman" w:cs="Times New Roman"/>
          <w:sz w:val="24"/>
          <w:szCs w:val="24"/>
          <w:lang w:val="pt-BR"/>
        </w:rPr>
      </w:pPr>
    </w:p>
    <w:p w:rsidR="00384CA3" w:rsidRPr="00405355" w:rsidRDefault="00384CA3" w:rsidP="00405355">
      <w:pPr>
        <w:tabs>
          <w:tab w:val="left" w:pos="760"/>
        </w:tabs>
        <w:spacing w:after="0" w:line="240" w:lineRule="auto"/>
        <w:jc w:val="both"/>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RELATÓRIO DO AUDITOR INDEPENDENTE SOBRE AS DEMONSTRAÇÕES CONTÁBEIS</w:t>
      </w:r>
      <w:r w:rsidRPr="00405355">
        <w:rPr>
          <w:rFonts w:ascii="Times New Roman" w:eastAsia="Arial" w:hAnsi="Times New Roman" w:cs="Times New Roman"/>
          <w:b/>
          <w:bCs/>
          <w:sz w:val="24"/>
          <w:szCs w:val="24"/>
          <w:vertAlign w:val="superscript"/>
          <w:lang w:val="pt-BR"/>
        </w:rPr>
        <w:t>1</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Aos acionistas da Companhia ABC [ou outro destinatário apropriado]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Opinião adversa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F945B3"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Examinamos as demonstraçõ</w:t>
      </w:r>
      <w:r>
        <w:rPr>
          <w:rFonts w:ascii="Times New Roman" w:eastAsia="Arial" w:hAnsi="Times New Roman" w:cs="Times New Roman"/>
          <w:sz w:val="24"/>
          <w:szCs w:val="24"/>
          <w:lang w:val="pt-BR"/>
        </w:rPr>
        <w:t>es contábeis da Companhia ABC (</w:t>
      </w:r>
      <w:r w:rsidRPr="00405355">
        <w:rPr>
          <w:rFonts w:ascii="Times New Roman" w:eastAsia="Arial" w:hAnsi="Times New Roman" w:cs="Times New Roman"/>
          <w:sz w:val="24"/>
          <w:szCs w:val="24"/>
          <w:lang w:val="pt-BR"/>
        </w:rPr>
        <w:t>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um resumo das principais políticas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Em nossa opinião, em decorrência da omissão das informações referidas na seção a seguir intitulada “Base para opinião adversa”, as demonstrações contábeis não apresentam adequadamente a posição patrimonial e financeira da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em 31 de dezembro de 20X1, o desempenho de suas operações e os seus fluxos de caixa para o exercício findo naquela data, de acordo com praticas contábeis adotadas no Brasil.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Base para opinião adversa</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hAnsi="Times New Roman" w:cs="Times New Roman"/>
          <w:sz w:val="24"/>
          <w:szCs w:val="24"/>
          <w:lang w:val="pt-BR"/>
        </w:rPr>
        <w:t xml:space="preserve">Os acordos de financiamento da </w:t>
      </w:r>
      <w:r w:rsidR="00C47CE9">
        <w:rPr>
          <w:rFonts w:ascii="Times New Roman" w:hAnsi="Times New Roman" w:cs="Times New Roman"/>
          <w:sz w:val="24"/>
          <w:szCs w:val="24"/>
          <w:lang w:val="pt-BR"/>
        </w:rPr>
        <w:t>companhia</w:t>
      </w:r>
      <w:r w:rsidRPr="00405355">
        <w:rPr>
          <w:rFonts w:ascii="Times New Roman" w:hAnsi="Times New Roman" w:cs="Times New Roman"/>
          <w:sz w:val="24"/>
          <w:szCs w:val="24"/>
          <w:lang w:val="pt-BR"/>
        </w:rPr>
        <w:t xml:space="preserve"> expiraram e os montantes vencidos são devidos em 31 de dezembro de 20X1. A </w:t>
      </w:r>
      <w:r w:rsidR="00C47CE9">
        <w:rPr>
          <w:rFonts w:ascii="Times New Roman" w:hAnsi="Times New Roman" w:cs="Times New Roman"/>
          <w:sz w:val="24"/>
          <w:szCs w:val="24"/>
          <w:lang w:val="pt-BR"/>
        </w:rPr>
        <w:t>companhia</w:t>
      </w:r>
      <w:r w:rsidRPr="00405355">
        <w:rPr>
          <w:rFonts w:ascii="Times New Roman" w:hAnsi="Times New Roman" w:cs="Times New Roman"/>
          <w:sz w:val="24"/>
          <w:szCs w:val="24"/>
          <w:lang w:val="pt-BR"/>
        </w:rPr>
        <w:t xml:space="preserve"> não conseguiu renegociar ou obter novos financiamentos e está considerando declarar falência.</w:t>
      </w:r>
      <w:r w:rsidRPr="00405355">
        <w:rPr>
          <w:rFonts w:ascii="Times New Roman" w:eastAsia="Arial" w:hAnsi="Times New Roman" w:cs="Times New Roman"/>
          <w:sz w:val="24"/>
          <w:szCs w:val="24"/>
          <w:lang w:val="pt-BR"/>
        </w:rPr>
        <w:t xml:space="preserve"> Essa situação indica a existência de incerteza significativa que </w:t>
      </w:r>
      <w:r w:rsidRPr="00405355">
        <w:rPr>
          <w:rFonts w:ascii="Times New Roman" w:eastAsia="Arial" w:hAnsi="Times New Roman" w:cs="Times New Roman"/>
          <w:sz w:val="24"/>
          <w:szCs w:val="24"/>
          <w:lang w:val="pt-BR"/>
        </w:rPr>
        <w:lastRenderedPageBreak/>
        <w:t xml:space="preserve">pode levantar dúvida significativa quanto à capacidade de continuidade operacional da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As demonstrações contábeis não divulgam adequadamente esse assunto.</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 xml:space="preserve">Nossa auditoria foi conduzida de acordo com as normas brasileiras e internacionais de auditoria. Nossas responsabilidades, em confomidade com tais normas estão descritas na seção a seguir intitulada “Responsabilidade do auditor pela auditoria das demonstrações contábeis”. Somos independentes em relação à </w:t>
      </w:r>
      <w:r w:rsidR="00C47CE9">
        <w:rPr>
          <w:rFonts w:ascii="Times New Roman" w:eastAsia="Arial" w:hAnsi="Times New Roman" w:cs="Times New Roman"/>
          <w:sz w:val="24"/>
          <w:szCs w:val="24"/>
          <w:lang w:val="pt-BR"/>
        </w:rPr>
        <w:t>companhia</w:t>
      </w:r>
      <w:r w:rsidRPr="00405355">
        <w:rPr>
          <w:rFonts w:ascii="Times New Roman" w:eastAsia="Arial" w:hAnsi="Times New Roman" w:cs="Times New Roman"/>
          <w:sz w:val="24"/>
          <w:szCs w:val="24"/>
          <w:lang w:val="pt-BR"/>
        </w:rPr>
        <w:t xml:space="preserve"> de acordo com os princípios éticos relevantes previstos no Código de Ética Profissional do Contador e nas normas profissionais emitidas pelo Conselho Federal de Contabilidade e cumprimos com as demais responsabilidades éticas de acordo com essas normas.</w:t>
      </w:r>
      <w:r w:rsidR="00CC085E">
        <w:rPr>
          <w:rFonts w:ascii="Times New Roman" w:eastAsia="Arial" w:hAnsi="Times New Roman" w:cs="Times New Roman"/>
          <w:sz w:val="24"/>
          <w:szCs w:val="24"/>
          <w:lang w:val="pt-BR"/>
        </w:rPr>
        <w:t xml:space="preserve"> </w:t>
      </w:r>
      <w:r w:rsidRPr="00405355">
        <w:rPr>
          <w:rFonts w:ascii="Times New Roman" w:eastAsia="Arial" w:hAnsi="Times New Roman" w:cs="Times New Roman"/>
          <w:sz w:val="24"/>
          <w:szCs w:val="24"/>
          <w:lang w:val="pt-BR"/>
        </w:rPr>
        <w:t>Acreditamos que a evidência de auditoria obtida é suficiente e adequada para fundamentar nossa opinião adversa.</w:t>
      </w:r>
    </w:p>
    <w:p w:rsidR="00405355" w:rsidRPr="00405355" w:rsidRDefault="00405355" w:rsidP="00405355">
      <w:pPr>
        <w:spacing w:after="0" w:line="240" w:lineRule="auto"/>
        <w:jc w:val="both"/>
        <w:rPr>
          <w:rFonts w:ascii="Times New Roman" w:eastAsia="Arial"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 xml:space="preserve">Outras informações que acompanham as demonstrações contábeis e o relatório do auditor </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3621C" w:rsidP="00405355">
      <w:pPr>
        <w:spacing w:after="0" w:line="240" w:lineRule="auto"/>
        <w:jc w:val="both"/>
        <w:rPr>
          <w:rFonts w:ascii="Times New Roman" w:eastAsia="Arial" w:hAnsi="Times New Roman" w:cs="Times New Roman"/>
          <w:sz w:val="24"/>
          <w:szCs w:val="24"/>
          <w:lang w:val="pt-BR"/>
        </w:rPr>
      </w:pPr>
      <w:r w:rsidRPr="0043621C">
        <w:rPr>
          <w:rFonts w:ascii="Times New Roman" w:hAnsi="Times New Roman" w:cs="Times New Roman"/>
          <w:noProof/>
          <w:sz w:val="24"/>
          <w:szCs w:val="24"/>
          <w:vertAlign w:val="subscript"/>
          <w:lang w:val="pt-BR" w:eastAsia="pt-BR"/>
        </w:rPr>
        <w:pict>
          <v:shape id="Freeform 3" o:spid="_x0000_s1223" style="position:absolute;left:0;text-align:left;margin-left:13.85pt;margin-top:-611.25pt;width:470.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B5BwMAANoGAAAOAAAAZHJzL2Uyb0RvYy54bWysVV1vmzAUfZ+0/2D5cVIKJCRNopKqysc0&#10;qdsqNfsBjjEBzdjMdkK6av999xqSknSbpmk8gM093HvPsX24uT2UkuyFsYVWCY2uQkqE4jot1Dah&#10;X9ar3pgS65hKmdRKJPRJWHo7e/vmpq6moq9zLVNhCCRRdlpXCc2dq6ZBYHkuSmavdCUUBDNtSuZg&#10;arZBalgN2UsZ9MNwFNTapJXRXFgLbxdNkM58/iwT3H3OMisckQmF3py/G3/f4D2Y3bDp1rAqL3jb&#10;BvuHLkpWKCh6SrVgjpGdKV6lKgtutNWZu+K6DHSWFVx4DsAmCi/YPOasEp4LiGOrk0z2/6Xln/YP&#10;hhQprB0lipWwRCsjBApOBqhOXdkpgB6rB4P8bHWv+VcLgeAsghMLGLKpP+oUsrCd016RQ2ZK/BK4&#10;koMX/ukkvDg4wuHlcDIO4wGsDz/GAjY9fsh31r0X2idh+3vrmjVLYeQVT9u+1/B9VkpYvncBCUlN&#10;JnE0bhf4hAGWHUxO+peAfgeACX6TZ9CBheQXeeIzwCiEi4yGw8HosuDwT0CQYXskyvIjd35QLXkY&#10;EYZHbR17sSttUWSUApRcR1gMcgAMpXpBD8/QwBnRfr2P6ObZljFwji5PkKEETtCmoVMxh91hERyS&#10;OqFefZIntO9rlXov1toD3MU+gFIvUam6qCZJZ1M0YfgCy3hup9LYcWerKL0qpPR7RSpsKArjqFHJ&#10;almkGMV2rNlu5tKQPUOL8Fer2hnM6J1KfbZcsHTZjh0rZDOG6tKLDHu6VQJ3t/eA50k4WY6X47gX&#10;90fLXhwuFr271TzujVbR9XAxWMzni+gHyhTF07xIU6Gwu6MfRfHfnffWGRsnOTnSGYszsit/vSYb&#10;nLfhVQYux6dn508/HvjGITY6fYLDb3RjsPBDgEGuzXdKajDXhNpvO2YEJfKDAveaRHGMbuwn8fC6&#10;DxPTjWy6EaY4pEqoo7DXcTh3jYPvKlNsc6gU+S2m9B2YTlagQfj+mq7aCRioZ9CaPTp0d+5RL7+k&#10;2U8AAAD//wMAUEsDBBQABgAIAAAAIQC5UCFp3wAAAA4BAAAPAAAAZHJzL2Rvd25yZXYueG1sTI89&#10;T8MwEIZ3JP6DdUhsrVML2ibEqVARHRiQCB0yuvGRBOJzFLtt+PccC2W7j0fvPZdvJteLE46h86Rh&#10;MU9AINXedtRo2L8/z9YgQjRkTe8JNXxjgE1xfZWbzPozveGpjI3gEAqZ0dDGOGRShrpFZ8LcD0i8&#10;+/CjM5HbsZF2NGcOd71USbKUznTEF1oz4LbF+qs8Og279DNUNK7vduVT8qIqt92/Vp3WtzfT4wOI&#10;iFO8wPCrz+pQsNPBH8kG0WtQqxWTGmYLpdQ9CEbSZcrF4W8mi1z+f6P4AQAA//8DAFBLAQItABQA&#10;BgAIAAAAIQC2gziS/gAAAOEBAAATAAAAAAAAAAAAAAAAAAAAAABbQ29udGVudF9UeXBlc10ueG1s&#10;UEsBAi0AFAAGAAgAAAAhADj9If/WAAAAlAEAAAsAAAAAAAAAAAAAAAAALwEAAF9yZWxzLy5yZWxz&#10;UEsBAi0AFAAGAAgAAAAhAKtxwHkHAwAA2gYAAA4AAAAAAAAAAAAAAAAALgIAAGRycy9lMm9Eb2Mu&#10;eG1sUEsBAi0AFAAGAAgAAAAhALlQIWnfAAAADgEAAA8AAAAAAAAAAAAAAAAAYQUAAGRycy9kb3du&#10;cmV2LnhtbFBLBQYAAAAABAAEAPMAAABtBgAAAAA=&#10;" path="m,l9418,e" filled="f" strokeweight=".82pt">
            <v:path arrowok="t" o:connecttype="custom" o:connectlocs="0,0;5980430,0" o:connectangles="0,0"/>
          </v:shape>
        </w:pict>
      </w:r>
      <w:r w:rsidR="00405355" w:rsidRPr="00405355">
        <w:rPr>
          <w:rFonts w:ascii="Times New Roman" w:eastAsia="Arial" w:hAnsi="Times New Roman" w:cs="Times New Roman"/>
          <w:sz w:val="24"/>
          <w:szCs w:val="24"/>
          <w:lang w:val="pt-BR"/>
        </w:rPr>
        <w:t>[</w:t>
      </w:r>
      <w:r w:rsidR="00405355" w:rsidRPr="00405355">
        <w:rPr>
          <w:rFonts w:ascii="Times New Roman" w:eastAsia="Arial" w:hAnsi="Times New Roman" w:cs="Times New Roman"/>
          <w:i/>
          <w:sz w:val="24"/>
          <w:szCs w:val="24"/>
          <w:lang w:val="pt-BR"/>
        </w:rPr>
        <w:t>Apresentação de acordo com as exigências da NBC TA 720 – ver Exemplo 7 no Apêndice 2 da NBC TA 720.</w:t>
      </w:r>
      <w:r w:rsidR="00405355" w:rsidRPr="00405355">
        <w:rPr>
          <w:rFonts w:ascii="Times New Roman" w:eastAsia="Arial" w:hAnsi="Times New Roman" w:cs="Times New Roman"/>
          <w:sz w:val="24"/>
          <w:szCs w:val="24"/>
          <w:lang w:val="pt-BR"/>
        </w:rPr>
        <w:t>]</w:t>
      </w:r>
      <w:r w:rsidR="00405355" w:rsidRPr="00405355">
        <w:rPr>
          <w:rFonts w:ascii="Times New Roman" w:eastAsia="Arial" w:hAnsi="Times New Roman" w:cs="Times New Roman"/>
          <w:i/>
          <w:sz w:val="24"/>
          <w:szCs w:val="24"/>
          <w:lang w:val="pt-BR"/>
        </w:rPr>
        <w:t xml:space="preserve"> O último parágrafo da seção “Outras informações” no Exemplo 7 </w:t>
      </w:r>
      <w:r w:rsidR="00EB55A8">
        <w:rPr>
          <w:rFonts w:ascii="Times New Roman" w:eastAsia="Arial" w:hAnsi="Times New Roman" w:cs="Times New Roman"/>
          <w:i/>
          <w:sz w:val="24"/>
          <w:szCs w:val="24"/>
          <w:lang w:val="pt-BR"/>
        </w:rPr>
        <w:t>é</w:t>
      </w:r>
      <w:r w:rsidR="00EB55A8" w:rsidRPr="00405355">
        <w:rPr>
          <w:rFonts w:ascii="Times New Roman" w:eastAsia="Arial" w:hAnsi="Times New Roman" w:cs="Times New Roman"/>
          <w:i/>
          <w:sz w:val="24"/>
          <w:szCs w:val="24"/>
          <w:lang w:val="pt-BR"/>
        </w:rPr>
        <w:t xml:space="preserve"> </w:t>
      </w:r>
      <w:r w:rsidR="00405355" w:rsidRPr="00405355">
        <w:rPr>
          <w:rFonts w:ascii="Times New Roman" w:eastAsia="Arial" w:hAnsi="Times New Roman" w:cs="Times New Roman"/>
          <w:i/>
          <w:sz w:val="24"/>
          <w:szCs w:val="24"/>
          <w:lang w:val="pt-BR"/>
        </w:rPr>
        <w:t>customizado para descrever o assunto específico que deu origem à opinião com ressalva que também afeta outras informações.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Responsabilidade da administração e da governança pelas demonstrações contábeis</w:t>
      </w:r>
      <w:r w:rsidRPr="00405355">
        <w:rPr>
          <w:rFonts w:ascii="Times New Roman" w:eastAsia="Arial" w:hAnsi="Times New Roman" w:cs="Times New Roman"/>
          <w:b/>
          <w:bCs/>
          <w:sz w:val="24"/>
          <w:szCs w:val="24"/>
          <w:vertAlign w:val="superscript"/>
          <w:lang w:val="pt-BR"/>
        </w:rPr>
        <w:t>2</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Apresentação de acordo com exemplo 1 da NBC TA 700.</w:t>
      </w:r>
      <w:r w:rsidRPr="00405355">
        <w:rPr>
          <w:rFonts w:ascii="Times New Roman" w:eastAsia="Arial" w:hAnsi="Times New Roman" w:cs="Times New Roman"/>
          <w:i/>
          <w:sz w:val="24"/>
          <w:szCs w:val="24"/>
          <w:vertAlign w:val="superscript"/>
          <w:lang w:val="pt-BR"/>
        </w:rPr>
        <w:t>3</w:t>
      </w:r>
      <w:r w:rsidRPr="00405355">
        <w:rPr>
          <w:rFonts w:ascii="Times New Roman" w:eastAsia="Arial"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b/>
          <w:bCs/>
          <w:sz w:val="24"/>
          <w:szCs w:val="24"/>
          <w:lang w:val="pt-BR"/>
        </w:rPr>
        <w:t>Responsabilidade do auditor pela auditoria das demonstrações contábeis</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spacing w:after="0" w:line="240" w:lineRule="auto"/>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w:t>
      </w:r>
      <w:r w:rsidRPr="00405355">
        <w:rPr>
          <w:rFonts w:ascii="Times New Roman" w:eastAsia="Arial" w:hAnsi="Times New Roman" w:cs="Times New Roman"/>
          <w:i/>
          <w:sz w:val="24"/>
          <w:szCs w:val="24"/>
          <w:lang w:val="pt-BR"/>
        </w:rPr>
        <w:t>Apresentação de acordo com exemplo 1 da NBC TA 700.</w:t>
      </w:r>
      <w:r w:rsidRPr="00405355">
        <w:rPr>
          <w:rFonts w:ascii="Times New Roman" w:eastAsia="Arial" w:hAnsi="Times New Roman" w:cs="Times New Roman"/>
          <w:i/>
          <w:sz w:val="24"/>
          <w:szCs w:val="24"/>
          <w:vertAlign w:val="superscript"/>
          <w:lang w:val="pt-BR"/>
        </w:rPr>
        <w:t>3</w:t>
      </w:r>
      <w:r w:rsidRPr="00405355">
        <w:rPr>
          <w:rFonts w:ascii="Times New Roman" w:eastAsia="Arial" w:hAnsi="Times New Roman" w:cs="Times New Roman"/>
          <w:sz w:val="24"/>
          <w:szCs w:val="24"/>
          <w:lang w:val="pt-BR"/>
        </w:rPr>
        <w:t>]</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F945B3" w:rsidP="00CC085E">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405355" w:rsidRPr="00405355">
        <w:rPr>
          <w:rFonts w:ascii="Times New Roman" w:hAnsi="Times New Roman" w:cs="Times New Roman"/>
          <w:sz w:val="24"/>
          <w:szCs w:val="24"/>
          <w:lang w:val="pt-BR"/>
        </w:rPr>
        <w:t>Local (localidade do escritório de auditoria que emitiu o relatório) e data do relatório do auditor independente]</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[Nome do auditor independente (pessoa física ou jurídica)]</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[Nome do profissional (sócio ou responsável técnico, no caso de o auditor ser pessoa jurídica)]</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[Números de registro no CRC da firma de auditoria e do profissional que assina o relatório]</w:t>
      </w:r>
    </w:p>
    <w:p w:rsidR="00405355" w:rsidRPr="00405355" w:rsidRDefault="00405355" w:rsidP="00405355">
      <w:pPr>
        <w:spacing w:after="0" w:line="240" w:lineRule="auto"/>
        <w:jc w:val="both"/>
        <w:rPr>
          <w:rFonts w:ascii="Times New Roman" w:hAnsi="Times New Roman" w:cs="Times New Roman"/>
          <w:sz w:val="24"/>
          <w:szCs w:val="24"/>
          <w:lang w:val="pt-BR"/>
        </w:rPr>
      </w:pPr>
      <w:r w:rsidRPr="00405355">
        <w:rPr>
          <w:rFonts w:ascii="Times New Roman" w:hAnsi="Times New Roman" w:cs="Times New Roman"/>
          <w:sz w:val="24"/>
          <w:szCs w:val="24"/>
          <w:lang w:val="pt-BR"/>
        </w:rPr>
        <w:t>[Assinatura do auditor independente]</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CC085E">
      <w:pPr>
        <w:pStyle w:val="PargrafodaLista"/>
        <w:numPr>
          <w:ilvl w:val="0"/>
          <w:numId w:val="1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r w:rsidR="00EB55A8">
        <w:rPr>
          <w:rFonts w:ascii="Times New Roman" w:eastAsia="Arial" w:hAnsi="Times New Roman" w:cs="Times New Roman"/>
          <w:sz w:val="24"/>
          <w:szCs w:val="24"/>
          <w:lang w:val="pt-BR"/>
        </w:rPr>
        <w:t>.</w:t>
      </w:r>
    </w:p>
    <w:p w:rsidR="00405355" w:rsidRPr="00405355" w:rsidRDefault="00405355" w:rsidP="00405355">
      <w:pPr>
        <w:tabs>
          <w:tab w:val="left" w:pos="480"/>
        </w:tabs>
        <w:spacing w:after="0" w:line="240" w:lineRule="auto"/>
        <w:jc w:val="both"/>
        <w:rPr>
          <w:rFonts w:ascii="Times New Roman" w:eastAsia="Arial" w:hAnsi="Times New Roman" w:cs="Times New Roman"/>
          <w:sz w:val="24"/>
          <w:szCs w:val="24"/>
          <w:lang w:val="pt-BR"/>
        </w:rPr>
      </w:pPr>
    </w:p>
    <w:p w:rsidR="00405355" w:rsidRPr="00405355" w:rsidRDefault="00405355" w:rsidP="00CC085E">
      <w:pPr>
        <w:pStyle w:val="PargrafodaLista"/>
        <w:numPr>
          <w:ilvl w:val="0"/>
          <w:numId w:val="1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Em todos esses exemplos de relatórios do auditor, os termos administração e responsáveis pela governança podem precisar ser substituídos por outros termos mais apropriados no contexto da estrutura legal de determinada jurisdição</w:t>
      </w:r>
      <w:r w:rsidR="00EB55A8">
        <w:rPr>
          <w:rFonts w:ascii="Times New Roman" w:eastAsia="Arial" w:hAnsi="Times New Roman" w:cs="Times New Roman"/>
          <w:sz w:val="24"/>
          <w:szCs w:val="24"/>
          <w:lang w:val="pt-BR"/>
        </w:rPr>
        <w:t>.</w:t>
      </w:r>
    </w:p>
    <w:p w:rsidR="00405355" w:rsidRPr="00405355" w:rsidRDefault="00405355" w:rsidP="00405355">
      <w:pPr>
        <w:pStyle w:val="PargrafodaLista"/>
        <w:tabs>
          <w:tab w:val="left" w:pos="480"/>
        </w:tabs>
        <w:jc w:val="both"/>
        <w:rPr>
          <w:rFonts w:ascii="Times New Roman" w:eastAsia="Arial" w:hAnsi="Times New Roman" w:cs="Times New Roman"/>
          <w:sz w:val="24"/>
          <w:szCs w:val="24"/>
          <w:lang w:val="pt-BR"/>
        </w:rPr>
      </w:pPr>
    </w:p>
    <w:p w:rsidR="00405355" w:rsidRPr="00405355" w:rsidRDefault="00405355" w:rsidP="00CC085E">
      <w:pPr>
        <w:pStyle w:val="PargrafodaLista"/>
        <w:numPr>
          <w:ilvl w:val="0"/>
          <w:numId w:val="17"/>
        </w:numPr>
        <w:ind w:left="284" w:hanging="284"/>
        <w:jc w:val="both"/>
        <w:rPr>
          <w:rFonts w:ascii="Times New Roman" w:eastAsia="Arial" w:hAnsi="Times New Roman" w:cs="Times New Roman"/>
          <w:sz w:val="24"/>
          <w:szCs w:val="24"/>
          <w:lang w:val="pt-BR"/>
        </w:rPr>
      </w:pPr>
      <w:r w:rsidRPr="00405355">
        <w:rPr>
          <w:rFonts w:ascii="Times New Roman" w:eastAsia="Arial" w:hAnsi="Times New Roman" w:cs="Times New Roman"/>
          <w:sz w:val="24"/>
          <w:szCs w:val="24"/>
          <w:lang w:val="pt-BR"/>
        </w:rPr>
        <w:t>Os itens 34 e 39 da NBC TA 700 requerem a inclusão de texto no relatório do auditor independente para todas as entidades com relação à continuidade operacional para descrever as respectivas responsabilidades dos responsáveis pelas demonstrações contábeis e do auditor em relação à continuidade operacional.</w:t>
      </w:r>
    </w:p>
    <w:p w:rsidR="00405355" w:rsidRPr="00405355" w:rsidRDefault="00405355" w:rsidP="00405355">
      <w:pPr>
        <w:spacing w:after="0" w:line="240" w:lineRule="auto"/>
        <w:rPr>
          <w:rFonts w:ascii="Times New Roman" w:hAnsi="Times New Roman" w:cs="Times New Roman"/>
          <w:sz w:val="24"/>
          <w:szCs w:val="24"/>
          <w:lang w:val="pt-BR"/>
        </w:rPr>
      </w:pPr>
    </w:p>
    <w:p w:rsidR="00405355" w:rsidRPr="00405355" w:rsidRDefault="00405355" w:rsidP="00405355">
      <w:pPr>
        <w:tabs>
          <w:tab w:val="left" w:pos="460"/>
        </w:tabs>
        <w:spacing w:after="0" w:line="240" w:lineRule="auto"/>
        <w:jc w:val="both"/>
        <w:rPr>
          <w:rFonts w:ascii="Times New Roman" w:hAnsi="Times New Roman" w:cs="Times New Roman"/>
          <w:sz w:val="24"/>
          <w:szCs w:val="24"/>
          <w:lang w:val="pt-BR"/>
        </w:rPr>
      </w:pPr>
    </w:p>
    <w:p w:rsidR="00405355" w:rsidRPr="00405355" w:rsidRDefault="00405355" w:rsidP="00405355">
      <w:pPr>
        <w:spacing w:after="0" w:line="240" w:lineRule="auto"/>
        <w:rPr>
          <w:rFonts w:ascii="Times New Roman" w:hAnsi="Times New Roman" w:cs="Times New Roman"/>
          <w:sz w:val="24"/>
          <w:szCs w:val="24"/>
          <w:lang w:val="pt-BR"/>
        </w:rPr>
      </w:pPr>
    </w:p>
    <w:p w:rsidR="003A00B4" w:rsidRPr="00405355" w:rsidRDefault="003A00B4" w:rsidP="00405355">
      <w:pPr>
        <w:spacing w:after="0" w:line="240" w:lineRule="auto"/>
        <w:rPr>
          <w:rFonts w:ascii="Times New Roman" w:hAnsi="Times New Roman" w:cs="Times New Roman"/>
          <w:sz w:val="24"/>
          <w:szCs w:val="24"/>
          <w:lang w:val="pt-BR"/>
        </w:rPr>
      </w:pPr>
    </w:p>
    <w:sectPr w:rsidR="003A00B4" w:rsidRPr="00405355" w:rsidSect="00405355">
      <w:headerReference w:type="default" r:id="rId8"/>
      <w:footerReference w:type="even" r:id="rId9"/>
      <w:footerReference w:type="default" r:id="rId10"/>
      <w:footerReference w:type="first" r:id="rId11"/>
      <w:pgSz w:w="11907" w:h="16840"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25B1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85E" w:rsidRDefault="00CC085E" w:rsidP="00DD6222">
      <w:pPr>
        <w:spacing w:after="0" w:line="240" w:lineRule="auto"/>
      </w:pPr>
      <w:r>
        <w:separator/>
      </w:r>
    </w:p>
  </w:endnote>
  <w:endnote w:type="continuationSeparator" w:id="0">
    <w:p w:rsidR="00CC085E" w:rsidRDefault="00CC085E" w:rsidP="00DD6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5E" w:rsidRDefault="00CC085E">
    <w:pPr>
      <w:pStyle w:val="Rodap"/>
    </w:pPr>
  </w:p>
  <w:p w:rsidR="00CC085E" w:rsidRDefault="00CC085E">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5E" w:rsidRDefault="00CC085E">
    <w:pPr>
      <w:pStyle w:val="Rodap"/>
    </w:pPr>
  </w:p>
  <w:p w:rsidR="00CC085E" w:rsidRDefault="00CC085E" w:rsidP="007B2F53">
    <w:pPr>
      <w:pStyle w:val="DSLxSty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5E" w:rsidRDefault="00CC085E">
    <w:pPr>
      <w:pStyle w:val="Rodap"/>
    </w:pPr>
  </w:p>
  <w:p w:rsidR="00CC085E" w:rsidRDefault="00CC085E">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85E" w:rsidRDefault="00CC085E" w:rsidP="00DD6222">
      <w:pPr>
        <w:spacing w:after="0" w:line="240" w:lineRule="auto"/>
      </w:pPr>
      <w:r>
        <w:separator/>
      </w:r>
    </w:p>
  </w:footnote>
  <w:footnote w:type="continuationSeparator" w:id="0">
    <w:p w:rsidR="00CC085E" w:rsidRDefault="00CC085E" w:rsidP="00DD6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5E" w:rsidRDefault="00CC085E">
    <w:pPr>
      <w:pStyle w:val="Cabealho"/>
      <w:tabs>
        <w:tab w:val="clear" w:pos="4252"/>
        <w:tab w:val="clear" w:pos="8504"/>
        <w:tab w:val="left" w:pos="838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0D1C19BB"/>
    <w:multiLevelType w:val="hybridMultilevel"/>
    <w:tmpl w:val="5E22B254"/>
    <w:lvl w:ilvl="0" w:tplc="C198A0BE">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486391"/>
    <w:multiLevelType w:val="hybridMultilevel"/>
    <w:tmpl w:val="13680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C2D08F7"/>
    <w:multiLevelType w:val="hybridMultilevel"/>
    <w:tmpl w:val="B8263F7E"/>
    <w:lvl w:ilvl="0" w:tplc="4A60BBCA">
      <w:start w:val="1"/>
      <w:numFmt w:val="decimal"/>
      <w:lvlText w:val="%1"/>
      <w:lvlJc w:val="left"/>
      <w:pPr>
        <w:ind w:left="720" w:hanging="600"/>
      </w:pPr>
      <w:rPr>
        <w:rFonts w:ascii="Times New Roman" w:hAnsi="Times New Roman" w:cs="Times New Roman" w:hint="default"/>
        <w:sz w:val="24"/>
        <w:szCs w:val="24"/>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5">
    <w:nsid w:val="2D944519"/>
    <w:multiLevelType w:val="hybridMultilevel"/>
    <w:tmpl w:val="4C968362"/>
    <w:lvl w:ilvl="0" w:tplc="EC728976">
      <w:start w:val="1"/>
      <w:numFmt w:val="lowerLetter"/>
      <w:lvlText w:val="(%1)"/>
      <w:lvlJc w:val="left"/>
      <w:pPr>
        <w:ind w:left="1080" w:hanging="360"/>
      </w:pPr>
      <w:rPr>
        <w:rFonts w:hint="default"/>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79C1D36"/>
    <w:multiLevelType w:val="hybridMultilevel"/>
    <w:tmpl w:val="B5B6A3D2"/>
    <w:lvl w:ilvl="0" w:tplc="4B020B20">
      <w:start w:val="1"/>
      <w:numFmt w:val="bullet"/>
      <w:lvlText w:val=""/>
      <w:lvlJc w:val="left"/>
      <w:pPr>
        <w:ind w:left="720" w:hanging="360"/>
      </w:pPr>
      <w:rPr>
        <w:rFonts w:ascii="Symbol" w:hAnsi="Symbol" w:hint="default"/>
        <w:color w:val="auto"/>
      </w:rPr>
    </w:lvl>
    <w:lvl w:ilvl="1" w:tplc="10AE54E8">
      <w:numFmt w:val="bullet"/>
      <w:lvlText w:val="•"/>
      <w:lvlJc w:val="left"/>
      <w:pPr>
        <w:ind w:left="1845" w:hanging="765"/>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A2103C"/>
    <w:multiLevelType w:val="hybridMultilevel"/>
    <w:tmpl w:val="51CED03A"/>
    <w:lvl w:ilvl="0" w:tplc="B91CF7D4">
      <w:start w:val="1"/>
      <w:numFmt w:val="decimal"/>
      <w:lvlText w:val="%1"/>
      <w:lvlJc w:val="left"/>
      <w:pPr>
        <w:ind w:left="720" w:hanging="600"/>
      </w:pPr>
      <w:rPr>
        <w:rFonts w:ascii="Times New Roman" w:hAnsi="Times New Roman" w:cs="Times New Roman" w:hint="default"/>
        <w:sz w:val="24"/>
        <w:szCs w:val="24"/>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8">
    <w:nsid w:val="4D6F7188"/>
    <w:multiLevelType w:val="hybridMultilevel"/>
    <w:tmpl w:val="727C777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EF12DF6"/>
    <w:multiLevelType w:val="hybridMultilevel"/>
    <w:tmpl w:val="BEB83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04A6D14"/>
    <w:multiLevelType w:val="hybridMultilevel"/>
    <w:tmpl w:val="B45820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2914BE2"/>
    <w:multiLevelType w:val="hybridMultilevel"/>
    <w:tmpl w:val="A26ECC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54C017F2"/>
    <w:multiLevelType w:val="hybridMultilevel"/>
    <w:tmpl w:val="310E43E6"/>
    <w:lvl w:ilvl="0" w:tplc="7D2EE058">
      <w:numFmt w:val="bullet"/>
      <w:lvlText w:val="•"/>
      <w:lvlJc w:val="left"/>
      <w:pPr>
        <w:ind w:left="927" w:hanging="360"/>
      </w:pPr>
      <w:rPr>
        <w:rFonts w:ascii="Times New Roman" w:eastAsia="Times New Roman" w:hAnsi="Times New Roman"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3">
    <w:nsid w:val="57A06485"/>
    <w:multiLevelType w:val="multilevel"/>
    <w:tmpl w:val="6AAA659E"/>
    <w:styleLink w:val="IFACNumberedList"/>
    <w:lvl w:ilvl="0">
      <w:start w:val="1"/>
      <w:numFmt w:val="decimal"/>
      <w:lvlText w:val="%1."/>
      <w:lvlJc w:val="left"/>
      <w:pPr>
        <w:ind w:left="547" w:hanging="547"/>
      </w:pPr>
      <w:rPr>
        <w:rFonts w:hint="default"/>
      </w:rPr>
    </w:lvl>
    <w:lvl w:ilvl="1">
      <w:start w:val="1"/>
      <w:numFmt w:val="lowerLetter"/>
      <w:pStyle w:val="Lista2"/>
      <w:lvlText w:val="(%2)"/>
      <w:lvlJc w:val="left"/>
      <w:pPr>
        <w:ind w:left="1094" w:hanging="547"/>
      </w:pPr>
      <w:rPr>
        <w:rFonts w:hint="default"/>
      </w:rPr>
    </w:lvl>
    <w:lvl w:ilvl="2">
      <w:start w:val="1"/>
      <w:numFmt w:val="lowerRoman"/>
      <w:pStyle w:val="Lista3"/>
      <w:lvlText w:val="(%3)"/>
      <w:lvlJc w:val="left"/>
      <w:pPr>
        <w:ind w:left="1641" w:hanging="547"/>
      </w:pPr>
      <w:rPr>
        <w:rFonts w:hint="default"/>
      </w:rPr>
    </w:lvl>
    <w:lvl w:ilvl="3">
      <w:start w:val="1"/>
      <w:numFmt w:val="lowerLetter"/>
      <w:pStyle w:val="Lista4"/>
      <w:lvlText w:val="%4."/>
      <w:lvlJc w:val="left"/>
      <w:pPr>
        <w:ind w:left="2188" w:hanging="547"/>
      </w:pPr>
      <w:rPr>
        <w:rFonts w:hint="default"/>
      </w:rPr>
    </w:lvl>
    <w:lvl w:ilvl="4">
      <w:start w:val="1"/>
      <w:numFmt w:val="lowerRoman"/>
      <w:pStyle w:val="Lista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4">
    <w:nsid w:val="58EC1182"/>
    <w:multiLevelType w:val="hybridMultilevel"/>
    <w:tmpl w:val="CBF89CE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AFC3498"/>
    <w:multiLevelType w:val="hybridMultilevel"/>
    <w:tmpl w:val="B9765C96"/>
    <w:lvl w:ilvl="0" w:tplc="04160001">
      <w:start w:val="1"/>
      <w:numFmt w:val="bullet"/>
      <w:lvlText w:val=""/>
      <w:lvlJc w:val="left"/>
      <w:pPr>
        <w:ind w:left="1571" w:hanging="360"/>
      </w:pPr>
      <w:rPr>
        <w:rFonts w:ascii="Symbol" w:hAnsi="Symbol" w:hint="default"/>
      </w:rPr>
    </w:lvl>
    <w:lvl w:ilvl="1" w:tplc="667C008C">
      <w:numFmt w:val="bullet"/>
      <w:lvlText w:val="•"/>
      <w:lvlJc w:val="left"/>
      <w:pPr>
        <w:ind w:left="2351" w:hanging="420"/>
      </w:pPr>
      <w:rPr>
        <w:rFonts w:ascii="Times New Roman" w:eastAsia="Times New Roman" w:hAnsi="Times New Roman" w:cs="Times New Roman"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nsid w:val="5CA56E0D"/>
    <w:multiLevelType w:val="hybridMultilevel"/>
    <w:tmpl w:val="5CF6A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2035E66"/>
    <w:multiLevelType w:val="hybridMultilevel"/>
    <w:tmpl w:val="82100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897E22"/>
    <w:multiLevelType w:val="hybridMultilevel"/>
    <w:tmpl w:val="E8E2E828"/>
    <w:lvl w:ilvl="0" w:tplc="AC2CC59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AA66A3"/>
    <w:multiLevelType w:val="hybridMultilevel"/>
    <w:tmpl w:val="10ECB362"/>
    <w:lvl w:ilvl="0" w:tplc="046E5B7C">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C70EF"/>
    <w:multiLevelType w:val="hybridMultilevel"/>
    <w:tmpl w:val="703416DE"/>
    <w:lvl w:ilvl="0" w:tplc="B5F649CC">
      <w:numFmt w:val="bullet"/>
      <w:lvlText w:val="•"/>
      <w:lvlJc w:val="left"/>
      <w:pPr>
        <w:ind w:left="1560" w:hanging="120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7F73D9B"/>
    <w:multiLevelType w:val="hybridMultilevel"/>
    <w:tmpl w:val="4BEC2ED6"/>
    <w:lvl w:ilvl="0" w:tplc="4C527DD2">
      <w:start w:val="1"/>
      <w:numFmt w:val="decimal"/>
      <w:lvlText w:val="%1"/>
      <w:lvlJc w:val="left"/>
      <w:pPr>
        <w:ind w:left="720" w:hanging="600"/>
      </w:pPr>
      <w:rPr>
        <w:rFonts w:ascii="Times New Roman" w:hAnsi="Times New Roman" w:cs="Times New Roman" w:hint="default"/>
        <w:sz w:val="24"/>
        <w:szCs w:val="24"/>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2">
    <w:nsid w:val="6FDE58C5"/>
    <w:multiLevelType w:val="hybridMultilevel"/>
    <w:tmpl w:val="DD8A7F3A"/>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6E564A"/>
    <w:multiLevelType w:val="hybridMultilevel"/>
    <w:tmpl w:val="3D22A46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79AB5C82"/>
    <w:multiLevelType w:val="hybridMultilevel"/>
    <w:tmpl w:val="A4723E3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15"/>
  </w:num>
  <w:num w:numId="5">
    <w:abstractNumId w:val="19"/>
  </w:num>
  <w:num w:numId="6">
    <w:abstractNumId w:val="22"/>
  </w:num>
  <w:num w:numId="7">
    <w:abstractNumId w:val="13"/>
  </w:num>
  <w:num w:numId="8">
    <w:abstractNumId w:val="13"/>
    <w:lvlOverride w:ilvl="0">
      <w:lvl w:ilvl="0">
        <w:numFmt w:val="decimal"/>
        <w:lvlText w:val=""/>
        <w:lvlJc w:val="left"/>
      </w:lvl>
    </w:lvlOverride>
    <w:lvlOverride w:ilvl="1">
      <w:lvl w:ilvl="1">
        <w:start w:val="1"/>
        <w:numFmt w:val="lowerLetter"/>
        <w:pStyle w:val="Lista2"/>
        <w:lvlText w:val="(%2)"/>
        <w:lvlJc w:val="left"/>
        <w:pPr>
          <w:ind w:left="1094" w:hanging="547"/>
        </w:pPr>
        <w:rPr>
          <w:rFonts w:hint="default"/>
          <w:b w:val="0"/>
        </w:rPr>
      </w:lvl>
    </w:lvlOverride>
  </w:num>
  <w:num w:numId="9">
    <w:abstractNumId w:val="13"/>
    <w:lvlOverride w:ilvl="0">
      <w:startOverride w:val="1"/>
      <w:lvl w:ilvl="0">
        <w:start w:val="1"/>
        <w:numFmt w:val="decimal"/>
        <w:lvlText w:val="%1."/>
        <w:lvlJc w:val="left"/>
        <w:pPr>
          <w:ind w:left="4867" w:hanging="547"/>
        </w:pPr>
        <w:rPr>
          <w:rFonts w:hint="default"/>
        </w:rPr>
      </w:lvl>
    </w:lvlOverride>
    <w:lvlOverride w:ilvl="1">
      <w:startOverride w:val="1"/>
      <w:lvl w:ilvl="1">
        <w:start w:val="1"/>
        <w:numFmt w:val="lowerLetter"/>
        <w:pStyle w:val="Lista2"/>
        <w:lvlText w:val="(%2)"/>
        <w:lvlJc w:val="left"/>
        <w:pPr>
          <w:ind w:left="1094" w:hanging="547"/>
        </w:pPr>
        <w:rPr>
          <w:rFonts w:hint="default"/>
        </w:rPr>
      </w:lvl>
    </w:lvlOverride>
    <w:lvlOverride w:ilvl="2">
      <w:startOverride w:val="1"/>
      <w:lvl w:ilvl="2">
        <w:start w:val="1"/>
        <w:numFmt w:val="lowerRoman"/>
        <w:pStyle w:val="Lista3"/>
        <w:lvlText w:val="(%3)"/>
        <w:lvlJc w:val="left"/>
        <w:pPr>
          <w:ind w:left="1641" w:hanging="547"/>
        </w:pPr>
        <w:rPr>
          <w:rFonts w:hint="default"/>
        </w:rPr>
      </w:lvl>
    </w:lvlOverride>
    <w:lvlOverride w:ilvl="3">
      <w:startOverride w:val="1"/>
      <w:lvl w:ilvl="3">
        <w:start w:val="1"/>
        <w:numFmt w:val="lowerLetter"/>
        <w:pStyle w:val="Lista4"/>
        <w:lvlText w:val="%4."/>
        <w:lvlJc w:val="left"/>
        <w:pPr>
          <w:ind w:left="2188" w:hanging="547"/>
        </w:pPr>
        <w:rPr>
          <w:rFonts w:hint="default"/>
        </w:rPr>
      </w:lvl>
    </w:lvlOverride>
    <w:lvlOverride w:ilvl="4">
      <w:startOverride w:val="1"/>
      <w:lvl w:ilvl="4">
        <w:start w:val="1"/>
        <w:numFmt w:val="lowerRoman"/>
        <w:pStyle w:val="Lista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3"/>
  </w:num>
  <w:num w:numId="15">
    <w:abstractNumId w:val="21"/>
  </w:num>
  <w:num w:numId="16">
    <w:abstractNumId w:val="4"/>
  </w:num>
  <w:num w:numId="17">
    <w:abstractNumId w:val="7"/>
  </w:num>
  <w:num w:numId="18">
    <w:abstractNumId w:val="16"/>
  </w:num>
  <w:num w:numId="19">
    <w:abstractNumId w:val="9"/>
  </w:num>
  <w:num w:numId="20">
    <w:abstractNumId w:val="20"/>
  </w:num>
  <w:num w:numId="21">
    <w:abstractNumId w:val="17"/>
  </w:num>
  <w:num w:numId="22">
    <w:abstractNumId w:val="11"/>
  </w:num>
  <w:num w:numId="23">
    <w:abstractNumId w:val="12"/>
  </w:num>
  <w:num w:numId="24">
    <w:abstractNumId w:val="10"/>
  </w:num>
  <w:num w:numId="25">
    <w:abstractNumId w:val="18"/>
  </w:num>
  <w:num w:numId="26">
    <w:abstractNumId w:val="3"/>
  </w:num>
  <w:num w:numId="27">
    <w:abstractNumId w:val="6"/>
  </w:num>
  <w:num w:numId="28">
    <w:abstractNumId w:val="2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o">
    <w15:presenceInfo w15:providerId="None" w15:userId="Auro"/>
  </w15:person>
  <w15:person w15:author="Patricia Agostineto">
    <w15:presenceInfo w15:providerId="AD" w15:userId="S-1-5-21-2549484024-150883380-3014702203-11502"/>
  </w15:person>
  <w15:person w15:author="Molina, Carolina Caetano (BR - Sao Paulo)">
    <w15:presenceInfo w15:providerId="AD" w15:userId="S-1-5-21-57989841-1897051121-725345543-147110"/>
  </w15:person>
  <w15:person w15:author="Vieira, Catarina M">
    <w15:presenceInfo w15:providerId="None" w15:userId="Vieira, Catarina M"/>
  </w15:person>
  <w15:person w15:author="Tatiana Fernandes Kagohara">
    <w15:presenceInfo w15:providerId="AD" w15:userId="S-1-5-21-2549484024-150883380-3014702203-115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D26DD"/>
    <w:rsid w:val="00002893"/>
    <w:rsid w:val="00004FE4"/>
    <w:rsid w:val="00012B30"/>
    <w:rsid w:val="00013DAB"/>
    <w:rsid w:val="00017D65"/>
    <w:rsid w:val="00017ECB"/>
    <w:rsid w:val="00023DC5"/>
    <w:rsid w:val="000303B3"/>
    <w:rsid w:val="00031621"/>
    <w:rsid w:val="00047BE9"/>
    <w:rsid w:val="00051819"/>
    <w:rsid w:val="000651A0"/>
    <w:rsid w:val="00065600"/>
    <w:rsid w:val="00067B4A"/>
    <w:rsid w:val="00071630"/>
    <w:rsid w:val="0007636F"/>
    <w:rsid w:val="00077542"/>
    <w:rsid w:val="00077599"/>
    <w:rsid w:val="00081CF5"/>
    <w:rsid w:val="00082001"/>
    <w:rsid w:val="00082C77"/>
    <w:rsid w:val="00086A5C"/>
    <w:rsid w:val="000936F0"/>
    <w:rsid w:val="0009426B"/>
    <w:rsid w:val="000A17EB"/>
    <w:rsid w:val="000A32C3"/>
    <w:rsid w:val="000A37E8"/>
    <w:rsid w:val="000B0F94"/>
    <w:rsid w:val="000B1075"/>
    <w:rsid w:val="000B4788"/>
    <w:rsid w:val="000B6CD4"/>
    <w:rsid w:val="000D1FC1"/>
    <w:rsid w:val="000D35EF"/>
    <w:rsid w:val="000D48A8"/>
    <w:rsid w:val="000D5647"/>
    <w:rsid w:val="000E397F"/>
    <w:rsid w:val="000F2EB3"/>
    <w:rsid w:val="000F4C02"/>
    <w:rsid w:val="000F77FA"/>
    <w:rsid w:val="00102B0B"/>
    <w:rsid w:val="00103B60"/>
    <w:rsid w:val="001114A3"/>
    <w:rsid w:val="00123176"/>
    <w:rsid w:val="00123AAB"/>
    <w:rsid w:val="00135FD0"/>
    <w:rsid w:val="00136F34"/>
    <w:rsid w:val="00137557"/>
    <w:rsid w:val="00140815"/>
    <w:rsid w:val="001450F7"/>
    <w:rsid w:val="001451BB"/>
    <w:rsid w:val="00167554"/>
    <w:rsid w:val="0017087A"/>
    <w:rsid w:val="00171269"/>
    <w:rsid w:val="00174F79"/>
    <w:rsid w:val="00177032"/>
    <w:rsid w:val="0018547D"/>
    <w:rsid w:val="00185DF3"/>
    <w:rsid w:val="00194855"/>
    <w:rsid w:val="00194E5F"/>
    <w:rsid w:val="00195DD2"/>
    <w:rsid w:val="001A574E"/>
    <w:rsid w:val="001A7E47"/>
    <w:rsid w:val="001B06DE"/>
    <w:rsid w:val="001C15A9"/>
    <w:rsid w:val="001D0A87"/>
    <w:rsid w:val="001E584D"/>
    <w:rsid w:val="001E737E"/>
    <w:rsid w:val="001F22AD"/>
    <w:rsid w:val="001F23EE"/>
    <w:rsid w:val="00202B2E"/>
    <w:rsid w:val="002131D2"/>
    <w:rsid w:val="00216654"/>
    <w:rsid w:val="002166E8"/>
    <w:rsid w:val="00223DE6"/>
    <w:rsid w:val="00224671"/>
    <w:rsid w:val="002254E9"/>
    <w:rsid w:val="0022605E"/>
    <w:rsid w:val="0022658D"/>
    <w:rsid w:val="002317B0"/>
    <w:rsid w:val="002346CD"/>
    <w:rsid w:val="002358C0"/>
    <w:rsid w:val="002503E8"/>
    <w:rsid w:val="002567AE"/>
    <w:rsid w:val="002567B3"/>
    <w:rsid w:val="002618C3"/>
    <w:rsid w:val="00272810"/>
    <w:rsid w:val="00272E90"/>
    <w:rsid w:val="002854EC"/>
    <w:rsid w:val="00295AD3"/>
    <w:rsid w:val="002A4FF4"/>
    <w:rsid w:val="002A5765"/>
    <w:rsid w:val="002A5952"/>
    <w:rsid w:val="002B19E8"/>
    <w:rsid w:val="002B5AC6"/>
    <w:rsid w:val="002B7D3E"/>
    <w:rsid w:val="002C4233"/>
    <w:rsid w:val="002C771C"/>
    <w:rsid w:val="002D15C3"/>
    <w:rsid w:val="002D1674"/>
    <w:rsid w:val="002D3B2C"/>
    <w:rsid w:val="002D6C03"/>
    <w:rsid w:val="002D755A"/>
    <w:rsid w:val="002E6F5D"/>
    <w:rsid w:val="002F035D"/>
    <w:rsid w:val="002F124B"/>
    <w:rsid w:val="002F159E"/>
    <w:rsid w:val="002F2206"/>
    <w:rsid w:val="002F661A"/>
    <w:rsid w:val="003079AA"/>
    <w:rsid w:val="003122C0"/>
    <w:rsid w:val="00316421"/>
    <w:rsid w:val="0032059A"/>
    <w:rsid w:val="003246C9"/>
    <w:rsid w:val="00324BC5"/>
    <w:rsid w:val="0032751F"/>
    <w:rsid w:val="00333290"/>
    <w:rsid w:val="00334F91"/>
    <w:rsid w:val="00341308"/>
    <w:rsid w:val="0034307F"/>
    <w:rsid w:val="00344BA7"/>
    <w:rsid w:val="00356FC2"/>
    <w:rsid w:val="00362821"/>
    <w:rsid w:val="00363CA0"/>
    <w:rsid w:val="00371E7B"/>
    <w:rsid w:val="003750D1"/>
    <w:rsid w:val="003760AC"/>
    <w:rsid w:val="00377F37"/>
    <w:rsid w:val="0038388E"/>
    <w:rsid w:val="00384CA3"/>
    <w:rsid w:val="0038638A"/>
    <w:rsid w:val="00393DE7"/>
    <w:rsid w:val="003965DC"/>
    <w:rsid w:val="003A00B4"/>
    <w:rsid w:val="003A25E0"/>
    <w:rsid w:val="003A32B1"/>
    <w:rsid w:val="003C1FDC"/>
    <w:rsid w:val="003C3CCA"/>
    <w:rsid w:val="003C5339"/>
    <w:rsid w:val="003D26DD"/>
    <w:rsid w:val="003D5B80"/>
    <w:rsid w:val="003E4311"/>
    <w:rsid w:val="003E4E27"/>
    <w:rsid w:val="003E688F"/>
    <w:rsid w:val="003E7098"/>
    <w:rsid w:val="003F4B82"/>
    <w:rsid w:val="003F54B9"/>
    <w:rsid w:val="0040044B"/>
    <w:rsid w:val="00401593"/>
    <w:rsid w:val="00401923"/>
    <w:rsid w:val="00405355"/>
    <w:rsid w:val="004065FC"/>
    <w:rsid w:val="004105E1"/>
    <w:rsid w:val="004119A1"/>
    <w:rsid w:val="00417086"/>
    <w:rsid w:val="00422DBE"/>
    <w:rsid w:val="00433C64"/>
    <w:rsid w:val="0043586F"/>
    <w:rsid w:val="0043621C"/>
    <w:rsid w:val="0043696A"/>
    <w:rsid w:val="00446C45"/>
    <w:rsid w:val="0045210F"/>
    <w:rsid w:val="00455576"/>
    <w:rsid w:val="0045670A"/>
    <w:rsid w:val="00462A19"/>
    <w:rsid w:val="00464537"/>
    <w:rsid w:val="00464553"/>
    <w:rsid w:val="004760FB"/>
    <w:rsid w:val="004777F7"/>
    <w:rsid w:val="0048479D"/>
    <w:rsid w:val="004965E9"/>
    <w:rsid w:val="004C39DC"/>
    <w:rsid w:val="004C69AF"/>
    <w:rsid w:val="004D2899"/>
    <w:rsid w:val="004D33F4"/>
    <w:rsid w:val="004E5AA8"/>
    <w:rsid w:val="004E6FB1"/>
    <w:rsid w:val="0050244C"/>
    <w:rsid w:val="0050509B"/>
    <w:rsid w:val="00520BEB"/>
    <w:rsid w:val="00521AD9"/>
    <w:rsid w:val="00524F7B"/>
    <w:rsid w:val="00525207"/>
    <w:rsid w:val="00526A86"/>
    <w:rsid w:val="00533728"/>
    <w:rsid w:val="00534943"/>
    <w:rsid w:val="00537D9F"/>
    <w:rsid w:val="005472BB"/>
    <w:rsid w:val="005559A2"/>
    <w:rsid w:val="00555CCF"/>
    <w:rsid w:val="00557DF6"/>
    <w:rsid w:val="00570FE6"/>
    <w:rsid w:val="00576030"/>
    <w:rsid w:val="00576412"/>
    <w:rsid w:val="00577484"/>
    <w:rsid w:val="00583F97"/>
    <w:rsid w:val="005865D2"/>
    <w:rsid w:val="00597877"/>
    <w:rsid w:val="005A142F"/>
    <w:rsid w:val="005A3E4E"/>
    <w:rsid w:val="005A5BC8"/>
    <w:rsid w:val="005B0C21"/>
    <w:rsid w:val="005B3593"/>
    <w:rsid w:val="005C121E"/>
    <w:rsid w:val="005C2AAE"/>
    <w:rsid w:val="005D1308"/>
    <w:rsid w:val="005E1080"/>
    <w:rsid w:val="005E3293"/>
    <w:rsid w:val="005E3F34"/>
    <w:rsid w:val="005E59DD"/>
    <w:rsid w:val="005E5A35"/>
    <w:rsid w:val="005F64C3"/>
    <w:rsid w:val="0060256E"/>
    <w:rsid w:val="006033FB"/>
    <w:rsid w:val="006112ED"/>
    <w:rsid w:val="006239CA"/>
    <w:rsid w:val="0064106D"/>
    <w:rsid w:val="00644E7A"/>
    <w:rsid w:val="00644F72"/>
    <w:rsid w:val="006514F5"/>
    <w:rsid w:val="006517D6"/>
    <w:rsid w:val="0065334B"/>
    <w:rsid w:val="006542F8"/>
    <w:rsid w:val="00655560"/>
    <w:rsid w:val="00655656"/>
    <w:rsid w:val="006573CA"/>
    <w:rsid w:val="00667CC6"/>
    <w:rsid w:val="00674860"/>
    <w:rsid w:val="006A2A8D"/>
    <w:rsid w:val="006A6A0F"/>
    <w:rsid w:val="006B0E46"/>
    <w:rsid w:val="006B22D9"/>
    <w:rsid w:val="006C0790"/>
    <w:rsid w:val="006C1DFB"/>
    <w:rsid w:val="006C2ACF"/>
    <w:rsid w:val="006C5C7A"/>
    <w:rsid w:val="006D1F1D"/>
    <w:rsid w:val="006D4E54"/>
    <w:rsid w:val="006D5970"/>
    <w:rsid w:val="006D5AEF"/>
    <w:rsid w:val="006D5BB0"/>
    <w:rsid w:val="006E2489"/>
    <w:rsid w:val="006F1B1E"/>
    <w:rsid w:val="006F3497"/>
    <w:rsid w:val="006F378A"/>
    <w:rsid w:val="006F3E00"/>
    <w:rsid w:val="006F4264"/>
    <w:rsid w:val="006F4ECE"/>
    <w:rsid w:val="006F6EC0"/>
    <w:rsid w:val="00702BCA"/>
    <w:rsid w:val="00704461"/>
    <w:rsid w:val="007047C9"/>
    <w:rsid w:val="0070617B"/>
    <w:rsid w:val="00713D04"/>
    <w:rsid w:val="00714853"/>
    <w:rsid w:val="00716D04"/>
    <w:rsid w:val="0072195F"/>
    <w:rsid w:val="0072213D"/>
    <w:rsid w:val="00723164"/>
    <w:rsid w:val="00725B8C"/>
    <w:rsid w:val="0073476C"/>
    <w:rsid w:val="00735F26"/>
    <w:rsid w:val="00753503"/>
    <w:rsid w:val="00763BDA"/>
    <w:rsid w:val="00765DFD"/>
    <w:rsid w:val="00777269"/>
    <w:rsid w:val="00780EBE"/>
    <w:rsid w:val="007860AB"/>
    <w:rsid w:val="00793ECD"/>
    <w:rsid w:val="007A00E1"/>
    <w:rsid w:val="007A2522"/>
    <w:rsid w:val="007A7A31"/>
    <w:rsid w:val="007A7F4B"/>
    <w:rsid w:val="007B0B34"/>
    <w:rsid w:val="007B0FAE"/>
    <w:rsid w:val="007B2F53"/>
    <w:rsid w:val="007B4CDB"/>
    <w:rsid w:val="007C0B0A"/>
    <w:rsid w:val="007C14FA"/>
    <w:rsid w:val="007C24DE"/>
    <w:rsid w:val="007D2109"/>
    <w:rsid w:val="007E301E"/>
    <w:rsid w:val="007F15C8"/>
    <w:rsid w:val="007F7CFE"/>
    <w:rsid w:val="00803D59"/>
    <w:rsid w:val="00804D92"/>
    <w:rsid w:val="00807451"/>
    <w:rsid w:val="00815FED"/>
    <w:rsid w:val="00825894"/>
    <w:rsid w:val="008324FF"/>
    <w:rsid w:val="00835229"/>
    <w:rsid w:val="00835FE3"/>
    <w:rsid w:val="00836684"/>
    <w:rsid w:val="00840FC2"/>
    <w:rsid w:val="00841D8D"/>
    <w:rsid w:val="008421C0"/>
    <w:rsid w:val="00842F46"/>
    <w:rsid w:val="00846322"/>
    <w:rsid w:val="00857B39"/>
    <w:rsid w:val="00861553"/>
    <w:rsid w:val="00864008"/>
    <w:rsid w:val="00887A76"/>
    <w:rsid w:val="008941AC"/>
    <w:rsid w:val="00897A0E"/>
    <w:rsid w:val="00897DBD"/>
    <w:rsid w:val="008A0A11"/>
    <w:rsid w:val="008B7482"/>
    <w:rsid w:val="008C2D1C"/>
    <w:rsid w:val="008C3816"/>
    <w:rsid w:val="008C4798"/>
    <w:rsid w:val="008C5DF2"/>
    <w:rsid w:val="008C6928"/>
    <w:rsid w:val="008D2080"/>
    <w:rsid w:val="008E1B1E"/>
    <w:rsid w:val="008E33B7"/>
    <w:rsid w:val="008E3726"/>
    <w:rsid w:val="008F4C13"/>
    <w:rsid w:val="00900429"/>
    <w:rsid w:val="00903EB4"/>
    <w:rsid w:val="00906EF7"/>
    <w:rsid w:val="00911120"/>
    <w:rsid w:val="00913988"/>
    <w:rsid w:val="00915249"/>
    <w:rsid w:val="00916A1A"/>
    <w:rsid w:val="00923622"/>
    <w:rsid w:val="0093139B"/>
    <w:rsid w:val="00931CEB"/>
    <w:rsid w:val="00936794"/>
    <w:rsid w:val="00936EA7"/>
    <w:rsid w:val="0094562F"/>
    <w:rsid w:val="0094625C"/>
    <w:rsid w:val="009535B9"/>
    <w:rsid w:val="00957875"/>
    <w:rsid w:val="00961346"/>
    <w:rsid w:val="00962BB1"/>
    <w:rsid w:val="009634D5"/>
    <w:rsid w:val="00965A16"/>
    <w:rsid w:val="009764B2"/>
    <w:rsid w:val="009803CC"/>
    <w:rsid w:val="00980DAC"/>
    <w:rsid w:val="0098577A"/>
    <w:rsid w:val="00986EAD"/>
    <w:rsid w:val="00996CC2"/>
    <w:rsid w:val="009A0BF7"/>
    <w:rsid w:val="009A2955"/>
    <w:rsid w:val="009A4620"/>
    <w:rsid w:val="009A4944"/>
    <w:rsid w:val="009A4E16"/>
    <w:rsid w:val="009A6F95"/>
    <w:rsid w:val="009B1AAA"/>
    <w:rsid w:val="009B4EBA"/>
    <w:rsid w:val="009B5D0A"/>
    <w:rsid w:val="009C4BAA"/>
    <w:rsid w:val="009D05D9"/>
    <w:rsid w:val="009D0D70"/>
    <w:rsid w:val="009D43D1"/>
    <w:rsid w:val="009D72AF"/>
    <w:rsid w:val="009E14DC"/>
    <w:rsid w:val="009E3754"/>
    <w:rsid w:val="009F2271"/>
    <w:rsid w:val="009F3BB4"/>
    <w:rsid w:val="009F64D6"/>
    <w:rsid w:val="009F74A5"/>
    <w:rsid w:val="00A118AD"/>
    <w:rsid w:val="00A13FA0"/>
    <w:rsid w:val="00A31D9F"/>
    <w:rsid w:val="00A45D45"/>
    <w:rsid w:val="00A462DF"/>
    <w:rsid w:val="00A47F30"/>
    <w:rsid w:val="00A516A1"/>
    <w:rsid w:val="00A51D43"/>
    <w:rsid w:val="00A56078"/>
    <w:rsid w:val="00A56D40"/>
    <w:rsid w:val="00A62371"/>
    <w:rsid w:val="00A72232"/>
    <w:rsid w:val="00A73160"/>
    <w:rsid w:val="00A74D8B"/>
    <w:rsid w:val="00A7664A"/>
    <w:rsid w:val="00A76C31"/>
    <w:rsid w:val="00A80638"/>
    <w:rsid w:val="00A82A93"/>
    <w:rsid w:val="00A92EAF"/>
    <w:rsid w:val="00A94109"/>
    <w:rsid w:val="00A95548"/>
    <w:rsid w:val="00A9670D"/>
    <w:rsid w:val="00A97881"/>
    <w:rsid w:val="00AA0998"/>
    <w:rsid w:val="00AA0E7E"/>
    <w:rsid w:val="00AA1FB2"/>
    <w:rsid w:val="00AA3C81"/>
    <w:rsid w:val="00AA4026"/>
    <w:rsid w:val="00AA7AA2"/>
    <w:rsid w:val="00AB5E47"/>
    <w:rsid w:val="00AC5407"/>
    <w:rsid w:val="00AD373B"/>
    <w:rsid w:val="00AD3AD0"/>
    <w:rsid w:val="00AE050B"/>
    <w:rsid w:val="00AE417D"/>
    <w:rsid w:val="00AF1DE4"/>
    <w:rsid w:val="00AF57B4"/>
    <w:rsid w:val="00B00B85"/>
    <w:rsid w:val="00B11569"/>
    <w:rsid w:val="00B11C11"/>
    <w:rsid w:val="00B11CA5"/>
    <w:rsid w:val="00B12AC1"/>
    <w:rsid w:val="00B25AAB"/>
    <w:rsid w:val="00B25BF0"/>
    <w:rsid w:val="00B357BD"/>
    <w:rsid w:val="00B40A8B"/>
    <w:rsid w:val="00B416E3"/>
    <w:rsid w:val="00B50141"/>
    <w:rsid w:val="00B53E3A"/>
    <w:rsid w:val="00B5454E"/>
    <w:rsid w:val="00B55170"/>
    <w:rsid w:val="00B57FC5"/>
    <w:rsid w:val="00B61640"/>
    <w:rsid w:val="00B61DCC"/>
    <w:rsid w:val="00B63524"/>
    <w:rsid w:val="00B73118"/>
    <w:rsid w:val="00B74CBF"/>
    <w:rsid w:val="00B74D2C"/>
    <w:rsid w:val="00B76C20"/>
    <w:rsid w:val="00B871D6"/>
    <w:rsid w:val="00B93F4F"/>
    <w:rsid w:val="00BB0B37"/>
    <w:rsid w:val="00BB1665"/>
    <w:rsid w:val="00BB2342"/>
    <w:rsid w:val="00BB4DB3"/>
    <w:rsid w:val="00BC40C4"/>
    <w:rsid w:val="00BD10DD"/>
    <w:rsid w:val="00BD2D13"/>
    <w:rsid w:val="00BD4AE0"/>
    <w:rsid w:val="00BD61C8"/>
    <w:rsid w:val="00BE67A0"/>
    <w:rsid w:val="00BF79E7"/>
    <w:rsid w:val="00C044E8"/>
    <w:rsid w:val="00C05700"/>
    <w:rsid w:val="00C1475D"/>
    <w:rsid w:val="00C17403"/>
    <w:rsid w:val="00C231D0"/>
    <w:rsid w:val="00C24A0A"/>
    <w:rsid w:val="00C32A85"/>
    <w:rsid w:val="00C4040B"/>
    <w:rsid w:val="00C42A5E"/>
    <w:rsid w:val="00C42D9B"/>
    <w:rsid w:val="00C43EB0"/>
    <w:rsid w:val="00C46774"/>
    <w:rsid w:val="00C4784F"/>
    <w:rsid w:val="00C47CE9"/>
    <w:rsid w:val="00C54A23"/>
    <w:rsid w:val="00C5743D"/>
    <w:rsid w:val="00C61294"/>
    <w:rsid w:val="00C614B0"/>
    <w:rsid w:val="00C700A6"/>
    <w:rsid w:val="00C75D00"/>
    <w:rsid w:val="00C76E54"/>
    <w:rsid w:val="00C847DB"/>
    <w:rsid w:val="00C8588E"/>
    <w:rsid w:val="00C87782"/>
    <w:rsid w:val="00C96E5A"/>
    <w:rsid w:val="00CA35CB"/>
    <w:rsid w:val="00CA44E1"/>
    <w:rsid w:val="00CA655C"/>
    <w:rsid w:val="00CA7A31"/>
    <w:rsid w:val="00CB03F9"/>
    <w:rsid w:val="00CB0A5A"/>
    <w:rsid w:val="00CC0280"/>
    <w:rsid w:val="00CC085E"/>
    <w:rsid w:val="00CC6A73"/>
    <w:rsid w:val="00CD261F"/>
    <w:rsid w:val="00CD4B1A"/>
    <w:rsid w:val="00CD4B3F"/>
    <w:rsid w:val="00CD5C35"/>
    <w:rsid w:val="00CE1239"/>
    <w:rsid w:val="00CE25BC"/>
    <w:rsid w:val="00CF14CB"/>
    <w:rsid w:val="00CF1AF9"/>
    <w:rsid w:val="00D000B1"/>
    <w:rsid w:val="00D03D21"/>
    <w:rsid w:val="00D077A9"/>
    <w:rsid w:val="00D134AF"/>
    <w:rsid w:val="00D203F8"/>
    <w:rsid w:val="00D219EE"/>
    <w:rsid w:val="00D2227F"/>
    <w:rsid w:val="00D3469B"/>
    <w:rsid w:val="00D3508C"/>
    <w:rsid w:val="00D35AF3"/>
    <w:rsid w:val="00D4014C"/>
    <w:rsid w:val="00D40BFC"/>
    <w:rsid w:val="00D534B4"/>
    <w:rsid w:val="00D53FC9"/>
    <w:rsid w:val="00D55B62"/>
    <w:rsid w:val="00D66D12"/>
    <w:rsid w:val="00D67BD2"/>
    <w:rsid w:val="00D71C65"/>
    <w:rsid w:val="00D726A0"/>
    <w:rsid w:val="00D76ACD"/>
    <w:rsid w:val="00D81CC5"/>
    <w:rsid w:val="00D84837"/>
    <w:rsid w:val="00D95079"/>
    <w:rsid w:val="00D951C3"/>
    <w:rsid w:val="00DA3D5C"/>
    <w:rsid w:val="00DA55BF"/>
    <w:rsid w:val="00DA5770"/>
    <w:rsid w:val="00DA63B9"/>
    <w:rsid w:val="00DB66FE"/>
    <w:rsid w:val="00DC094E"/>
    <w:rsid w:val="00DC749B"/>
    <w:rsid w:val="00DD23F4"/>
    <w:rsid w:val="00DD6222"/>
    <w:rsid w:val="00DE0EED"/>
    <w:rsid w:val="00DE104B"/>
    <w:rsid w:val="00DE77B9"/>
    <w:rsid w:val="00DF0A16"/>
    <w:rsid w:val="00DF65C3"/>
    <w:rsid w:val="00E01260"/>
    <w:rsid w:val="00E07163"/>
    <w:rsid w:val="00E10047"/>
    <w:rsid w:val="00E12103"/>
    <w:rsid w:val="00E14C30"/>
    <w:rsid w:val="00E169F4"/>
    <w:rsid w:val="00E34095"/>
    <w:rsid w:val="00E35268"/>
    <w:rsid w:val="00E45131"/>
    <w:rsid w:val="00E46E8B"/>
    <w:rsid w:val="00E54B90"/>
    <w:rsid w:val="00E6038A"/>
    <w:rsid w:val="00E64C90"/>
    <w:rsid w:val="00E658CE"/>
    <w:rsid w:val="00E66042"/>
    <w:rsid w:val="00E72C99"/>
    <w:rsid w:val="00E74487"/>
    <w:rsid w:val="00E7646F"/>
    <w:rsid w:val="00E838B8"/>
    <w:rsid w:val="00E95F16"/>
    <w:rsid w:val="00EB55A8"/>
    <w:rsid w:val="00EF7137"/>
    <w:rsid w:val="00F0181B"/>
    <w:rsid w:val="00F04DB4"/>
    <w:rsid w:val="00F05038"/>
    <w:rsid w:val="00F0791C"/>
    <w:rsid w:val="00F15A07"/>
    <w:rsid w:val="00F21C90"/>
    <w:rsid w:val="00F2565A"/>
    <w:rsid w:val="00F306D9"/>
    <w:rsid w:val="00F33200"/>
    <w:rsid w:val="00F36C9B"/>
    <w:rsid w:val="00F370C7"/>
    <w:rsid w:val="00F41922"/>
    <w:rsid w:val="00F56368"/>
    <w:rsid w:val="00F7242E"/>
    <w:rsid w:val="00F813DE"/>
    <w:rsid w:val="00F90D06"/>
    <w:rsid w:val="00F945B3"/>
    <w:rsid w:val="00F9464F"/>
    <w:rsid w:val="00F95034"/>
    <w:rsid w:val="00F97044"/>
    <w:rsid w:val="00FA5B15"/>
    <w:rsid w:val="00FA6E2D"/>
    <w:rsid w:val="00FA73AD"/>
    <w:rsid w:val="00FB2159"/>
    <w:rsid w:val="00FB641D"/>
    <w:rsid w:val="00FB6EC2"/>
    <w:rsid w:val="00FC2011"/>
    <w:rsid w:val="00FC4622"/>
    <w:rsid w:val="00FD4E33"/>
    <w:rsid w:val="00FF508B"/>
    <w:rsid w:val="00FF52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2" w:qFormat="1"/>
    <w:lsdException w:name="List 3" w:uiPriority="2" w:qFormat="1"/>
    <w:lsdException w:name="List 4" w:uiPriority="2" w:qFormat="1"/>
    <w:lsdException w:name="List 5" w:uiPriority="2"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553"/>
    <w:pPr>
      <w:widowControl w:val="0"/>
    </w:pPr>
    <w:rPr>
      <w:lang w:val="en-US"/>
    </w:rPr>
  </w:style>
  <w:style w:type="paragraph" w:styleId="Ttulo1">
    <w:name w:val="heading 1"/>
    <w:aliases w:val="h1"/>
    <w:next w:val="Corpodetexto"/>
    <w:link w:val="Ttulo1Char"/>
    <w:qFormat/>
    <w:rsid w:val="008C6928"/>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Ttulo2">
    <w:name w:val="heading 2"/>
    <w:basedOn w:val="Normal"/>
    <w:next w:val="Normal"/>
    <w:link w:val="Ttulo2Char"/>
    <w:uiPriority w:val="9"/>
    <w:semiHidden/>
    <w:unhideWhenUsed/>
    <w:qFormat/>
    <w:rsid w:val="009F2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F227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F227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A7A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D2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D62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6222"/>
  </w:style>
  <w:style w:type="paragraph" w:styleId="Rodap">
    <w:name w:val="footer"/>
    <w:basedOn w:val="Normal"/>
    <w:link w:val="RodapChar"/>
    <w:uiPriority w:val="99"/>
    <w:unhideWhenUsed/>
    <w:rsid w:val="00DD6222"/>
    <w:pPr>
      <w:tabs>
        <w:tab w:val="center" w:pos="4252"/>
        <w:tab w:val="right" w:pos="8504"/>
      </w:tabs>
      <w:spacing w:after="0" w:line="240" w:lineRule="auto"/>
    </w:pPr>
  </w:style>
  <w:style w:type="character" w:customStyle="1" w:styleId="RodapChar">
    <w:name w:val="Rodapé Char"/>
    <w:basedOn w:val="Fontepargpadro"/>
    <w:link w:val="Rodap"/>
    <w:uiPriority w:val="99"/>
    <w:rsid w:val="00DD6222"/>
  </w:style>
  <w:style w:type="paragraph" w:styleId="Textodebalo">
    <w:name w:val="Balloon Text"/>
    <w:basedOn w:val="Normal"/>
    <w:link w:val="TextodebaloChar"/>
    <w:uiPriority w:val="99"/>
    <w:semiHidden/>
    <w:unhideWhenUsed/>
    <w:rsid w:val="00DE77B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7B9"/>
    <w:rPr>
      <w:rFonts w:ascii="Segoe UI" w:hAnsi="Segoe UI" w:cs="Segoe UI"/>
      <w:sz w:val="18"/>
      <w:szCs w:val="18"/>
    </w:rPr>
  </w:style>
  <w:style w:type="character" w:styleId="Refdecomentrio">
    <w:name w:val="annotation reference"/>
    <w:basedOn w:val="Fontepargpadro"/>
    <w:uiPriority w:val="99"/>
    <w:semiHidden/>
    <w:unhideWhenUsed/>
    <w:rsid w:val="00194E5F"/>
    <w:rPr>
      <w:sz w:val="16"/>
      <w:szCs w:val="16"/>
    </w:rPr>
  </w:style>
  <w:style w:type="paragraph" w:styleId="Textodecomentrio">
    <w:name w:val="annotation text"/>
    <w:basedOn w:val="Normal"/>
    <w:link w:val="TextodecomentrioChar"/>
    <w:uiPriority w:val="99"/>
    <w:semiHidden/>
    <w:unhideWhenUsed/>
    <w:rsid w:val="00194E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4E5F"/>
    <w:rPr>
      <w:sz w:val="20"/>
      <w:szCs w:val="20"/>
    </w:rPr>
  </w:style>
  <w:style w:type="paragraph" w:styleId="Assuntodocomentrio">
    <w:name w:val="annotation subject"/>
    <w:basedOn w:val="Textodecomentrio"/>
    <w:next w:val="Textodecomentrio"/>
    <w:link w:val="AssuntodocomentrioChar"/>
    <w:uiPriority w:val="99"/>
    <w:semiHidden/>
    <w:unhideWhenUsed/>
    <w:rsid w:val="00194E5F"/>
    <w:rPr>
      <w:b/>
      <w:bCs/>
    </w:rPr>
  </w:style>
  <w:style w:type="character" w:customStyle="1" w:styleId="AssuntodocomentrioChar">
    <w:name w:val="Assunto do comentário Char"/>
    <w:basedOn w:val="TextodecomentrioChar"/>
    <w:link w:val="Assuntodocomentrio"/>
    <w:uiPriority w:val="99"/>
    <w:semiHidden/>
    <w:rsid w:val="00194E5F"/>
    <w:rPr>
      <w:b/>
      <w:bCs/>
      <w:sz w:val="20"/>
      <w:szCs w:val="20"/>
    </w:rPr>
  </w:style>
  <w:style w:type="paragraph" w:styleId="PargrafodaLista">
    <w:name w:val="List Paragraph"/>
    <w:basedOn w:val="Normal"/>
    <w:link w:val="PargrafodaListaChar"/>
    <w:uiPriority w:val="34"/>
    <w:qFormat/>
    <w:rsid w:val="00BD61C8"/>
    <w:pPr>
      <w:spacing w:after="0" w:line="240" w:lineRule="auto"/>
    </w:pPr>
  </w:style>
  <w:style w:type="paragraph" w:styleId="Corpodetexto">
    <w:name w:val="Body Text"/>
    <w:basedOn w:val="Normal"/>
    <w:link w:val="CorpodetextoChar"/>
    <w:uiPriority w:val="1"/>
    <w:qFormat/>
    <w:rsid w:val="00521AD9"/>
    <w:pPr>
      <w:spacing w:before="171" w:after="0" w:line="240" w:lineRule="auto"/>
      <w:ind w:left="667"/>
    </w:pPr>
    <w:rPr>
      <w:rFonts w:ascii="Arial" w:eastAsia="Arial" w:hAnsi="Arial"/>
      <w:sz w:val="20"/>
      <w:szCs w:val="20"/>
    </w:rPr>
  </w:style>
  <w:style w:type="character" w:customStyle="1" w:styleId="CorpodetextoChar">
    <w:name w:val="Corpo de texto Char"/>
    <w:basedOn w:val="Fontepargpadro"/>
    <w:link w:val="Corpodetexto"/>
    <w:uiPriority w:val="1"/>
    <w:rsid w:val="00521AD9"/>
    <w:rPr>
      <w:rFonts w:ascii="Arial" w:eastAsia="Arial" w:hAnsi="Arial"/>
      <w:sz w:val="20"/>
      <w:szCs w:val="20"/>
      <w:lang w:val="en-US"/>
    </w:rPr>
  </w:style>
  <w:style w:type="paragraph" w:styleId="Reviso">
    <w:name w:val="Revision"/>
    <w:hidden/>
    <w:uiPriority w:val="99"/>
    <w:semiHidden/>
    <w:rsid w:val="00583F97"/>
    <w:pPr>
      <w:spacing w:after="0" w:line="240" w:lineRule="auto"/>
    </w:pPr>
  </w:style>
  <w:style w:type="paragraph" w:customStyle="1" w:styleId="DSLxStyle">
    <w:name w:val="DSLxStyle"/>
    <w:basedOn w:val="Normal"/>
    <w:link w:val="DSLxStyleChar"/>
    <w:rsid w:val="007B2F53"/>
    <w:pPr>
      <w:spacing w:after="0" w:line="240" w:lineRule="auto"/>
      <w:jc w:val="right"/>
    </w:pPr>
    <w:rPr>
      <w:color w:val="666666"/>
      <w:sz w:val="12"/>
    </w:rPr>
  </w:style>
  <w:style w:type="character" w:customStyle="1" w:styleId="DSLxStyleChar">
    <w:name w:val="DSLxStyle Char"/>
    <w:basedOn w:val="Fontepargpadro"/>
    <w:link w:val="DSLxStyle"/>
    <w:rsid w:val="007B2F53"/>
    <w:rPr>
      <w:color w:val="666666"/>
      <w:sz w:val="12"/>
      <w:lang w:val="en-US"/>
    </w:rPr>
  </w:style>
  <w:style w:type="paragraph" w:customStyle="1" w:styleId="Default">
    <w:name w:val="Default"/>
    <w:rsid w:val="00570FE6"/>
    <w:pPr>
      <w:autoSpaceDE w:val="0"/>
      <w:autoSpaceDN w:val="0"/>
      <w:adjustRightInd w:val="0"/>
      <w:spacing w:after="0" w:line="240" w:lineRule="auto"/>
    </w:pPr>
    <w:rPr>
      <w:rFonts w:ascii="Arial" w:hAnsi="Arial" w:cs="Arial"/>
      <w:color w:val="000000"/>
      <w:sz w:val="24"/>
      <w:szCs w:val="24"/>
    </w:rPr>
  </w:style>
  <w:style w:type="character" w:customStyle="1" w:styleId="tw4winMark">
    <w:name w:val="tw4winMark"/>
    <w:basedOn w:val="Fontepargpadro"/>
    <w:rsid w:val="00861553"/>
    <w:rPr>
      <w:rFonts w:ascii="Courier New" w:hAnsi="Courier New" w:cs="Courier New"/>
      <w:b w:val="0"/>
      <w:i w:val="0"/>
      <w:dstrike w:val="0"/>
      <w:noProof/>
      <w:vanish/>
      <w:color w:val="800080"/>
      <w:spacing w:val="1"/>
      <w:sz w:val="22"/>
      <w:effect w:val="none"/>
      <w:vertAlign w:val="subscript"/>
    </w:rPr>
  </w:style>
  <w:style w:type="paragraph" w:styleId="Textodenotaderodap">
    <w:name w:val="footnote text"/>
    <w:aliases w:val="ARM footnote Text,Footnote Text Char1,Footnote Text Char2,Footnote Text Char11,Footnote Text Char3,Footnote Text Char4,Footnote Text Char5,Footnote Text Char6,Footnote Text Char12,Footnote Text Char21,Footnote Text Char31, Cha"/>
    <w:basedOn w:val="Normal"/>
    <w:link w:val="TextodenotaderodapChar"/>
    <w:rsid w:val="002D1674"/>
    <w:pPr>
      <w:widowControl/>
      <w:spacing w:after="0" w:line="240" w:lineRule="auto"/>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ARM footnote Text Char,Footnote Text Char1 Char,Footnote Text Char2 Char,Footnote Text Char11 Char,Footnote Text Char3 Char,Footnote Text Char4 Char,Footnote Text Char5 Char,Footnote Text Char6 Char,Footnote Text Char12 Char"/>
    <w:basedOn w:val="Fontepargpadro"/>
    <w:link w:val="Textodenotaderodap"/>
    <w:rsid w:val="002D1674"/>
    <w:rPr>
      <w:rFonts w:ascii="Times New Roman" w:eastAsia="Times New Roman" w:hAnsi="Times New Roman" w:cs="Times New Roman"/>
      <w:sz w:val="20"/>
      <w:szCs w:val="20"/>
      <w:lang w:eastAsia="pt-BR"/>
    </w:rPr>
  </w:style>
  <w:style w:type="character" w:customStyle="1" w:styleId="escolhida">
    <w:name w:val="escolhida"/>
    <w:basedOn w:val="Fontepargpadro"/>
    <w:rsid w:val="002503E8"/>
  </w:style>
  <w:style w:type="paragraph" w:customStyle="1" w:styleId="NumberedParagraphISA400">
    <w:name w:val="Numbered Paragraph ISA 400"/>
    <w:basedOn w:val="Default"/>
    <w:next w:val="Default"/>
    <w:rsid w:val="001A574E"/>
    <w:rPr>
      <w:rFonts w:ascii="Times New Roman" w:eastAsia="Times New Roman" w:hAnsi="Times New Roman" w:cs="Times New Roman"/>
      <w:color w:val="auto"/>
      <w:sz w:val="20"/>
      <w:lang w:eastAsia="pt-BR"/>
    </w:rPr>
  </w:style>
  <w:style w:type="character" w:customStyle="1" w:styleId="Ttulo1Char">
    <w:name w:val="Título 1 Char"/>
    <w:aliases w:val="h1 Char"/>
    <w:basedOn w:val="Fontepargpadro"/>
    <w:link w:val="Ttulo1"/>
    <w:rsid w:val="008C6928"/>
    <w:rPr>
      <w:rFonts w:ascii="Times New Roman" w:eastAsiaTheme="majorEastAsia" w:hAnsi="Times New Roman" w:cs="Times New Roman"/>
      <w:b/>
      <w:bCs/>
      <w:caps/>
      <w:sz w:val="24"/>
      <w:szCs w:val="24"/>
      <w:lang w:val="en-US"/>
    </w:rPr>
  </w:style>
  <w:style w:type="paragraph" w:customStyle="1" w:styleId="Heading3Stacked">
    <w:name w:val="Heading 3 (Stacked)"/>
    <w:basedOn w:val="Normal"/>
    <w:next w:val="Corpodetexto"/>
    <w:qFormat/>
    <w:rsid w:val="009F2271"/>
    <w:pPr>
      <w:keepNext/>
      <w:keepLines/>
      <w:widowControl/>
      <w:spacing w:before="120" w:after="0" w:line="240" w:lineRule="exact"/>
      <w:outlineLvl w:val="2"/>
    </w:pPr>
    <w:rPr>
      <w:rFonts w:ascii="Times New Roman" w:hAnsi="Times New Roman" w:cs="Times New Roman"/>
      <w:b/>
      <w:sz w:val="20"/>
      <w:szCs w:val="24"/>
    </w:rPr>
  </w:style>
  <w:style w:type="paragraph" w:customStyle="1" w:styleId="List1">
    <w:name w:val="List 1"/>
    <w:aliases w:val="IFAC ListStyle 1,ls1"/>
    <w:next w:val="Corpodetexto"/>
    <w:uiPriority w:val="2"/>
    <w:qFormat/>
    <w:rsid w:val="009F2271"/>
    <w:pPr>
      <w:numPr>
        <w:numId w:val="5"/>
      </w:numPr>
      <w:tabs>
        <w:tab w:val="left" w:pos="720"/>
      </w:tabs>
      <w:spacing w:before="120" w:after="0" w:line="240" w:lineRule="exact"/>
    </w:pPr>
    <w:rPr>
      <w:rFonts w:ascii="Times New Roman" w:hAnsi="Times New Roman" w:cs="Times New Roman"/>
      <w:spacing w:val="-2"/>
      <w:sz w:val="20"/>
      <w:szCs w:val="24"/>
      <w:lang w:val="en-US"/>
    </w:rPr>
  </w:style>
  <w:style w:type="paragraph" w:customStyle="1" w:styleId="Heading2NoSpaceBefore">
    <w:name w:val="Heading 2 NoSpaceBefore"/>
    <w:basedOn w:val="Normal"/>
    <w:next w:val="Corpodetexto"/>
    <w:uiPriority w:val="1"/>
    <w:qFormat/>
    <w:rsid w:val="009F2271"/>
    <w:pPr>
      <w:keepNext/>
      <w:keepLines/>
      <w:widowControl/>
      <w:spacing w:after="0" w:line="240" w:lineRule="exact"/>
      <w:outlineLvl w:val="1"/>
    </w:pPr>
    <w:rPr>
      <w:rFonts w:ascii="Times New Roman" w:hAnsi="Times New Roman" w:cs="Times New Roman"/>
      <w:b/>
      <w:sz w:val="24"/>
      <w:szCs w:val="24"/>
    </w:rPr>
  </w:style>
  <w:style w:type="character" w:customStyle="1" w:styleId="Ttulo3Char">
    <w:name w:val="Título 3 Char"/>
    <w:basedOn w:val="Fontepargpadro"/>
    <w:link w:val="Ttulo3"/>
    <w:rsid w:val="009F2271"/>
    <w:rPr>
      <w:rFonts w:asciiTheme="majorHAnsi" w:eastAsiaTheme="majorEastAsia" w:hAnsiTheme="majorHAnsi" w:cstheme="majorBidi"/>
      <w:b/>
      <w:bCs/>
      <w:color w:val="4F81BD" w:themeColor="accent1"/>
      <w:lang w:val="en-US"/>
    </w:rPr>
  </w:style>
  <w:style w:type="paragraph" w:customStyle="1" w:styleId="IfacFootnotes">
    <w:name w:val="Ifac Footnotes"/>
    <w:basedOn w:val="Normal"/>
    <w:qFormat/>
    <w:rsid w:val="009F2271"/>
    <w:pPr>
      <w:widowControl/>
      <w:tabs>
        <w:tab w:val="left" w:pos="360"/>
      </w:tabs>
      <w:spacing w:after="60" w:line="200" w:lineRule="exact"/>
      <w:ind w:left="360" w:hanging="360"/>
      <w:jc w:val="both"/>
    </w:pPr>
    <w:rPr>
      <w:rFonts w:ascii="Times New Roman" w:eastAsia="Times New Roman" w:hAnsi="Times New Roman" w:cs="Times New Roman"/>
      <w:sz w:val="16"/>
      <w:szCs w:val="20"/>
    </w:rPr>
  </w:style>
  <w:style w:type="character" w:styleId="Refdenotaderodap">
    <w:name w:val="footnote reference"/>
    <w:aliases w:val="Footnote reference number,Footnote symbol,note TESI"/>
    <w:basedOn w:val="Fontepargpadro"/>
    <w:uiPriority w:val="99"/>
    <w:unhideWhenUsed/>
    <w:rsid w:val="009F2271"/>
    <w:rPr>
      <w:vertAlign w:val="superscript"/>
    </w:rPr>
  </w:style>
  <w:style w:type="paragraph" w:customStyle="1" w:styleId="IFACBulletIndented1">
    <w:name w:val="IFAC Bullet Indented 1"/>
    <w:aliases w:val="b1i"/>
    <w:next w:val="Corpodetexto"/>
    <w:uiPriority w:val="2"/>
    <w:qFormat/>
    <w:rsid w:val="009F2271"/>
    <w:pPr>
      <w:numPr>
        <w:numId w:val="6"/>
      </w:numPr>
      <w:tabs>
        <w:tab w:val="left" w:pos="1267"/>
      </w:tabs>
      <w:spacing w:before="120" w:after="0" w:line="240" w:lineRule="exact"/>
      <w:ind w:left="1267" w:hanging="547"/>
    </w:pPr>
    <w:rPr>
      <w:rFonts w:ascii="Times New Roman" w:hAnsi="Times New Roman" w:cs="Times New Roman"/>
      <w:sz w:val="20"/>
      <w:szCs w:val="24"/>
      <w:lang w:val="en-US"/>
    </w:rPr>
  </w:style>
  <w:style w:type="character" w:customStyle="1" w:styleId="Ttulo4Char">
    <w:name w:val="Título 4 Char"/>
    <w:basedOn w:val="Fontepargpadro"/>
    <w:link w:val="Ttulo4"/>
    <w:uiPriority w:val="9"/>
    <w:semiHidden/>
    <w:rsid w:val="009F2271"/>
    <w:rPr>
      <w:rFonts w:asciiTheme="majorHAnsi" w:eastAsiaTheme="majorEastAsia" w:hAnsiTheme="majorHAnsi" w:cstheme="majorBidi"/>
      <w:b/>
      <w:bCs/>
      <w:i/>
      <w:iCs/>
      <w:color w:val="4F81BD" w:themeColor="accent1"/>
      <w:lang w:val="en-US"/>
    </w:rPr>
  </w:style>
  <w:style w:type="character" w:customStyle="1" w:styleId="Ttulo2Char">
    <w:name w:val="Título 2 Char"/>
    <w:basedOn w:val="Fontepargpadro"/>
    <w:link w:val="Ttulo2"/>
    <w:uiPriority w:val="9"/>
    <w:semiHidden/>
    <w:rsid w:val="009F2271"/>
    <w:rPr>
      <w:rFonts w:asciiTheme="majorHAnsi" w:eastAsiaTheme="majorEastAsia" w:hAnsiTheme="majorHAnsi" w:cstheme="majorBidi"/>
      <w:b/>
      <w:bCs/>
      <w:color w:val="4F81BD" w:themeColor="accent1"/>
      <w:sz w:val="26"/>
      <w:szCs w:val="26"/>
      <w:lang w:val="en-US"/>
    </w:rPr>
  </w:style>
  <w:style w:type="numbering" w:customStyle="1" w:styleId="IFACNumberedList">
    <w:name w:val="IFAC Numbered List"/>
    <w:uiPriority w:val="99"/>
    <w:rsid w:val="009F2271"/>
    <w:pPr>
      <w:numPr>
        <w:numId w:val="7"/>
      </w:numPr>
    </w:pPr>
  </w:style>
  <w:style w:type="paragraph" w:styleId="Lista2">
    <w:name w:val="List 2"/>
    <w:aliases w:val="IFAC ListStyle 2,ls2"/>
    <w:basedOn w:val="List1"/>
    <w:next w:val="Corpodetexto"/>
    <w:uiPriority w:val="2"/>
    <w:qFormat/>
    <w:rsid w:val="009F2271"/>
    <w:pPr>
      <w:numPr>
        <w:ilvl w:val="1"/>
        <w:numId w:val="7"/>
      </w:numPr>
      <w:tabs>
        <w:tab w:val="left" w:pos="1267"/>
      </w:tabs>
      <w:ind w:left="1267"/>
      <w:outlineLvl w:val="1"/>
    </w:pPr>
  </w:style>
  <w:style w:type="paragraph" w:styleId="Lista3">
    <w:name w:val="List 3"/>
    <w:aliases w:val="IFAC ListStyle 3,ls3"/>
    <w:basedOn w:val="Lista2"/>
    <w:next w:val="Corpodetexto"/>
    <w:uiPriority w:val="2"/>
    <w:qFormat/>
    <w:rsid w:val="009F2271"/>
    <w:pPr>
      <w:numPr>
        <w:ilvl w:val="2"/>
      </w:numPr>
      <w:tabs>
        <w:tab w:val="clear" w:pos="1267"/>
        <w:tab w:val="left" w:pos="1814"/>
      </w:tabs>
      <w:ind w:left="1814"/>
      <w:outlineLvl w:val="2"/>
    </w:pPr>
  </w:style>
  <w:style w:type="paragraph" w:styleId="Lista4">
    <w:name w:val="List 4"/>
    <w:aliases w:val="IFAC ListStyle 4,ls4"/>
    <w:basedOn w:val="Lista3"/>
    <w:next w:val="Corpodetexto"/>
    <w:uiPriority w:val="2"/>
    <w:qFormat/>
    <w:rsid w:val="009F2271"/>
    <w:pPr>
      <w:numPr>
        <w:ilvl w:val="3"/>
      </w:numPr>
      <w:tabs>
        <w:tab w:val="clear" w:pos="1814"/>
        <w:tab w:val="left" w:pos="2362"/>
      </w:tabs>
      <w:ind w:left="2361"/>
      <w:outlineLvl w:val="3"/>
    </w:pPr>
  </w:style>
  <w:style w:type="paragraph" w:styleId="Lista5">
    <w:name w:val="List 5"/>
    <w:aliases w:val="IFAC ListStyle 5,ls5"/>
    <w:basedOn w:val="Lista4"/>
    <w:next w:val="Corpodetexto"/>
    <w:uiPriority w:val="2"/>
    <w:qFormat/>
    <w:rsid w:val="009F2271"/>
    <w:pPr>
      <w:numPr>
        <w:ilvl w:val="4"/>
      </w:numPr>
      <w:tabs>
        <w:tab w:val="clear" w:pos="2362"/>
        <w:tab w:val="left" w:pos="2909"/>
      </w:tabs>
      <w:ind w:left="2909"/>
      <w:outlineLvl w:val="4"/>
    </w:pPr>
  </w:style>
  <w:style w:type="character" w:customStyle="1" w:styleId="Boldparagraph">
    <w:name w:val="Bold paragraph"/>
    <w:rsid w:val="009F2271"/>
    <w:rPr>
      <w:b/>
      <w:bCs/>
      <w:color w:val="000000"/>
    </w:rPr>
  </w:style>
  <w:style w:type="paragraph" w:customStyle="1" w:styleId="Heading4Stacked">
    <w:name w:val="Heading 4 (Stacked)"/>
    <w:basedOn w:val="Normal"/>
    <w:next w:val="Corpodetexto"/>
    <w:qFormat/>
    <w:rsid w:val="00CA7A31"/>
    <w:pPr>
      <w:keepNext/>
      <w:keepLines/>
      <w:widowControl/>
      <w:spacing w:before="120" w:after="0" w:line="240" w:lineRule="exact"/>
      <w:outlineLvl w:val="3"/>
    </w:pPr>
    <w:rPr>
      <w:rFonts w:ascii="Times New Roman" w:hAnsi="Times New Roman" w:cs="Times New Roman"/>
      <w:i/>
      <w:sz w:val="20"/>
      <w:szCs w:val="24"/>
    </w:rPr>
  </w:style>
  <w:style w:type="character" w:customStyle="1" w:styleId="Ttulo5Char">
    <w:name w:val="Título 5 Char"/>
    <w:basedOn w:val="Fontepargpadro"/>
    <w:link w:val="Ttulo5"/>
    <w:uiPriority w:val="9"/>
    <w:semiHidden/>
    <w:rsid w:val="00CA7A31"/>
    <w:rPr>
      <w:rFonts w:asciiTheme="majorHAnsi" w:eastAsiaTheme="majorEastAsia" w:hAnsiTheme="majorHAnsi" w:cstheme="majorBidi"/>
      <w:color w:val="243F60" w:themeColor="accent1" w:themeShade="7F"/>
      <w:lang w:val="en-US"/>
    </w:rPr>
  </w:style>
  <w:style w:type="paragraph" w:customStyle="1" w:styleId="IFACNumberAndLetter">
    <w:name w:val="IFAC NumberAndLetter"/>
    <w:basedOn w:val="PargrafodaLista"/>
    <w:uiPriority w:val="5"/>
    <w:qFormat/>
    <w:rsid w:val="00023DC5"/>
    <w:pPr>
      <w:widowControl/>
      <w:numPr>
        <w:numId w:val="11"/>
      </w:numPr>
      <w:tabs>
        <w:tab w:val="left" w:pos="720"/>
      </w:tabs>
      <w:spacing w:before="120" w:line="240" w:lineRule="exact"/>
      <w:jc w:val="both"/>
    </w:pPr>
    <w:rPr>
      <w:rFonts w:ascii="Times New Roman" w:eastAsia="Times New Roman" w:hAnsi="Times New Roman" w:cs="Times New Roman"/>
      <w:kern w:val="20"/>
      <w:sz w:val="20"/>
      <w:szCs w:val="20"/>
    </w:rPr>
  </w:style>
  <w:style w:type="paragraph" w:customStyle="1" w:styleId="BodyTextIndended">
    <w:name w:val="BodyTextIndended"/>
    <w:aliases w:val="bti"/>
    <w:basedOn w:val="Normal"/>
    <w:link w:val="BodyTextIndendedChar"/>
    <w:qFormat/>
    <w:rsid w:val="00023DC5"/>
    <w:pPr>
      <w:widowControl/>
      <w:spacing w:before="120" w:after="0" w:line="240" w:lineRule="exact"/>
      <w:ind w:left="720"/>
      <w:jc w:val="both"/>
    </w:pPr>
    <w:rPr>
      <w:rFonts w:ascii="Times New Roman" w:hAnsi="Times New Roman" w:cs="Times New Roman"/>
      <w:sz w:val="20"/>
      <w:szCs w:val="24"/>
    </w:rPr>
  </w:style>
  <w:style w:type="character" w:customStyle="1" w:styleId="BodyTextIndendedChar">
    <w:name w:val="BodyTextIndended Char"/>
    <w:aliases w:val="bti Char"/>
    <w:basedOn w:val="Fontepargpadro"/>
    <w:link w:val="BodyTextIndended"/>
    <w:rsid w:val="00023DC5"/>
    <w:rPr>
      <w:rFonts w:ascii="Times New Roman" w:hAnsi="Times New Roman" w:cs="Times New Roman"/>
      <w:sz w:val="20"/>
      <w:szCs w:val="24"/>
      <w:lang w:val="en-US"/>
    </w:rPr>
  </w:style>
  <w:style w:type="paragraph" w:customStyle="1" w:styleId="Heading5Sub-headingsNormalStylePlus">
    <w:name w:val="Heading 5 (Sub-headings): Normal Style Plus"/>
    <w:basedOn w:val="Ttulo5"/>
    <w:next w:val="Corpodetexto"/>
    <w:uiPriority w:val="1"/>
    <w:qFormat/>
    <w:rsid w:val="00DE0EED"/>
    <w:pPr>
      <w:widowControl/>
      <w:spacing w:before="180" w:line="240" w:lineRule="exact"/>
    </w:pPr>
    <w:rPr>
      <w:rFonts w:ascii="Times New Roman" w:eastAsia="Times New Roman" w:hAnsi="Times New Roman" w:cs="Times New Roman"/>
      <w:iCs/>
      <w:color w:val="auto"/>
      <w:kern w:val="20"/>
      <w:sz w:val="20"/>
      <w:szCs w:val="26"/>
    </w:rPr>
  </w:style>
  <w:style w:type="paragraph" w:customStyle="1" w:styleId="Appendix">
    <w:name w:val="Appendix"/>
    <w:basedOn w:val="Normal"/>
    <w:uiPriority w:val="5"/>
    <w:qFormat/>
    <w:rsid w:val="00986EAD"/>
    <w:pPr>
      <w:pageBreakBefore/>
      <w:widowControl/>
      <w:tabs>
        <w:tab w:val="center" w:pos="5040"/>
      </w:tabs>
      <w:spacing w:after="0" w:line="240" w:lineRule="exact"/>
      <w:jc w:val="right"/>
    </w:pPr>
    <w:rPr>
      <w:rFonts w:ascii="Times New Roman" w:eastAsia="Times New Roman" w:hAnsi="Times New Roman" w:cs="Times New Roman"/>
      <w:b/>
      <w:bCs/>
      <w:kern w:val="12"/>
      <w:sz w:val="24"/>
      <w:szCs w:val="20"/>
    </w:rPr>
  </w:style>
  <w:style w:type="paragraph" w:customStyle="1" w:styleId="AppendixTextAfter">
    <w:name w:val="Appendix TextAfter"/>
    <w:basedOn w:val="Appendix"/>
    <w:uiPriority w:val="5"/>
    <w:qFormat/>
    <w:rsid w:val="00986EAD"/>
    <w:pPr>
      <w:pageBreakBefore w:val="0"/>
      <w:spacing w:before="120" w:after="420"/>
    </w:pPr>
    <w:rPr>
      <w:b w:val="0"/>
      <w:sz w:val="20"/>
    </w:rPr>
  </w:style>
  <w:style w:type="paragraph" w:customStyle="1" w:styleId="Heading2ChapterHeading">
    <w:name w:val="Heading 2 Chapter Heading"/>
    <w:aliases w:val="h2"/>
    <w:basedOn w:val="Ttulo2"/>
    <w:autoRedefine/>
    <w:uiPriority w:val="1"/>
    <w:qFormat/>
    <w:rsid w:val="00986EAD"/>
    <w:pPr>
      <w:keepLines w:val="0"/>
      <w:widowControl/>
      <w:spacing w:before="180" w:line="280" w:lineRule="exact"/>
    </w:pPr>
    <w:rPr>
      <w:rFonts w:ascii="Times New Roman" w:eastAsia="Times New Roman" w:hAnsi="Times New Roman" w:cs="Times New Roman"/>
      <w:color w:val="auto"/>
      <w:sz w:val="24"/>
      <w:szCs w:val="28"/>
    </w:rPr>
  </w:style>
  <w:style w:type="paragraph" w:customStyle="1" w:styleId="IFACBullet1">
    <w:name w:val="IFAC Bullet 1"/>
    <w:aliases w:val="b1"/>
    <w:next w:val="Corpodetexto"/>
    <w:uiPriority w:val="2"/>
    <w:qFormat/>
    <w:rsid w:val="00986EAD"/>
    <w:pPr>
      <w:numPr>
        <w:numId w:val="12"/>
      </w:numPr>
      <w:tabs>
        <w:tab w:val="left" w:pos="547"/>
      </w:tabs>
      <w:spacing w:before="120" w:after="0" w:line="240" w:lineRule="exact"/>
      <w:ind w:left="547" w:hanging="547"/>
    </w:pPr>
    <w:rPr>
      <w:rFonts w:ascii="Times New Roman" w:hAnsi="Times New Roman" w:cs="Times New Roman"/>
      <w:sz w:val="20"/>
      <w:szCs w:val="24"/>
      <w:lang w:val="en-US"/>
    </w:rPr>
  </w:style>
  <w:style w:type="paragraph" w:customStyle="1" w:styleId="TableBullet1">
    <w:name w:val="TableBullet1"/>
    <w:basedOn w:val="Normal"/>
    <w:next w:val="Corpodetexto"/>
    <w:uiPriority w:val="4"/>
    <w:qFormat/>
    <w:rsid w:val="00986EAD"/>
    <w:pPr>
      <w:widowControl/>
      <w:numPr>
        <w:numId w:val="13"/>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bidi="he-IL"/>
    </w:rPr>
  </w:style>
  <w:style w:type="character" w:customStyle="1" w:styleId="PargrafodaListaChar">
    <w:name w:val="Parágrafo da Lista Char"/>
    <w:link w:val="PargrafodaLista"/>
    <w:uiPriority w:val="34"/>
    <w:rsid w:val="00986EAD"/>
    <w:rPr>
      <w:lang w:val="en-US"/>
    </w:rPr>
  </w:style>
  <w:style w:type="paragraph" w:customStyle="1" w:styleId="level2">
    <w:name w:val="level 2"/>
    <w:basedOn w:val="Normal"/>
    <w:rsid w:val="001D0A87"/>
    <w:pPr>
      <w:widowControl/>
      <w:tabs>
        <w:tab w:val="right" w:pos="360"/>
        <w:tab w:val="left" w:pos="576"/>
      </w:tabs>
      <w:spacing w:after="120" w:line="220" w:lineRule="exact"/>
      <w:ind w:left="1008" w:hanging="432"/>
      <w:jc w:val="both"/>
    </w:pPr>
    <w:rPr>
      <w:rFonts w:ascii="Times New Roman" w:eastAsia="Times New Roman" w:hAnsi="Times New Roman" w:cs="Times New Roman"/>
      <w:kern w:val="8"/>
      <w:sz w:val="20"/>
      <w:szCs w:val="20"/>
      <w:lang w:bidi="he-IL"/>
    </w:rPr>
  </w:style>
  <w:style w:type="paragraph" w:customStyle="1" w:styleId="Contentshead">
    <w:name w:val="Contents head"/>
    <w:basedOn w:val="Default"/>
    <w:next w:val="Default"/>
    <w:rsid w:val="005E5A35"/>
    <w:rPr>
      <w:rFonts w:ascii="Times New Roman" w:eastAsia="Times New Roman" w:hAnsi="Times New Roman" w:cs="Times New Roman"/>
      <w:color w:val="auto"/>
      <w:sz w:val="20"/>
      <w:lang w:eastAsia="pt-BR"/>
    </w:rPr>
  </w:style>
  <w:style w:type="paragraph" w:customStyle="1" w:styleId="Paragraph">
    <w:name w:val="Paragraph"/>
    <w:basedOn w:val="Default"/>
    <w:next w:val="Default"/>
    <w:rsid w:val="005E5A35"/>
    <w:rPr>
      <w:rFonts w:ascii="Times New Roman" w:eastAsia="Times New Roman" w:hAnsi="Times New Roman" w:cs="Times New Roman"/>
      <w:color w:val="auto"/>
      <w:sz w:val="20"/>
      <w:lang w:eastAsia="pt-BR"/>
    </w:rPr>
  </w:style>
  <w:style w:type="paragraph" w:customStyle="1" w:styleId="Heading61">
    <w:name w:val="Heading 61"/>
    <w:basedOn w:val="Default"/>
    <w:next w:val="Default"/>
    <w:rsid w:val="005E5A35"/>
    <w:rPr>
      <w:rFonts w:ascii="Times New Roman" w:eastAsia="Times New Roman" w:hAnsi="Times New Roman" w:cs="Times New Roman"/>
      <w:color w:val="auto"/>
      <w:sz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CE51-4B45-4BA5-927F-8E839196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10098</Words>
  <Characters>54531</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Aurelio</dc:creator>
  <cp:lastModifiedBy>helio.corazza</cp:lastModifiedBy>
  <cp:revision>4</cp:revision>
  <cp:lastPrinted>2016-03-30T17:56:00Z</cp:lastPrinted>
  <dcterms:created xsi:type="dcterms:W3CDTF">2016-04-14T17:04:00Z</dcterms:created>
  <dcterms:modified xsi:type="dcterms:W3CDTF">2016-04-15T15:22:00Z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1</vt:lpwstr>
  </property>
  <property fmtid="{D5CDD505-2E9C-101B-9397-08002B2CF9AE}" pid="3" name="SSDCxCLASSFICATION_USER">
    <vt:lpwstr>SOACAT\051462</vt:lpwstr>
  </property>
  <property fmtid="{D5CDD505-2E9C-101B-9397-08002B2CF9AE}" pid="4" name="SSDCxCLASSFICATION_DATE">
    <vt:lpwstr>22/03/2016 23:25:47</vt:lpwstr>
  </property>
  <property fmtid="{D5CDD505-2E9C-101B-9397-08002B2CF9AE}" pid="5" name="SSDCxCLASSFICATION_GUID">
    <vt:lpwstr>8115FFEC1FC49BBDE2BEEF61DC471477</vt:lpwstr>
  </property>
</Properties>
</file>