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93" w:rsidRPr="00CE6793" w:rsidRDefault="00CE6793">
      <w:pPr>
        <w:pStyle w:val="Corpodetexto"/>
        <w:jc w:val="left"/>
        <w:rPr>
          <w:rFonts w:ascii="Arial Narrow" w:hAnsi="Arial Narrow"/>
          <w:b/>
          <w:color w:val="000000" w:themeColor="text1"/>
          <w:szCs w:val="28"/>
        </w:rPr>
      </w:pPr>
    </w:p>
    <w:p w:rsidR="0025258F" w:rsidRPr="00CE6793" w:rsidRDefault="0025258F">
      <w:pPr>
        <w:pStyle w:val="Corpodetexto"/>
        <w:jc w:val="left"/>
        <w:rPr>
          <w:rFonts w:ascii="Arial Narrow" w:hAnsi="Arial Narrow"/>
          <w:b/>
          <w:color w:val="000000" w:themeColor="text1"/>
          <w:szCs w:val="28"/>
        </w:rPr>
      </w:pPr>
      <w:r w:rsidRPr="00CE6793">
        <w:rPr>
          <w:rFonts w:ascii="Arial Narrow" w:hAnsi="Arial Narrow"/>
          <w:b/>
          <w:color w:val="000000" w:themeColor="text1"/>
          <w:szCs w:val="28"/>
        </w:rPr>
        <w:t xml:space="preserve">RESOLUÇÃO CFC Nº </w:t>
      </w:r>
      <w:r w:rsidR="00DF0D47" w:rsidRPr="00CE6793">
        <w:rPr>
          <w:rFonts w:ascii="Arial Narrow" w:hAnsi="Arial Narrow"/>
          <w:b/>
          <w:color w:val="000000" w:themeColor="text1"/>
          <w:szCs w:val="28"/>
        </w:rPr>
        <w:t>1</w:t>
      </w:r>
      <w:r w:rsidR="00292019" w:rsidRPr="00CE6793">
        <w:rPr>
          <w:rFonts w:ascii="Arial Narrow" w:hAnsi="Arial Narrow"/>
          <w:b/>
          <w:color w:val="000000" w:themeColor="text1"/>
          <w:szCs w:val="28"/>
        </w:rPr>
        <w:t>.</w:t>
      </w:r>
      <w:r w:rsidR="00F20B33" w:rsidRPr="00CE6793">
        <w:rPr>
          <w:rFonts w:ascii="Arial Narrow" w:hAnsi="Arial Narrow"/>
          <w:b/>
          <w:color w:val="000000" w:themeColor="text1"/>
          <w:szCs w:val="28"/>
        </w:rPr>
        <w:t>XXX</w:t>
      </w:r>
      <w:r w:rsidRPr="00CE6793">
        <w:rPr>
          <w:rFonts w:ascii="Arial Narrow" w:hAnsi="Arial Narrow"/>
          <w:b/>
          <w:color w:val="000000" w:themeColor="text1"/>
          <w:szCs w:val="28"/>
        </w:rPr>
        <w:t>/</w:t>
      </w:r>
      <w:r w:rsidR="00292019" w:rsidRPr="00CE6793">
        <w:rPr>
          <w:rFonts w:ascii="Arial Narrow" w:hAnsi="Arial Narrow"/>
          <w:b/>
          <w:color w:val="000000" w:themeColor="text1"/>
          <w:szCs w:val="28"/>
        </w:rPr>
        <w:t>1</w:t>
      </w:r>
      <w:r w:rsidR="00CE6793" w:rsidRPr="00CE6793">
        <w:rPr>
          <w:rFonts w:ascii="Arial Narrow" w:hAnsi="Arial Narrow"/>
          <w:b/>
          <w:color w:val="000000" w:themeColor="text1"/>
          <w:szCs w:val="28"/>
        </w:rPr>
        <w:t>6</w:t>
      </w:r>
    </w:p>
    <w:p w:rsidR="0025258F" w:rsidRPr="00CE6793" w:rsidRDefault="0025258F">
      <w:pPr>
        <w:pStyle w:val="Corpodetexto"/>
        <w:ind w:right="-284"/>
        <w:jc w:val="center"/>
        <w:rPr>
          <w:rFonts w:ascii="Arial Narrow" w:hAnsi="Arial Narrow"/>
          <w:b/>
          <w:color w:val="000000" w:themeColor="text1"/>
          <w:szCs w:val="28"/>
        </w:rPr>
      </w:pPr>
    </w:p>
    <w:p w:rsidR="0025258F" w:rsidRPr="00CE6793" w:rsidRDefault="00F20B33">
      <w:pPr>
        <w:pStyle w:val="Recuodecorpodetexto"/>
        <w:ind w:left="4687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color w:val="000000" w:themeColor="text1"/>
          <w:szCs w:val="28"/>
        </w:rPr>
        <w:t>Acrescenta dispositivos legais às Resoluções CFC n.º 1.309/10 e n.º 1.</w:t>
      </w:r>
      <w:r w:rsidR="00A22BDC">
        <w:rPr>
          <w:rFonts w:ascii="Arial Narrow" w:hAnsi="Arial Narrow"/>
          <w:color w:val="000000" w:themeColor="text1"/>
          <w:szCs w:val="28"/>
        </w:rPr>
        <w:t>494</w:t>
      </w:r>
      <w:r w:rsidRPr="00CE6793">
        <w:rPr>
          <w:rFonts w:ascii="Arial Narrow" w:hAnsi="Arial Narrow"/>
          <w:color w:val="000000" w:themeColor="text1"/>
          <w:szCs w:val="28"/>
        </w:rPr>
        <w:t>/1</w:t>
      </w:r>
      <w:r w:rsidR="00A22BDC">
        <w:rPr>
          <w:rFonts w:ascii="Arial Narrow" w:hAnsi="Arial Narrow"/>
          <w:color w:val="000000" w:themeColor="text1"/>
          <w:szCs w:val="28"/>
        </w:rPr>
        <w:t>5</w:t>
      </w:r>
      <w:r w:rsidRPr="00CE6793">
        <w:rPr>
          <w:rFonts w:ascii="Arial Narrow" w:hAnsi="Arial Narrow"/>
          <w:color w:val="000000" w:themeColor="text1"/>
          <w:szCs w:val="28"/>
        </w:rPr>
        <w:t xml:space="preserve"> referente aos</w:t>
      </w:r>
      <w:r w:rsidR="0025258F" w:rsidRPr="00CE6793">
        <w:rPr>
          <w:rFonts w:ascii="Arial Narrow" w:hAnsi="Arial Narrow"/>
          <w:color w:val="000000" w:themeColor="text1"/>
          <w:szCs w:val="28"/>
        </w:rPr>
        <w:t xml:space="preserve"> </w:t>
      </w:r>
      <w:r w:rsidRPr="00CE6793">
        <w:rPr>
          <w:rFonts w:ascii="Arial Narrow" w:hAnsi="Arial Narrow"/>
          <w:color w:val="000000" w:themeColor="text1"/>
          <w:szCs w:val="28"/>
        </w:rPr>
        <w:t>p</w:t>
      </w:r>
      <w:r w:rsidR="0025258F" w:rsidRPr="00CE6793">
        <w:rPr>
          <w:rFonts w:ascii="Arial Narrow" w:hAnsi="Arial Narrow"/>
          <w:color w:val="000000" w:themeColor="text1"/>
          <w:szCs w:val="28"/>
        </w:rPr>
        <w:t xml:space="preserve">rocedimentos </w:t>
      </w:r>
      <w:r w:rsidRPr="00CE6793">
        <w:rPr>
          <w:rFonts w:ascii="Arial Narrow" w:hAnsi="Arial Narrow"/>
          <w:color w:val="000000" w:themeColor="text1"/>
          <w:szCs w:val="28"/>
        </w:rPr>
        <w:t>p</w:t>
      </w:r>
      <w:r w:rsidR="0025258F" w:rsidRPr="00CE6793">
        <w:rPr>
          <w:rFonts w:ascii="Arial Narrow" w:hAnsi="Arial Narrow"/>
          <w:color w:val="000000" w:themeColor="text1"/>
          <w:szCs w:val="28"/>
        </w:rPr>
        <w:t xml:space="preserve">rocessuais </w:t>
      </w:r>
      <w:r w:rsidRPr="00CE6793">
        <w:rPr>
          <w:rFonts w:ascii="Arial Narrow" w:hAnsi="Arial Narrow"/>
          <w:color w:val="000000" w:themeColor="text1"/>
          <w:szCs w:val="28"/>
        </w:rPr>
        <w:t xml:space="preserve">de processos administrativos de cassação do exercício profissionais </w:t>
      </w:r>
      <w:r w:rsidR="0025258F" w:rsidRPr="00CE6793">
        <w:rPr>
          <w:rFonts w:ascii="Arial Narrow" w:hAnsi="Arial Narrow"/>
          <w:color w:val="000000" w:themeColor="text1"/>
          <w:szCs w:val="28"/>
        </w:rPr>
        <w:t>e dá outras providências.</w:t>
      </w:r>
    </w:p>
    <w:p w:rsidR="0025258F" w:rsidRPr="00CE6793" w:rsidRDefault="0025258F">
      <w:pPr>
        <w:pStyle w:val="Corpodetexto"/>
        <w:ind w:left="4253" w:right="-284"/>
        <w:rPr>
          <w:rFonts w:ascii="Arial Narrow" w:hAnsi="Arial Narrow"/>
          <w:color w:val="000000" w:themeColor="text1"/>
          <w:szCs w:val="28"/>
        </w:rPr>
      </w:pPr>
    </w:p>
    <w:p w:rsidR="0025258F" w:rsidRPr="00CE6793" w:rsidRDefault="0025258F">
      <w:pPr>
        <w:pStyle w:val="Corpodetexto"/>
        <w:ind w:right="-5" w:firstLine="1701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color w:val="000000" w:themeColor="text1"/>
          <w:szCs w:val="28"/>
        </w:rPr>
        <w:t xml:space="preserve">O </w:t>
      </w:r>
      <w:r w:rsidRPr="00CE6793">
        <w:rPr>
          <w:rFonts w:ascii="Arial Narrow" w:hAnsi="Arial Narrow"/>
          <w:b/>
          <w:color w:val="000000" w:themeColor="text1"/>
          <w:szCs w:val="28"/>
        </w:rPr>
        <w:t>CONSELHO FEDERAL DE CONTABILIDADE</w:t>
      </w:r>
      <w:r w:rsidRPr="00CE6793">
        <w:rPr>
          <w:rFonts w:ascii="Arial Narrow" w:hAnsi="Arial Narrow"/>
          <w:color w:val="000000" w:themeColor="text1"/>
          <w:szCs w:val="28"/>
        </w:rPr>
        <w:t xml:space="preserve">, no exercício de suas funções legais e regimentais, </w:t>
      </w:r>
    </w:p>
    <w:p w:rsidR="0025258F" w:rsidRPr="00CE6793" w:rsidRDefault="0025258F">
      <w:pPr>
        <w:pStyle w:val="Corpodetexto"/>
        <w:ind w:firstLine="1701"/>
        <w:rPr>
          <w:rFonts w:ascii="Arial Narrow" w:hAnsi="Arial Narrow"/>
          <w:color w:val="000000" w:themeColor="text1"/>
          <w:szCs w:val="28"/>
        </w:rPr>
      </w:pPr>
    </w:p>
    <w:p w:rsidR="00292019" w:rsidRPr="00CE6793" w:rsidRDefault="00292019">
      <w:pPr>
        <w:pStyle w:val="Corpodetexto"/>
        <w:ind w:firstLine="1701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b/>
          <w:color w:val="000000" w:themeColor="text1"/>
          <w:szCs w:val="28"/>
        </w:rPr>
        <w:t>CONSIDERANDO</w:t>
      </w:r>
      <w:r w:rsidRPr="00CE6793">
        <w:rPr>
          <w:rFonts w:ascii="Arial Narrow" w:hAnsi="Arial Narrow"/>
          <w:color w:val="000000" w:themeColor="text1"/>
          <w:szCs w:val="28"/>
        </w:rPr>
        <w:t xml:space="preserve"> que a aprovação da Lei nº 12.249/10 </w:t>
      </w:r>
      <w:r w:rsidR="00F20B33" w:rsidRPr="00CE6793">
        <w:rPr>
          <w:rFonts w:ascii="Arial Narrow" w:hAnsi="Arial Narrow"/>
          <w:color w:val="000000" w:themeColor="text1"/>
          <w:szCs w:val="28"/>
        </w:rPr>
        <w:t>estabeleceu a penalidade de cassação do exercício profissional decorrente de processos administrativos no âmbito dos Conselhos de Contabilidade.</w:t>
      </w:r>
    </w:p>
    <w:p w:rsidR="00F20B33" w:rsidRPr="00CE6793" w:rsidRDefault="00F20B33">
      <w:pPr>
        <w:pStyle w:val="Corpodetexto"/>
        <w:ind w:firstLine="1701"/>
        <w:rPr>
          <w:rFonts w:ascii="Arial Narrow" w:hAnsi="Arial Narrow"/>
          <w:b/>
          <w:color w:val="000000" w:themeColor="text1"/>
          <w:szCs w:val="28"/>
        </w:rPr>
      </w:pPr>
    </w:p>
    <w:p w:rsidR="0025258F" w:rsidRPr="00CE6793" w:rsidRDefault="0025258F">
      <w:pPr>
        <w:pStyle w:val="Corpodetexto"/>
        <w:ind w:firstLine="1701"/>
        <w:rPr>
          <w:rFonts w:ascii="Arial Narrow" w:hAnsi="Arial Narrow"/>
          <w:b/>
          <w:color w:val="000000" w:themeColor="text1"/>
          <w:szCs w:val="28"/>
        </w:rPr>
      </w:pPr>
      <w:r w:rsidRPr="00CE6793">
        <w:rPr>
          <w:rFonts w:ascii="Arial Narrow" w:hAnsi="Arial Narrow"/>
          <w:b/>
          <w:color w:val="000000" w:themeColor="text1"/>
          <w:szCs w:val="28"/>
        </w:rPr>
        <w:t>RESOLVE:</w:t>
      </w:r>
    </w:p>
    <w:p w:rsidR="0025258F" w:rsidRPr="00CE6793" w:rsidRDefault="0025258F">
      <w:pPr>
        <w:pStyle w:val="Corpodetexto"/>
        <w:ind w:right="-284" w:firstLine="1701"/>
        <w:rPr>
          <w:rFonts w:ascii="Arial Narrow" w:hAnsi="Arial Narrow"/>
          <w:color w:val="000000" w:themeColor="text1"/>
          <w:szCs w:val="28"/>
        </w:rPr>
      </w:pPr>
    </w:p>
    <w:p w:rsidR="00E553B5" w:rsidRPr="00CE6793" w:rsidRDefault="00E553B5" w:rsidP="00E553B5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b/>
          <w:color w:val="000000" w:themeColor="text1"/>
          <w:szCs w:val="28"/>
        </w:rPr>
        <w:t xml:space="preserve">Art. 1º </w:t>
      </w:r>
      <w:r w:rsidRPr="00CE6793">
        <w:rPr>
          <w:rFonts w:ascii="Arial Narrow" w:hAnsi="Arial Narrow"/>
          <w:color w:val="000000" w:themeColor="text1"/>
          <w:szCs w:val="28"/>
        </w:rPr>
        <w:t>Altera o caput do art. 2</w:t>
      </w:r>
      <w:r w:rsidR="00804715" w:rsidRPr="00CE6793">
        <w:rPr>
          <w:rFonts w:ascii="Arial Narrow" w:hAnsi="Arial Narrow"/>
          <w:color w:val="000000" w:themeColor="text1"/>
          <w:szCs w:val="28"/>
        </w:rPr>
        <w:t>6</w:t>
      </w:r>
      <w:r w:rsidRPr="00CE6793">
        <w:rPr>
          <w:rFonts w:ascii="Arial Narrow" w:hAnsi="Arial Narrow"/>
          <w:color w:val="000000" w:themeColor="text1"/>
          <w:szCs w:val="28"/>
        </w:rPr>
        <w:t xml:space="preserve"> da Resolução CFC n.º 1.</w:t>
      </w:r>
      <w:r w:rsidR="00804715" w:rsidRPr="00CE6793">
        <w:rPr>
          <w:rFonts w:ascii="Arial Narrow" w:hAnsi="Arial Narrow"/>
          <w:color w:val="000000" w:themeColor="text1"/>
          <w:szCs w:val="28"/>
        </w:rPr>
        <w:t>494</w:t>
      </w:r>
      <w:r w:rsidRPr="00CE6793">
        <w:rPr>
          <w:rFonts w:ascii="Arial Narrow" w:hAnsi="Arial Narrow"/>
          <w:color w:val="000000" w:themeColor="text1"/>
          <w:szCs w:val="28"/>
        </w:rPr>
        <w:t>/1</w:t>
      </w:r>
      <w:r w:rsidR="00804715" w:rsidRPr="00CE6793">
        <w:rPr>
          <w:rFonts w:ascii="Arial Narrow" w:hAnsi="Arial Narrow"/>
          <w:color w:val="000000" w:themeColor="text1"/>
          <w:szCs w:val="28"/>
        </w:rPr>
        <w:t>5</w:t>
      </w:r>
      <w:r w:rsidRPr="00CE6793">
        <w:rPr>
          <w:rFonts w:ascii="Arial Narrow" w:hAnsi="Arial Narrow"/>
          <w:color w:val="000000" w:themeColor="text1"/>
          <w:szCs w:val="28"/>
        </w:rPr>
        <w:t xml:space="preserve"> que passa a vigorar com a seguinte redação:</w:t>
      </w:r>
    </w:p>
    <w:p w:rsidR="00E553B5" w:rsidRPr="00CE6793" w:rsidRDefault="00E553B5" w:rsidP="00E553B5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</w:p>
    <w:p w:rsidR="001C3213" w:rsidRPr="00CE6793" w:rsidRDefault="00E553B5" w:rsidP="00CE6793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color w:val="000000" w:themeColor="text1"/>
          <w:szCs w:val="28"/>
        </w:rPr>
        <w:t>“</w:t>
      </w:r>
      <w:r w:rsidR="00804715" w:rsidRPr="00CE6793">
        <w:rPr>
          <w:rFonts w:ascii="Arial Narrow" w:hAnsi="Arial Narrow"/>
          <w:color w:val="000000" w:themeColor="text1"/>
          <w:szCs w:val="28"/>
        </w:rPr>
        <w:t xml:space="preserve">Art. </w:t>
      </w:r>
      <w:r w:rsidRPr="00CE6793">
        <w:rPr>
          <w:rFonts w:ascii="Arial Narrow" w:hAnsi="Arial Narrow"/>
          <w:color w:val="000000" w:themeColor="text1"/>
          <w:szCs w:val="28"/>
        </w:rPr>
        <w:t>2</w:t>
      </w:r>
      <w:r w:rsidR="00804715" w:rsidRPr="00CE6793">
        <w:rPr>
          <w:rFonts w:ascii="Arial Narrow" w:hAnsi="Arial Narrow"/>
          <w:color w:val="000000" w:themeColor="text1"/>
          <w:szCs w:val="28"/>
        </w:rPr>
        <w:t>6</w:t>
      </w:r>
      <w:r w:rsidR="000C798D">
        <w:rPr>
          <w:rFonts w:ascii="Arial Narrow" w:hAnsi="Arial Narrow"/>
          <w:color w:val="000000" w:themeColor="text1"/>
          <w:szCs w:val="28"/>
        </w:rPr>
        <w:t>.</w:t>
      </w:r>
      <w:r w:rsidRPr="00CE6793">
        <w:rPr>
          <w:rFonts w:ascii="Arial Narrow" w:hAnsi="Arial Narrow"/>
          <w:color w:val="000000" w:themeColor="text1"/>
          <w:szCs w:val="28"/>
        </w:rPr>
        <w:t xml:space="preserve"> Cassação é a perda da habilitação para o exercício da atividade profissional, decorrente de </w:t>
      </w:r>
      <w:r w:rsidR="000C798D">
        <w:rPr>
          <w:rFonts w:ascii="Arial Narrow" w:hAnsi="Arial Narrow"/>
          <w:color w:val="000000" w:themeColor="text1"/>
          <w:szCs w:val="28"/>
        </w:rPr>
        <w:t>decisão</w:t>
      </w:r>
      <w:r w:rsidRPr="00CE6793">
        <w:rPr>
          <w:rFonts w:ascii="Arial Narrow" w:hAnsi="Arial Narrow"/>
          <w:color w:val="000000" w:themeColor="text1"/>
          <w:szCs w:val="28"/>
        </w:rPr>
        <w:t xml:space="preserve"> transitada em julgado</w:t>
      </w:r>
      <w:r w:rsidR="00CE6793" w:rsidRPr="00CE6793">
        <w:rPr>
          <w:rFonts w:ascii="Arial Narrow" w:hAnsi="Arial Narrow"/>
          <w:color w:val="000000" w:themeColor="text1"/>
          <w:szCs w:val="28"/>
        </w:rPr>
        <w:t>.</w:t>
      </w:r>
    </w:p>
    <w:p w:rsidR="00CE6793" w:rsidRPr="00CE6793" w:rsidRDefault="00CE6793" w:rsidP="00CE6793">
      <w:pPr>
        <w:pStyle w:val="Recuodecorpodetexto"/>
        <w:ind w:left="0"/>
        <w:rPr>
          <w:rFonts w:ascii="Arial Narrow" w:hAnsi="Arial Narrow" w:cs="Arial Narrow"/>
          <w:color w:val="000000" w:themeColor="text1"/>
          <w:szCs w:val="28"/>
        </w:rPr>
      </w:pPr>
    </w:p>
    <w:p w:rsidR="000C6653" w:rsidRPr="00CE6793" w:rsidRDefault="000C6653" w:rsidP="000C6653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b/>
          <w:color w:val="000000" w:themeColor="text1"/>
          <w:szCs w:val="28"/>
        </w:rPr>
        <w:t xml:space="preserve">Art. </w:t>
      </w:r>
      <w:r w:rsidR="00CE6793" w:rsidRPr="00CE6793">
        <w:rPr>
          <w:rFonts w:ascii="Arial Narrow" w:hAnsi="Arial Narrow"/>
          <w:b/>
          <w:color w:val="000000" w:themeColor="text1"/>
          <w:szCs w:val="28"/>
        </w:rPr>
        <w:t>2</w:t>
      </w:r>
      <w:r w:rsidRPr="00CE6793">
        <w:rPr>
          <w:rFonts w:ascii="Arial Narrow" w:hAnsi="Arial Narrow"/>
          <w:b/>
          <w:color w:val="000000" w:themeColor="text1"/>
          <w:szCs w:val="28"/>
        </w:rPr>
        <w:t xml:space="preserve">º </w:t>
      </w:r>
      <w:r w:rsidR="001127C2" w:rsidRPr="00CE6793">
        <w:rPr>
          <w:rFonts w:ascii="Arial Narrow" w:hAnsi="Arial Narrow"/>
          <w:color w:val="000000" w:themeColor="text1"/>
          <w:szCs w:val="28"/>
        </w:rPr>
        <w:t>Fica</w:t>
      </w:r>
      <w:r w:rsidR="00CE6793">
        <w:rPr>
          <w:rFonts w:ascii="Arial Narrow" w:hAnsi="Arial Narrow"/>
          <w:color w:val="000000" w:themeColor="text1"/>
          <w:szCs w:val="28"/>
        </w:rPr>
        <w:t>m</w:t>
      </w:r>
      <w:r w:rsidR="001127C2" w:rsidRPr="00CE6793">
        <w:rPr>
          <w:rFonts w:ascii="Arial Narrow" w:hAnsi="Arial Narrow"/>
          <w:color w:val="000000" w:themeColor="text1"/>
          <w:szCs w:val="28"/>
        </w:rPr>
        <w:t xml:space="preserve"> criado</w:t>
      </w:r>
      <w:r w:rsidR="00CE6793">
        <w:rPr>
          <w:rFonts w:ascii="Arial Narrow" w:hAnsi="Arial Narrow"/>
          <w:color w:val="000000" w:themeColor="text1"/>
          <w:szCs w:val="28"/>
        </w:rPr>
        <w:t>s</w:t>
      </w:r>
      <w:r w:rsidR="001127C2" w:rsidRPr="00CE6793">
        <w:rPr>
          <w:rFonts w:ascii="Arial Narrow" w:hAnsi="Arial Narrow"/>
          <w:color w:val="000000" w:themeColor="text1"/>
          <w:szCs w:val="28"/>
        </w:rPr>
        <w:t xml:space="preserve"> o</w:t>
      </w:r>
      <w:r w:rsidR="00CE6793">
        <w:rPr>
          <w:rFonts w:ascii="Arial Narrow" w:hAnsi="Arial Narrow"/>
          <w:color w:val="000000" w:themeColor="text1"/>
          <w:szCs w:val="28"/>
        </w:rPr>
        <w:t>s</w:t>
      </w:r>
      <w:r w:rsidR="001127C2" w:rsidRPr="00CE6793">
        <w:rPr>
          <w:rFonts w:ascii="Arial Narrow" w:hAnsi="Arial Narrow"/>
          <w:color w:val="000000" w:themeColor="text1"/>
          <w:szCs w:val="28"/>
        </w:rPr>
        <w:t xml:space="preserve"> </w:t>
      </w:r>
      <w:r w:rsidR="006014A3" w:rsidRPr="00CE6793">
        <w:rPr>
          <w:rFonts w:ascii="Arial Narrow" w:hAnsi="Arial Narrow"/>
          <w:color w:val="000000" w:themeColor="text1"/>
          <w:szCs w:val="28"/>
        </w:rPr>
        <w:t>§</w:t>
      </w:r>
      <w:r w:rsidR="00CE6793" w:rsidRPr="00CE6793">
        <w:rPr>
          <w:rFonts w:ascii="Arial Narrow" w:hAnsi="Arial Narrow"/>
          <w:color w:val="000000" w:themeColor="text1"/>
          <w:szCs w:val="28"/>
        </w:rPr>
        <w:t>§</w:t>
      </w:r>
      <w:r w:rsidR="00CE6793">
        <w:rPr>
          <w:rFonts w:ascii="Arial Narrow" w:hAnsi="Arial Narrow"/>
          <w:color w:val="000000" w:themeColor="text1"/>
          <w:szCs w:val="28"/>
        </w:rPr>
        <w:t xml:space="preserve"> </w:t>
      </w:r>
      <w:r w:rsidR="006014A3" w:rsidRPr="00CE6793">
        <w:rPr>
          <w:rFonts w:ascii="Arial Narrow" w:hAnsi="Arial Narrow"/>
          <w:color w:val="000000" w:themeColor="text1"/>
          <w:szCs w:val="28"/>
        </w:rPr>
        <w:t>1º</w:t>
      </w:r>
      <w:r w:rsidR="00CE6793">
        <w:rPr>
          <w:rFonts w:ascii="Arial Narrow" w:hAnsi="Arial Narrow"/>
          <w:color w:val="000000" w:themeColor="text1"/>
          <w:szCs w:val="28"/>
        </w:rPr>
        <w:t>, 2</w:t>
      </w:r>
      <w:r w:rsidR="00CE6793" w:rsidRPr="00CE6793">
        <w:rPr>
          <w:rFonts w:ascii="Arial Narrow" w:hAnsi="Arial Narrow"/>
          <w:color w:val="000000" w:themeColor="text1"/>
          <w:szCs w:val="28"/>
        </w:rPr>
        <w:t>º</w:t>
      </w:r>
      <w:r w:rsidR="00CE6793">
        <w:rPr>
          <w:rFonts w:ascii="Arial Narrow" w:hAnsi="Arial Narrow"/>
          <w:color w:val="000000" w:themeColor="text1"/>
          <w:szCs w:val="28"/>
        </w:rPr>
        <w:t xml:space="preserve"> e 3</w:t>
      </w:r>
      <w:r w:rsidR="00CE6793" w:rsidRPr="00CE6793">
        <w:rPr>
          <w:rFonts w:ascii="Arial Narrow" w:hAnsi="Arial Narrow"/>
          <w:color w:val="000000" w:themeColor="text1"/>
          <w:szCs w:val="28"/>
        </w:rPr>
        <w:t>º</w:t>
      </w:r>
      <w:r w:rsidR="00CE6793">
        <w:rPr>
          <w:rFonts w:ascii="Arial Narrow" w:hAnsi="Arial Narrow"/>
          <w:color w:val="000000" w:themeColor="text1"/>
          <w:szCs w:val="28"/>
        </w:rPr>
        <w:t>,</w:t>
      </w:r>
      <w:r w:rsidRPr="00CE6793">
        <w:rPr>
          <w:rFonts w:ascii="Arial Narrow" w:hAnsi="Arial Narrow"/>
          <w:color w:val="000000" w:themeColor="text1"/>
          <w:szCs w:val="28"/>
        </w:rPr>
        <w:t xml:space="preserve"> do </w:t>
      </w:r>
      <w:r w:rsidR="001127C2" w:rsidRPr="00CE6793">
        <w:rPr>
          <w:rFonts w:ascii="Arial Narrow" w:hAnsi="Arial Narrow"/>
          <w:color w:val="000000" w:themeColor="text1"/>
          <w:szCs w:val="28"/>
        </w:rPr>
        <w:t>art. 27 da Resolução CFC n.º 1.494</w:t>
      </w:r>
      <w:r w:rsidRPr="00CE6793">
        <w:rPr>
          <w:rFonts w:ascii="Arial Narrow" w:hAnsi="Arial Narrow"/>
          <w:color w:val="000000" w:themeColor="text1"/>
          <w:szCs w:val="28"/>
        </w:rPr>
        <w:t>/1</w:t>
      </w:r>
      <w:r w:rsidR="001127C2" w:rsidRPr="00CE6793">
        <w:rPr>
          <w:rFonts w:ascii="Arial Narrow" w:hAnsi="Arial Narrow"/>
          <w:color w:val="000000" w:themeColor="text1"/>
          <w:szCs w:val="28"/>
        </w:rPr>
        <w:t>5</w:t>
      </w:r>
      <w:r w:rsidRPr="00CE6793">
        <w:rPr>
          <w:rFonts w:ascii="Arial Narrow" w:hAnsi="Arial Narrow"/>
          <w:color w:val="000000" w:themeColor="text1"/>
          <w:szCs w:val="28"/>
        </w:rPr>
        <w:t>, com a seguinte redação:</w:t>
      </w:r>
    </w:p>
    <w:p w:rsidR="000C6653" w:rsidRPr="00CE6793" w:rsidRDefault="000C6653" w:rsidP="000C6653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</w:p>
    <w:p w:rsidR="00CE6793" w:rsidRDefault="000C6653" w:rsidP="000C6653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color w:val="000000" w:themeColor="text1"/>
          <w:szCs w:val="28"/>
        </w:rPr>
        <w:t xml:space="preserve">“Art. </w:t>
      </w:r>
      <w:r w:rsidR="001127C2" w:rsidRPr="00CE6793">
        <w:rPr>
          <w:rFonts w:ascii="Arial Narrow" w:hAnsi="Arial Narrow"/>
          <w:color w:val="000000" w:themeColor="text1"/>
          <w:szCs w:val="28"/>
        </w:rPr>
        <w:t>27</w:t>
      </w:r>
      <w:r w:rsidRPr="00CE6793">
        <w:rPr>
          <w:rFonts w:ascii="Arial Narrow" w:hAnsi="Arial Narrow"/>
          <w:color w:val="000000" w:themeColor="text1"/>
          <w:szCs w:val="28"/>
        </w:rPr>
        <w:t xml:space="preserve"> [...]</w:t>
      </w:r>
    </w:p>
    <w:p w:rsidR="00CE6793" w:rsidRDefault="00CE6793" w:rsidP="000C6653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color w:val="000000" w:themeColor="text1"/>
          <w:szCs w:val="28"/>
        </w:rPr>
        <w:t>[...]</w:t>
      </w:r>
    </w:p>
    <w:p w:rsidR="000C6653" w:rsidRDefault="006014A3" w:rsidP="00CE6793">
      <w:pPr>
        <w:pStyle w:val="Recuodecorpodetexto"/>
        <w:ind w:left="0"/>
        <w:rPr>
          <w:rFonts w:ascii="Arial Narrow" w:hAnsi="Arial Narrow" w:cs="Arial Narrow"/>
          <w:color w:val="000000" w:themeColor="text1"/>
          <w:szCs w:val="28"/>
        </w:rPr>
      </w:pPr>
      <w:r w:rsidRPr="00CE6793">
        <w:rPr>
          <w:rFonts w:ascii="Arial Narrow" w:hAnsi="Arial Narrow"/>
          <w:color w:val="000000" w:themeColor="text1"/>
          <w:szCs w:val="28"/>
        </w:rPr>
        <w:t>§ 1º.</w:t>
      </w:r>
      <w:r w:rsidR="000C6653" w:rsidRPr="00CE6793">
        <w:rPr>
          <w:rFonts w:ascii="Arial Narrow" w:hAnsi="Arial Narrow"/>
          <w:color w:val="000000" w:themeColor="text1"/>
          <w:szCs w:val="28"/>
        </w:rPr>
        <w:t xml:space="preserve"> </w:t>
      </w:r>
      <w:r w:rsidR="00E51781" w:rsidRPr="00CE6793">
        <w:rPr>
          <w:rFonts w:ascii="Arial Narrow" w:hAnsi="Arial Narrow"/>
          <w:color w:val="000000" w:themeColor="text1"/>
          <w:szCs w:val="28"/>
        </w:rPr>
        <w:t>Decorrido</w:t>
      </w:r>
      <w:r w:rsidR="00CE6793">
        <w:rPr>
          <w:rFonts w:ascii="Arial Narrow" w:hAnsi="Arial Narrow"/>
          <w:color w:val="000000" w:themeColor="text1"/>
          <w:szCs w:val="28"/>
        </w:rPr>
        <w:t>s</w:t>
      </w:r>
      <w:r w:rsidR="00E51781" w:rsidRPr="00CE6793">
        <w:rPr>
          <w:rFonts w:ascii="Arial Narrow" w:hAnsi="Arial Narrow"/>
          <w:color w:val="000000" w:themeColor="text1"/>
          <w:szCs w:val="28"/>
        </w:rPr>
        <w:t xml:space="preserve"> 5 (cinco) anos após o trânsito em julgado da </w:t>
      </w:r>
      <w:r w:rsidR="001228DA">
        <w:rPr>
          <w:rFonts w:ascii="Arial Narrow" w:hAnsi="Arial Narrow"/>
          <w:color w:val="000000" w:themeColor="text1"/>
          <w:szCs w:val="28"/>
        </w:rPr>
        <w:t>decisão</w:t>
      </w:r>
      <w:r w:rsidR="00E51781" w:rsidRPr="00CE6793">
        <w:rPr>
          <w:rFonts w:ascii="Arial Narrow" w:hAnsi="Arial Narrow"/>
          <w:color w:val="000000" w:themeColor="text1"/>
          <w:szCs w:val="28"/>
        </w:rPr>
        <w:t xml:space="preserve"> de cassação do exercício profissional, poderá o </w:t>
      </w:r>
      <w:r w:rsidR="007B263E" w:rsidRPr="00CE6793">
        <w:rPr>
          <w:rFonts w:ascii="Arial Narrow" w:hAnsi="Arial Narrow"/>
          <w:color w:val="000000" w:themeColor="text1"/>
          <w:szCs w:val="28"/>
        </w:rPr>
        <w:t>Bacharel em</w:t>
      </w:r>
      <w:r w:rsidR="00E51781" w:rsidRPr="00CE6793">
        <w:rPr>
          <w:rFonts w:ascii="Arial Narrow" w:hAnsi="Arial Narrow"/>
          <w:color w:val="000000" w:themeColor="text1"/>
          <w:szCs w:val="28"/>
        </w:rPr>
        <w:t xml:space="preserve"> </w:t>
      </w:r>
      <w:r w:rsidR="001472BB" w:rsidRPr="00CE6793">
        <w:rPr>
          <w:rFonts w:ascii="Arial Narrow" w:hAnsi="Arial Narrow"/>
          <w:color w:val="000000" w:themeColor="text1"/>
          <w:szCs w:val="28"/>
        </w:rPr>
        <w:t xml:space="preserve">Ciências </w:t>
      </w:r>
      <w:r w:rsidR="00E51781" w:rsidRPr="00CE6793">
        <w:rPr>
          <w:rFonts w:ascii="Arial Narrow" w:hAnsi="Arial Narrow"/>
          <w:color w:val="000000" w:themeColor="text1"/>
          <w:szCs w:val="28"/>
        </w:rPr>
        <w:t>Cont</w:t>
      </w:r>
      <w:r w:rsidR="001472BB" w:rsidRPr="00CE6793">
        <w:rPr>
          <w:rFonts w:ascii="Arial Narrow" w:hAnsi="Arial Narrow"/>
          <w:color w:val="000000" w:themeColor="text1"/>
          <w:szCs w:val="28"/>
        </w:rPr>
        <w:t>ábeis</w:t>
      </w:r>
      <w:r w:rsidR="00E51781" w:rsidRPr="00CE6793">
        <w:rPr>
          <w:rFonts w:ascii="Arial Narrow" w:hAnsi="Arial Narrow"/>
          <w:color w:val="000000" w:themeColor="text1"/>
          <w:szCs w:val="28"/>
        </w:rPr>
        <w:t xml:space="preserve"> requerer novo registro, </w:t>
      </w:r>
      <w:r w:rsidR="00E51781" w:rsidRPr="00CE6793">
        <w:rPr>
          <w:rFonts w:ascii="Arial Narrow" w:hAnsi="Arial Narrow" w:cs="Arial Narrow"/>
          <w:color w:val="000000" w:themeColor="text1"/>
          <w:szCs w:val="28"/>
        </w:rPr>
        <w:t>desde que cumprido</w:t>
      </w:r>
      <w:r w:rsidR="006D195D" w:rsidRPr="00CE6793">
        <w:rPr>
          <w:rFonts w:ascii="Arial Narrow" w:hAnsi="Arial Narrow" w:cs="Arial Narrow"/>
          <w:color w:val="000000" w:themeColor="text1"/>
          <w:szCs w:val="28"/>
        </w:rPr>
        <w:t>s</w:t>
      </w:r>
      <w:r w:rsidR="00E51781" w:rsidRPr="00CE6793">
        <w:rPr>
          <w:rFonts w:ascii="Arial Narrow" w:hAnsi="Arial Narrow" w:cs="Arial Narrow"/>
          <w:color w:val="000000" w:themeColor="text1"/>
          <w:szCs w:val="28"/>
        </w:rPr>
        <w:t xml:space="preserve"> </w:t>
      </w:r>
      <w:r w:rsidR="00A87A69" w:rsidRPr="00CE6793">
        <w:rPr>
          <w:rFonts w:ascii="Arial Narrow" w:hAnsi="Arial Narrow" w:cs="Arial Narrow"/>
          <w:color w:val="000000" w:themeColor="text1"/>
          <w:szCs w:val="28"/>
        </w:rPr>
        <w:t>os requisitos previstos no Art. 6</w:t>
      </w:r>
      <m:oMath>
        <m:r>
          <w:rPr>
            <w:rFonts w:ascii="Cambria Math" w:hAnsi="Cambria Math" w:cs="Arial Narrow"/>
            <w:color w:val="000000" w:themeColor="text1"/>
            <w:szCs w:val="28"/>
          </w:rPr>
          <m:t>º</m:t>
        </m:r>
      </m:oMath>
      <w:r w:rsidR="00A87A69" w:rsidRPr="00CE6793">
        <w:rPr>
          <w:rFonts w:ascii="Arial Narrow" w:hAnsi="Arial Narrow" w:cs="Arial Narrow"/>
          <w:color w:val="000000" w:themeColor="text1"/>
          <w:szCs w:val="28"/>
        </w:rPr>
        <w:t xml:space="preserve"> desta norma</w:t>
      </w:r>
      <w:r w:rsidR="00F32D46">
        <w:rPr>
          <w:rFonts w:ascii="Arial Narrow" w:hAnsi="Arial Narrow" w:cs="Arial Narrow"/>
          <w:color w:val="000000" w:themeColor="text1"/>
          <w:szCs w:val="28"/>
        </w:rPr>
        <w:t>.</w:t>
      </w:r>
    </w:p>
    <w:p w:rsidR="00CE6793" w:rsidRPr="00CE6793" w:rsidRDefault="00CE6793" w:rsidP="00CE6793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</w:p>
    <w:p w:rsidR="000C6653" w:rsidRPr="00CE6793" w:rsidRDefault="000C6653" w:rsidP="000C6653">
      <w:pPr>
        <w:pStyle w:val="Recuodecorpodetexto"/>
        <w:ind w:left="0"/>
        <w:rPr>
          <w:rFonts w:ascii="Arial Narrow" w:hAnsi="Arial Narrow" w:cs="Arial Narrow"/>
          <w:color w:val="000000" w:themeColor="text1"/>
          <w:szCs w:val="28"/>
        </w:rPr>
      </w:pPr>
      <w:r w:rsidRPr="00CE6793">
        <w:rPr>
          <w:rFonts w:ascii="Arial Narrow" w:hAnsi="Arial Narrow"/>
          <w:color w:val="000000" w:themeColor="text1"/>
          <w:szCs w:val="28"/>
        </w:rPr>
        <w:t xml:space="preserve">§ 2º </w:t>
      </w:r>
      <w:r w:rsidR="006014A3" w:rsidRPr="00CE6793">
        <w:rPr>
          <w:rFonts w:ascii="Arial Narrow" w:hAnsi="Arial Narrow"/>
          <w:color w:val="000000" w:themeColor="text1"/>
          <w:szCs w:val="28"/>
        </w:rPr>
        <w:t xml:space="preserve">Na hipótese </w:t>
      </w:r>
      <w:r w:rsidR="006014A3" w:rsidRPr="00CE6793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>da</w:t>
      </w:r>
      <w:r w:rsidRPr="00CE6793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 xml:space="preserve"> cassação do exercício profissional resultar da prática de crime</w:t>
      </w:r>
      <w:r w:rsidR="0049587F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 xml:space="preserve"> contra ordem econômica e tributária</w:t>
      </w:r>
      <w:r w:rsidRPr="00CE6793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 xml:space="preserve">, o pedido de novo registro dependerá </w:t>
      </w:r>
      <w:r w:rsidR="00F32D46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>d</w:t>
      </w:r>
      <w:r w:rsidRPr="00CE6793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>a correspondente reabilitação criminal</w:t>
      </w:r>
      <w:r w:rsidR="00F4468A" w:rsidRPr="00CE6793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>, comprovada mediante Certidão Negativa</w:t>
      </w:r>
      <w:r w:rsidR="00F32D46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 xml:space="preserve">, sem prejuízo do disposto </w:t>
      </w:r>
      <w:r w:rsidR="00F32D46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lastRenderedPageBreak/>
        <w:t xml:space="preserve">no </w:t>
      </w:r>
      <w:r w:rsidR="00F32D46" w:rsidRPr="00CE6793">
        <w:rPr>
          <w:rFonts w:ascii="Arial Narrow" w:hAnsi="Arial Narrow" w:cs="Arial Narrow"/>
          <w:color w:val="000000" w:themeColor="text1"/>
          <w:szCs w:val="28"/>
        </w:rPr>
        <w:t>Art. 6</w:t>
      </w:r>
      <m:oMath>
        <m:r>
          <w:rPr>
            <w:rFonts w:ascii="Cambria Math" w:hAnsi="Cambria Math" w:cs="Arial Narrow"/>
            <w:color w:val="000000" w:themeColor="text1"/>
            <w:szCs w:val="28"/>
          </w:rPr>
          <m:t>º</m:t>
        </m:r>
      </m:oMath>
      <w:r w:rsidR="00F32D46" w:rsidRPr="00CE6793">
        <w:rPr>
          <w:rFonts w:ascii="Arial Narrow" w:hAnsi="Arial Narrow" w:cs="Arial Narrow"/>
          <w:color w:val="000000" w:themeColor="text1"/>
          <w:szCs w:val="28"/>
        </w:rPr>
        <w:t xml:space="preserve"> desta norma</w:t>
      </w:r>
      <w:r w:rsidRPr="00CE6793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>.</w:t>
      </w:r>
    </w:p>
    <w:p w:rsidR="007E4EB3" w:rsidRPr="00CE6793" w:rsidRDefault="007E4EB3" w:rsidP="000C6653">
      <w:pPr>
        <w:pStyle w:val="Recuodecorpodetexto"/>
        <w:ind w:left="0"/>
        <w:rPr>
          <w:rFonts w:ascii="Arial Narrow" w:hAnsi="Arial Narrow" w:cs="Arial Narrow"/>
          <w:color w:val="000000" w:themeColor="text1"/>
          <w:szCs w:val="28"/>
        </w:rPr>
      </w:pPr>
    </w:p>
    <w:p w:rsidR="006014A3" w:rsidRPr="00CE6793" w:rsidRDefault="006014A3" w:rsidP="006014A3">
      <w:pPr>
        <w:pStyle w:val="Recuodecorpodetexto"/>
        <w:ind w:left="0"/>
        <w:rPr>
          <w:rFonts w:ascii="Arial Narrow" w:hAnsi="Arial Narrow" w:cs="Arial Narrow"/>
          <w:color w:val="000000" w:themeColor="text1"/>
          <w:szCs w:val="28"/>
        </w:rPr>
      </w:pPr>
      <w:r w:rsidRPr="00CE6793">
        <w:rPr>
          <w:rFonts w:ascii="Arial Narrow" w:hAnsi="Arial Narrow"/>
          <w:color w:val="000000" w:themeColor="text1"/>
          <w:szCs w:val="28"/>
        </w:rPr>
        <w:t xml:space="preserve">§ 3º Na hipótese </w:t>
      </w:r>
      <w:r w:rsidRPr="00CE6793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 xml:space="preserve">da cassação do exercício profissional resultar da prática de apropriação indébita de valores, o pedido de novo registro dependerá da correspondente </w:t>
      </w:r>
      <w:r w:rsidRPr="00CE6793">
        <w:rPr>
          <w:rFonts w:ascii="Arial Narrow" w:hAnsi="Arial Narrow"/>
          <w:color w:val="000000" w:themeColor="text1"/>
          <w:szCs w:val="28"/>
        </w:rPr>
        <w:t xml:space="preserve">comprovação </w:t>
      </w:r>
      <w:r w:rsidRPr="00CE6793">
        <w:rPr>
          <w:rStyle w:val="ABC1"/>
          <w:rFonts w:ascii="Arial Narrow" w:hAnsi="Arial Narrow"/>
          <w:color w:val="000000" w:themeColor="text1"/>
          <w:szCs w:val="28"/>
        </w:rPr>
        <w:t>do ressarcimento do valor apropriado</w:t>
      </w:r>
      <w:r w:rsidR="00F32D46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 xml:space="preserve">, sem prejuízo do disposto no </w:t>
      </w:r>
      <w:r w:rsidR="00F32D46" w:rsidRPr="00CE6793">
        <w:rPr>
          <w:rFonts w:ascii="Arial Narrow" w:hAnsi="Arial Narrow" w:cs="Arial Narrow"/>
          <w:color w:val="000000" w:themeColor="text1"/>
          <w:szCs w:val="28"/>
        </w:rPr>
        <w:t>Art. 6</w:t>
      </w:r>
      <m:oMath>
        <m:r>
          <w:rPr>
            <w:rFonts w:ascii="Cambria Math" w:hAnsi="Cambria Math" w:cs="Arial Narrow"/>
            <w:color w:val="000000" w:themeColor="text1"/>
            <w:szCs w:val="28"/>
          </w:rPr>
          <m:t>º</m:t>
        </m:r>
      </m:oMath>
      <w:r w:rsidR="00F32D46" w:rsidRPr="00CE6793">
        <w:rPr>
          <w:rFonts w:ascii="Arial Narrow" w:hAnsi="Arial Narrow" w:cs="Arial Narrow"/>
          <w:color w:val="000000" w:themeColor="text1"/>
          <w:szCs w:val="28"/>
        </w:rPr>
        <w:t xml:space="preserve"> desta norma</w:t>
      </w:r>
      <w:r w:rsidR="00F32D46" w:rsidRPr="00CE6793">
        <w:rPr>
          <w:rFonts w:ascii="Arial Narrow" w:hAnsi="Arial Narrow" w:cs="Arial"/>
          <w:color w:val="000000" w:themeColor="text1"/>
          <w:szCs w:val="28"/>
          <w:shd w:val="clear" w:color="auto" w:fill="FFFFFF"/>
        </w:rPr>
        <w:t>.</w:t>
      </w:r>
      <w:r w:rsidRPr="00CE6793">
        <w:rPr>
          <w:rFonts w:ascii="Arial Narrow" w:hAnsi="Arial Narrow" w:cs="Arial Narrow"/>
          <w:color w:val="000000" w:themeColor="text1"/>
          <w:szCs w:val="28"/>
        </w:rPr>
        <w:t>”</w:t>
      </w:r>
    </w:p>
    <w:p w:rsidR="006014A3" w:rsidRPr="00CE6793" w:rsidRDefault="006014A3" w:rsidP="000C6653">
      <w:pPr>
        <w:pStyle w:val="Recuodecorpodetexto"/>
        <w:ind w:left="0"/>
        <w:rPr>
          <w:rFonts w:ascii="Arial Narrow" w:hAnsi="Arial Narrow" w:cs="Arial Narrow"/>
          <w:color w:val="000000" w:themeColor="text1"/>
          <w:szCs w:val="28"/>
        </w:rPr>
      </w:pPr>
    </w:p>
    <w:p w:rsidR="00061EA3" w:rsidRPr="00CE6793" w:rsidRDefault="00061EA3" w:rsidP="00061EA3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b/>
          <w:color w:val="000000" w:themeColor="text1"/>
          <w:szCs w:val="28"/>
        </w:rPr>
        <w:t xml:space="preserve">Art. </w:t>
      </w:r>
      <w:r w:rsidR="00CE6793">
        <w:rPr>
          <w:rFonts w:ascii="Arial Narrow" w:hAnsi="Arial Narrow"/>
          <w:b/>
          <w:color w:val="000000" w:themeColor="text1"/>
          <w:szCs w:val="28"/>
        </w:rPr>
        <w:t>3</w:t>
      </w:r>
      <w:r w:rsidRPr="00CE6793">
        <w:rPr>
          <w:rFonts w:ascii="Arial Narrow" w:hAnsi="Arial Narrow"/>
          <w:b/>
          <w:color w:val="000000" w:themeColor="text1"/>
          <w:szCs w:val="28"/>
        </w:rPr>
        <w:t xml:space="preserve">º </w:t>
      </w:r>
      <w:r w:rsidRPr="00CE6793">
        <w:rPr>
          <w:rFonts w:ascii="Arial Narrow" w:hAnsi="Arial Narrow"/>
          <w:color w:val="000000" w:themeColor="text1"/>
          <w:szCs w:val="28"/>
        </w:rPr>
        <w:t xml:space="preserve">Fica criado o § </w:t>
      </w:r>
      <w:r w:rsidR="00265029" w:rsidRPr="00CE6793">
        <w:rPr>
          <w:rFonts w:ascii="Arial Narrow" w:hAnsi="Arial Narrow"/>
          <w:color w:val="000000" w:themeColor="text1"/>
          <w:szCs w:val="28"/>
        </w:rPr>
        <w:t>10</w:t>
      </w:r>
      <w:r w:rsidRPr="00CE6793">
        <w:rPr>
          <w:rFonts w:ascii="Arial Narrow" w:hAnsi="Arial Narrow"/>
          <w:color w:val="000000" w:themeColor="text1"/>
          <w:szCs w:val="28"/>
        </w:rPr>
        <w:t xml:space="preserve"> do art. </w:t>
      </w:r>
      <w:r w:rsidR="00265029" w:rsidRPr="00CE6793">
        <w:rPr>
          <w:rFonts w:ascii="Arial Narrow" w:hAnsi="Arial Narrow"/>
          <w:color w:val="000000" w:themeColor="text1"/>
          <w:szCs w:val="28"/>
        </w:rPr>
        <w:t>47</w:t>
      </w:r>
      <w:r w:rsidRPr="00CE6793">
        <w:rPr>
          <w:rFonts w:ascii="Arial Narrow" w:hAnsi="Arial Narrow"/>
          <w:color w:val="000000" w:themeColor="text1"/>
          <w:szCs w:val="28"/>
        </w:rPr>
        <w:t xml:space="preserve"> da Resolução CFC n.º 1.3</w:t>
      </w:r>
      <w:r w:rsidR="00265029" w:rsidRPr="00CE6793">
        <w:rPr>
          <w:rFonts w:ascii="Arial Narrow" w:hAnsi="Arial Narrow"/>
          <w:color w:val="000000" w:themeColor="text1"/>
          <w:szCs w:val="28"/>
        </w:rPr>
        <w:t>0</w:t>
      </w:r>
      <w:r w:rsidRPr="00CE6793">
        <w:rPr>
          <w:rFonts w:ascii="Arial Narrow" w:hAnsi="Arial Narrow"/>
          <w:color w:val="000000" w:themeColor="text1"/>
          <w:szCs w:val="28"/>
        </w:rPr>
        <w:t>9/1</w:t>
      </w:r>
      <w:r w:rsidR="00265029" w:rsidRPr="00CE6793">
        <w:rPr>
          <w:rFonts w:ascii="Arial Narrow" w:hAnsi="Arial Narrow"/>
          <w:color w:val="000000" w:themeColor="text1"/>
          <w:szCs w:val="28"/>
        </w:rPr>
        <w:t>0</w:t>
      </w:r>
      <w:r w:rsidRPr="00CE6793">
        <w:rPr>
          <w:rFonts w:ascii="Arial Narrow" w:hAnsi="Arial Narrow"/>
          <w:color w:val="000000" w:themeColor="text1"/>
          <w:szCs w:val="28"/>
        </w:rPr>
        <w:t>, com a seguinte redação:</w:t>
      </w:r>
    </w:p>
    <w:p w:rsidR="00061EA3" w:rsidRPr="00CE6793" w:rsidRDefault="00061EA3" w:rsidP="000C6653">
      <w:pPr>
        <w:pStyle w:val="Recuodecorpodetexto"/>
        <w:ind w:left="0"/>
        <w:rPr>
          <w:rFonts w:ascii="Arial Narrow" w:hAnsi="Arial Narrow" w:cs="Arial Narrow"/>
          <w:color w:val="000000" w:themeColor="text1"/>
          <w:szCs w:val="28"/>
        </w:rPr>
      </w:pPr>
    </w:p>
    <w:p w:rsidR="00CE6793" w:rsidRDefault="00265029" w:rsidP="00CE6793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color w:val="000000" w:themeColor="text1"/>
          <w:szCs w:val="28"/>
        </w:rPr>
        <w:t>“</w:t>
      </w:r>
      <w:r w:rsidR="00CE6793" w:rsidRPr="00CE6793">
        <w:rPr>
          <w:rFonts w:ascii="Arial Narrow" w:hAnsi="Arial Narrow"/>
          <w:color w:val="000000" w:themeColor="text1"/>
          <w:szCs w:val="28"/>
        </w:rPr>
        <w:t xml:space="preserve">Art. </w:t>
      </w:r>
      <w:r w:rsidR="00CE6793">
        <w:rPr>
          <w:rFonts w:ascii="Arial Narrow" w:hAnsi="Arial Narrow"/>
          <w:color w:val="000000" w:themeColor="text1"/>
          <w:szCs w:val="28"/>
        </w:rPr>
        <w:t>4</w:t>
      </w:r>
      <w:r w:rsidR="00CE6793" w:rsidRPr="00CE6793">
        <w:rPr>
          <w:rFonts w:ascii="Arial Narrow" w:hAnsi="Arial Narrow"/>
          <w:color w:val="000000" w:themeColor="text1"/>
          <w:szCs w:val="28"/>
        </w:rPr>
        <w:t>7 [...]</w:t>
      </w:r>
    </w:p>
    <w:p w:rsidR="00CE6793" w:rsidRDefault="00CE6793" w:rsidP="00CE6793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color w:val="000000" w:themeColor="text1"/>
          <w:szCs w:val="28"/>
        </w:rPr>
        <w:t>[...]</w:t>
      </w:r>
    </w:p>
    <w:p w:rsidR="00265029" w:rsidRPr="00CE6793" w:rsidRDefault="00265029" w:rsidP="00265029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color w:val="000000" w:themeColor="text1"/>
          <w:szCs w:val="28"/>
        </w:rPr>
        <w:t>§ 10. Os processos em que a penalidade aplicável for a cassação do exercício profissional dever</w:t>
      </w:r>
      <w:r w:rsidR="00B30F9F" w:rsidRPr="00CE6793">
        <w:rPr>
          <w:rFonts w:ascii="Arial Narrow" w:hAnsi="Arial Narrow"/>
          <w:color w:val="000000" w:themeColor="text1"/>
          <w:szCs w:val="28"/>
        </w:rPr>
        <w:t>ão</w:t>
      </w:r>
      <w:r w:rsidRPr="00CE6793">
        <w:rPr>
          <w:rFonts w:ascii="Arial Narrow" w:hAnsi="Arial Narrow"/>
          <w:color w:val="000000" w:themeColor="text1"/>
          <w:szCs w:val="28"/>
        </w:rPr>
        <w:t xml:space="preserve"> ser julgado</w:t>
      </w:r>
      <w:r w:rsidR="00B30F9F" w:rsidRPr="00CE6793">
        <w:rPr>
          <w:rFonts w:ascii="Arial Narrow" w:hAnsi="Arial Narrow"/>
          <w:color w:val="000000" w:themeColor="text1"/>
          <w:szCs w:val="28"/>
        </w:rPr>
        <w:t>s</w:t>
      </w:r>
      <w:r w:rsidRPr="00CE6793">
        <w:rPr>
          <w:rFonts w:ascii="Arial Narrow" w:hAnsi="Arial Narrow"/>
          <w:color w:val="000000" w:themeColor="text1"/>
          <w:szCs w:val="28"/>
        </w:rPr>
        <w:t xml:space="preserve"> em destaque e aprovado</w:t>
      </w:r>
      <w:r w:rsidR="00B30F9F" w:rsidRPr="00CE6793">
        <w:rPr>
          <w:rFonts w:ascii="Arial Narrow" w:hAnsi="Arial Narrow"/>
          <w:color w:val="000000" w:themeColor="text1"/>
          <w:szCs w:val="28"/>
        </w:rPr>
        <w:t>s</w:t>
      </w:r>
      <w:r w:rsidRPr="00CE6793">
        <w:rPr>
          <w:rFonts w:ascii="Arial Narrow" w:hAnsi="Arial Narrow"/>
          <w:color w:val="000000" w:themeColor="text1"/>
          <w:szCs w:val="28"/>
        </w:rPr>
        <w:t xml:space="preserve"> por 2/3 dos membros do Tribunal Regional de Ética e Disciplina.”</w:t>
      </w:r>
    </w:p>
    <w:p w:rsidR="00936B59" w:rsidRPr="00CE6793" w:rsidRDefault="00936B59" w:rsidP="00265029">
      <w:pPr>
        <w:pStyle w:val="Recuodecorpodetexto"/>
        <w:ind w:left="0"/>
        <w:rPr>
          <w:rFonts w:ascii="Arial Narrow" w:hAnsi="Arial Narrow"/>
          <w:strike/>
          <w:color w:val="000000" w:themeColor="text1"/>
          <w:szCs w:val="28"/>
        </w:rPr>
      </w:pPr>
    </w:p>
    <w:p w:rsidR="00936B59" w:rsidRPr="00CE6793" w:rsidRDefault="00936B59" w:rsidP="00265029">
      <w:pPr>
        <w:pStyle w:val="Recuodecorpodetexto"/>
        <w:ind w:left="0"/>
        <w:rPr>
          <w:rFonts w:ascii="Arial Narrow" w:hAnsi="Arial Narrow"/>
          <w:color w:val="000000" w:themeColor="text1"/>
          <w:szCs w:val="28"/>
        </w:rPr>
      </w:pPr>
      <w:r w:rsidRPr="00CE6793">
        <w:rPr>
          <w:rFonts w:ascii="Arial Narrow" w:hAnsi="Arial Narrow"/>
          <w:b/>
          <w:color w:val="000000" w:themeColor="text1"/>
          <w:szCs w:val="28"/>
        </w:rPr>
        <w:t xml:space="preserve">Art. </w:t>
      </w:r>
      <w:r w:rsidR="00CE6793">
        <w:rPr>
          <w:rFonts w:ascii="Arial Narrow" w:hAnsi="Arial Narrow"/>
          <w:b/>
          <w:color w:val="000000" w:themeColor="text1"/>
          <w:szCs w:val="28"/>
        </w:rPr>
        <w:t>4</w:t>
      </w:r>
      <w:r w:rsidRPr="00CE6793">
        <w:rPr>
          <w:rFonts w:ascii="Arial Narrow" w:hAnsi="Arial Narrow"/>
          <w:b/>
          <w:color w:val="000000" w:themeColor="text1"/>
          <w:szCs w:val="28"/>
        </w:rPr>
        <w:t xml:space="preserve">º </w:t>
      </w:r>
      <w:r w:rsidRPr="00CE6793">
        <w:rPr>
          <w:rFonts w:ascii="Arial Narrow" w:hAnsi="Arial Narrow"/>
          <w:color w:val="000000" w:themeColor="text1"/>
          <w:szCs w:val="28"/>
        </w:rPr>
        <w:t>Esta Resolução entra em vigor na data de sua publicação.</w:t>
      </w:r>
    </w:p>
    <w:p w:rsidR="00936B59" w:rsidRDefault="00936B59" w:rsidP="00936B59">
      <w:pPr>
        <w:pStyle w:val="Recuodecorpodetexto"/>
        <w:ind w:left="0"/>
        <w:jc w:val="right"/>
        <w:rPr>
          <w:rFonts w:ascii="Arial Narrow" w:hAnsi="Arial Narrow"/>
          <w:color w:val="000000" w:themeColor="text1"/>
          <w:szCs w:val="28"/>
        </w:rPr>
      </w:pPr>
    </w:p>
    <w:p w:rsidR="00CE6793" w:rsidRDefault="00CE6793" w:rsidP="00936B59">
      <w:pPr>
        <w:pStyle w:val="Recuodecorpodetexto"/>
        <w:ind w:left="0"/>
        <w:jc w:val="right"/>
        <w:rPr>
          <w:rFonts w:ascii="Arial Narrow" w:hAnsi="Arial Narrow"/>
          <w:color w:val="000000" w:themeColor="text1"/>
          <w:szCs w:val="28"/>
        </w:rPr>
      </w:pPr>
    </w:p>
    <w:p w:rsidR="00CE6793" w:rsidRDefault="00CE6793" w:rsidP="00936B59">
      <w:pPr>
        <w:pStyle w:val="Recuodecorpodetexto"/>
        <w:ind w:left="0"/>
        <w:jc w:val="right"/>
        <w:rPr>
          <w:rFonts w:ascii="Arial Narrow" w:hAnsi="Arial Narrow"/>
          <w:color w:val="000000" w:themeColor="text1"/>
          <w:szCs w:val="28"/>
        </w:rPr>
      </w:pPr>
    </w:p>
    <w:p w:rsidR="00936B59" w:rsidRDefault="00936B59" w:rsidP="00936B59">
      <w:pPr>
        <w:pStyle w:val="Recuodecorpodetexto"/>
        <w:ind w:left="0"/>
        <w:jc w:val="right"/>
        <w:rPr>
          <w:rFonts w:ascii="Arial Narrow" w:hAnsi="Arial Narrow"/>
          <w:color w:val="000000" w:themeColor="text1"/>
          <w:szCs w:val="28"/>
        </w:rPr>
      </w:pPr>
      <w:r>
        <w:rPr>
          <w:rFonts w:ascii="Arial Narrow" w:hAnsi="Arial Narrow"/>
          <w:color w:val="000000" w:themeColor="text1"/>
          <w:szCs w:val="28"/>
        </w:rPr>
        <w:t xml:space="preserve">Brasília, </w:t>
      </w:r>
      <w:r w:rsidR="00CE6793">
        <w:rPr>
          <w:rFonts w:ascii="Arial Narrow" w:hAnsi="Arial Narrow"/>
          <w:color w:val="000000" w:themeColor="text1"/>
          <w:szCs w:val="28"/>
        </w:rPr>
        <w:t>XX</w:t>
      </w:r>
      <w:r>
        <w:rPr>
          <w:rFonts w:ascii="Arial Narrow" w:hAnsi="Arial Narrow"/>
          <w:color w:val="000000" w:themeColor="text1"/>
          <w:szCs w:val="28"/>
        </w:rPr>
        <w:t xml:space="preserve"> de </w:t>
      </w:r>
      <w:r w:rsidR="00B612F6">
        <w:rPr>
          <w:rFonts w:ascii="Arial Narrow" w:hAnsi="Arial Narrow"/>
          <w:color w:val="000000" w:themeColor="text1"/>
          <w:szCs w:val="28"/>
        </w:rPr>
        <w:t>XXXXXXXXXX</w:t>
      </w:r>
      <w:r>
        <w:rPr>
          <w:rFonts w:ascii="Arial Narrow" w:hAnsi="Arial Narrow"/>
          <w:color w:val="000000" w:themeColor="text1"/>
          <w:szCs w:val="28"/>
        </w:rPr>
        <w:t xml:space="preserve"> de 201</w:t>
      </w:r>
      <w:r w:rsidR="00CE6793">
        <w:rPr>
          <w:rFonts w:ascii="Arial Narrow" w:hAnsi="Arial Narrow"/>
          <w:color w:val="000000" w:themeColor="text1"/>
          <w:szCs w:val="28"/>
        </w:rPr>
        <w:t>6.</w:t>
      </w:r>
    </w:p>
    <w:p w:rsidR="00936B59" w:rsidRDefault="00936B59" w:rsidP="00936B59">
      <w:pPr>
        <w:pStyle w:val="Recuodecorpodetexto"/>
        <w:ind w:left="0"/>
        <w:jc w:val="right"/>
        <w:rPr>
          <w:rFonts w:ascii="Arial Narrow" w:hAnsi="Arial Narrow"/>
          <w:color w:val="000000" w:themeColor="text1"/>
          <w:szCs w:val="28"/>
        </w:rPr>
      </w:pPr>
    </w:p>
    <w:p w:rsidR="00936B59" w:rsidRDefault="00936B59" w:rsidP="00936B59">
      <w:pPr>
        <w:pStyle w:val="Recuodecorpodetexto"/>
        <w:ind w:left="0"/>
        <w:jc w:val="right"/>
        <w:rPr>
          <w:rFonts w:ascii="Arial Narrow" w:hAnsi="Arial Narrow"/>
          <w:color w:val="000000" w:themeColor="text1"/>
          <w:szCs w:val="28"/>
        </w:rPr>
      </w:pPr>
    </w:p>
    <w:p w:rsidR="00CE6793" w:rsidRDefault="00CE6793" w:rsidP="00936B59">
      <w:pPr>
        <w:pStyle w:val="Recuodecorpodetexto"/>
        <w:ind w:left="0"/>
        <w:jc w:val="right"/>
        <w:rPr>
          <w:rFonts w:ascii="Arial Narrow" w:hAnsi="Arial Narrow"/>
          <w:color w:val="000000" w:themeColor="text1"/>
          <w:szCs w:val="28"/>
        </w:rPr>
      </w:pPr>
    </w:p>
    <w:p w:rsidR="00936B59" w:rsidRDefault="00936B59" w:rsidP="00936B59">
      <w:pPr>
        <w:pStyle w:val="Recuodecorpodetexto"/>
        <w:ind w:left="0"/>
        <w:jc w:val="center"/>
        <w:rPr>
          <w:rFonts w:ascii="Arial Narrow" w:hAnsi="Arial Narrow"/>
          <w:b/>
          <w:color w:val="000000" w:themeColor="text1"/>
          <w:szCs w:val="28"/>
        </w:rPr>
      </w:pPr>
      <w:r>
        <w:rPr>
          <w:rFonts w:ascii="Arial Narrow" w:hAnsi="Arial Narrow"/>
          <w:color w:val="000000" w:themeColor="text1"/>
          <w:szCs w:val="28"/>
        </w:rPr>
        <w:t xml:space="preserve">Contador </w:t>
      </w:r>
      <w:r>
        <w:rPr>
          <w:rFonts w:ascii="Arial Narrow" w:hAnsi="Arial Narrow"/>
          <w:b/>
          <w:color w:val="000000" w:themeColor="text1"/>
          <w:szCs w:val="28"/>
        </w:rPr>
        <w:t>JOSÉ MARTONIO ALVES COELHO</w:t>
      </w:r>
    </w:p>
    <w:p w:rsidR="00265029" w:rsidRPr="00EC1F66" w:rsidRDefault="00936B59" w:rsidP="00936B59">
      <w:pPr>
        <w:pStyle w:val="Recuodecorpodetexto"/>
        <w:ind w:left="0"/>
        <w:jc w:val="center"/>
        <w:rPr>
          <w:rFonts w:ascii="Arial Narrow" w:hAnsi="Arial Narrow"/>
          <w:color w:val="000000"/>
          <w:szCs w:val="28"/>
        </w:rPr>
      </w:pPr>
      <w:r>
        <w:rPr>
          <w:rFonts w:ascii="Arial Narrow" w:hAnsi="Arial Narrow"/>
          <w:color w:val="000000" w:themeColor="text1"/>
          <w:szCs w:val="28"/>
        </w:rPr>
        <w:t>Presidente</w:t>
      </w:r>
    </w:p>
    <w:p w:rsidR="0079483F" w:rsidRDefault="0079483F" w:rsidP="000C6653">
      <w:pPr>
        <w:pStyle w:val="Recuodecorpodetexto"/>
        <w:ind w:left="0"/>
        <w:rPr>
          <w:rFonts w:ascii="Arial Narrow" w:hAnsi="Arial Narrow" w:cs="Arial Narrow"/>
          <w:color w:val="000000" w:themeColor="text1"/>
          <w:szCs w:val="28"/>
        </w:rPr>
      </w:pPr>
    </w:p>
    <w:p w:rsidR="00CE6793" w:rsidRDefault="00CE6793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</w:p>
    <w:p w:rsidR="00CE6793" w:rsidRDefault="00CE6793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</w:p>
    <w:p w:rsidR="00CE6793" w:rsidRDefault="00CE6793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</w:p>
    <w:p w:rsidR="00CE6793" w:rsidRDefault="00CE6793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</w:p>
    <w:p w:rsidR="00CE6793" w:rsidRDefault="00CE6793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</w:p>
    <w:p w:rsidR="00CE6793" w:rsidRDefault="00CE6793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</w:p>
    <w:p w:rsidR="00CE6793" w:rsidRDefault="00CE6793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</w:p>
    <w:p w:rsidR="00CE6793" w:rsidRDefault="00CE6793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</w:p>
    <w:p w:rsidR="00CE6793" w:rsidRDefault="00CE6793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</w:p>
    <w:p w:rsidR="00CE6793" w:rsidRDefault="00CE6793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</w:p>
    <w:p w:rsidR="00CE6793" w:rsidRDefault="00CE6793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</w:p>
    <w:p w:rsidR="0079483F" w:rsidRPr="0079483F" w:rsidRDefault="0079483F" w:rsidP="0079483F">
      <w:pPr>
        <w:pStyle w:val="Corpodetexto"/>
        <w:jc w:val="left"/>
        <w:rPr>
          <w:rFonts w:ascii="Arial Narrow" w:hAnsi="Arial Narrow"/>
          <w:b/>
          <w:szCs w:val="28"/>
          <w:u w:val="single"/>
        </w:rPr>
      </w:pPr>
      <w:r w:rsidRPr="0079483F">
        <w:rPr>
          <w:rFonts w:ascii="Arial Narrow" w:hAnsi="Arial Narrow"/>
          <w:b/>
          <w:szCs w:val="28"/>
          <w:u w:val="single"/>
        </w:rPr>
        <w:lastRenderedPageBreak/>
        <w:t xml:space="preserve">Proposta </w:t>
      </w:r>
      <w:r>
        <w:rPr>
          <w:rFonts w:ascii="Arial Narrow" w:hAnsi="Arial Narrow"/>
          <w:b/>
          <w:szCs w:val="28"/>
          <w:u w:val="single"/>
        </w:rPr>
        <w:t>2</w:t>
      </w:r>
      <w:r w:rsidRPr="0079483F">
        <w:rPr>
          <w:rFonts w:ascii="Arial Narrow" w:hAnsi="Arial Narrow"/>
          <w:b/>
          <w:szCs w:val="28"/>
          <w:u w:val="single"/>
        </w:rPr>
        <w:t>: Alteração d</w:t>
      </w:r>
      <w:r>
        <w:rPr>
          <w:rFonts w:ascii="Arial Narrow" w:hAnsi="Arial Narrow"/>
          <w:b/>
          <w:szCs w:val="28"/>
          <w:u w:val="single"/>
        </w:rPr>
        <w:t xml:space="preserve">os enquadramentos do Manual de Fiscalização do Sistema CFC/CRCs, aprovado pela </w:t>
      </w:r>
      <w:r w:rsidRPr="0079483F">
        <w:rPr>
          <w:rFonts w:ascii="Arial Narrow" w:hAnsi="Arial Narrow"/>
          <w:b/>
          <w:szCs w:val="28"/>
          <w:u w:val="single"/>
        </w:rPr>
        <w:t>Resoluç</w:t>
      </w:r>
      <w:r>
        <w:rPr>
          <w:rFonts w:ascii="Arial Narrow" w:hAnsi="Arial Narrow"/>
          <w:b/>
          <w:szCs w:val="28"/>
          <w:u w:val="single"/>
        </w:rPr>
        <w:t xml:space="preserve">ão </w:t>
      </w:r>
      <w:r w:rsidRPr="0079483F">
        <w:rPr>
          <w:rFonts w:ascii="Arial Narrow" w:hAnsi="Arial Narrow"/>
          <w:b/>
          <w:szCs w:val="28"/>
          <w:u w:val="single"/>
        </w:rPr>
        <w:t xml:space="preserve">CFC n.º </w:t>
      </w:r>
      <w:r>
        <w:rPr>
          <w:rFonts w:ascii="Arial Narrow" w:hAnsi="Arial Narrow"/>
          <w:b/>
          <w:szCs w:val="28"/>
          <w:u w:val="single"/>
        </w:rPr>
        <w:t>827/98</w:t>
      </w:r>
      <w:r w:rsidRPr="0079483F">
        <w:rPr>
          <w:rFonts w:ascii="Arial Narrow" w:hAnsi="Arial Narrow"/>
          <w:b/>
          <w:szCs w:val="28"/>
          <w:u w:val="single"/>
        </w:rPr>
        <w:t xml:space="preserve"> </w:t>
      </w:r>
    </w:p>
    <w:p w:rsidR="0079483F" w:rsidRDefault="0079483F" w:rsidP="000C6653">
      <w:pPr>
        <w:pStyle w:val="Recuodecorpodetexto"/>
        <w:ind w:left="0"/>
        <w:rPr>
          <w:rFonts w:ascii="Arial Narrow" w:hAnsi="Arial Narrow" w:cs="Arial Narrow"/>
          <w:color w:val="000000" w:themeColor="text1"/>
          <w:szCs w:val="28"/>
        </w:rPr>
      </w:pPr>
    </w:p>
    <w:tbl>
      <w:tblPr>
        <w:tblW w:w="9356" w:type="dxa"/>
        <w:tblInd w:w="80" w:type="dxa"/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79483F" w:rsidRPr="00622CE0" w:rsidTr="00CE6793">
        <w:trPr>
          <w:trHeight w:val="6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T2"/>
              <w:rPr>
                <w:rFonts w:ascii="Arial Narrow" w:hAnsi="Arial Narrow"/>
                <w:spacing w:val="3"/>
                <w:sz w:val="24"/>
                <w:szCs w:val="24"/>
              </w:rPr>
            </w:pPr>
            <w:r w:rsidRPr="00622CE0">
              <w:rPr>
                <w:rStyle w:val="T21"/>
                <w:rFonts w:ascii="Arial Narrow" w:hAnsi="Arial Narrow" w:cs="Times New Roman"/>
                <w:sz w:val="24"/>
                <w:szCs w:val="24"/>
              </w:rPr>
              <w:t>1.14. OCORRÊNCIA: Apropriação indevida de valores de clientes. (homologação de 2/3 do Plenário do Tribunal Superior de Ética e Disciplina do CFC).</w:t>
            </w:r>
          </w:p>
        </w:tc>
      </w:tr>
    </w:tbl>
    <w:p w:rsidR="00CE6793" w:rsidRPr="00622CE0" w:rsidRDefault="00CE6793" w:rsidP="0079483F">
      <w:pPr>
        <w:pStyle w:val="ABC"/>
        <w:ind w:left="0" w:firstLine="0"/>
        <w:rPr>
          <w:rStyle w:val="ABC1"/>
          <w:rFonts w:ascii="Arial Narrow" w:hAnsi="Arial Narrow"/>
          <w:sz w:val="24"/>
          <w:szCs w:val="24"/>
        </w:rPr>
      </w:pPr>
    </w:p>
    <w:tbl>
      <w:tblPr>
        <w:tblW w:w="9356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835"/>
        <w:gridCol w:w="1843"/>
        <w:gridCol w:w="2126"/>
      </w:tblGrid>
      <w:tr w:rsidR="0079483F" w:rsidRPr="00622CE0" w:rsidTr="00B30F9F">
        <w:trPr>
          <w:trHeight w:val="20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ENQUADRAMENTO</w:t>
            </w:r>
          </w:p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EXEMPLO DE</w:t>
            </w:r>
          </w:p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HISTÓRICO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4B2F0C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PENALIDADE</w:t>
            </w:r>
          </w:p>
        </w:tc>
      </w:tr>
      <w:tr w:rsidR="0079483F" w:rsidRPr="00622CE0" w:rsidTr="00B30F9F">
        <w:trPr>
          <w:trHeight w:val="20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TIPO/VALOR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BASE LEGAL</w:t>
            </w:r>
          </w:p>
        </w:tc>
      </w:tr>
      <w:tr w:rsidR="0079483F" w:rsidRPr="00622CE0" w:rsidTr="00B30F9F">
        <w:trPr>
          <w:trHeight w:val="2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Alínea “c” ou “f” do art. 27 do DL 9.295/46 c/c art. 2°, inciso I e art. 3°, incisos III, VIII, X e XXIII do CEPC e com art. 24, incisos I, VI, X e XV da Res. CFC 1370/11.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Apropriar-se indevidamente de valores de clientes confiados à sua guarda para pagamento de emolumentos, taxas, tributos ou multas de interesse de terceiros, o que identificamos por meio de......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Multa ou Cassação do Exercício Profissional, advertência reservada, censura reservada ou censura pública.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Alíneas “c” ou “f” e “g” do Art. 27 do DL 9.295/46 c/c Art. 12, incisos I ou II ou III do CEPC c/c Art. 25, incisos I ou VI e II ou III ou IV da Res. CFC 1370/11.</w:t>
            </w:r>
          </w:p>
        </w:tc>
      </w:tr>
    </w:tbl>
    <w:p w:rsidR="00CE6793" w:rsidRPr="00622CE0" w:rsidRDefault="00CE6793" w:rsidP="0079483F">
      <w:pPr>
        <w:pStyle w:val="ABC"/>
        <w:ind w:left="0" w:firstLine="0"/>
        <w:rPr>
          <w:rStyle w:val="T21"/>
          <w:rFonts w:ascii="Arial Narrow" w:hAnsi="Arial Narrow" w:cs="Times New Roman"/>
          <w:color w:val="006600"/>
          <w:sz w:val="24"/>
          <w:szCs w:val="24"/>
        </w:rPr>
      </w:pPr>
    </w:p>
    <w:p w:rsidR="0079483F" w:rsidRPr="00622CE0" w:rsidRDefault="0079483F" w:rsidP="00622CE0">
      <w:pPr>
        <w:pStyle w:val="ABC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0" w:right="-32" w:firstLine="0"/>
        <w:rPr>
          <w:rStyle w:val="T21"/>
          <w:rFonts w:ascii="Arial Narrow" w:hAnsi="Arial Narrow" w:cs="Times New Roman"/>
          <w:sz w:val="24"/>
          <w:szCs w:val="24"/>
        </w:rPr>
      </w:pPr>
      <w:r w:rsidRPr="00622CE0">
        <w:rPr>
          <w:rStyle w:val="T21"/>
          <w:rFonts w:ascii="Arial Narrow" w:hAnsi="Arial Narrow" w:cs="Times New Roman"/>
          <w:sz w:val="24"/>
          <w:szCs w:val="24"/>
        </w:rPr>
        <w:t>1.15.1. OCORRÊNCIA: Incapacidade técnica</w:t>
      </w:r>
    </w:p>
    <w:p w:rsidR="00267E72" w:rsidRPr="00622CE0" w:rsidRDefault="00267E72" w:rsidP="0079483F">
      <w:pPr>
        <w:pStyle w:val="T2"/>
        <w:rPr>
          <w:rStyle w:val="T21"/>
          <w:rFonts w:ascii="Arial Narrow" w:hAnsi="Arial Narrow" w:cs="Times New Roman"/>
          <w:sz w:val="24"/>
          <w:szCs w:val="24"/>
        </w:rPr>
      </w:pPr>
    </w:p>
    <w:tbl>
      <w:tblPr>
        <w:tblW w:w="9356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835"/>
        <w:gridCol w:w="1843"/>
        <w:gridCol w:w="2126"/>
      </w:tblGrid>
      <w:tr w:rsidR="0079483F" w:rsidRPr="00622CE0" w:rsidTr="00CE6793">
        <w:trPr>
          <w:trHeight w:val="20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ENQUADRAMENTO</w:t>
            </w:r>
          </w:p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EXEMPLO DE</w:t>
            </w:r>
          </w:p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HISTÓRICO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4B2F0C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PENALIDADE</w:t>
            </w:r>
          </w:p>
        </w:tc>
      </w:tr>
      <w:tr w:rsidR="0079483F" w:rsidRPr="00622CE0" w:rsidTr="00CE6793">
        <w:trPr>
          <w:trHeight w:val="20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4B2F0C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TIPO/VALOR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4B2F0C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BASE LEGAL</w:t>
            </w:r>
          </w:p>
        </w:tc>
      </w:tr>
      <w:tr w:rsidR="0079483F" w:rsidRPr="00622CE0" w:rsidTr="00CE6793">
        <w:trPr>
          <w:trHeight w:val="12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22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Alínea </w:t>
            </w:r>
            <w:r w:rsidR="00B414C0" w:rsidRPr="00622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“c” ou </w:t>
            </w:r>
            <w:r w:rsidRPr="00622CE0">
              <w:rPr>
                <w:rFonts w:ascii="Arial Narrow" w:hAnsi="Arial Narrow"/>
                <w:color w:val="000000" w:themeColor="text1"/>
                <w:sz w:val="24"/>
                <w:szCs w:val="24"/>
              </w:rPr>
              <w:t>“e”</w:t>
            </w:r>
            <w:r w:rsidR="00B414C0" w:rsidRPr="00622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ou “f” </w:t>
            </w:r>
            <w:r w:rsidR="00B414C0" w:rsidRPr="00622CE0">
              <w:rPr>
                <w:rStyle w:val="T21"/>
                <w:rFonts w:ascii="Arial Narrow" w:hAnsi="Arial Narrow" w:cs="Times New Roman"/>
                <w:color w:val="000000" w:themeColor="text1"/>
                <w:sz w:val="24"/>
                <w:szCs w:val="24"/>
              </w:rPr>
              <w:t>(homologação de 2/3 do Plenário do Tribunal Superior de Ética e Disciplina do CFC)</w:t>
            </w:r>
            <w:r w:rsidRPr="00622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 art. 27 do DL 9.295/46, c/c art. 2°, inciso I, e art. 3º inciso XXIV do CEPC e com art. 24, inciso I da Res. CFC 1370/11.</w:t>
            </w:r>
          </w:p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22CE0">
              <w:rPr>
                <w:rFonts w:ascii="Arial Narrow" w:hAnsi="Arial Narrow"/>
                <w:color w:val="000000" w:themeColor="text1"/>
                <w:sz w:val="24"/>
                <w:szCs w:val="24"/>
              </w:rPr>
              <w:t>Demonstrar incapacidade técnica e/ou falta de zelo no desempenho de suas funções profissionais, o que identificamos por meio de.....</w:t>
            </w:r>
          </w:p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B414C0" w:rsidP="00B30F9F">
            <w:pPr>
              <w:pStyle w:val="Pargrafobsic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22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Multa de 1 (uma) a 5 (cinco) anuidades ou </w:t>
            </w:r>
            <w:r w:rsidR="0079483F" w:rsidRPr="00622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Suspensão de 06 meses a 1 ano</w:t>
            </w:r>
            <w:r w:rsidRPr="00622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ou Cassação do Exercício </w:t>
            </w:r>
            <w:r w:rsidR="0079483F" w:rsidRPr="00622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e advertência reservada, censura reservada ou censura pública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22CE0">
              <w:rPr>
                <w:rFonts w:ascii="Arial Narrow" w:hAnsi="Arial Narrow"/>
                <w:color w:val="000000" w:themeColor="text1"/>
                <w:sz w:val="24"/>
                <w:szCs w:val="24"/>
              </w:rPr>
              <w:t>Alínea “e” e “g” do art. 27 do DL 9.295/46, c/c art. 12, inciso I ou II ou III do CEPC, com art. 25, incisos II ou III ou IV e V da Res. CFC 1370/11, com art. 58 e 59, da Res. CFC1309/10.</w:t>
            </w:r>
          </w:p>
        </w:tc>
      </w:tr>
    </w:tbl>
    <w:p w:rsidR="0079483F" w:rsidRPr="00622CE0" w:rsidRDefault="0079483F" w:rsidP="0079483F">
      <w:pPr>
        <w:rPr>
          <w:rFonts w:ascii="Arial Narrow" w:hAnsi="Arial Narrow"/>
        </w:rPr>
      </w:pPr>
    </w:p>
    <w:p w:rsidR="00CE6793" w:rsidRPr="00622CE0" w:rsidRDefault="00CE6793" w:rsidP="0079483F">
      <w:pPr>
        <w:rPr>
          <w:rFonts w:ascii="Arial Narrow" w:hAnsi="Arial Narrow"/>
        </w:rPr>
      </w:pPr>
    </w:p>
    <w:p w:rsidR="00CE6793" w:rsidRPr="00622CE0" w:rsidRDefault="00CE6793" w:rsidP="0079483F">
      <w:pPr>
        <w:rPr>
          <w:rFonts w:ascii="Arial Narrow" w:hAnsi="Arial Narrow"/>
        </w:rPr>
      </w:pPr>
    </w:p>
    <w:tbl>
      <w:tblPr>
        <w:tblW w:w="0" w:type="auto"/>
        <w:tblInd w:w="80" w:type="dxa"/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79483F" w:rsidRPr="00622CE0" w:rsidTr="00CE6793">
        <w:trPr>
          <w:trHeight w:val="6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T2"/>
              <w:ind w:firstLine="198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Style w:val="T21"/>
                <w:rFonts w:ascii="Arial Narrow" w:hAnsi="Arial Narrow"/>
                <w:sz w:val="24"/>
                <w:szCs w:val="24"/>
              </w:rPr>
              <w:lastRenderedPageBreak/>
              <w:t>1.15.5. OCORRÊNCIA: Crime contra a ordem econômica e tributária. (homologação de 2/3 do Plenário do Tribunal Superior de Ética e Disciplina do CFC).</w:t>
            </w:r>
          </w:p>
        </w:tc>
      </w:tr>
    </w:tbl>
    <w:p w:rsidR="0079483F" w:rsidRPr="00622CE0" w:rsidRDefault="0079483F" w:rsidP="0079483F">
      <w:pPr>
        <w:jc w:val="both"/>
        <w:rPr>
          <w:rFonts w:ascii="Arial Narrow" w:hAnsi="Arial Narrow"/>
        </w:rPr>
      </w:pPr>
    </w:p>
    <w:tbl>
      <w:tblPr>
        <w:tblW w:w="9356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835"/>
        <w:gridCol w:w="1843"/>
        <w:gridCol w:w="2126"/>
      </w:tblGrid>
      <w:tr w:rsidR="0079483F" w:rsidRPr="00622CE0" w:rsidTr="00CE6793">
        <w:trPr>
          <w:trHeight w:val="20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ENQUADRAMENTO</w:t>
            </w:r>
          </w:p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EXEMPLO DE</w:t>
            </w:r>
          </w:p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HISTÓRICO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4B2F0C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PENALIDADE</w:t>
            </w:r>
          </w:p>
        </w:tc>
      </w:tr>
      <w:tr w:rsidR="0079483F" w:rsidRPr="00622CE0" w:rsidTr="00CE6793">
        <w:trPr>
          <w:trHeight w:val="20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4B2F0C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TIPO/VALOR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4B2F0C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BASE LEGAL</w:t>
            </w:r>
          </w:p>
        </w:tc>
      </w:tr>
      <w:tr w:rsidR="0079483F" w:rsidRPr="00622CE0" w:rsidTr="00CE6793">
        <w:trPr>
          <w:trHeight w:val="10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Alínea “f ” do art. 27 do Decreto-Lei nº 9.295/46 , c/c art.2º inciso I e art. 3° inciso VIII do CEPC, c/c art. 24, incisos I, VI e XI da Res. CFC 1370/11.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Praticar crime contra a ordem econômica e tributária no desempenho de suas funções profissionais, o que identificamos por meio de.....</w:t>
            </w:r>
          </w:p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Cassação do Exercício Profissional, advertência reservada, censura reservada ou censura pública.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Alínea “f ”e “g” do art. 27 do Decreto-Lei nº 9.295/46 c/c art.12, inciso I ou II ou III do CEPC, c/c art. 25, incisos II ou III, ou IV e VI da Res. CFC 1370/11.</w:t>
            </w:r>
          </w:p>
        </w:tc>
      </w:tr>
    </w:tbl>
    <w:p w:rsidR="002E6D8F" w:rsidRPr="00622CE0" w:rsidRDefault="002E6D8F" w:rsidP="0079483F">
      <w:pPr>
        <w:rPr>
          <w:rFonts w:ascii="Arial Narrow" w:hAnsi="Arial Narrow"/>
        </w:rPr>
      </w:pPr>
    </w:p>
    <w:tbl>
      <w:tblPr>
        <w:tblW w:w="9356" w:type="dxa"/>
        <w:tblInd w:w="80" w:type="dxa"/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79483F" w:rsidRPr="00622CE0" w:rsidTr="00B30F9F">
        <w:trPr>
          <w:trHeight w:val="6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T2"/>
              <w:ind w:firstLine="198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Style w:val="T21"/>
                <w:rFonts w:ascii="Arial Narrow" w:hAnsi="Arial Narrow"/>
                <w:sz w:val="24"/>
                <w:szCs w:val="24"/>
              </w:rPr>
              <w:t>1.21 OCORRÊNCIA: Fazer falsa prova de quaisquer dos requisitos para obtenção de registro profissional de Contabilidade em CRC. (homologação de 2/3 do Plenário do Tribunal Superior de Ética e Disciplina do CFC).</w:t>
            </w:r>
          </w:p>
        </w:tc>
      </w:tr>
    </w:tbl>
    <w:p w:rsidR="00B5561D" w:rsidRPr="00622CE0" w:rsidRDefault="00B5561D" w:rsidP="0079483F">
      <w:pPr>
        <w:jc w:val="both"/>
        <w:rPr>
          <w:rFonts w:ascii="Arial Narrow" w:hAnsi="Arial Narrow"/>
        </w:rPr>
      </w:pPr>
    </w:p>
    <w:tbl>
      <w:tblPr>
        <w:tblW w:w="9356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835"/>
        <w:gridCol w:w="1843"/>
        <w:gridCol w:w="2126"/>
      </w:tblGrid>
      <w:tr w:rsidR="0079483F" w:rsidRPr="00622CE0" w:rsidTr="00CE6793">
        <w:trPr>
          <w:trHeight w:val="20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ENQUADRAMENTO</w:t>
            </w:r>
          </w:p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EXEMPLO DE</w:t>
            </w:r>
          </w:p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HISTÓRICO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4B2F0C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PENALIDADE</w:t>
            </w:r>
          </w:p>
        </w:tc>
      </w:tr>
      <w:tr w:rsidR="0079483F" w:rsidRPr="00622CE0" w:rsidTr="00CE6793">
        <w:trPr>
          <w:trHeight w:val="20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3F" w:rsidRPr="00622CE0" w:rsidRDefault="0079483F" w:rsidP="00B30F9F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4B2F0C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TIPO/VALOR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483F" w:rsidRPr="00622CE0" w:rsidRDefault="0079483F" w:rsidP="004B2F0C">
            <w:pPr>
              <w:pStyle w:val="Pargrafobsic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2CE0">
              <w:rPr>
                <w:rFonts w:ascii="Arial Narrow" w:hAnsi="Arial Narrow"/>
                <w:b/>
                <w:sz w:val="24"/>
                <w:szCs w:val="24"/>
              </w:rPr>
              <w:t>BASE LEGAL</w:t>
            </w:r>
          </w:p>
        </w:tc>
      </w:tr>
      <w:tr w:rsidR="0079483F" w:rsidRPr="00622CE0" w:rsidTr="00CE6793">
        <w:trPr>
          <w:trHeight w:val="10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Art.12 e art. 27 alínea “f “ do DL 9.295/46 c/c art. 24, inciso VII da Res. CFC 1370/11 c/c alínea “a” do inciso II do art. 6º da Res. CFC 1.389/12.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Apresentar documentação falsa para obtenção de registro profissional, o que identificamos por meio de....</w:t>
            </w:r>
          </w:p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Cassação do Exercício Profissional.</w:t>
            </w:r>
          </w:p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83F" w:rsidRPr="00622CE0" w:rsidRDefault="0079483F" w:rsidP="00B30F9F">
            <w:pPr>
              <w:pStyle w:val="Pargrafobsico"/>
              <w:rPr>
                <w:rFonts w:ascii="Arial Narrow" w:hAnsi="Arial Narrow"/>
                <w:sz w:val="24"/>
                <w:szCs w:val="24"/>
              </w:rPr>
            </w:pPr>
            <w:r w:rsidRPr="00622CE0">
              <w:rPr>
                <w:rFonts w:ascii="Arial Narrow" w:hAnsi="Arial Narrow"/>
                <w:sz w:val="24"/>
                <w:szCs w:val="24"/>
              </w:rPr>
              <w:t>Alínea “f ” do art.27 do DL 9.295/46, c/c art. 12, incisos I ou II ou III do CEPC c/c art. 25, incisos II ou III ou IV e VI da Res. CFC 1370/11.</w:t>
            </w:r>
          </w:p>
        </w:tc>
      </w:tr>
    </w:tbl>
    <w:p w:rsidR="0079483F" w:rsidRPr="00622CE0" w:rsidRDefault="0079483F" w:rsidP="000C6653">
      <w:pPr>
        <w:pStyle w:val="Recuodecorpodetexto"/>
        <w:ind w:left="0"/>
        <w:rPr>
          <w:rFonts w:ascii="Arial Narrow" w:hAnsi="Arial Narrow" w:cs="Arial Narrow"/>
          <w:color w:val="000000" w:themeColor="text1"/>
          <w:sz w:val="24"/>
        </w:rPr>
      </w:pPr>
    </w:p>
    <w:sectPr w:rsidR="0079483F" w:rsidRPr="00622CE0" w:rsidSect="00622CE0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403" w:right="1275" w:bottom="360" w:left="1308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B69" w:rsidRDefault="00005B69">
      <w:r>
        <w:separator/>
      </w:r>
    </w:p>
  </w:endnote>
  <w:endnote w:type="continuationSeparator" w:id="0">
    <w:p w:rsidR="00005B69" w:rsidRDefault="0000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93" w:rsidRDefault="005131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67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793" w:rsidRDefault="00CE679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93" w:rsidRDefault="00CE6793">
    <w:pPr>
      <w:ind w:right="360"/>
      <w:jc w:val="right"/>
      <w:rPr>
        <w:sz w:val="16"/>
      </w:rPr>
    </w:pPr>
  </w:p>
  <w:p w:rsidR="00CE6793" w:rsidRDefault="00513176">
    <w:pPr>
      <w:pStyle w:val="Rodap"/>
      <w:framePr w:wrap="around" w:vAnchor="text" w:hAnchor="page" w:x="10465" w:y="-203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CE6793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AD5E68">
      <w:rPr>
        <w:rStyle w:val="Nmerodepgina"/>
        <w:noProof/>
        <w:sz w:val="20"/>
      </w:rPr>
      <w:t>4</w:t>
    </w:r>
    <w:r>
      <w:rPr>
        <w:rStyle w:val="Nmerodepgina"/>
        <w:sz w:val="20"/>
      </w:rPr>
      <w:fldChar w:fldCharType="end"/>
    </w:r>
  </w:p>
  <w:p w:rsidR="00CE6793" w:rsidRDefault="00CE6793">
    <w:pPr>
      <w:pStyle w:val="Rodap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B69" w:rsidRDefault="00005B69">
      <w:r>
        <w:separator/>
      </w:r>
    </w:p>
  </w:footnote>
  <w:footnote w:type="continuationSeparator" w:id="0">
    <w:p w:rsidR="00005B69" w:rsidRDefault="0000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93" w:rsidRDefault="00CE6793" w:rsidP="0079483F">
    <w:pPr>
      <w:pStyle w:val="Cabealho"/>
      <w:jc w:val="center"/>
    </w:pPr>
    <w:r>
      <w:rPr>
        <w:noProof/>
      </w:rPr>
      <w:drawing>
        <wp:inline distT="0" distB="0" distL="0" distR="0">
          <wp:extent cx="2228850" cy="942975"/>
          <wp:effectExtent l="19050" t="0" r="0" b="0"/>
          <wp:docPr id="2" name="Imagem 0" descr="logo_cfc_horizontal_cor_rgb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cfc_horizontal_cor_rgb_20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6793" w:rsidRDefault="00CE6793" w:rsidP="0079483F">
    <w:pPr>
      <w:pStyle w:val="Cabealho"/>
      <w:jc w:val="center"/>
    </w:pPr>
  </w:p>
  <w:p w:rsidR="00CE6793" w:rsidRDefault="00CE6793" w:rsidP="0079483F">
    <w:pPr>
      <w:pStyle w:val="NormalWeb"/>
      <w:spacing w:before="0" w:beforeAutospacing="0" w:after="0" w:afterAutospacing="0"/>
    </w:pPr>
    <w:r>
      <w:rPr>
        <w:rFonts w:ascii="Arial Narrow" w:hAnsi="Arial Narrow"/>
        <w:color w:val="0F243E"/>
        <w:sz w:val="20"/>
        <w:szCs w:val="20"/>
      </w:rPr>
      <w:t xml:space="preserve">                S.A.S Quadra 05 Lote 03 Bloco “J” - Edifício CFC - Setor de Autarquias Sul Cep: 70070-920 Brasília-DF</w:t>
    </w:r>
    <w:r>
      <w:rPr>
        <w:rFonts w:ascii="Arial Narrow" w:hAnsi="Arial Narrow"/>
        <w:color w:val="0F243E"/>
        <w:sz w:val="20"/>
        <w:szCs w:val="20"/>
      </w:rPr>
      <w:br/>
      <w:t xml:space="preserve">                                Telefone/Fax: (61) 3314-9600 Site: </w:t>
    </w:r>
    <w:hyperlink r:id="rId2" w:history="1">
      <w:r>
        <w:rPr>
          <w:rStyle w:val="Hyperlink"/>
          <w:rFonts w:ascii="Arial Narrow" w:hAnsi="Arial Narrow"/>
          <w:color w:val="0F243E"/>
          <w:sz w:val="20"/>
          <w:szCs w:val="20"/>
        </w:rPr>
        <w:t>http://www.cfc.org.br</w:t>
      </w:r>
    </w:hyperlink>
    <w:r>
      <w:rPr>
        <w:rFonts w:ascii="Arial Narrow" w:hAnsi="Arial Narrow"/>
        <w:color w:val="0F243E"/>
        <w:sz w:val="20"/>
        <w:szCs w:val="20"/>
      </w:rPr>
      <w:t xml:space="preserve"> E-mail: </w:t>
    </w:r>
    <w:hyperlink r:id="rId3" w:history="1">
      <w:r>
        <w:rPr>
          <w:rStyle w:val="Hyperlink"/>
          <w:rFonts w:ascii="Arial Narrow" w:hAnsi="Arial Narrow"/>
          <w:color w:val="0F243E"/>
          <w:sz w:val="20"/>
          <w:szCs w:val="20"/>
        </w:rPr>
        <w:t>cfc@cfc.org.br</w:t>
      </w:r>
    </w:hyperlink>
  </w:p>
  <w:p w:rsidR="00CE6793" w:rsidRDefault="00CE6793">
    <w:pPr>
      <w:pStyle w:val="Cabealho"/>
      <w:tabs>
        <w:tab w:val="clear" w:pos="4419"/>
        <w:tab w:val="clear" w:pos="8838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93" w:rsidRDefault="00CE6793">
    <w:pPr>
      <w:pStyle w:val="Cabealho"/>
      <w:tabs>
        <w:tab w:val="clear" w:pos="4419"/>
        <w:tab w:val="clear" w:pos="8838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2560955</wp:posOffset>
          </wp:positionH>
          <wp:positionV relativeFrom="paragraph">
            <wp:posOffset>16510</wp:posOffset>
          </wp:positionV>
          <wp:extent cx="822960" cy="731520"/>
          <wp:effectExtent l="19050" t="0" r="0" b="0"/>
          <wp:wrapTopAndBottom/>
          <wp:docPr id="1" name="Imagem 1" descr="LOGO_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P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6793" w:rsidRDefault="00CE6793">
    <w:pPr>
      <w:pStyle w:val="Cabealho"/>
      <w:jc w:val="center"/>
    </w:pPr>
  </w:p>
  <w:p w:rsidR="00CE6793" w:rsidRDefault="00CE6793">
    <w:pPr>
      <w:pStyle w:val="Cabealho"/>
      <w:tabs>
        <w:tab w:val="clear" w:pos="4419"/>
        <w:tab w:val="clear" w:pos="8838"/>
      </w:tabs>
      <w:jc w:val="center"/>
    </w:pPr>
  </w:p>
  <w:p w:rsidR="00CE6793" w:rsidRDefault="00CE6793">
    <w:pPr>
      <w:pStyle w:val="Cabealho"/>
      <w:tabs>
        <w:tab w:val="clear" w:pos="4419"/>
        <w:tab w:val="clear" w:pos="8838"/>
      </w:tabs>
      <w:jc w:val="center"/>
    </w:pPr>
  </w:p>
  <w:p w:rsidR="00CE6793" w:rsidRDefault="00CE6793">
    <w:pPr>
      <w:pStyle w:val="Cabealho"/>
      <w:tabs>
        <w:tab w:val="clear" w:pos="4419"/>
        <w:tab w:val="clear" w:pos="8838"/>
      </w:tabs>
      <w:jc w:val="center"/>
    </w:pPr>
    <w:r>
      <w:rPr>
        <w:b/>
        <w:color w:val="008000"/>
      </w:rPr>
      <w:t>CONSELHO FEDERAL DE CONTABILIDADE</w:t>
    </w:r>
  </w:p>
  <w:p w:rsidR="00CE6793" w:rsidRDefault="00CE6793">
    <w:pPr>
      <w:pStyle w:val="Cabealho"/>
      <w:jc w:val="center"/>
    </w:pPr>
    <w:r>
      <w:t>Vice-Presidência de Registro e Fiscalização</w:t>
    </w:r>
  </w:p>
  <w:p w:rsidR="00CE6793" w:rsidRDefault="00CE6793">
    <w:pPr>
      <w:pStyle w:val="Cabealho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12D"/>
    <w:multiLevelType w:val="singleLevel"/>
    <w:tmpl w:val="CFA6D2A4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">
    <w:nsid w:val="0743480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D8248D"/>
    <w:multiLevelType w:val="multilevel"/>
    <w:tmpl w:val="CE145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87E7954"/>
    <w:multiLevelType w:val="hybridMultilevel"/>
    <w:tmpl w:val="9B3607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14806"/>
    <w:multiLevelType w:val="hybridMultilevel"/>
    <w:tmpl w:val="CEA6498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33268"/>
    <w:multiLevelType w:val="multilevel"/>
    <w:tmpl w:val="49886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31209A"/>
    <w:multiLevelType w:val="hybridMultilevel"/>
    <w:tmpl w:val="E4D0B9F6"/>
    <w:lvl w:ilvl="0" w:tplc="5D2234E0">
      <w:start w:val="1"/>
      <w:numFmt w:val="upperRoman"/>
      <w:lvlText w:val="%1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abstractNum w:abstractNumId="7">
    <w:nsid w:val="1AC708B8"/>
    <w:multiLevelType w:val="hybridMultilevel"/>
    <w:tmpl w:val="1E2831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977E6"/>
    <w:multiLevelType w:val="hybridMultilevel"/>
    <w:tmpl w:val="432E96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051D7"/>
    <w:multiLevelType w:val="singleLevel"/>
    <w:tmpl w:val="4CF013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8E1FC9"/>
    <w:multiLevelType w:val="hybridMultilevel"/>
    <w:tmpl w:val="631468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1109CD"/>
    <w:multiLevelType w:val="hybridMultilevel"/>
    <w:tmpl w:val="BA9EF63C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8B5199"/>
    <w:multiLevelType w:val="singleLevel"/>
    <w:tmpl w:val="4420F752"/>
    <w:lvl w:ilvl="0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13">
    <w:nsid w:val="5AD27B46"/>
    <w:multiLevelType w:val="hybridMultilevel"/>
    <w:tmpl w:val="FEA6ED22"/>
    <w:lvl w:ilvl="0" w:tplc="DE446E6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745E3C"/>
    <w:multiLevelType w:val="hybridMultilevel"/>
    <w:tmpl w:val="F53C97E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9C28B6"/>
    <w:multiLevelType w:val="multilevel"/>
    <w:tmpl w:val="40A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584227D"/>
    <w:multiLevelType w:val="multilevel"/>
    <w:tmpl w:val="6F9C5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15"/>
  </w:num>
  <w:num w:numId="14">
    <w:abstractNumId w:val="3"/>
  </w:num>
  <w:num w:numId="15">
    <w:abstractNumId w:val="2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80B68"/>
    <w:rsid w:val="00001182"/>
    <w:rsid w:val="00005B69"/>
    <w:rsid w:val="0002557A"/>
    <w:rsid w:val="00061EA3"/>
    <w:rsid w:val="00075B39"/>
    <w:rsid w:val="000B42AD"/>
    <w:rsid w:val="000C6653"/>
    <w:rsid w:val="000C798D"/>
    <w:rsid w:val="000F13EA"/>
    <w:rsid w:val="000F50D7"/>
    <w:rsid w:val="00103ED1"/>
    <w:rsid w:val="0010695C"/>
    <w:rsid w:val="001127C2"/>
    <w:rsid w:val="001140B5"/>
    <w:rsid w:val="001228DA"/>
    <w:rsid w:val="001472BB"/>
    <w:rsid w:val="00161D9F"/>
    <w:rsid w:val="00164AC8"/>
    <w:rsid w:val="001677E8"/>
    <w:rsid w:val="00173B5A"/>
    <w:rsid w:val="001A63D9"/>
    <w:rsid w:val="001B0014"/>
    <w:rsid w:val="001C09E4"/>
    <w:rsid w:val="001C3213"/>
    <w:rsid w:val="001C3ECA"/>
    <w:rsid w:val="001E1865"/>
    <w:rsid w:val="001E2010"/>
    <w:rsid w:val="001E47DD"/>
    <w:rsid w:val="001E6199"/>
    <w:rsid w:val="002040A4"/>
    <w:rsid w:val="00215598"/>
    <w:rsid w:val="00223A1A"/>
    <w:rsid w:val="00227F51"/>
    <w:rsid w:val="002341B2"/>
    <w:rsid w:val="002458D5"/>
    <w:rsid w:val="0025258F"/>
    <w:rsid w:val="00265029"/>
    <w:rsid w:val="00267AD0"/>
    <w:rsid w:val="00267E72"/>
    <w:rsid w:val="0027232B"/>
    <w:rsid w:val="00292019"/>
    <w:rsid w:val="00292195"/>
    <w:rsid w:val="00296A97"/>
    <w:rsid w:val="002D1431"/>
    <w:rsid w:val="002D7C0A"/>
    <w:rsid w:val="002E6D8F"/>
    <w:rsid w:val="00341164"/>
    <w:rsid w:val="00343A20"/>
    <w:rsid w:val="003469E6"/>
    <w:rsid w:val="00356CEC"/>
    <w:rsid w:val="003601C7"/>
    <w:rsid w:val="00364E95"/>
    <w:rsid w:val="00367208"/>
    <w:rsid w:val="0038407F"/>
    <w:rsid w:val="00384E37"/>
    <w:rsid w:val="003867AF"/>
    <w:rsid w:val="003D1D68"/>
    <w:rsid w:val="003D4D8A"/>
    <w:rsid w:val="003E73E8"/>
    <w:rsid w:val="00403B1B"/>
    <w:rsid w:val="00415DAC"/>
    <w:rsid w:val="00436548"/>
    <w:rsid w:val="004407E1"/>
    <w:rsid w:val="004673F0"/>
    <w:rsid w:val="004739F6"/>
    <w:rsid w:val="00493407"/>
    <w:rsid w:val="0049587F"/>
    <w:rsid w:val="004B2F0C"/>
    <w:rsid w:val="004D51D2"/>
    <w:rsid w:val="004E586B"/>
    <w:rsid w:val="00513176"/>
    <w:rsid w:val="00520C6D"/>
    <w:rsid w:val="005509D1"/>
    <w:rsid w:val="00555FEF"/>
    <w:rsid w:val="00557F17"/>
    <w:rsid w:val="00567C17"/>
    <w:rsid w:val="0057518A"/>
    <w:rsid w:val="00580F3A"/>
    <w:rsid w:val="0058196D"/>
    <w:rsid w:val="005C50FF"/>
    <w:rsid w:val="005C5DFE"/>
    <w:rsid w:val="005C6AC8"/>
    <w:rsid w:val="005F4A78"/>
    <w:rsid w:val="006014A3"/>
    <w:rsid w:val="006176CF"/>
    <w:rsid w:val="00622CE0"/>
    <w:rsid w:val="006369E5"/>
    <w:rsid w:val="00660FC1"/>
    <w:rsid w:val="006764DD"/>
    <w:rsid w:val="006B22B4"/>
    <w:rsid w:val="006C671C"/>
    <w:rsid w:val="006D195D"/>
    <w:rsid w:val="006E3793"/>
    <w:rsid w:val="007057AF"/>
    <w:rsid w:val="007058B4"/>
    <w:rsid w:val="00706B1A"/>
    <w:rsid w:val="0072377D"/>
    <w:rsid w:val="0073499D"/>
    <w:rsid w:val="00747E96"/>
    <w:rsid w:val="00780B68"/>
    <w:rsid w:val="00791EE5"/>
    <w:rsid w:val="0079483F"/>
    <w:rsid w:val="007B263E"/>
    <w:rsid w:val="007E4EB3"/>
    <w:rsid w:val="007F0EC0"/>
    <w:rsid w:val="00804715"/>
    <w:rsid w:val="00804895"/>
    <w:rsid w:val="00832B3D"/>
    <w:rsid w:val="00834948"/>
    <w:rsid w:val="00845AB2"/>
    <w:rsid w:val="00851C8C"/>
    <w:rsid w:val="00853945"/>
    <w:rsid w:val="008642EC"/>
    <w:rsid w:val="00883FA5"/>
    <w:rsid w:val="008852DC"/>
    <w:rsid w:val="00886345"/>
    <w:rsid w:val="008D2949"/>
    <w:rsid w:val="008E04B3"/>
    <w:rsid w:val="008E1136"/>
    <w:rsid w:val="008E1CB9"/>
    <w:rsid w:val="008E68EF"/>
    <w:rsid w:val="008E69F4"/>
    <w:rsid w:val="009050DD"/>
    <w:rsid w:val="0093592E"/>
    <w:rsid w:val="00936B59"/>
    <w:rsid w:val="00956291"/>
    <w:rsid w:val="00957E80"/>
    <w:rsid w:val="0097234A"/>
    <w:rsid w:val="00976BC4"/>
    <w:rsid w:val="009963CF"/>
    <w:rsid w:val="009A1180"/>
    <w:rsid w:val="009A447A"/>
    <w:rsid w:val="009A76E2"/>
    <w:rsid w:val="009C0B2E"/>
    <w:rsid w:val="009D1181"/>
    <w:rsid w:val="009D11B2"/>
    <w:rsid w:val="009D697B"/>
    <w:rsid w:val="009E107C"/>
    <w:rsid w:val="009E3C86"/>
    <w:rsid w:val="009E6D5A"/>
    <w:rsid w:val="009F03FA"/>
    <w:rsid w:val="00A049F3"/>
    <w:rsid w:val="00A22BDC"/>
    <w:rsid w:val="00A31C8C"/>
    <w:rsid w:val="00A43867"/>
    <w:rsid w:val="00A44F72"/>
    <w:rsid w:val="00A46D69"/>
    <w:rsid w:val="00A60924"/>
    <w:rsid w:val="00A75128"/>
    <w:rsid w:val="00A87A69"/>
    <w:rsid w:val="00AA2195"/>
    <w:rsid w:val="00AA6D2C"/>
    <w:rsid w:val="00AC3261"/>
    <w:rsid w:val="00AD57DA"/>
    <w:rsid w:val="00AD5E68"/>
    <w:rsid w:val="00B0766F"/>
    <w:rsid w:val="00B170DC"/>
    <w:rsid w:val="00B30F9F"/>
    <w:rsid w:val="00B414C0"/>
    <w:rsid w:val="00B5561D"/>
    <w:rsid w:val="00B612F6"/>
    <w:rsid w:val="00B61825"/>
    <w:rsid w:val="00B71A2F"/>
    <w:rsid w:val="00B87B37"/>
    <w:rsid w:val="00BA06D1"/>
    <w:rsid w:val="00BB0E61"/>
    <w:rsid w:val="00BC77B4"/>
    <w:rsid w:val="00BE6478"/>
    <w:rsid w:val="00BE74B6"/>
    <w:rsid w:val="00C14996"/>
    <w:rsid w:val="00C153B6"/>
    <w:rsid w:val="00C26510"/>
    <w:rsid w:val="00C35806"/>
    <w:rsid w:val="00C36C78"/>
    <w:rsid w:val="00C4644D"/>
    <w:rsid w:val="00C5102A"/>
    <w:rsid w:val="00C70667"/>
    <w:rsid w:val="00C760D2"/>
    <w:rsid w:val="00C953B1"/>
    <w:rsid w:val="00CA7E49"/>
    <w:rsid w:val="00CB0D8B"/>
    <w:rsid w:val="00CB4691"/>
    <w:rsid w:val="00CC6154"/>
    <w:rsid w:val="00CD165E"/>
    <w:rsid w:val="00CE2B7E"/>
    <w:rsid w:val="00CE6793"/>
    <w:rsid w:val="00CE6EBA"/>
    <w:rsid w:val="00CF552A"/>
    <w:rsid w:val="00D029FE"/>
    <w:rsid w:val="00D243C2"/>
    <w:rsid w:val="00D36041"/>
    <w:rsid w:val="00D44C8A"/>
    <w:rsid w:val="00D47305"/>
    <w:rsid w:val="00D6625F"/>
    <w:rsid w:val="00DA740F"/>
    <w:rsid w:val="00DA797C"/>
    <w:rsid w:val="00DB1467"/>
    <w:rsid w:val="00DB4C04"/>
    <w:rsid w:val="00DB5F4F"/>
    <w:rsid w:val="00DE3B98"/>
    <w:rsid w:val="00DF0D47"/>
    <w:rsid w:val="00DF2CD0"/>
    <w:rsid w:val="00E004B4"/>
    <w:rsid w:val="00E15566"/>
    <w:rsid w:val="00E21DBA"/>
    <w:rsid w:val="00E24424"/>
    <w:rsid w:val="00E46C3A"/>
    <w:rsid w:val="00E51781"/>
    <w:rsid w:val="00E5494D"/>
    <w:rsid w:val="00E553B5"/>
    <w:rsid w:val="00E65386"/>
    <w:rsid w:val="00E6769D"/>
    <w:rsid w:val="00E849FE"/>
    <w:rsid w:val="00E861A6"/>
    <w:rsid w:val="00E92BD0"/>
    <w:rsid w:val="00EB6087"/>
    <w:rsid w:val="00EC1F66"/>
    <w:rsid w:val="00ED037B"/>
    <w:rsid w:val="00EF2707"/>
    <w:rsid w:val="00F20B33"/>
    <w:rsid w:val="00F32D46"/>
    <w:rsid w:val="00F4468A"/>
    <w:rsid w:val="00F94615"/>
    <w:rsid w:val="00FA2D08"/>
    <w:rsid w:val="00FA7F21"/>
    <w:rsid w:val="00FC1287"/>
    <w:rsid w:val="00FE2847"/>
    <w:rsid w:val="00FE73E8"/>
    <w:rsid w:val="00FF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7C"/>
    <w:rPr>
      <w:sz w:val="24"/>
      <w:szCs w:val="24"/>
    </w:rPr>
  </w:style>
  <w:style w:type="paragraph" w:styleId="Ttulo1">
    <w:name w:val="heading 1"/>
    <w:basedOn w:val="Normal"/>
    <w:next w:val="Normal"/>
    <w:qFormat/>
    <w:rsid w:val="00883FA5"/>
    <w:pPr>
      <w:keepNext/>
      <w:jc w:val="both"/>
      <w:outlineLvl w:val="0"/>
    </w:pPr>
    <w:rPr>
      <w:b/>
      <w:bCs/>
      <w:i/>
      <w:iCs/>
      <w:sz w:val="28"/>
      <w:u w:val="single"/>
    </w:rPr>
  </w:style>
  <w:style w:type="paragraph" w:styleId="Ttulo2">
    <w:name w:val="heading 2"/>
    <w:basedOn w:val="Normal"/>
    <w:next w:val="Normal"/>
    <w:qFormat/>
    <w:rsid w:val="00883FA5"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883FA5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883FA5"/>
    <w:pPr>
      <w:ind w:left="4578"/>
      <w:jc w:val="both"/>
    </w:pPr>
    <w:rPr>
      <w:sz w:val="28"/>
    </w:rPr>
  </w:style>
  <w:style w:type="paragraph" w:styleId="Ttulo">
    <w:name w:val="Title"/>
    <w:basedOn w:val="Normal"/>
    <w:qFormat/>
    <w:rsid w:val="00883FA5"/>
    <w:pPr>
      <w:jc w:val="center"/>
    </w:pPr>
    <w:rPr>
      <w:b/>
      <w:bCs/>
      <w:sz w:val="28"/>
    </w:rPr>
  </w:style>
  <w:style w:type="paragraph" w:styleId="Cabealho">
    <w:name w:val="header"/>
    <w:basedOn w:val="Normal"/>
    <w:link w:val="CabealhoChar"/>
    <w:uiPriority w:val="99"/>
    <w:rsid w:val="00883FA5"/>
    <w:pPr>
      <w:tabs>
        <w:tab w:val="center" w:pos="4419"/>
        <w:tab w:val="right" w:pos="8838"/>
      </w:tabs>
    </w:pPr>
    <w:rPr>
      <w:sz w:val="28"/>
    </w:rPr>
  </w:style>
  <w:style w:type="character" w:styleId="Nmerodepgina">
    <w:name w:val="page number"/>
    <w:basedOn w:val="Fontepargpadro"/>
    <w:semiHidden/>
    <w:rsid w:val="00883FA5"/>
  </w:style>
  <w:style w:type="paragraph" w:styleId="Rodap">
    <w:name w:val="footer"/>
    <w:basedOn w:val="Normal"/>
    <w:link w:val="RodapChar"/>
    <w:uiPriority w:val="99"/>
    <w:semiHidden/>
    <w:rsid w:val="00883FA5"/>
    <w:pPr>
      <w:tabs>
        <w:tab w:val="center" w:pos="4419"/>
        <w:tab w:val="right" w:pos="8838"/>
      </w:tabs>
    </w:pPr>
    <w:rPr>
      <w:sz w:val="28"/>
    </w:rPr>
  </w:style>
  <w:style w:type="paragraph" w:styleId="Corpodetexto3">
    <w:name w:val="Body Text 3"/>
    <w:basedOn w:val="Normal"/>
    <w:semiHidden/>
    <w:rsid w:val="00883FA5"/>
    <w:pPr>
      <w:jc w:val="both"/>
    </w:pPr>
    <w:rPr>
      <w:sz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0766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0766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D47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rsid w:val="00E553B5"/>
    <w:rPr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9483F"/>
    <w:rPr>
      <w:sz w:val="28"/>
      <w:szCs w:val="24"/>
    </w:rPr>
  </w:style>
  <w:style w:type="character" w:styleId="Hyperlink">
    <w:name w:val="Hyperlink"/>
    <w:basedOn w:val="Fontepargpadro"/>
    <w:unhideWhenUsed/>
    <w:rsid w:val="007948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483F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794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bsico">
    <w:name w:val="[Parágrafo básico]"/>
    <w:basedOn w:val="Normal"/>
    <w:uiPriority w:val="99"/>
    <w:rsid w:val="0079483F"/>
    <w:pPr>
      <w:autoSpaceDE w:val="0"/>
      <w:autoSpaceDN w:val="0"/>
      <w:adjustRightInd w:val="0"/>
      <w:spacing w:line="180" w:lineRule="atLeast"/>
      <w:textAlignment w:val="center"/>
    </w:pPr>
    <w:rPr>
      <w:rFonts w:ascii="AvantGarde Bk BT" w:eastAsiaTheme="minorEastAsia" w:hAnsi="AvantGarde Bk BT" w:cs="AvantGarde Bk BT"/>
      <w:color w:val="000000"/>
      <w:sz w:val="14"/>
      <w:szCs w:val="14"/>
    </w:rPr>
  </w:style>
  <w:style w:type="character" w:customStyle="1" w:styleId="T21">
    <w:name w:val="T21"/>
    <w:basedOn w:val="Fontepargpadro"/>
    <w:uiPriority w:val="99"/>
    <w:rsid w:val="0079483F"/>
    <w:rPr>
      <w:rFonts w:ascii="AvantGarde Bk BT" w:hAnsi="AvantGarde Bk BT" w:cs="AvantGarde Bk BT"/>
      <w:sz w:val="18"/>
      <w:szCs w:val="18"/>
    </w:rPr>
  </w:style>
  <w:style w:type="paragraph" w:customStyle="1" w:styleId="T2">
    <w:name w:val="T2"/>
    <w:basedOn w:val="Normal"/>
    <w:uiPriority w:val="99"/>
    <w:rsid w:val="0079483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vantGarde Bk BT" w:eastAsiaTheme="minorEastAsia" w:hAnsi="AvantGarde Bk BT" w:cs="AvantGarde Bk BT"/>
      <w:color w:val="000000"/>
      <w:sz w:val="18"/>
      <w:szCs w:val="18"/>
    </w:rPr>
  </w:style>
  <w:style w:type="character" w:customStyle="1" w:styleId="ABC1">
    <w:name w:val="ABC1"/>
    <w:uiPriority w:val="99"/>
    <w:rsid w:val="0079483F"/>
  </w:style>
  <w:style w:type="paragraph" w:customStyle="1" w:styleId="ABC">
    <w:name w:val="ABC"/>
    <w:basedOn w:val="Normal"/>
    <w:uiPriority w:val="99"/>
    <w:rsid w:val="0079483F"/>
    <w:pPr>
      <w:autoSpaceDE w:val="0"/>
      <w:autoSpaceDN w:val="0"/>
      <w:adjustRightInd w:val="0"/>
      <w:spacing w:line="200" w:lineRule="atLeast"/>
      <w:ind w:left="567" w:hanging="283"/>
      <w:jc w:val="both"/>
      <w:textAlignment w:val="center"/>
    </w:pPr>
    <w:rPr>
      <w:rFonts w:ascii="AvantGarde Bk BT" w:eastAsiaTheme="minorEastAsia" w:hAnsi="AvantGarde Bk BT" w:cs="AvantGarde Bk BT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48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odecomentrio">
    <w:name w:val="annotation text"/>
    <w:basedOn w:val="Normal"/>
    <w:link w:val="TextodecomentrioChar"/>
    <w:unhideWhenUsed/>
    <w:rsid w:val="00364E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64E95"/>
  </w:style>
  <w:style w:type="character" w:styleId="TextodoEspaoReservado">
    <w:name w:val="Placeholder Text"/>
    <w:basedOn w:val="Fontepargpadro"/>
    <w:uiPriority w:val="99"/>
    <w:semiHidden/>
    <w:rsid w:val="00A87A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fc@cfc.org.br" TargetMode="External"/><Relationship Id="rId2" Type="http://schemas.openxmlformats.org/officeDocument/2006/relationships/hyperlink" Target="http://www.cfc.org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6B8D-7D50-4A67-A504-C16655B3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CFC Nº 949/02</vt:lpstr>
    </vt:vector>
  </TitlesOfParts>
  <Company>CFC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CFC Nº 949/02</dc:title>
  <dc:creator>CONSELHO FED DE CONTABILIDADE</dc:creator>
  <cp:lastModifiedBy>stephanie</cp:lastModifiedBy>
  <cp:revision>2</cp:revision>
  <cp:lastPrinted>2015-12-03T10:43:00Z</cp:lastPrinted>
  <dcterms:created xsi:type="dcterms:W3CDTF">2016-02-15T19:28:00Z</dcterms:created>
  <dcterms:modified xsi:type="dcterms:W3CDTF">2016-02-15T19:28:00Z</dcterms:modified>
</cp:coreProperties>
</file>