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3A" w:rsidRDefault="00E56E3A" w:rsidP="00E56E3A">
      <w:pPr>
        <w:pStyle w:val="PargrafodaLista"/>
        <w:tabs>
          <w:tab w:val="left" w:pos="0"/>
        </w:tabs>
        <w:spacing w:before="40" w:after="40"/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Minuta de revisão da NBC T 16.6 – DEMONSTRAÇÕES CONTÁBEIS</w:t>
      </w:r>
    </w:p>
    <w:p w:rsidR="00E56E3A" w:rsidRDefault="00E56E3A" w:rsidP="00E56E3A">
      <w:pPr>
        <w:pStyle w:val="PargrafodaLista"/>
        <w:tabs>
          <w:tab w:val="left" w:pos="0"/>
        </w:tabs>
        <w:spacing w:before="40" w:after="40"/>
        <w:ind w:left="567"/>
        <w:jc w:val="both"/>
        <w:rPr>
          <w:b/>
          <w:sz w:val="24"/>
          <w:szCs w:val="24"/>
        </w:rPr>
      </w:pPr>
    </w:p>
    <w:p w:rsidR="00060D5C" w:rsidRDefault="00E56E3A" w:rsidP="00E56E3A">
      <w:pPr>
        <w:pStyle w:val="PargrafodaLista"/>
        <w:tabs>
          <w:tab w:val="left" w:pos="0"/>
        </w:tabs>
        <w:spacing w:before="40" w:after="40"/>
        <w:ind w:left="567"/>
        <w:jc w:val="both"/>
        <w:rPr>
          <w:b/>
        </w:rPr>
      </w:pPr>
      <w:r>
        <w:rPr>
          <w:b/>
        </w:rPr>
        <w:t>Altera o ite</w:t>
      </w:r>
      <w:r w:rsidR="00060D5C">
        <w:rPr>
          <w:b/>
        </w:rPr>
        <w:t xml:space="preserve">m 25 e </w:t>
      </w:r>
      <w:r>
        <w:rPr>
          <w:b/>
        </w:rPr>
        <w:t>exclui o ite</w:t>
      </w:r>
      <w:r w:rsidR="00060D5C">
        <w:rPr>
          <w:b/>
        </w:rPr>
        <w:t>m 26 da NBC T 16.6 – Demonstrações Contábeis, conforme segue:</w:t>
      </w:r>
    </w:p>
    <w:p w:rsidR="00060D5C" w:rsidRDefault="00060D5C" w:rsidP="00E56E3A">
      <w:pPr>
        <w:pStyle w:val="PargrafodaLista"/>
        <w:tabs>
          <w:tab w:val="left" w:pos="0"/>
        </w:tabs>
        <w:spacing w:before="40" w:after="40"/>
        <w:ind w:left="567"/>
        <w:jc w:val="both"/>
        <w:rPr>
          <w:b/>
        </w:rPr>
      </w:pPr>
      <w:r>
        <w:rPr>
          <w:b/>
        </w:rPr>
        <w:t xml:space="preserve"> </w:t>
      </w:r>
    </w:p>
    <w:p w:rsidR="00060D5C" w:rsidRDefault="00060D5C" w:rsidP="00E56E3A">
      <w:pPr>
        <w:pStyle w:val="PargrafodaLista"/>
        <w:tabs>
          <w:tab w:val="left" w:pos="0"/>
        </w:tabs>
        <w:spacing w:before="40" w:after="40"/>
        <w:ind w:left="567"/>
        <w:jc w:val="both"/>
        <w:rPr>
          <w:b/>
        </w:rPr>
      </w:pPr>
      <w:r>
        <w:rPr>
          <w:b/>
        </w:rPr>
        <w:t>Texto atual</w:t>
      </w:r>
    </w:p>
    <w:p w:rsidR="00060D5C" w:rsidRPr="00060D5C" w:rsidRDefault="00060D5C" w:rsidP="00060D5C">
      <w:pPr>
        <w:pStyle w:val="bullets"/>
        <w:spacing w:after="0" w:line="240" w:lineRule="auto"/>
        <w:rPr>
          <w:rFonts w:ascii="Times New Roman" w:hAnsi="Times New Roman" w:cs="Times New Roman"/>
          <w:strike/>
          <w:color w:val="00B0F0"/>
          <w:sz w:val="20"/>
          <w:szCs w:val="20"/>
        </w:rPr>
      </w:pPr>
      <w:r w:rsidRPr="00060D5C">
        <w:rPr>
          <w:rFonts w:ascii="Times New Roman" w:hAnsi="Times New Roman" w:cs="Times New Roman"/>
          <w:strike/>
          <w:sz w:val="24"/>
          <w:szCs w:val="24"/>
        </w:rPr>
        <w:t xml:space="preserve">25. </w:t>
      </w:r>
      <w:r w:rsidRPr="00060D5C">
        <w:rPr>
          <w:rFonts w:ascii="Times New Roman" w:hAnsi="Times New Roman" w:cs="Times New Roman"/>
          <w:strike/>
          <w:sz w:val="24"/>
          <w:szCs w:val="24"/>
        </w:rPr>
        <w:tab/>
        <w:t>A Demonstração das Variações Patrimoniais evidencia as variações quantitativas, o resultado patrimonial e as variações qualitativas decorrentes da execução orçamentária</w:t>
      </w:r>
      <w:r w:rsidRPr="00060D5C">
        <w:rPr>
          <w:rFonts w:ascii="Times New Roman" w:hAnsi="Times New Roman" w:cs="Times New Roman"/>
          <w:strike/>
          <w:color w:val="00B0F0"/>
          <w:sz w:val="24"/>
          <w:szCs w:val="24"/>
        </w:rPr>
        <w:t xml:space="preserve">. </w:t>
      </w:r>
      <w:r w:rsidRPr="00060D5C">
        <w:rPr>
          <w:rFonts w:ascii="Times New Roman" w:hAnsi="Times New Roman" w:cs="Times New Roman"/>
          <w:strike/>
          <w:color w:val="00B0F0"/>
          <w:sz w:val="20"/>
          <w:szCs w:val="20"/>
        </w:rPr>
        <w:t>(Redação dada pela Resolução CFC n.º 1.268/09)</w:t>
      </w:r>
    </w:p>
    <w:p w:rsidR="00060D5C" w:rsidRDefault="00060D5C" w:rsidP="00060D5C">
      <w:pPr>
        <w:pStyle w:val="bullet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5C" w:rsidRPr="00060D5C" w:rsidRDefault="00060D5C" w:rsidP="00693D9B">
      <w:pPr>
        <w:pStyle w:val="PargrafodaLista"/>
        <w:tabs>
          <w:tab w:val="left" w:pos="0"/>
        </w:tabs>
        <w:spacing w:before="40" w:after="4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D9B">
        <w:rPr>
          <w:b/>
        </w:rPr>
        <w:t>Texto alterado</w:t>
      </w:r>
    </w:p>
    <w:p w:rsidR="00060D5C" w:rsidRDefault="00060D5C" w:rsidP="00060D5C">
      <w:pPr>
        <w:pStyle w:val="bullets"/>
        <w:spacing w:after="0" w:line="240" w:lineRule="auto"/>
        <w:rPr>
          <w:rFonts w:ascii="Times New Roman" w:hAnsi="Times New Roman" w:cs="Times New Roman"/>
          <w:color w:val="00B0F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>
        <w:rPr>
          <w:rFonts w:ascii="Times New Roman" w:hAnsi="Times New Roman" w:cs="Times New Roman"/>
          <w:sz w:val="24"/>
          <w:szCs w:val="24"/>
        </w:rPr>
        <w:tab/>
        <w:t>A Demonstração das Variações Patrimoniais evidencia as variações verificadas no patrimônio e indica o resultado patrimonial do exercício.</w:t>
      </w:r>
    </w:p>
    <w:p w:rsidR="00060D5C" w:rsidRDefault="00060D5C" w:rsidP="00060D5C">
      <w:pPr>
        <w:pStyle w:val="bullet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D5C" w:rsidRPr="00693D9B" w:rsidRDefault="00693D9B" w:rsidP="00693D9B">
      <w:pPr>
        <w:pStyle w:val="PargrafodaLista"/>
        <w:tabs>
          <w:tab w:val="left" w:pos="0"/>
        </w:tabs>
        <w:spacing w:before="40" w:after="4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D9B">
        <w:rPr>
          <w:b/>
        </w:rPr>
        <w:t>Item excluído</w:t>
      </w:r>
    </w:p>
    <w:p w:rsidR="00060D5C" w:rsidRPr="00060D5C" w:rsidRDefault="00060D5C" w:rsidP="00060D5C">
      <w:pPr>
        <w:pStyle w:val="bullets"/>
        <w:spacing w:after="0" w:line="240" w:lineRule="auto"/>
        <w:rPr>
          <w:rFonts w:ascii="Times New Roman" w:hAnsi="Times New Roman" w:cs="Times New Roman"/>
          <w:strike/>
          <w:spacing w:val="1"/>
          <w:sz w:val="24"/>
          <w:szCs w:val="24"/>
        </w:rPr>
      </w:pPr>
      <w:r w:rsidRPr="00060D5C">
        <w:rPr>
          <w:rFonts w:ascii="Times New Roman" w:hAnsi="Times New Roman" w:cs="Times New Roman"/>
          <w:strike/>
          <w:spacing w:val="1"/>
          <w:sz w:val="24"/>
          <w:szCs w:val="24"/>
        </w:rPr>
        <w:t>26.</w:t>
      </w:r>
      <w:r w:rsidRPr="00060D5C">
        <w:rPr>
          <w:rFonts w:ascii="Times New Roman" w:hAnsi="Times New Roman" w:cs="Times New Roman"/>
          <w:strike/>
          <w:spacing w:val="1"/>
          <w:sz w:val="24"/>
          <w:szCs w:val="24"/>
        </w:rPr>
        <w:tab/>
        <w:t>As variações quantitativas são decorrentes de transações no setor público que aumentam ou diminuem o patrimônio líquido.</w:t>
      </w:r>
    </w:p>
    <w:p w:rsidR="00060D5C" w:rsidRDefault="00060D5C" w:rsidP="00060D5C">
      <w:pPr>
        <w:pStyle w:val="bullets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p w:rsidR="00E56E3A" w:rsidRDefault="00E56E3A" w:rsidP="00E56E3A">
      <w:pPr>
        <w:pStyle w:val="PargrafodaLista"/>
        <w:tabs>
          <w:tab w:val="left" w:pos="0"/>
        </w:tabs>
        <w:spacing w:before="40" w:after="40"/>
        <w:ind w:left="567"/>
        <w:jc w:val="both"/>
        <w:rPr>
          <w:b/>
        </w:rPr>
      </w:pPr>
    </w:p>
    <w:sectPr w:rsidR="00E56E3A" w:rsidSect="00655F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531C2"/>
    <w:multiLevelType w:val="hybridMultilevel"/>
    <w:tmpl w:val="1C926A62"/>
    <w:lvl w:ilvl="0" w:tplc="5AC4635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39D2F79"/>
    <w:multiLevelType w:val="hybridMultilevel"/>
    <w:tmpl w:val="7368F63C"/>
    <w:lvl w:ilvl="0" w:tplc="DBA4E00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B359B3"/>
    <w:rsid w:val="00060D5C"/>
    <w:rsid w:val="000961DD"/>
    <w:rsid w:val="00142E56"/>
    <w:rsid w:val="00361756"/>
    <w:rsid w:val="003A4689"/>
    <w:rsid w:val="00487752"/>
    <w:rsid w:val="004F0493"/>
    <w:rsid w:val="005002FE"/>
    <w:rsid w:val="005B51C0"/>
    <w:rsid w:val="005E4732"/>
    <w:rsid w:val="005F6498"/>
    <w:rsid w:val="0062204C"/>
    <w:rsid w:val="00655F96"/>
    <w:rsid w:val="00693D9B"/>
    <w:rsid w:val="007355AA"/>
    <w:rsid w:val="00783FFF"/>
    <w:rsid w:val="007A3851"/>
    <w:rsid w:val="007F1622"/>
    <w:rsid w:val="00813725"/>
    <w:rsid w:val="00834F6F"/>
    <w:rsid w:val="008F06DB"/>
    <w:rsid w:val="008F760D"/>
    <w:rsid w:val="0090466F"/>
    <w:rsid w:val="00937FF6"/>
    <w:rsid w:val="0099449F"/>
    <w:rsid w:val="009E4AD1"/>
    <w:rsid w:val="00A775C8"/>
    <w:rsid w:val="00A94B68"/>
    <w:rsid w:val="00AB2181"/>
    <w:rsid w:val="00AB621D"/>
    <w:rsid w:val="00B359B3"/>
    <w:rsid w:val="00B44AE4"/>
    <w:rsid w:val="00B76D7A"/>
    <w:rsid w:val="00BB1A4A"/>
    <w:rsid w:val="00D04BD5"/>
    <w:rsid w:val="00D57A8D"/>
    <w:rsid w:val="00D72AE1"/>
    <w:rsid w:val="00DA2B48"/>
    <w:rsid w:val="00E56E3A"/>
    <w:rsid w:val="00EB00AA"/>
    <w:rsid w:val="00F54901"/>
    <w:rsid w:val="00FA37E4"/>
    <w:rsid w:val="00FF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B1A4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760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5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8775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75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BB1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F7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D57A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56E3A"/>
    <w:pPr>
      <w:spacing w:after="120" w:line="480" w:lineRule="auto"/>
      <w:ind w:left="283"/>
    </w:pPr>
    <w:rPr>
      <w:rFonts w:eastAsia="SimSun"/>
      <w:lang w:val="en-US" w:eastAsia="zh-CN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56E3A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Textoembloco">
    <w:name w:val="Block Text"/>
    <w:basedOn w:val="Normal"/>
    <w:semiHidden/>
    <w:unhideWhenUsed/>
    <w:rsid w:val="00E56E3A"/>
    <w:pPr>
      <w:widowControl w:val="0"/>
      <w:tabs>
        <w:tab w:val="left" w:pos="6804"/>
      </w:tabs>
      <w:spacing w:before="2" w:after="2" w:line="249" w:lineRule="auto"/>
      <w:ind w:left="336" w:right="57" w:hanging="279"/>
    </w:pPr>
    <w:rPr>
      <w:rFonts w:ascii="Arial" w:hAnsi="Arial" w:cs="Arial"/>
      <w:sz w:val="20"/>
      <w:lang w:val="pt-PT"/>
    </w:rPr>
  </w:style>
  <w:style w:type="paragraph" w:customStyle="1" w:styleId="bullets">
    <w:name w:val="bullets"/>
    <w:basedOn w:val="Normal"/>
    <w:rsid w:val="00060D5C"/>
    <w:pPr>
      <w:autoSpaceDE w:val="0"/>
      <w:autoSpaceDN w:val="0"/>
      <w:adjustRightInd w:val="0"/>
      <w:spacing w:after="113" w:line="380" w:lineRule="atLeast"/>
      <w:ind w:left="567" w:hanging="567"/>
      <w:jc w:val="both"/>
    </w:pPr>
    <w:rPr>
      <w:rFonts w:ascii="AGaramond" w:hAnsi="AGaramond" w:cs="AGaramond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B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7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8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75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BB1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F7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D57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Pigatto</dc:creator>
  <cp:lastModifiedBy>Kellen Torres</cp:lastModifiedBy>
  <cp:revision>2</cp:revision>
  <dcterms:created xsi:type="dcterms:W3CDTF">2014-08-22T19:23:00Z</dcterms:created>
  <dcterms:modified xsi:type="dcterms:W3CDTF">2014-08-22T19:23:00Z</dcterms:modified>
</cp:coreProperties>
</file>