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911" w:rsidRPr="00C35911" w:rsidRDefault="00C35911" w:rsidP="00C35911">
      <w:pPr>
        <w:jc w:val="center"/>
        <w:outlineLvl w:val="0"/>
        <w:rPr>
          <w:b/>
        </w:rPr>
      </w:pPr>
      <w:r w:rsidRPr="00C35911">
        <w:rPr>
          <w:b/>
        </w:rPr>
        <w:t>COMITÊ DE PRONUNCIAMENTOS CONTÁBEIS</w:t>
      </w:r>
    </w:p>
    <w:p w:rsidR="00C35911" w:rsidRPr="00C35911" w:rsidRDefault="00C35911" w:rsidP="00C35911">
      <w:pPr>
        <w:jc w:val="center"/>
        <w:outlineLvl w:val="0"/>
        <w:rPr>
          <w:b/>
          <w:sz w:val="18"/>
          <w:szCs w:val="18"/>
        </w:rPr>
      </w:pPr>
    </w:p>
    <w:p w:rsidR="00C35911" w:rsidRPr="00C35911" w:rsidRDefault="00C35911" w:rsidP="00C35911">
      <w:pPr>
        <w:jc w:val="center"/>
        <w:outlineLvl w:val="0"/>
        <w:rPr>
          <w:b/>
        </w:rPr>
      </w:pPr>
      <w:r w:rsidRPr="00C35911">
        <w:rPr>
          <w:b/>
        </w:rPr>
        <w:t xml:space="preserve">PRONUNCIAMENTO TÉCNICO CPC </w:t>
      </w:r>
      <w:r w:rsidR="00FD4906">
        <w:rPr>
          <w:b/>
        </w:rPr>
        <w:t>49</w:t>
      </w:r>
    </w:p>
    <w:p w:rsidR="00C35911" w:rsidRPr="00C35911" w:rsidRDefault="00C35911" w:rsidP="00C35911">
      <w:pPr>
        <w:jc w:val="center"/>
        <w:outlineLvl w:val="0"/>
        <w:rPr>
          <w:b/>
          <w:sz w:val="18"/>
          <w:szCs w:val="18"/>
        </w:rPr>
      </w:pPr>
    </w:p>
    <w:p w:rsidR="00800F44" w:rsidRDefault="00982A7E">
      <w:pPr>
        <w:tabs>
          <w:tab w:val="center" w:pos="4819"/>
        </w:tabs>
        <w:autoSpaceDE w:val="0"/>
        <w:autoSpaceDN w:val="0"/>
        <w:adjustRightInd w:val="0"/>
        <w:rPr>
          <w:b/>
          <w:bCs/>
        </w:rPr>
      </w:pPr>
      <w:r>
        <w:rPr>
          <w:b/>
          <w:bCs/>
        </w:rPr>
        <w:tab/>
      </w:r>
      <w:r w:rsidR="00C35911" w:rsidRPr="00C35911">
        <w:rPr>
          <w:b/>
          <w:bCs/>
        </w:rPr>
        <w:t xml:space="preserve">Contabilização e Relatório </w:t>
      </w:r>
      <w:r w:rsidR="00AB612D">
        <w:rPr>
          <w:b/>
          <w:bCs/>
        </w:rPr>
        <w:t>Contábil</w:t>
      </w:r>
      <w:r w:rsidR="00C35911" w:rsidRPr="00C35911">
        <w:rPr>
          <w:b/>
          <w:bCs/>
        </w:rPr>
        <w:t xml:space="preserve"> de Planos de Benefícios de Aposentadoria</w:t>
      </w:r>
    </w:p>
    <w:p w:rsidR="00800F44" w:rsidRDefault="00800F44">
      <w:pPr>
        <w:tabs>
          <w:tab w:val="center" w:pos="4819"/>
        </w:tabs>
        <w:autoSpaceDE w:val="0"/>
        <w:autoSpaceDN w:val="0"/>
        <w:adjustRightInd w:val="0"/>
        <w:rPr>
          <w:b/>
          <w:bCs/>
        </w:rPr>
      </w:pPr>
    </w:p>
    <w:p w:rsidR="00C35911" w:rsidRPr="00C35911" w:rsidRDefault="00C35911" w:rsidP="00C35911">
      <w:pPr>
        <w:jc w:val="center"/>
        <w:outlineLvl w:val="0"/>
        <w:rPr>
          <w:b/>
          <w:bCs/>
        </w:rPr>
      </w:pPr>
      <w:r w:rsidRPr="00C35911">
        <w:rPr>
          <w:b/>
          <w:bCs/>
        </w:rPr>
        <w:t xml:space="preserve">Correlação às Normas Internacionais de Contabilidade – </w:t>
      </w:r>
      <w:proofErr w:type="gramStart"/>
      <w:r w:rsidRPr="00C35911">
        <w:rPr>
          <w:b/>
          <w:bCs/>
        </w:rPr>
        <w:t>IAS</w:t>
      </w:r>
      <w:proofErr w:type="gramEnd"/>
      <w:r w:rsidRPr="00C35911">
        <w:rPr>
          <w:b/>
          <w:bCs/>
        </w:rPr>
        <w:t xml:space="preserve"> </w:t>
      </w:r>
      <w:r>
        <w:rPr>
          <w:b/>
          <w:bCs/>
        </w:rPr>
        <w:t>26</w:t>
      </w:r>
    </w:p>
    <w:p w:rsidR="00C35911" w:rsidRPr="00651E19" w:rsidRDefault="00C35911" w:rsidP="00C35911">
      <w:pPr>
        <w:widowControl w:val="0"/>
        <w:tabs>
          <w:tab w:val="left" w:pos="6804"/>
        </w:tabs>
        <w:spacing w:before="60" w:after="60"/>
        <w:ind w:left="57" w:right="57"/>
        <w:jc w:val="both"/>
        <w:rPr>
          <w:b/>
          <w:color w:val="FF000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63"/>
        <w:gridCol w:w="1417"/>
      </w:tblGrid>
      <w:tr w:rsidR="00C35911" w:rsidRPr="00C35911" w:rsidTr="00C35911">
        <w:tc>
          <w:tcPr>
            <w:tcW w:w="7763" w:type="dxa"/>
          </w:tcPr>
          <w:p w:rsidR="00C35911" w:rsidRPr="00C35911" w:rsidRDefault="00C35911" w:rsidP="00C35911">
            <w:pPr>
              <w:spacing w:before="60" w:after="60"/>
              <w:rPr>
                <w:b/>
                <w:bCs/>
                <w:kern w:val="36"/>
              </w:rPr>
            </w:pPr>
            <w:r w:rsidRPr="00C35911">
              <w:rPr>
                <w:b/>
                <w:bCs/>
                <w:kern w:val="36"/>
              </w:rPr>
              <w:t>Sumário</w:t>
            </w:r>
          </w:p>
        </w:tc>
        <w:tc>
          <w:tcPr>
            <w:tcW w:w="1417" w:type="dxa"/>
          </w:tcPr>
          <w:p w:rsidR="00C35911" w:rsidRPr="00C35911" w:rsidRDefault="00C35911" w:rsidP="00C35911">
            <w:pPr>
              <w:spacing w:before="60" w:after="60"/>
              <w:jc w:val="center"/>
              <w:rPr>
                <w:b/>
                <w:bCs/>
                <w:kern w:val="36"/>
              </w:rPr>
            </w:pPr>
            <w:r w:rsidRPr="00C35911">
              <w:rPr>
                <w:b/>
                <w:bCs/>
                <w:kern w:val="36"/>
              </w:rPr>
              <w:t>Item</w:t>
            </w:r>
          </w:p>
        </w:tc>
      </w:tr>
      <w:tr w:rsidR="00C35911" w:rsidRPr="00C35911" w:rsidTr="00C35911">
        <w:tc>
          <w:tcPr>
            <w:tcW w:w="7763" w:type="dxa"/>
          </w:tcPr>
          <w:p w:rsidR="00C35911" w:rsidRPr="00C35911" w:rsidRDefault="00C35911" w:rsidP="00C35911">
            <w:pPr>
              <w:spacing w:before="60" w:after="60"/>
              <w:rPr>
                <w:b/>
                <w:bCs/>
                <w:kern w:val="36"/>
              </w:rPr>
            </w:pPr>
            <w:r w:rsidRPr="00C35911">
              <w:rPr>
                <w:b/>
                <w:bCs/>
                <w:kern w:val="36"/>
              </w:rPr>
              <w:t>ALCANCE</w:t>
            </w:r>
          </w:p>
        </w:tc>
        <w:tc>
          <w:tcPr>
            <w:tcW w:w="1417" w:type="dxa"/>
          </w:tcPr>
          <w:p w:rsidR="00C35911" w:rsidRPr="00C35911" w:rsidRDefault="00C35911" w:rsidP="00C35911">
            <w:pPr>
              <w:spacing w:before="60" w:after="60"/>
              <w:jc w:val="center"/>
              <w:rPr>
                <w:b/>
                <w:bCs/>
                <w:kern w:val="36"/>
              </w:rPr>
            </w:pPr>
            <w:r>
              <w:rPr>
                <w:b/>
                <w:bCs/>
                <w:kern w:val="36"/>
              </w:rPr>
              <w:t>1</w:t>
            </w:r>
            <w:r w:rsidRPr="00C35911">
              <w:rPr>
                <w:b/>
                <w:bCs/>
                <w:kern w:val="36"/>
              </w:rPr>
              <w:t xml:space="preserve"> – </w:t>
            </w:r>
            <w:r>
              <w:rPr>
                <w:b/>
                <w:bCs/>
                <w:kern w:val="36"/>
              </w:rPr>
              <w:t>7</w:t>
            </w:r>
          </w:p>
        </w:tc>
      </w:tr>
      <w:tr w:rsidR="00C35911" w:rsidRPr="00C35911" w:rsidTr="00C35911">
        <w:tc>
          <w:tcPr>
            <w:tcW w:w="7763" w:type="dxa"/>
          </w:tcPr>
          <w:p w:rsidR="00C35911" w:rsidRPr="00C35911" w:rsidRDefault="00C35911" w:rsidP="00C35911">
            <w:pPr>
              <w:spacing w:before="60" w:after="60"/>
              <w:rPr>
                <w:b/>
                <w:bCs/>
                <w:kern w:val="36"/>
              </w:rPr>
            </w:pPr>
            <w:r w:rsidRPr="00C35911">
              <w:rPr>
                <w:b/>
                <w:bCs/>
                <w:kern w:val="36"/>
              </w:rPr>
              <w:t>DEFINIÇÕES</w:t>
            </w:r>
          </w:p>
        </w:tc>
        <w:tc>
          <w:tcPr>
            <w:tcW w:w="1417" w:type="dxa"/>
            <w:vAlign w:val="center"/>
          </w:tcPr>
          <w:p w:rsidR="00C35911" w:rsidRPr="00C35911" w:rsidRDefault="00C35911" w:rsidP="00C35911">
            <w:pPr>
              <w:spacing w:before="60" w:after="60"/>
              <w:jc w:val="center"/>
              <w:rPr>
                <w:b/>
                <w:bCs/>
                <w:kern w:val="36"/>
              </w:rPr>
            </w:pPr>
            <w:r>
              <w:rPr>
                <w:b/>
                <w:bCs/>
                <w:kern w:val="36"/>
              </w:rPr>
              <w:t>8</w:t>
            </w:r>
            <w:r w:rsidRPr="00C35911">
              <w:rPr>
                <w:b/>
                <w:bCs/>
                <w:kern w:val="36"/>
              </w:rPr>
              <w:t xml:space="preserve"> – </w:t>
            </w:r>
            <w:r>
              <w:rPr>
                <w:b/>
                <w:bCs/>
                <w:kern w:val="36"/>
              </w:rPr>
              <w:t>12</w:t>
            </w:r>
          </w:p>
        </w:tc>
      </w:tr>
      <w:tr w:rsidR="00C35911" w:rsidRPr="00C35911" w:rsidTr="00C35911">
        <w:tc>
          <w:tcPr>
            <w:tcW w:w="7763" w:type="dxa"/>
          </w:tcPr>
          <w:p w:rsidR="00C35911" w:rsidRPr="00C35911" w:rsidRDefault="00651E19" w:rsidP="00C35911">
            <w:pPr>
              <w:spacing w:before="60" w:after="60"/>
              <w:rPr>
                <w:b/>
                <w:bCs/>
                <w:kern w:val="36"/>
              </w:rPr>
            </w:pPr>
            <w:r w:rsidRPr="00651E19">
              <w:rPr>
                <w:b/>
                <w:bCs/>
                <w:kern w:val="36"/>
              </w:rPr>
              <w:t>PLANO DE CONTRIBUIÇÃO DEFINIDA</w:t>
            </w:r>
          </w:p>
        </w:tc>
        <w:tc>
          <w:tcPr>
            <w:tcW w:w="1417" w:type="dxa"/>
            <w:vAlign w:val="center"/>
          </w:tcPr>
          <w:p w:rsidR="00C35911" w:rsidRPr="00C35911" w:rsidRDefault="00651E19" w:rsidP="00651E19">
            <w:pPr>
              <w:spacing w:before="60" w:after="60"/>
              <w:jc w:val="center"/>
              <w:rPr>
                <w:b/>
                <w:bCs/>
                <w:kern w:val="36"/>
              </w:rPr>
            </w:pPr>
            <w:r>
              <w:rPr>
                <w:b/>
                <w:bCs/>
                <w:kern w:val="36"/>
              </w:rPr>
              <w:t>13</w:t>
            </w:r>
            <w:r w:rsidR="00C35911" w:rsidRPr="00C35911">
              <w:rPr>
                <w:b/>
                <w:bCs/>
                <w:kern w:val="36"/>
              </w:rPr>
              <w:t xml:space="preserve"> – 1</w:t>
            </w:r>
            <w:r>
              <w:rPr>
                <w:b/>
                <w:bCs/>
                <w:kern w:val="36"/>
              </w:rPr>
              <w:t>6</w:t>
            </w:r>
          </w:p>
        </w:tc>
      </w:tr>
      <w:tr w:rsidR="00C35911" w:rsidRPr="00C35911" w:rsidTr="00C35911">
        <w:tc>
          <w:tcPr>
            <w:tcW w:w="7763" w:type="dxa"/>
          </w:tcPr>
          <w:p w:rsidR="00C35911" w:rsidRPr="00C35911" w:rsidRDefault="00651E19" w:rsidP="00C35911">
            <w:pPr>
              <w:spacing w:before="60" w:after="60"/>
              <w:rPr>
                <w:bCs/>
                <w:kern w:val="36"/>
              </w:rPr>
            </w:pPr>
            <w:r w:rsidRPr="00651E19">
              <w:rPr>
                <w:b/>
                <w:bCs/>
                <w:kern w:val="36"/>
              </w:rPr>
              <w:t>PLANO DE BENEFÍCIO DEFINIDO</w:t>
            </w:r>
          </w:p>
        </w:tc>
        <w:tc>
          <w:tcPr>
            <w:tcW w:w="1417" w:type="dxa"/>
            <w:vAlign w:val="center"/>
          </w:tcPr>
          <w:p w:rsidR="00C35911" w:rsidRPr="00C35911" w:rsidRDefault="00651E19" w:rsidP="00651E19">
            <w:pPr>
              <w:spacing w:before="60" w:after="60"/>
              <w:jc w:val="center"/>
              <w:rPr>
                <w:b/>
                <w:bCs/>
                <w:kern w:val="36"/>
              </w:rPr>
            </w:pPr>
            <w:r>
              <w:rPr>
                <w:b/>
                <w:bCs/>
                <w:kern w:val="36"/>
              </w:rPr>
              <w:t>17</w:t>
            </w:r>
            <w:r w:rsidR="00C35911" w:rsidRPr="00C35911">
              <w:rPr>
                <w:b/>
                <w:bCs/>
                <w:kern w:val="36"/>
              </w:rPr>
              <w:t xml:space="preserve"> – 3</w:t>
            </w:r>
            <w:r>
              <w:rPr>
                <w:b/>
                <w:bCs/>
                <w:kern w:val="36"/>
              </w:rPr>
              <w:t>1</w:t>
            </w:r>
          </w:p>
        </w:tc>
      </w:tr>
      <w:tr w:rsidR="00C35911" w:rsidRPr="00C35911" w:rsidTr="00C35911">
        <w:tc>
          <w:tcPr>
            <w:tcW w:w="7763" w:type="dxa"/>
          </w:tcPr>
          <w:p w:rsidR="00C35911" w:rsidRPr="00C35911" w:rsidRDefault="00651E19" w:rsidP="00C35911">
            <w:pPr>
              <w:spacing w:before="60" w:after="60"/>
              <w:rPr>
                <w:b/>
                <w:bCs/>
                <w:kern w:val="36"/>
              </w:rPr>
            </w:pPr>
            <w:r w:rsidRPr="00651E19">
              <w:rPr>
                <w:b/>
                <w:bCs/>
                <w:kern w:val="36"/>
              </w:rPr>
              <w:t>Valor presente atuarial dos benefícios de aposentadoria prometidos</w:t>
            </w:r>
          </w:p>
        </w:tc>
        <w:tc>
          <w:tcPr>
            <w:tcW w:w="1417" w:type="dxa"/>
            <w:vAlign w:val="center"/>
          </w:tcPr>
          <w:p w:rsidR="00C35911" w:rsidRPr="00C35911" w:rsidRDefault="00651E19" w:rsidP="00651E19">
            <w:pPr>
              <w:spacing w:before="60" w:after="60"/>
              <w:jc w:val="center"/>
              <w:rPr>
                <w:b/>
                <w:bCs/>
                <w:kern w:val="36"/>
              </w:rPr>
            </w:pPr>
            <w:r>
              <w:rPr>
                <w:b/>
                <w:bCs/>
                <w:kern w:val="36"/>
              </w:rPr>
              <w:t>23</w:t>
            </w:r>
            <w:r w:rsidR="00C35911" w:rsidRPr="00C35911">
              <w:rPr>
                <w:b/>
                <w:bCs/>
                <w:kern w:val="36"/>
              </w:rPr>
              <w:t xml:space="preserve"> – </w:t>
            </w:r>
            <w:r>
              <w:rPr>
                <w:b/>
                <w:bCs/>
                <w:kern w:val="36"/>
              </w:rPr>
              <w:t>26</w:t>
            </w:r>
          </w:p>
        </w:tc>
      </w:tr>
      <w:tr w:rsidR="00C35911" w:rsidRPr="00C35911" w:rsidTr="00C35911">
        <w:tc>
          <w:tcPr>
            <w:tcW w:w="7763" w:type="dxa"/>
          </w:tcPr>
          <w:p w:rsidR="00C35911" w:rsidRPr="00651E19" w:rsidRDefault="00651E19" w:rsidP="00651E19">
            <w:pPr>
              <w:spacing w:before="60" w:after="60"/>
              <w:rPr>
                <w:b/>
                <w:bCs/>
                <w:kern w:val="36"/>
              </w:rPr>
            </w:pPr>
            <w:r w:rsidRPr="00651E19">
              <w:rPr>
                <w:b/>
                <w:bCs/>
                <w:kern w:val="36"/>
              </w:rPr>
              <w:t>Frequência de avaliação atuarial</w:t>
            </w:r>
          </w:p>
        </w:tc>
        <w:tc>
          <w:tcPr>
            <w:tcW w:w="1417" w:type="dxa"/>
            <w:vAlign w:val="center"/>
          </w:tcPr>
          <w:p w:rsidR="00C35911" w:rsidRPr="00651E19" w:rsidRDefault="00651E19" w:rsidP="00C35911">
            <w:pPr>
              <w:spacing w:before="60" w:after="60"/>
              <w:jc w:val="center"/>
              <w:rPr>
                <w:b/>
                <w:bCs/>
                <w:kern w:val="36"/>
              </w:rPr>
            </w:pPr>
            <w:r w:rsidRPr="00651E19">
              <w:rPr>
                <w:b/>
                <w:bCs/>
                <w:kern w:val="36"/>
              </w:rPr>
              <w:t>27</w:t>
            </w:r>
          </w:p>
        </w:tc>
      </w:tr>
      <w:tr w:rsidR="00C35911" w:rsidRPr="00C35911" w:rsidTr="00C35911">
        <w:tc>
          <w:tcPr>
            <w:tcW w:w="7763" w:type="dxa"/>
          </w:tcPr>
          <w:p w:rsidR="00C35911" w:rsidRPr="00651E19" w:rsidRDefault="00651E19" w:rsidP="00651E19">
            <w:pPr>
              <w:spacing w:before="60" w:after="60"/>
              <w:rPr>
                <w:b/>
                <w:bCs/>
                <w:kern w:val="36"/>
              </w:rPr>
            </w:pPr>
            <w:r w:rsidRPr="00651E19">
              <w:rPr>
                <w:b/>
                <w:bCs/>
                <w:kern w:val="36"/>
              </w:rPr>
              <w:t>Conteúdo das demonstrações contábeis</w:t>
            </w:r>
          </w:p>
        </w:tc>
        <w:tc>
          <w:tcPr>
            <w:tcW w:w="1417" w:type="dxa"/>
            <w:vAlign w:val="center"/>
          </w:tcPr>
          <w:p w:rsidR="00C35911" w:rsidRPr="00651E19" w:rsidRDefault="00C35911" w:rsidP="00651E19">
            <w:pPr>
              <w:spacing w:before="60" w:after="60"/>
              <w:jc w:val="center"/>
              <w:rPr>
                <w:b/>
                <w:bCs/>
                <w:kern w:val="36"/>
              </w:rPr>
            </w:pPr>
            <w:r w:rsidRPr="00651E19">
              <w:rPr>
                <w:b/>
                <w:bCs/>
                <w:kern w:val="36"/>
              </w:rPr>
              <w:t>2</w:t>
            </w:r>
            <w:r w:rsidR="00651E19" w:rsidRPr="00651E19">
              <w:rPr>
                <w:b/>
                <w:bCs/>
                <w:kern w:val="36"/>
              </w:rPr>
              <w:t>8</w:t>
            </w:r>
            <w:r w:rsidRPr="00651E19">
              <w:rPr>
                <w:b/>
                <w:bCs/>
                <w:kern w:val="36"/>
              </w:rPr>
              <w:t xml:space="preserve"> – 3</w:t>
            </w:r>
            <w:r w:rsidR="00651E19" w:rsidRPr="00651E19">
              <w:rPr>
                <w:b/>
                <w:bCs/>
                <w:kern w:val="36"/>
              </w:rPr>
              <w:t>1</w:t>
            </w:r>
          </w:p>
        </w:tc>
      </w:tr>
      <w:tr w:rsidR="00C35911" w:rsidRPr="00C35911" w:rsidTr="00C35911">
        <w:tc>
          <w:tcPr>
            <w:tcW w:w="7763" w:type="dxa"/>
          </w:tcPr>
          <w:p w:rsidR="00C35911" w:rsidRPr="0033318C" w:rsidRDefault="00651E19" w:rsidP="00651E19">
            <w:pPr>
              <w:spacing w:before="60" w:after="60"/>
              <w:rPr>
                <w:b/>
                <w:bCs/>
                <w:kern w:val="36"/>
              </w:rPr>
            </w:pPr>
            <w:r w:rsidRPr="0033318C">
              <w:rPr>
                <w:b/>
                <w:bCs/>
                <w:kern w:val="36"/>
              </w:rPr>
              <w:t>TODOS OS PLANOS</w:t>
            </w:r>
          </w:p>
        </w:tc>
        <w:tc>
          <w:tcPr>
            <w:tcW w:w="1417" w:type="dxa"/>
            <w:vAlign w:val="center"/>
          </w:tcPr>
          <w:p w:rsidR="00C35911" w:rsidRPr="00651E19" w:rsidRDefault="00C35911" w:rsidP="00651E19">
            <w:pPr>
              <w:spacing w:before="60" w:after="60"/>
              <w:jc w:val="center"/>
              <w:rPr>
                <w:b/>
                <w:bCs/>
                <w:kern w:val="36"/>
              </w:rPr>
            </w:pPr>
            <w:r w:rsidRPr="00651E19">
              <w:rPr>
                <w:b/>
                <w:bCs/>
                <w:kern w:val="36"/>
              </w:rPr>
              <w:t>3</w:t>
            </w:r>
            <w:r w:rsidR="00651E19">
              <w:rPr>
                <w:b/>
                <w:bCs/>
                <w:kern w:val="36"/>
              </w:rPr>
              <w:t>2</w:t>
            </w:r>
            <w:r w:rsidRPr="00651E19">
              <w:rPr>
                <w:b/>
                <w:bCs/>
                <w:kern w:val="36"/>
              </w:rPr>
              <w:t xml:space="preserve"> – 3</w:t>
            </w:r>
            <w:r w:rsidR="00651E19">
              <w:rPr>
                <w:b/>
                <w:bCs/>
                <w:kern w:val="36"/>
              </w:rPr>
              <w:t>6</w:t>
            </w:r>
          </w:p>
        </w:tc>
      </w:tr>
      <w:tr w:rsidR="00C35911" w:rsidRPr="00C35911" w:rsidTr="00C35911">
        <w:tc>
          <w:tcPr>
            <w:tcW w:w="7763" w:type="dxa"/>
          </w:tcPr>
          <w:p w:rsidR="00C35911" w:rsidRPr="00C35911" w:rsidRDefault="00651E19" w:rsidP="00C35911">
            <w:pPr>
              <w:spacing w:before="60" w:after="60"/>
              <w:rPr>
                <w:bCs/>
                <w:kern w:val="36"/>
              </w:rPr>
            </w:pPr>
            <w:r w:rsidRPr="00651E19">
              <w:rPr>
                <w:b/>
                <w:bCs/>
                <w:kern w:val="36"/>
              </w:rPr>
              <w:t>Avaliação dos ativos do plano</w:t>
            </w:r>
          </w:p>
        </w:tc>
        <w:tc>
          <w:tcPr>
            <w:tcW w:w="1417" w:type="dxa"/>
            <w:vAlign w:val="center"/>
          </w:tcPr>
          <w:p w:rsidR="00C35911" w:rsidRPr="00C35911" w:rsidRDefault="00C35911" w:rsidP="00651E19">
            <w:pPr>
              <w:spacing w:before="60" w:after="60"/>
              <w:jc w:val="center"/>
              <w:rPr>
                <w:b/>
                <w:bCs/>
                <w:kern w:val="36"/>
              </w:rPr>
            </w:pPr>
            <w:r w:rsidRPr="00C35911">
              <w:rPr>
                <w:b/>
                <w:bCs/>
                <w:kern w:val="36"/>
              </w:rPr>
              <w:t>3</w:t>
            </w:r>
            <w:r w:rsidR="00651E19">
              <w:rPr>
                <w:b/>
                <w:bCs/>
                <w:kern w:val="36"/>
              </w:rPr>
              <w:t>2</w:t>
            </w:r>
            <w:r w:rsidRPr="00C35911">
              <w:rPr>
                <w:b/>
                <w:bCs/>
                <w:kern w:val="36"/>
              </w:rPr>
              <w:t xml:space="preserve"> – 3</w:t>
            </w:r>
            <w:r w:rsidR="00651E19">
              <w:rPr>
                <w:b/>
                <w:bCs/>
                <w:kern w:val="36"/>
              </w:rPr>
              <w:t>3</w:t>
            </w:r>
          </w:p>
        </w:tc>
      </w:tr>
      <w:tr w:rsidR="00C35911" w:rsidRPr="00C35911" w:rsidTr="00C35911">
        <w:tc>
          <w:tcPr>
            <w:tcW w:w="7763" w:type="dxa"/>
          </w:tcPr>
          <w:p w:rsidR="00C35911" w:rsidRPr="00651E19" w:rsidRDefault="00651E19" w:rsidP="00651E19">
            <w:pPr>
              <w:spacing w:before="60" w:after="60"/>
              <w:rPr>
                <w:b/>
                <w:bCs/>
                <w:kern w:val="36"/>
              </w:rPr>
            </w:pPr>
            <w:r w:rsidRPr="00651E19">
              <w:rPr>
                <w:b/>
                <w:bCs/>
                <w:kern w:val="36"/>
              </w:rPr>
              <w:t>Divulgação</w:t>
            </w:r>
          </w:p>
        </w:tc>
        <w:tc>
          <w:tcPr>
            <w:tcW w:w="1417" w:type="dxa"/>
            <w:vAlign w:val="center"/>
          </w:tcPr>
          <w:p w:rsidR="00C35911" w:rsidRPr="00651E19" w:rsidRDefault="00651E19" w:rsidP="00C35911">
            <w:pPr>
              <w:spacing w:before="60" w:after="60"/>
              <w:jc w:val="center"/>
              <w:rPr>
                <w:b/>
                <w:bCs/>
                <w:kern w:val="36"/>
              </w:rPr>
            </w:pPr>
            <w:r w:rsidRPr="00651E19">
              <w:rPr>
                <w:b/>
                <w:bCs/>
                <w:kern w:val="36"/>
              </w:rPr>
              <w:t>34 – 36</w:t>
            </w:r>
          </w:p>
        </w:tc>
      </w:tr>
      <w:tr w:rsidR="00C35911" w:rsidRPr="00C35911" w:rsidTr="00C35911">
        <w:tc>
          <w:tcPr>
            <w:tcW w:w="7763" w:type="dxa"/>
          </w:tcPr>
          <w:p w:rsidR="00C35911" w:rsidRPr="00C35911" w:rsidRDefault="00651E19" w:rsidP="00C35911">
            <w:pPr>
              <w:spacing w:before="60" w:after="60"/>
              <w:rPr>
                <w:b/>
                <w:bCs/>
                <w:kern w:val="36"/>
              </w:rPr>
            </w:pPr>
            <w:r w:rsidRPr="00651E19">
              <w:rPr>
                <w:b/>
                <w:bCs/>
                <w:kern w:val="36"/>
              </w:rPr>
              <w:t>VIGÊNCIA</w:t>
            </w:r>
          </w:p>
        </w:tc>
        <w:tc>
          <w:tcPr>
            <w:tcW w:w="1417" w:type="dxa"/>
            <w:vAlign w:val="center"/>
          </w:tcPr>
          <w:p w:rsidR="00C35911" w:rsidRPr="00C35911" w:rsidRDefault="00651E19" w:rsidP="00C35911">
            <w:pPr>
              <w:spacing w:before="60" w:after="60"/>
              <w:jc w:val="center"/>
              <w:rPr>
                <w:b/>
                <w:bCs/>
                <w:kern w:val="36"/>
              </w:rPr>
            </w:pPr>
            <w:r>
              <w:rPr>
                <w:b/>
                <w:bCs/>
                <w:kern w:val="36"/>
              </w:rPr>
              <w:t>3</w:t>
            </w:r>
            <w:r w:rsidR="00C35911" w:rsidRPr="00C35911">
              <w:rPr>
                <w:b/>
                <w:bCs/>
                <w:kern w:val="36"/>
              </w:rPr>
              <w:t>7</w:t>
            </w:r>
          </w:p>
        </w:tc>
      </w:tr>
    </w:tbl>
    <w:p w:rsidR="00687EE1" w:rsidRDefault="00687EE1" w:rsidP="00447926">
      <w:pPr>
        <w:autoSpaceDE w:val="0"/>
        <w:autoSpaceDN w:val="0"/>
        <w:adjustRightInd w:val="0"/>
        <w:jc w:val="both"/>
      </w:pPr>
    </w:p>
    <w:p w:rsidR="00E56061" w:rsidRPr="00056A1C" w:rsidRDefault="00E56061" w:rsidP="00447926">
      <w:pPr>
        <w:autoSpaceDE w:val="0"/>
        <w:autoSpaceDN w:val="0"/>
        <w:adjustRightInd w:val="0"/>
        <w:jc w:val="both"/>
      </w:pPr>
    </w:p>
    <w:p w:rsidR="00687EE1" w:rsidRPr="00DE0981" w:rsidRDefault="00687EE1" w:rsidP="00447926">
      <w:pPr>
        <w:autoSpaceDE w:val="0"/>
        <w:autoSpaceDN w:val="0"/>
        <w:adjustRightInd w:val="0"/>
        <w:jc w:val="both"/>
        <w:rPr>
          <w:b/>
          <w:lang w:val="en-US"/>
        </w:rPr>
      </w:pPr>
      <w:r w:rsidRPr="00056A1C">
        <w:rPr>
          <w:b/>
        </w:rPr>
        <w:t>Alcance</w:t>
      </w:r>
    </w:p>
    <w:p w:rsidR="00687EE1" w:rsidRPr="00447926" w:rsidRDefault="00687EE1" w:rsidP="00447926">
      <w:pPr>
        <w:autoSpaceDE w:val="0"/>
        <w:autoSpaceDN w:val="0"/>
        <w:adjustRightInd w:val="0"/>
        <w:jc w:val="both"/>
        <w:rPr>
          <w:lang w:val="en-US"/>
        </w:rPr>
      </w:pPr>
    </w:p>
    <w:p w:rsidR="00687EE1" w:rsidRPr="00056A1C" w:rsidRDefault="00DE0981" w:rsidP="00754C08">
      <w:pPr>
        <w:numPr>
          <w:ilvl w:val="0"/>
          <w:numId w:val="2"/>
        </w:numPr>
        <w:autoSpaceDE w:val="0"/>
        <w:autoSpaceDN w:val="0"/>
        <w:adjustRightInd w:val="0"/>
        <w:ind w:left="567" w:hanging="567"/>
        <w:jc w:val="both"/>
        <w:rPr>
          <w:b/>
        </w:rPr>
      </w:pPr>
      <w:r w:rsidRPr="00056A1C">
        <w:rPr>
          <w:b/>
        </w:rPr>
        <w:t xml:space="preserve">Este </w:t>
      </w:r>
      <w:r w:rsidR="0033318C" w:rsidRPr="00056A1C">
        <w:rPr>
          <w:b/>
        </w:rPr>
        <w:t>p</w:t>
      </w:r>
      <w:r w:rsidRPr="00056A1C">
        <w:rPr>
          <w:b/>
        </w:rPr>
        <w:t>ronunciamento</w:t>
      </w:r>
      <w:r w:rsidR="00687EE1" w:rsidRPr="00056A1C">
        <w:rPr>
          <w:b/>
        </w:rPr>
        <w:t xml:space="preserve"> </w:t>
      </w:r>
      <w:r w:rsidR="0033318C" w:rsidRPr="00056A1C">
        <w:rPr>
          <w:b/>
        </w:rPr>
        <w:t xml:space="preserve">deve </w:t>
      </w:r>
      <w:r w:rsidR="00687EE1" w:rsidRPr="00056A1C">
        <w:rPr>
          <w:b/>
        </w:rPr>
        <w:t>ser aplicad</w:t>
      </w:r>
      <w:r w:rsidR="0033318C" w:rsidRPr="00056A1C">
        <w:rPr>
          <w:b/>
        </w:rPr>
        <w:t>o</w:t>
      </w:r>
      <w:r w:rsidR="00687EE1" w:rsidRPr="00056A1C">
        <w:rPr>
          <w:b/>
        </w:rPr>
        <w:t xml:space="preserve"> nas demonstrações </w:t>
      </w:r>
      <w:r w:rsidR="00C35911" w:rsidRPr="00056A1C">
        <w:rPr>
          <w:b/>
        </w:rPr>
        <w:t>contábeis</w:t>
      </w:r>
      <w:r w:rsidR="00687EE1" w:rsidRPr="00056A1C">
        <w:rPr>
          <w:b/>
        </w:rPr>
        <w:t xml:space="preserve"> de planos de benefícios de aposentadoria para os quais sejam </w:t>
      </w:r>
      <w:r w:rsidR="0033318C" w:rsidRPr="00056A1C">
        <w:rPr>
          <w:b/>
        </w:rPr>
        <w:t>elaboradas</w:t>
      </w:r>
      <w:r w:rsidR="00687EE1" w:rsidRPr="00056A1C">
        <w:rPr>
          <w:b/>
        </w:rPr>
        <w:t xml:space="preserve"> essas demonstrações </w:t>
      </w:r>
      <w:r w:rsidR="00C35911" w:rsidRPr="00056A1C">
        <w:rPr>
          <w:b/>
        </w:rPr>
        <w:t>contábeis</w:t>
      </w:r>
      <w:r w:rsidR="00687EE1" w:rsidRPr="00056A1C">
        <w:rPr>
          <w:b/>
        </w:rPr>
        <w:t>.</w:t>
      </w:r>
    </w:p>
    <w:p w:rsidR="00687EE1" w:rsidRPr="00056A1C" w:rsidRDefault="00687EE1" w:rsidP="00447926">
      <w:pPr>
        <w:autoSpaceDE w:val="0"/>
        <w:autoSpaceDN w:val="0"/>
        <w:adjustRightInd w:val="0"/>
        <w:jc w:val="both"/>
      </w:pPr>
    </w:p>
    <w:p w:rsidR="00687EE1" w:rsidRPr="00056A1C" w:rsidRDefault="00687EE1" w:rsidP="00754C08">
      <w:pPr>
        <w:numPr>
          <w:ilvl w:val="0"/>
          <w:numId w:val="2"/>
        </w:numPr>
        <w:autoSpaceDE w:val="0"/>
        <w:autoSpaceDN w:val="0"/>
        <w:adjustRightInd w:val="0"/>
        <w:ind w:left="567" w:hanging="567"/>
        <w:jc w:val="both"/>
      </w:pPr>
      <w:r w:rsidRPr="00056A1C">
        <w:t xml:space="preserve">Os planos de benefícios de aposentadoria algumas vezes são referidos por vários outros nomes, tais como </w:t>
      </w:r>
      <w:r w:rsidR="00AD1859">
        <w:t xml:space="preserve">“planos de benefício previdenciário”, </w:t>
      </w:r>
      <w:r w:rsidRPr="00056A1C">
        <w:t xml:space="preserve">“planos de pensão”, “planos de aposentadoria” ou “planos de benefício de aposentadoria”. </w:t>
      </w:r>
      <w:r w:rsidR="00DE0981" w:rsidRPr="00056A1C">
        <w:t xml:space="preserve">Este </w:t>
      </w:r>
      <w:r w:rsidR="0033318C" w:rsidRPr="00056A1C">
        <w:t>p</w:t>
      </w:r>
      <w:r w:rsidR="00DE0981" w:rsidRPr="00056A1C">
        <w:t>ronunciamento</w:t>
      </w:r>
      <w:r w:rsidRPr="00056A1C">
        <w:t xml:space="preserve"> considera um plano de benefícios de aposentadoria como a entidade que reporta separada dos empregadores</w:t>
      </w:r>
      <w:r w:rsidR="00AD1859">
        <w:t>/instituidores</w:t>
      </w:r>
      <w:r w:rsidRPr="00056A1C">
        <w:t xml:space="preserve"> dos participantes no plano. Tod</w:t>
      </w:r>
      <w:r w:rsidR="0033318C" w:rsidRPr="00056A1C">
        <w:t>o</w:t>
      </w:r>
      <w:r w:rsidRPr="00056A1C">
        <w:t xml:space="preserve">s </w:t>
      </w:r>
      <w:r w:rsidR="0033318C" w:rsidRPr="00056A1C">
        <w:t>o</w:t>
      </w:r>
      <w:r w:rsidRPr="00056A1C">
        <w:t>s outr</w:t>
      </w:r>
      <w:r w:rsidR="0033318C" w:rsidRPr="00056A1C">
        <w:t>o</w:t>
      </w:r>
      <w:r w:rsidRPr="00056A1C">
        <w:t xml:space="preserve">s </w:t>
      </w:r>
      <w:r w:rsidR="0033318C" w:rsidRPr="00056A1C">
        <w:t>pronunciamentos</w:t>
      </w:r>
      <w:r w:rsidRPr="00056A1C">
        <w:t xml:space="preserve"> </w:t>
      </w:r>
      <w:r w:rsidR="001E3984">
        <w:t xml:space="preserve">emitidos pelo CPC </w:t>
      </w:r>
      <w:r w:rsidRPr="00056A1C">
        <w:t xml:space="preserve">se aplicam às demonstrações </w:t>
      </w:r>
      <w:r w:rsidR="00C35911" w:rsidRPr="00056A1C">
        <w:t>contábeis</w:t>
      </w:r>
      <w:r w:rsidRPr="00056A1C">
        <w:t xml:space="preserve"> de planos de benefícios de aposentadoria na medida em que não forem substituíd</w:t>
      </w:r>
      <w:r w:rsidR="001E3984">
        <w:t>o</w:t>
      </w:r>
      <w:r w:rsidRPr="00056A1C">
        <w:t xml:space="preserve">s por </w:t>
      </w:r>
      <w:r w:rsidR="00DE0981" w:rsidRPr="00056A1C">
        <w:t xml:space="preserve">este </w:t>
      </w:r>
      <w:r w:rsidR="0033318C" w:rsidRPr="00056A1C">
        <w:t>pronunciamento</w:t>
      </w:r>
      <w:r w:rsidRPr="00056A1C">
        <w:t>.</w:t>
      </w:r>
    </w:p>
    <w:p w:rsidR="00687EE1" w:rsidRPr="00056A1C" w:rsidRDefault="00687EE1" w:rsidP="00447926">
      <w:pPr>
        <w:autoSpaceDE w:val="0"/>
        <w:autoSpaceDN w:val="0"/>
        <w:adjustRightInd w:val="0"/>
        <w:jc w:val="both"/>
      </w:pPr>
    </w:p>
    <w:p w:rsidR="00687EE1" w:rsidRPr="00056A1C" w:rsidRDefault="00DE0981" w:rsidP="00754C08">
      <w:pPr>
        <w:numPr>
          <w:ilvl w:val="0"/>
          <w:numId w:val="2"/>
        </w:numPr>
        <w:autoSpaceDE w:val="0"/>
        <w:autoSpaceDN w:val="0"/>
        <w:adjustRightInd w:val="0"/>
        <w:ind w:left="567" w:hanging="567"/>
        <w:jc w:val="both"/>
      </w:pPr>
      <w:r w:rsidRPr="00056A1C">
        <w:t xml:space="preserve">Este </w:t>
      </w:r>
      <w:r w:rsidR="0033318C" w:rsidRPr="00056A1C">
        <w:t>p</w:t>
      </w:r>
      <w:r w:rsidRPr="00056A1C">
        <w:t>ronunciamento</w:t>
      </w:r>
      <w:r w:rsidR="00687EE1" w:rsidRPr="00056A1C">
        <w:t xml:space="preserve"> trata da contabilização e apresentação de informações pelo plano, a todos os participantes como um grupo. Ela não trata de informações aos participantes individuais, sobre seus direitos de benefício de aposentadoria.</w:t>
      </w:r>
    </w:p>
    <w:p w:rsidR="00687EE1" w:rsidRPr="00056A1C" w:rsidRDefault="00687EE1" w:rsidP="00447926">
      <w:pPr>
        <w:autoSpaceDE w:val="0"/>
        <w:autoSpaceDN w:val="0"/>
        <w:adjustRightInd w:val="0"/>
        <w:jc w:val="both"/>
      </w:pPr>
    </w:p>
    <w:p w:rsidR="00687EE1" w:rsidRPr="00056A1C" w:rsidRDefault="00C35911" w:rsidP="00754C08">
      <w:pPr>
        <w:numPr>
          <w:ilvl w:val="0"/>
          <w:numId w:val="2"/>
        </w:numPr>
        <w:autoSpaceDE w:val="0"/>
        <w:autoSpaceDN w:val="0"/>
        <w:adjustRightInd w:val="0"/>
        <w:ind w:left="567" w:hanging="567"/>
        <w:jc w:val="both"/>
      </w:pPr>
      <w:r w:rsidRPr="00056A1C">
        <w:t xml:space="preserve">O CPC 33 </w:t>
      </w:r>
      <w:r w:rsidR="00687EE1" w:rsidRPr="00056A1C">
        <w:t xml:space="preserve">– </w:t>
      </w:r>
      <w:proofErr w:type="gramStart"/>
      <w:r w:rsidR="00687EE1" w:rsidRPr="00056A1C">
        <w:t>Benefícios a Empregados trata</w:t>
      </w:r>
      <w:proofErr w:type="gramEnd"/>
      <w:r w:rsidR="00687EE1" w:rsidRPr="00056A1C">
        <w:t xml:space="preserve"> da determinação do custo de benefícios de aposentadoria nas demonstrações </w:t>
      </w:r>
      <w:r w:rsidR="00DE0981" w:rsidRPr="00056A1C">
        <w:t>contábeis</w:t>
      </w:r>
      <w:r w:rsidR="00687EE1" w:rsidRPr="00056A1C">
        <w:t xml:space="preserve"> de empregadores que possuem planos. Portanto, </w:t>
      </w:r>
      <w:r w:rsidR="00DE0981" w:rsidRPr="00056A1C">
        <w:t xml:space="preserve">este </w:t>
      </w:r>
      <w:r w:rsidR="0033318C" w:rsidRPr="00056A1C">
        <w:t>pronunciamento</w:t>
      </w:r>
      <w:r w:rsidR="00687EE1" w:rsidRPr="00056A1C">
        <w:t xml:space="preserve"> complementa </w:t>
      </w:r>
      <w:r w:rsidRPr="00056A1C">
        <w:t>o CPC 33</w:t>
      </w:r>
      <w:r w:rsidR="00687EE1" w:rsidRPr="00056A1C">
        <w:t>.</w:t>
      </w:r>
    </w:p>
    <w:p w:rsidR="00687EE1" w:rsidRPr="00056A1C" w:rsidRDefault="00687EE1" w:rsidP="00447926">
      <w:pPr>
        <w:autoSpaceDE w:val="0"/>
        <w:autoSpaceDN w:val="0"/>
        <w:adjustRightInd w:val="0"/>
        <w:jc w:val="both"/>
      </w:pPr>
    </w:p>
    <w:p w:rsidR="00687EE1" w:rsidRDefault="00687EE1" w:rsidP="00754C08">
      <w:pPr>
        <w:numPr>
          <w:ilvl w:val="0"/>
          <w:numId w:val="2"/>
        </w:numPr>
        <w:autoSpaceDE w:val="0"/>
        <w:autoSpaceDN w:val="0"/>
        <w:adjustRightInd w:val="0"/>
        <w:ind w:left="567" w:hanging="567"/>
        <w:jc w:val="both"/>
      </w:pPr>
      <w:r w:rsidRPr="00056A1C">
        <w:t>Os planos de benefícios de aposentadoria podem ser planos de contribuição definida ou planos de benefício definido. Muitos exigem a criação de fundos separados, que podem ou não ter identidade jurídica separada e podem ou não ter depositários (</w:t>
      </w:r>
      <w:proofErr w:type="spellStart"/>
      <w:r w:rsidRPr="00056A1C">
        <w:rPr>
          <w:i/>
        </w:rPr>
        <w:t>trustees</w:t>
      </w:r>
      <w:proofErr w:type="spellEnd"/>
      <w:r w:rsidRPr="00056A1C">
        <w:t xml:space="preserve">), aos quais as </w:t>
      </w:r>
      <w:r w:rsidRPr="00056A1C">
        <w:lastRenderedPageBreak/>
        <w:t xml:space="preserve">contribuições são feitas e a partir dos quais os benefícios de aposentadoria são pagos. </w:t>
      </w:r>
      <w:r w:rsidR="00DE0981" w:rsidRPr="00056A1C">
        <w:t xml:space="preserve">Este </w:t>
      </w:r>
      <w:r w:rsidR="0033318C" w:rsidRPr="00056A1C">
        <w:t>p</w:t>
      </w:r>
      <w:r w:rsidR="00DE0981" w:rsidRPr="00056A1C">
        <w:t>ronunciamento</w:t>
      </w:r>
      <w:r w:rsidRPr="00056A1C">
        <w:t xml:space="preserve"> se aplica independentemente de esse fundo ser criado e independentemente da existência de depositários (</w:t>
      </w:r>
      <w:proofErr w:type="spellStart"/>
      <w:r w:rsidRPr="00056A1C">
        <w:rPr>
          <w:i/>
        </w:rPr>
        <w:t>trustees</w:t>
      </w:r>
      <w:proofErr w:type="spellEnd"/>
      <w:r w:rsidRPr="00056A1C">
        <w:t>).</w:t>
      </w:r>
    </w:p>
    <w:p w:rsidR="00800F44" w:rsidRDefault="00800F44" w:rsidP="00800F44">
      <w:pPr>
        <w:pStyle w:val="PargrafodaLista"/>
      </w:pPr>
    </w:p>
    <w:p w:rsidR="00800F44" w:rsidRPr="00056A1C" w:rsidRDefault="00800F44" w:rsidP="00800F44">
      <w:pPr>
        <w:autoSpaceDE w:val="0"/>
        <w:autoSpaceDN w:val="0"/>
        <w:adjustRightInd w:val="0"/>
        <w:ind w:left="567" w:hanging="567"/>
        <w:jc w:val="both"/>
      </w:pPr>
      <w:proofErr w:type="gramStart"/>
      <w:r>
        <w:t>5A</w:t>
      </w:r>
      <w:proofErr w:type="gramEnd"/>
      <w:r>
        <w:t>.   Os planos podem também ser de “contribuição variável”, como previsto na regulamentação brasileira, que é a combinação entre planos com características de contribuição definida, usualmente na fase de captação de recursos, e de benefício definido, usualmente na fase de gozo de benefício.</w:t>
      </w:r>
    </w:p>
    <w:p w:rsidR="00687EE1" w:rsidRPr="00056A1C" w:rsidRDefault="00687EE1" w:rsidP="00447926">
      <w:pPr>
        <w:autoSpaceDE w:val="0"/>
        <w:autoSpaceDN w:val="0"/>
        <w:adjustRightInd w:val="0"/>
        <w:jc w:val="both"/>
      </w:pPr>
    </w:p>
    <w:p w:rsidR="00687EE1" w:rsidRPr="00056A1C" w:rsidRDefault="00687EE1" w:rsidP="00754C08">
      <w:pPr>
        <w:numPr>
          <w:ilvl w:val="0"/>
          <w:numId w:val="2"/>
        </w:numPr>
        <w:autoSpaceDE w:val="0"/>
        <w:autoSpaceDN w:val="0"/>
        <w:adjustRightInd w:val="0"/>
        <w:ind w:left="567" w:hanging="567"/>
        <w:jc w:val="both"/>
      </w:pPr>
      <w:r w:rsidRPr="00056A1C">
        <w:t xml:space="preserve">Os planos de benefícios de aposentadoria com ativos investidos </w:t>
      </w:r>
      <w:r w:rsidR="0033318C" w:rsidRPr="00056A1C">
        <w:t>em</w:t>
      </w:r>
      <w:r w:rsidRPr="00056A1C">
        <w:t xml:space="preserve"> companhias seguradoras estão sujeitos aos mesmos requisitos contábeis e de custeio que os acordos investidos de forma privada. Consequentemente, eles estão dentro do alcance d</w:t>
      </w:r>
      <w:r w:rsidR="00DE0981" w:rsidRPr="00056A1C">
        <w:t xml:space="preserve">este </w:t>
      </w:r>
      <w:r w:rsidR="0033318C" w:rsidRPr="00056A1C">
        <w:t>p</w:t>
      </w:r>
      <w:r w:rsidR="00DE0981" w:rsidRPr="00056A1C">
        <w:t>ronunciamento</w:t>
      </w:r>
      <w:r w:rsidRPr="00056A1C">
        <w:t>, exceto se o contrato junto à companhia seguradora estiver em nome de participante específico ou grupo de participantes e a obrigação do benefício de aposentadoria estiver exclusivamente sob a responsabilidade da companhia seguradora.</w:t>
      </w:r>
    </w:p>
    <w:p w:rsidR="00687EE1" w:rsidRPr="00056A1C" w:rsidRDefault="00687EE1" w:rsidP="00447926">
      <w:pPr>
        <w:autoSpaceDE w:val="0"/>
        <w:autoSpaceDN w:val="0"/>
        <w:adjustRightInd w:val="0"/>
        <w:jc w:val="both"/>
      </w:pPr>
    </w:p>
    <w:p w:rsidR="00687EE1" w:rsidRPr="00056A1C" w:rsidRDefault="00DE0981" w:rsidP="00754C08">
      <w:pPr>
        <w:numPr>
          <w:ilvl w:val="0"/>
          <w:numId w:val="2"/>
        </w:numPr>
        <w:autoSpaceDE w:val="0"/>
        <w:autoSpaceDN w:val="0"/>
        <w:adjustRightInd w:val="0"/>
        <w:ind w:left="567" w:hanging="567"/>
        <w:jc w:val="both"/>
      </w:pPr>
      <w:r w:rsidRPr="00056A1C">
        <w:t xml:space="preserve">Este </w:t>
      </w:r>
      <w:r w:rsidR="0033318C" w:rsidRPr="00056A1C">
        <w:t>pronunciamento</w:t>
      </w:r>
      <w:r w:rsidR="00687EE1" w:rsidRPr="00056A1C">
        <w:t xml:space="preserve"> não trata de outras formas de benefícios trabalhistas, tais como indenizações por rescisão de contrato de trabalho, acordos de remuneração diferida, benefícios de licença de longo prazo, aposentadoria especial </w:t>
      </w:r>
      <w:proofErr w:type="gramStart"/>
      <w:r w:rsidR="00687EE1" w:rsidRPr="00056A1C">
        <w:t>antecipada ou plano de redundância</w:t>
      </w:r>
      <w:proofErr w:type="gramEnd"/>
      <w:r w:rsidR="00687EE1" w:rsidRPr="00056A1C">
        <w:t>, planos de assistência médica e bem-estar e planos de bônus. Os acordos governamentais do tipo previdenciário estão excluídos do alcance d</w:t>
      </w:r>
      <w:r w:rsidRPr="00056A1C">
        <w:t xml:space="preserve">este </w:t>
      </w:r>
      <w:r w:rsidR="0033318C" w:rsidRPr="00056A1C">
        <w:t>pronunciamento</w:t>
      </w:r>
      <w:r w:rsidR="00687EE1" w:rsidRPr="00056A1C">
        <w:t>.</w:t>
      </w:r>
    </w:p>
    <w:p w:rsidR="00687EE1" w:rsidRPr="00056A1C" w:rsidRDefault="00687EE1" w:rsidP="00447926">
      <w:pPr>
        <w:autoSpaceDE w:val="0"/>
        <w:autoSpaceDN w:val="0"/>
        <w:adjustRightInd w:val="0"/>
        <w:jc w:val="both"/>
      </w:pPr>
    </w:p>
    <w:p w:rsidR="00687EE1" w:rsidRPr="00056A1C" w:rsidRDefault="00687EE1" w:rsidP="00447926">
      <w:pPr>
        <w:autoSpaceDE w:val="0"/>
        <w:autoSpaceDN w:val="0"/>
        <w:adjustRightInd w:val="0"/>
        <w:jc w:val="both"/>
        <w:rPr>
          <w:b/>
        </w:rPr>
      </w:pPr>
      <w:r w:rsidRPr="00056A1C">
        <w:rPr>
          <w:b/>
        </w:rPr>
        <w:t>Definições</w:t>
      </w:r>
    </w:p>
    <w:p w:rsidR="00687EE1" w:rsidRPr="00056A1C" w:rsidRDefault="00687EE1" w:rsidP="00447926">
      <w:pPr>
        <w:autoSpaceDE w:val="0"/>
        <w:autoSpaceDN w:val="0"/>
        <w:adjustRightInd w:val="0"/>
        <w:jc w:val="both"/>
      </w:pPr>
    </w:p>
    <w:p w:rsidR="00687EE1" w:rsidRPr="00056A1C" w:rsidRDefault="00687EE1" w:rsidP="00DE0981">
      <w:pPr>
        <w:numPr>
          <w:ilvl w:val="0"/>
          <w:numId w:val="2"/>
        </w:numPr>
        <w:autoSpaceDE w:val="0"/>
        <w:autoSpaceDN w:val="0"/>
        <w:adjustRightInd w:val="0"/>
        <w:spacing w:after="120"/>
        <w:ind w:left="567" w:hanging="567"/>
        <w:jc w:val="both"/>
        <w:rPr>
          <w:b/>
        </w:rPr>
      </w:pPr>
      <w:r w:rsidRPr="00056A1C">
        <w:rPr>
          <w:b/>
        </w:rPr>
        <w:t>Os seguintes termos são usados n</w:t>
      </w:r>
      <w:r w:rsidR="00DE0981" w:rsidRPr="00056A1C">
        <w:rPr>
          <w:b/>
        </w:rPr>
        <w:t xml:space="preserve">este </w:t>
      </w:r>
      <w:r w:rsidR="0033318C" w:rsidRPr="00056A1C">
        <w:rPr>
          <w:b/>
        </w:rPr>
        <w:t>pronunciamento</w:t>
      </w:r>
      <w:r w:rsidRPr="00056A1C">
        <w:rPr>
          <w:b/>
        </w:rPr>
        <w:t xml:space="preserve"> com os significados especificados:</w:t>
      </w:r>
    </w:p>
    <w:p w:rsidR="00687EE1" w:rsidRPr="00056A1C" w:rsidRDefault="00687EE1" w:rsidP="00DE0981">
      <w:pPr>
        <w:autoSpaceDE w:val="0"/>
        <w:autoSpaceDN w:val="0"/>
        <w:adjustRightInd w:val="0"/>
        <w:spacing w:after="120"/>
        <w:ind w:left="567"/>
        <w:jc w:val="both"/>
        <w:rPr>
          <w:b/>
        </w:rPr>
      </w:pPr>
      <w:r w:rsidRPr="00056A1C">
        <w:rPr>
          <w:b/>
          <w:i/>
        </w:rPr>
        <w:t>Plano de benefício de aposentadoria</w:t>
      </w:r>
      <w:r w:rsidRPr="00056A1C">
        <w:rPr>
          <w:b/>
        </w:rPr>
        <w:t xml:space="preserve"> </w:t>
      </w:r>
      <w:r w:rsidR="0033318C" w:rsidRPr="00056A1C">
        <w:rPr>
          <w:b/>
        </w:rPr>
        <w:t>é o</w:t>
      </w:r>
      <w:r w:rsidRPr="00056A1C">
        <w:rPr>
          <w:b/>
        </w:rPr>
        <w:t xml:space="preserve"> acordo pelo qua</w:t>
      </w:r>
      <w:r w:rsidR="0033318C" w:rsidRPr="00056A1C">
        <w:rPr>
          <w:b/>
        </w:rPr>
        <w:t>l</w:t>
      </w:r>
      <w:r w:rsidRPr="00056A1C">
        <w:rPr>
          <w:b/>
        </w:rPr>
        <w:t xml:space="preserve"> a entidade oferece benefícios a seus empregados por ocasião do término do período de serviço ou após esse término (seja na forma de renda anual ou por valor global), quando esses benefícios, ou as contribuições feitas a eles, podem ser determinados ou estimados antes da aposentadoria, a partir das disposições de documento ou das práticas da entidade.</w:t>
      </w:r>
    </w:p>
    <w:p w:rsidR="00687EE1" w:rsidRPr="00056A1C" w:rsidRDefault="00687EE1" w:rsidP="00DE0981">
      <w:pPr>
        <w:autoSpaceDE w:val="0"/>
        <w:autoSpaceDN w:val="0"/>
        <w:adjustRightInd w:val="0"/>
        <w:spacing w:after="120"/>
        <w:ind w:left="567"/>
        <w:jc w:val="both"/>
        <w:rPr>
          <w:b/>
        </w:rPr>
      </w:pPr>
      <w:r w:rsidRPr="00056A1C">
        <w:rPr>
          <w:b/>
          <w:i/>
        </w:rPr>
        <w:t>Plano de contribuição definida</w:t>
      </w:r>
      <w:r w:rsidRPr="00056A1C">
        <w:rPr>
          <w:b/>
        </w:rPr>
        <w:t xml:space="preserve"> </w:t>
      </w:r>
      <w:r w:rsidR="0033318C" w:rsidRPr="00056A1C">
        <w:rPr>
          <w:b/>
        </w:rPr>
        <w:t>é o</w:t>
      </w:r>
      <w:r w:rsidRPr="00056A1C">
        <w:rPr>
          <w:b/>
        </w:rPr>
        <w:t xml:space="preserve"> plano de benefícios de aposentadoria no qua</w:t>
      </w:r>
      <w:r w:rsidR="0033318C" w:rsidRPr="00056A1C">
        <w:rPr>
          <w:b/>
        </w:rPr>
        <w:t>l</w:t>
      </w:r>
      <w:r w:rsidRPr="00056A1C">
        <w:rPr>
          <w:b/>
        </w:rPr>
        <w:t xml:space="preserve"> os valores a serem pagos a título de benefícios de aposentadoria são determinados por contribuições a um fundo, juntamente com os respectivos ganhos de investimentos.</w:t>
      </w:r>
    </w:p>
    <w:p w:rsidR="00687EE1" w:rsidRPr="00056A1C" w:rsidRDefault="00687EE1" w:rsidP="00DE0981">
      <w:pPr>
        <w:autoSpaceDE w:val="0"/>
        <w:autoSpaceDN w:val="0"/>
        <w:adjustRightInd w:val="0"/>
        <w:spacing w:after="120"/>
        <w:ind w:left="567"/>
        <w:jc w:val="both"/>
        <w:rPr>
          <w:b/>
        </w:rPr>
      </w:pPr>
      <w:r w:rsidRPr="00056A1C">
        <w:rPr>
          <w:b/>
          <w:i/>
        </w:rPr>
        <w:t>Plano de benefício definido</w:t>
      </w:r>
      <w:r w:rsidRPr="00056A1C">
        <w:rPr>
          <w:b/>
        </w:rPr>
        <w:t xml:space="preserve"> </w:t>
      </w:r>
      <w:r w:rsidR="0033318C" w:rsidRPr="00056A1C">
        <w:rPr>
          <w:b/>
        </w:rPr>
        <w:t>é o</w:t>
      </w:r>
      <w:r w:rsidRPr="00056A1C">
        <w:rPr>
          <w:b/>
        </w:rPr>
        <w:t xml:space="preserve"> plano de benefícios de aposentadoria no qua</w:t>
      </w:r>
      <w:r w:rsidR="0033318C" w:rsidRPr="00056A1C">
        <w:rPr>
          <w:b/>
        </w:rPr>
        <w:t>l</w:t>
      </w:r>
      <w:r w:rsidRPr="00056A1C">
        <w:rPr>
          <w:b/>
        </w:rPr>
        <w:t xml:space="preserve"> os valores a serem pagos a título de benefícios de aposentadoria são determinados de acordo com uma fórmula geralmente baseada nos rendimentos e/ou anos de serviço dos empregados.</w:t>
      </w:r>
    </w:p>
    <w:p w:rsidR="00687EE1" w:rsidRPr="00056A1C" w:rsidRDefault="00687EE1" w:rsidP="00DE0981">
      <w:pPr>
        <w:autoSpaceDE w:val="0"/>
        <w:autoSpaceDN w:val="0"/>
        <w:adjustRightInd w:val="0"/>
        <w:spacing w:after="120"/>
        <w:ind w:left="567"/>
        <w:jc w:val="both"/>
        <w:rPr>
          <w:b/>
        </w:rPr>
      </w:pPr>
      <w:r w:rsidRPr="00056A1C">
        <w:rPr>
          <w:b/>
          <w:i/>
        </w:rPr>
        <w:t>Custeio</w:t>
      </w:r>
      <w:r w:rsidRPr="00056A1C">
        <w:rPr>
          <w:b/>
        </w:rPr>
        <w:t xml:space="preserve"> é a transferência de ativos para a entidade (fundo) separada da entidade do empregador, para satisfazer obrigações futuras de pagamento de benefícios de aposentadoria.</w:t>
      </w:r>
    </w:p>
    <w:p w:rsidR="00687EE1" w:rsidRPr="00056A1C" w:rsidRDefault="00687EE1" w:rsidP="00DE0981">
      <w:pPr>
        <w:autoSpaceDE w:val="0"/>
        <w:autoSpaceDN w:val="0"/>
        <w:adjustRightInd w:val="0"/>
        <w:spacing w:after="120"/>
        <w:ind w:left="567"/>
        <w:jc w:val="both"/>
        <w:rPr>
          <w:b/>
        </w:rPr>
      </w:pPr>
      <w:r w:rsidRPr="00056A1C">
        <w:rPr>
          <w:b/>
        </w:rPr>
        <w:t>Para as finalidades d</w:t>
      </w:r>
      <w:r w:rsidR="00DE0981" w:rsidRPr="00056A1C">
        <w:rPr>
          <w:b/>
        </w:rPr>
        <w:t xml:space="preserve">este </w:t>
      </w:r>
      <w:r w:rsidR="0033318C" w:rsidRPr="00056A1C">
        <w:rPr>
          <w:b/>
        </w:rPr>
        <w:t>pronunciamento</w:t>
      </w:r>
      <w:r w:rsidRPr="00056A1C">
        <w:rPr>
          <w:b/>
        </w:rPr>
        <w:t>, também são usados os termos a seguir:</w:t>
      </w:r>
    </w:p>
    <w:p w:rsidR="00687EE1" w:rsidRPr="00056A1C" w:rsidRDefault="00687EE1" w:rsidP="00DE0981">
      <w:pPr>
        <w:autoSpaceDE w:val="0"/>
        <w:autoSpaceDN w:val="0"/>
        <w:adjustRightInd w:val="0"/>
        <w:spacing w:after="120"/>
        <w:ind w:left="567"/>
        <w:jc w:val="both"/>
        <w:rPr>
          <w:b/>
        </w:rPr>
      </w:pPr>
      <w:r w:rsidRPr="00056A1C">
        <w:rPr>
          <w:b/>
          <w:i/>
        </w:rPr>
        <w:t>Participantes</w:t>
      </w:r>
      <w:r w:rsidRPr="00056A1C">
        <w:rPr>
          <w:b/>
        </w:rPr>
        <w:t xml:space="preserve"> são os membros de um plano de benefícios de aposentadoria e outros que tenham direito a benefícios em virtude de um plano.</w:t>
      </w:r>
    </w:p>
    <w:p w:rsidR="00687EE1" w:rsidRPr="00056A1C" w:rsidRDefault="00687EE1" w:rsidP="00DE0981">
      <w:pPr>
        <w:autoSpaceDE w:val="0"/>
        <w:autoSpaceDN w:val="0"/>
        <w:adjustRightInd w:val="0"/>
        <w:spacing w:after="120"/>
        <w:ind w:left="567"/>
        <w:jc w:val="both"/>
        <w:rPr>
          <w:b/>
        </w:rPr>
      </w:pPr>
      <w:r w:rsidRPr="00056A1C">
        <w:rPr>
          <w:b/>
          <w:i/>
        </w:rPr>
        <w:t>Ativo líquido disponíve</w:t>
      </w:r>
      <w:r w:rsidR="0033318C" w:rsidRPr="00056A1C">
        <w:rPr>
          <w:b/>
          <w:i/>
        </w:rPr>
        <w:t>l</w:t>
      </w:r>
      <w:r w:rsidRPr="00056A1C">
        <w:rPr>
          <w:b/>
          <w:i/>
        </w:rPr>
        <w:t xml:space="preserve"> para benefício</w:t>
      </w:r>
      <w:r w:rsidRPr="00056A1C">
        <w:rPr>
          <w:b/>
        </w:rPr>
        <w:t xml:space="preserve"> </w:t>
      </w:r>
      <w:r w:rsidR="0033318C" w:rsidRPr="00056A1C">
        <w:rPr>
          <w:b/>
        </w:rPr>
        <w:t>é</w:t>
      </w:r>
      <w:r w:rsidRPr="00056A1C">
        <w:rPr>
          <w:b/>
        </w:rPr>
        <w:t xml:space="preserve"> o ativo d</w:t>
      </w:r>
      <w:r w:rsidR="0033318C" w:rsidRPr="00056A1C">
        <w:rPr>
          <w:b/>
        </w:rPr>
        <w:t>o</w:t>
      </w:r>
      <w:r w:rsidRPr="00056A1C">
        <w:rPr>
          <w:b/>
        </w:rPr>
        <w:t xml:space="preserve"> plano menos os passivos, exceto o valor presente atuarial dos benefícios de aposentadoria prometidos.</w:t>
      </w:r>
    </w:p>
    <w:p w:rsidR="00687EE1" w:rsidRPr="00056A1C" w:rsidRDefault="0033318C" w:rsidP="00DE0981">
      <w:pPr>
        <w:autoSpaceDE w:val="0"/>
        <w:autoSpaceDN w:val="0"/>
        <w:adjustRightInd w:val="0"/>
        <w:spacing w:after="120"/>
        <w:ind w:left="567"/>
        <w:jc w:val="both"/>
        <w:rPr>
          <w:b/>
        </w:rPr>
      </w:pPr>
      <w:r w:rsidRPr="00056A1C">
        <w:rPr>
          <w:b/>
          <w:i/>
        </w:rPr>
        <w:t>V</w:t>
      </w:r>
      <w:r w:rsidR="00687EE1" w:rsidRPr="00056A1C">
        <w:rPr>
          <w:b/>
          <w:i/>
        </w:rPr>
        <w:t>alor presente atuarial do benefício de aposentadoria prometido</w:t>
      </w:r>
      <w:r w:rsidR="00687EE1" w:rsidRPr="00056A1C">
        <w:rPr>
          <w:b/>
        </w:rPr>
        <w:t xml:space="preserve"> é o valor presente dos pagamentos previstos d</w:t>
      </w:r>
      <w:r w:rsidRPr="00056A1C">
        <w:rPr>
          <w:b/>
        </w:rPr>
        <w:t>o</w:t>
      </w:r>
      <w:r w:rsidR="00687EE1" w:rsidRPr="00056A1C">
        <w:rPr>
          <w:b/>
        </w:rPr>
        <w:t xml:space="preserve"> plano de benefícios de aposentadoria para atuais e ex-empregados, atribuíveis a serviço já prestado.</w:t>
      </w:r>
    </w:p>
    <w:p w:rsidR="00687EE1" w:rsidRPr="00056A1C" w:rsidRDefault="00687EE1" w:rsidP="000E15E4">
      <w:pPr>
        <w:autoSpaceDE w:val="0"/>
        <w:autoSpaceDN w:val="0"/>
        <w:adjustRightInd w:val="0"/>
        <w:ind w:left="567"/>
        <w:jc w:val="both"/>
        <w:rPr>
          <w:b/>
        </w:rPr>
      </w:pPr>
      <w:r w:rsidRPr="00056A1C">
        <w:rPr>
          <w:b/>
          <w:i/>
        </w:rPr>
        <w:lastRenderedPageBreak/>
        <w:t>Benefício adquirido</w:t>
      </w:r>
      <w:r w:rsidRPr="00056A1C">
        <w:rPr>
          <w:b/>
        </w:rPr>
        <w:t xml:space="preserve"> </w:t>
      </w:r>
      <w:r w:rsidR="0033318C" w:rsidRPr="00056A1C">
        <w:rPr>
          <w:b/>
        </w:rPr>
        <w:t>é o</w:t>
      </w:r>
      <w:r w:rsidRPr="00056A1C">
        <w:rPr>
          <w:b/>
        </w:rPr>
        <w:t xml:space="preserve"> benefício cujos direitos, de acordo com as condições d</w:t>
      </w:r>
      <w:r w:rsidR="0033318C" w:rsidRPr="00056A1C">
        <w:rPr>
          <w:b/>
        </w:rPr>
        <w:t>o</w:t>
      </w:r>
      <w:r w:rsidRPr="00056A1C">
        <w:rPr>
          <w:b/>
        </w:rPr>
        <w:t xml:space="preserve"> plano de benefícios de aposentadoria, não dependem da permanência no emprego.</w:t>
      </w:r>
    </w:p>
    <w:p w:rsidR="00687EE1" w:rsidRPr="00056A1C" w:rsidRDefault="00687EE1" w:rsidP="00447926">
      <w:pPr>
        <w:autoSpaceDE w:val="0"/>
        <w:autoSpaceDN w:val="0"/>
        <w:adjustRightInd w:val="0"/>
        <w:jc w:val="both"/>
      </w:pPr>
    </w:p>
    <w:p w:rsidR="00687EE1" w:rsidRPr="00056A1C" w:rsidRDefault="00687EE1" w:rsidP="00754C08">
      <w:pPr>
        <w:numPr>
          <w:ilvl w:val="0"/>
          <w:numId w:val="2"/>
        </w:numPr>
        <w:autoSpaceDE w:val="0"/>
        <w:autoSpaceDN w:val="0"/>
        <w:adjustRightInd w:val="0"/>
        <w:ind w:left="567" w:hanging="567"/>
        <w:jc w:val="both"/>
      </w:pPr>
      <w:r w:rsidRPr="00056A1C">
        <w:t>Alguns planos de benefícios de aposentadoria possuem patrocinadores diferentes dos empregadores</w:t>
      </w:r>
      <w:r w:rsidR="004F70E6">
        <w:rPr>
          <w:rStyle w:val="Refdenotaderodap"/>
        </w:rPr>
        <w:footnoteReference w:id="1"/>
      </w:r>
      <w:r w:rsidRPr="00056A1C">
        <w:t xml:space="preserve">; </w:t>
      </w:r>
      <w:r w:rsidR="00DE0981" w:rsidRPr="00056A1C">
        <w:t xml:space="preserve">este </w:t>
      </w:r>
      <w:r w:rsidR="0033318C" w:rsidRPr="00056A1C">
        <w:t>pronunciamento</w:t>
      </w:r>
      <w:r w:rsidRPr="00056A1C">
        <w:t xml:space="preserve"> também se aplica às demonstrações </w:t>
      </w:r>
      <w:r w:rsidR="00DE0981" w:rsidRPr="00056A1C">
        <w:t>contábeis</w:t>
      </w:r>
      <w:r w:rsidRPr="00056A1C">
        <w:t xml:space="preserve"> desses planos.</w:t>
      </w:r>
    </w:p>
    <w:p w:rsidR="00687EE1" w:rsidRPr="00056A1C" w:rsidRDefault="00687EE1" w:rsidP="00447926">
      <w:pPr>
        <w:autoSpaceDE w:val="0"/>
        <w:autoSpaceDN w:val="0"/>
        <w:adjustRightInd w:val="0"/>
        <w:jc w:val="both"/>
      </w:pPr>
    </w:p>
    <w:p w:rsidR="00687EE1" w:rsidRPr="00056A1C" w:rsidRDefault="00687EE1" w:rsidP="00754C08">
      <w:pPr>
        <w:numPr>
          <w:ilvl w:val="0"/>
          <w:numId w:val="2"/>
        </w:numPr>
        <w:autoSpaceDE w:val="0"/>
        <w:autoSpaceDN w:val="0"/>
        <w:adjustRightInd w:val="0"/>
        <w:ind w:left="567" w:hanging="567"/>
        <w:jc w:val="both"/>
      </w:pPr>
      <w:r w:rsidRPr="00056A1C">
        <w:t>A maioria dos planos de benefícios de aposentadoria é baseada em contratos formais. Alguns planos são informais, mas adquir</w:t>
      </w:r>
      <w:r w:rsidR="0033318C" w:rsidRPr="00056A1C">
        <w:t>em</w:t>
      </w:r>
      <w:r w:rsidRPr="00056A1C">
        <w:t xml:space="preserve"> um nível de obrigação como resultado das práticas estabelecidas dos empregadores. Embora alguns planos permitam que os empregadores limitem suas obrigações previstas nos planos, é normalmente difícil para </w:t>
      </w:r>
      <w:r w:rsidR="0033318C" w:rsidRPr="00056A1C">
        <w:t>o</w:t>
      </w:r>
      <w:r w:rsidRPr="00056A1C">
        <w:t xml:space="preserve"> empregador cancelar </w:t>
      </w:r>
      <w:r w:rsidR="0033318C" w:rsidRPr="00056A1C">
        <w:t>o</w:t>
      </w:r>
      <w:r w:rsidRPr="00056A1C">
        <w:t xml:space="preserve"> plano se os empregados tiverem de ser retidos. A mesma base contábil e de apresentação de informações se aplica tanto a</w:t>
      </w:r>
      <w:r w:rsidR="0033318C" w:rsidRPr="00056A1C">
        <w:t>o</w:t>
      </w:r>
      <w:r w:rsidRPr="00056A1C">
        <w:t xml:space="preserve"> plano informal quanto a</w:t>
      </w:r>
      <w:r w:rsidR="0033318C" w:rsidRPr="00056A1C">
        <w:t>o</w:t>
      </w:r>
      <w:r w:rsidRPr="00056A1C">
        <w:t xml:space="preserve"> plano formal.</w:t>
      </w:r>
    </w:p>
    <w:p w:rsidR="00687EE1" w:rsidRPr="00056A1C" w:rsidRDefault="00687EE1" w:rsidP="00447926">
      <w:pPr>
        <w:autoSpaceDE w:val="0"/>
        <w:autoSpaceDN w:val="0"/>
        <w:adjustRightInd w:val="0"/>
        <w:jc w:val="both"/>
      </w:pPr>
    </w:p>
    <w:p w:rsidR="00687EE1" w:rsidRPr="00056A1C" w:rsidRDefault="00687EE1" w:rsidP="00754C08">
      <w:pPr>
        <w:numPr>
          <w:ilvl w:val="0"/>
          <w:numId w:val="2"/>
        </w:numPr>
        <w:autoSpaceDE w:val="0"/>
        <w:autoSpaceDN w:val="0"/>
        <w:adjustRightInd w:val="0"/>
        <w:ind w:left="567" w:hanging="567"/>
        <w:jc w:val="both"/>
      </w:pPr>
      <w:r w:rsidRPr="00056A1C">
        <w:t>Muitos planos de benefícios de aposentadoria estabelec</w:t>
      </w:r>
      <w:r w:rsidR="006C6446" w:rsidRPr="00056A1C">
        <w:t>em</w:t>
      </w:r>
      <w:r w:rsidRPr="00056A1C">
        <w:t xml:space="preserve"> fundos separados, nos quais são feitas as contribuições e a partir dos quais são pagos os benefícios. Esses fundos podem ser administrados por partes que ajam independentemente no gerenciamento de ativos do fundo. Essas partes são denominadas depositários (</w:t>
      </w:r>
      <w:proofErr w:type="spellStart"/>
      <w:r w:rsidRPr="00F05171">
        <w:rPr>
          <w:i/>
        </w:rPr>
        <w:t>trustees</w:t>
      </w:r>
      <w:proofErr w:type="spellEnd"/>
      <w:r w:rsidRPr="00056A1C">
        <w:t>) em alguns países. O termo depositário (</w:t>
      </w:r>
      <w:proofErr w:type="spellStart"/>
      <w:r w:rsidRPr="00F05171">
        <w:rPr>
          <w:i/>
        </w:rPr>
        <w:t>trustee</w:t>
      </w:r>
      <w:proofErr w:type="spellEnd"/>
      <w:r w:rsidRPr="00056A1C">
        <w:t>) é usado n</w:t>
      </w:r>
      <w:r w:rsidR="00DE0981" w:rsidRPr="00056A1C">
        <w:t xml:space="preserve">este </w:t>
      </w:r>
      <w:r w:rsidR="0033318C" w:rsidRPr="00056A1C">
        <w:t>pronunciamento</w:t>
      </w:r>
      <w:r w:rsidRPr="00056A1C">
        <w:t xml:space="preserve"> para descrever essas partes, independentemente d</w:t>
      </w:r>
      <w:r w:rsidR="0033318C" w:rsidRPr="00056A1C">
        <w:t>o</w:t>
      </w:r>
      <w:r w:rsidRPr="00056A1C">
        <w:t xml:space="preserve"> depositário ter sido constituído.</w:t>
      </w:r>
    </w:p>
    <w:p w:rsidR="00687EE1" w:rsidRPr="00056A1C" w:rsidRDefault="00687EE1" w:rsidP="00447926">
      <w:pPr>
        <w:autoSpaceDE w:val="0"/>
        <w:autoSpaceDN w:val="0"/>
        <w:adjustRightInd w:val="0"/>
        <w:jc w:val="both"/>
      </w:pPr>
    </w:p>
    <w:p w:rsidR="00687EE1" w:rsidRPr="00056A1C" w:rsidRDefault="00687EE1" w:rsidP="00447926">
      <w:pPr>
        <w:numPr>
          <w:ilvl w:val="0"/>
          <w:numId w:val="2"/>
        </w:numPr>
        <w:autoSpaceDE w:val="0"/>
        <w:autoSpaceDN w:val="0"/>
        <w:adjustRightInd w:val="0"/>
        <w:ind w:left="567" w:hanging="567"/>
        <w:jc w:val="both"/>
      </w:pPr>
      <w:r w:rsidRPr="00056A1C">
        <w:t>Os planos de benefícios de aposentadoria são normalmente descritos como planos de contribuição definida ou planos de benefício definido, cada um tendo as suas próprias características distintas. Ocasionalmente, existem planos que contêm características de ambos</w:t>
      </w:r>
      <w:r w:rsidR="003875CA">
        <w:t xml:space="preserve"> (ver item 5A)</w:t>
      </w:r>
      <w:r w:rsidRPr="00056A1C">
        <w:t>. Esses planos híbridos são considerados como planos de benefício definido para as finalidades d</w:t>
      </w:r>
      <w:r w:rsidR="00DE0981" w:rsidRPr="00056A1C">
        <w:t xml:space="preserve">este </w:t>
      </w:r>
      <w:r w:rsidR="0033318C" w:rsidRPr="00056A1C">
        <w:t>pronunciamento</w:t>
      </w:r>
      <w:r w:rsidRPr="00056A1C">
        <w:t>.</w:t>
      </w:r>
    </w:p>
    <w:p w:rsidR="00687EE1" w:rsidRPr="00056A1C" w:rsidRDefault="00687EE1" w:rsidP="00447926">
      <w:pPr>
        <w:autoSpaceDE w:val="0"/>
        <w:autoSpaceDN w:val="0"/>
        <w:adjustRightInd w:val="0"/>
        <w:jc w:val="both"/>
      </w:pPr>
    </w:p>
    <w:p w:rsidR="00687EE1" w:rsidRPr="00056A1C" w:rsidRDefault="00687EE1" w:rsidP="00447926">
      <w:pPr>
        <w:autoSpaceDE w:val="0"/>
        <w:autoSpaceDN w:val="0"/>
        <w:adjustRightInd w:val="0"/>
        <w:jc w:val="both"/>
        <w:rPr>
          <w:b/>
        </w:rPr>
      </w:pPr>
      <w:r w:rsidRPr="00056A1C">
        <w:rPr>
          <w:b/>
        </w:rPr>
        <w:t>Plano de contribuição definida</w:t>
      </w:r>
    </w:p>
    <w:p w:rsidR="00687EE1" w:rsidRPr="00056A1C" w:rsidRDefault="00687EE1" w:rsidP="00447926">
      <w:pPr>
        <w:autoSpaceDE w:val="0"/>
        <w:autoSpaceDN w:val="0"/>
        <w:adjustRightInd w:val="0"/>
        <w:jc w:val="both"/>
      </w:pPr>
    </w:p>
    <w:p w:rsidR="00687EE1" w:rsidRPr="00056A1C" w:rsidRDefault="00687EE1" w:rsidP="00754C08">
      <w:pPr>
        <w:numPr>
          <w:ilvl w:val="0"/>
          <w:numId w:val="2"/>
        </w:numPr>
        <w:autoSpaceDE w:val="0"/>
        <w:autoSpaceDN w:val="0"/>
        <w:adjustRightInd w:val="0"/>
        <w:ind w:left="567" w:hanging="567"/>
        <w:jc w:val="both"/>
        <w:rPr>
          <w:b/>
        </w:rPr>
      </w:pPr>
      <w:r w:rsidRPr="00056A1C">
        <w:rPr>
          <w:b/>
        </w:rPr>
        <w:t xml:space="preserve">As demonstrações </w:t>
      </w:r>
      <w:r w:rsidR="00DE0981" w:rsidRPr="00056A1C">
        <w:rPr>
          <w:b/>
        </w:rPr>
        <w:t>contábeis</w:t>
      </w:r>
      <w:r w:rsidRPr="00056A1C">
        <w:rPr>
          <w:b/>
        </w:rPr>
        <w:t xml:space="preserve"> d</w:t>
      </w:r>
      <w:r w:rsidR="006C6446" w:rsidRPr="00056A1C">
        <w:rPr>
          <w:b/>
        </w:rPr>
        <w:t>o</w:t>
      </w:r>
      <w:r w:rsidRPr="00056A1C">
        <w:rPr>
          <w:b/>
        </w:rPr>
        <w:t xml:space="preserve"> plano de contribuição definida </w:t>
      </w:r>
      <w:r w:rsidR="006C6446" w:rsidRPr="00056A1C">
        <w:rPr>
          <w:b/>
        </w:rPr>
        <w:t xml:space="preserve">devem </w:t>
      </w:r>
      <w:r w:rsidRPr="00056A1C">
        <w:rPr>
          <w:b/>
        </w:rPr>
        <w:t>conter a demonstração dos ativos líquidos disponíveis para benefícios e a descrição da política de custeio.</w:t>
      </w:r>
    </w:p>
    <w:p w:rsidR="00687EE1" w:rsidRPr="00056A1C" w:rsidRDefault="00687EE1" w:rsidP="00447926">
      <w:pPr>
        <w:autoSpaceDE w:val="0"/>
        <w:autoSpaceDN w:val="0"/>
        <w:adjustRightInd w:val="0"/>
        <w:jc w:val="both"/>
      </w:pPr>
    </w:p>
    <w:p w:rsidR="00F51CCD" w:rsidRDefault="006C6446" w:rsidP="00754C08">
      <w:pPr>
        <w:numPr>
          <w:ilvl w:val="0"/>
          <w:numId w:val="2"/>
        </w:numPr>
        <w:autoSpaceDE w:val="0"/>
        <w:autoSpaceDN w:val="0"/>
        <w:adjustRightInd w:val="0"/>
        <w:ind w:left="567" w:hanging="567"/>
        <w:jc w:val="both"/>
      </w:pPr>
      <w:r w:rsidRPr="00056A1C">
        <w:t>No</w:t>
      </w:r>
      <w:r w:rsidR="00687EE1" w:rsidRPr="00056A1C">
        <w:t xml:space="preserve"> plano de contribuição definida, o valor dos benefícios futuros d</w:t>
      </w:r>
      <w:r w:rsidRPr="00056A1C">
        <w:t>o</w:t>
      </w:r>
      <w:r w:rsidR="00687EE1" w:rsidRPr="00056A1C">
        <w:t xml:space="preserve"> participante </w:t>
      </w:r>
      <w:r w:rsidRPr="00056A1C">
        <w:t>deve ser</w:t>
      </w:r>
      <w:r w:rsidR="00687EE1" w:rsidRPr="00056A1C">
        <w:t xml:space="preserve"> determinado pelas contribuições pagas pelo empregador, pelo participante, ou ambos, e pela eficiência operacional e rendimentos de investimentos do fundo. A obrigação d</w:t>
      </w:r>
      <w:r w:rsidRPr="00056A1C">
        <w:t>o</w:t>
      </w:r>
      <w:r w:rsidR="00687EE1" w:rsidRPr="00056A1C">
        <w:t xml:space="preserve"> empregador é geralmente cumprida </w:t>
      </w:r>
      <w:r w:rsidRPr="00056A1C">
        <w:t xml:space="preserve">à </w:t>
      </w:r>
      <w:r w:rsidR="00687EE1" w:rsidRPr="00056A1C">
        <w:t xml:space="preserve">medida que realiza as contribuições ao fundo. </w:t>
      </w:r>
      <w:r w:rsidRPr="00056A1C">
        <w:t>A</w:t>
      </w:r>
      <w:r w:rsidR="00687EE1" w:rsidRPr="00056A1C">
        <w:t xml:space="preserve"> recomendação</w:t>
      </w:r>
      <w:r w:rsidR="00EC29BC">
        <w:t>/</w:t>
      </w:r>
      <w:r w:rsidRPr="00056A1C">
        <w:t xml:space="preserve">avaliação </w:t>
      </w:r>
      <w:r w:rsidR="00687EE1" w:rsidRPr="00056A1C">
        <w:t>do atuário não é normalmente necessária, embora essa recomendação</w:t>
      </w:r>
      <w:r w:rsidR="00EC29BC">
        <w:t>/avaliação</w:t>
      </w:r>
      <w:r w:rsidR="00687EE1" w:rsidRPr="00056A1C">
        <w:t xml:space="preserve"> seja utilizada algumas vezes para estimar os benefícios futuros, que podem ser obtidos com base nas contribuições presentes e nos níveis variáveis de contribuições futuras e rendimentos de investimento.</w:t>
      </w:r>
      <w:r w:rsidR="00510E98">
        <w:t xml:space="preserve"> </w:t>
      </w:r>
    </w:p>
    <w:p w:rsidR="00800F44" w:rsidRDefault="00800F44">
      <w:pPr>
        <w:autoSpaceDE w:val="0"/>
        <w:autoSpaceDN w:val="0"/>
        <w:adjustRightInd w:val="0"/>
        <w:ind w:left="567"/>
        <w:jc w:val="both"/>
      </w:pPr>
    </w:p>
    <w:p w:rsidR="00800F44" w:rsidRDefault="00F51CCD" w:rsidP="00800F44">
      <w:pPr>
        <w:autoSpaceDE w:val="0"/>
        <w:autoSpaceDN w:val="0"/>
        <w:adjustRightInd w:val="0"/>
        <w:ind w:left="567" w:hanging="567"/>
        <w:jc w:val="both"/>
      </w:pPr>
      <w:proofErr w:type="gramStart"/>
      <w:r>
        <w:t>14A</w:t>
      </w:r>
      <w:proofErr w:type="gramEnd"/>
      <w:r>
        <w:t xml:space="preserve">. </w:t>
      </w:r>
      <w:r w:rsidR="00510E98">
        <w:t>Em casos específicos</w:t>
      </w:r>
      <w:r>
        <w:t>, permitidos pela regulamentação, o patrocinador do plano de benefícios pode não ser o empregador (v</w:t>
      </w:r>
      <w:r w:rsidR="00800F44">
        <w:t>er</w:t>
      </w:r>
      <w:r>
        <w:t xml:space="preserve"> item </w:t>
      </w:r>
      <w:proofErr w:type="gramStart"/>
      <w:r>
        <w:t>9</w:t>
      </w:r>
      <w:proofErr w:type="gramEnd"/>
      <w:r>
        <w:t xml:space="preserve">) e eventualmente também </w:t>
      </w:r>
      <w:r w:rsidR="003875CA">
        <w:t xml:space="preserve">pode </w:t>
      </w:r>
      <w:r>
        <w:t xml:space="preserve">fazer aportes para os participantes. </w:t>
      </w:r>
    </w:p>
    <w:p w:rsidR="00687EE1" w:rsidRPr="00056A1C" w:rsidRDefault="00687EE1" w:rsidP="00447926">
      <w:pPr>
        <w:autoSpaceDE w:val="0"/>
        <w:autoSpaceDN w:val="0"/>
        <w:adjustRightInd w:val="0"/>
        <w:jc w:val="both"/>
      </w:pPr>
    </w:p>
    <w:p w:rsidR="00687EE1" w:rsidRPr="00056A1C" w:rsidRDefault="00687EE1" w:rsidP="00754C08">
      <w:pPr>
        <w:numPr>
          <w:ilvl w:val="0"/>
          <w:numId w:val="2"/>
        </w:numPr>
        <w:autoSpaceDE w:val="0"/>
        <w:autoSpaceDN w:val="0"/>
        <w:adjustRightInd w:val="0"/>
        <w:ind w:left="567" w:hanging="567"/>
        <w:jc w:val="both"/>
      </w:pPr>
      <w:r w:rsidRPr="00056A1C">
        <w:t xml:space="preserve">Os participantes estão interessados nas atividades do plano, pois elas afetam diretamente o nível de seus benefícios futuros. Os participantes estão interessados em saber se as contribuições foram recebidas e se o controle adequado foi exercido para proteger os direitos </w:t>
      </w:r>
      <w:r w:rsidRPr="00056A1C">
        <w:lastRenderedPageBreak/>
        <w:t xml:space="preserve">dos beneficiários. </w:t>
      </w:r>
      <w:r w:rsidR="006C6446" w:rsidRPr="00056A1C">
        <w:t>O</w:t>
      </w:r>
      <w:r w:rsidRPr="00056A1C">
        <w:t xml:space="preserve"> empregador</w:t>
      </w:r>
      <w:r w:rsidR="00F51CCD">
        <w:t>/patrocinador</w:t>
      </w:r>
      <w:r w:rsidRPr="00056A1C">
        <w:t xml:space="preserve"> está interessado na operação eficiente e justa do plano.</w:t>
      </w:r>
    </w:p>
    <w:p w:rsidR="00687EE1" w:rsidRPr="00056A1C" w:rsidRDefault="00687EE1" w:rsidP="00447926">
      <w:pPr>
        <w:autoSpaceDE w:val="0"/>
        <w:autoSpaceDN w:val="0"/>
        <w:adjustRightInd w:val="0"/>
        <w:jc w:val="both"/>
      </w:pPr>
    </w:p>
    <w:p w:rsidR="00687EE1" w:rsidRPr="00056A1C" w:rsidRDefault="00687EE1" w:rsidP="00DE0981">
      <w:pPr>
        <w:numPr>
          <w:ilvl w:val="0"/>
          <w:numId w:val="2"/>
        </w:numPr>
        <w:autoSpaceDE w:val="0"/>
        <w:autoSpaceDN w:val="0"/>
        <w:adjustRightInd w:val="0"/>
        <w:spacing w:after="120"/>
        <w:ind w:left="567" w:hanging="567"/>
        <w:jc w:val="both"/>
      </w:pPr>
      <w:r w:rsidRPr="00056A1C">
        <w:t>O objetivo da a</w:t>
      </w:r>
      <w:r w:rsidR="006C6446" w:rsidRPr="00056A1C">
        <w:t xml:space="preserve">presentação de informações por </w:t>
      </w:r>
      <w:r w:rsidRPr="00056A1C">
        <w:t>plano de contribuição definida é fornecer,</w:t>
      </w:r>
      <w:r w:rsidR="00056A1C" w:rsidRPr="00056A1C">
        <w:t xml:space="preserve"> </w:t>
      </w:r>
      <w:r w:rsidRPr="00056A1C">
        <w:t xml:space="preserve">periodicamente, informações sobre o plano e o desempenho de seus investimentos. Esse objetivo é geralmente obtido pelo fornecimento de demonstrações </w:t>
      </w:r>
      <w:r w:rsidR="00DE0981" w:rsidRPr="00056A1C">
        <w:t>contábeis</w:t>
      </w:r>
      <w:r w:rsidRPr="00056A1C">
        <w:t>, incluindo o seguinte:</w:t>
      </w:r>
    </w:p>
    <w:p w:rsidR="00687EE1" w:rsidRPr="00056A1C" w:rsidRDefault="00056A1C" w:rsidP="00DE0981">
      <w:pPr>
        <w:autoSpaceDE w:val="0"/>
        <w:autoSpaceDN w:val="0"/>
        <w:adjustRightInd w:val="0"/>
        <w:spacing w:after="120"/>
        <w:ind w:left="993" w:hanging="426"/>
        <w:jc w:val="both"/>
      </w:pPr>
      <w:r>
        <w:t xml:space="preserve">(a) </w:t>
      </w:r>
      <w:r>
        <w:tab/>
      </w:r>
      <w:r w:rsidR="00687EE1" w:rsidRPr="00056A1C">
        <w:t>descrição das atividades significativas do período e o efeito de quaisquer mudanças relativas ao plano e sua associação e termos e condições;</w:t>
      </w:r>
    </w:p>
    <w:p w:rsidR="00687EE1" w:rsidRPr="00056A1C" w:rsidRDefault="00056A1C" w:rsidP="00DE0981">
      <w:pPr>
        <w:autoSpaceDE w:val="0"/>
        <w:autoSpaceDN w:val="0"/>
        <w:adjustRightInd w:val="0"/>
        <w:spacing w:after="120"/>
        <w:ind w:left="993" w:hanging="426"/>
        <w:jc w:val="both"/>
      </w:pPr>
      <w:r>
        <w:t xml:space="preserve">(b) </w:t>
      </w:r>
      <w:r>
        <w:tab/>
      </w:r>
      <w:r w:rsidR="00687EE1" w:rsidRPr="00056A1C">
        <w:t xml:space="preserve">demonstrações que informem sobre as transações e desempenho do investimento para o período e a posição financeira do plano no final do período; </w:t>
      </w:r>
      <w:proofErr w:type="gramStart"/>
      <w:r w:rsidR="00687EE1" w:rsidRPr="00056A1C">
        <w:t>e</w:t>
      </w:r>
      <w:proofErr w:type="gramEnd"/>
    </w:p>
    <w:p w:rsidR="00687EE1" w:rsidRPr="00056A1C" w:rsidRDefault="00056A1C" w:rsidP="000E15E4">
      <w:pPr>
        <w:autoSpaceDE w:val="0"/>
        <w:autoSpaceDN w:val="0"/>
        <w:adjustRightInd w:val="0"/>
        <w:ind w:left="993" w:hanging="426"/>
        <w:jc w:val="both"/>
      </w:pPr>
      <w:r>
        <w:t xml:space="preserve">(c) </w:t>
      </w:r>
      <w:r>
        <w:tab/>
      </w:r>
      <w:r w:rsidR="00687EE1" w:rsidRPr="00056A1C">
        <w:t>descrição das políticas de investimento.</w:t>
      </w:r>
    </w:p>
    <w:p w:rsidR="00687EE1" w:rsidRPr="00056A1C" w:rsidRDefault="00687EE1" w:rsidP="00447926">
      <w:pPr>
        <w:autoSpaceDE w:val="0"/>
        <w:autoSpaceDN w:val="0"/>
        <w:adjustRightInd w:val="0"/>
        <w:jc w:val="both"/>
      </w:pPr>
    </w:p>
    <w:p w:rsidR="00687EE1" w:rsidRPr="00056A1C" w:rsidRDefault="00687EE1" w:rsidP="00447926">
      <w:pPr>
        <w:autoSpaceDE w:val="0"/>
        <w:autoSpaceDN w:val="0"/>
        <w:adjustRightInd w:val="0"/>
        <w:jc w:val="both"/>
        <w:rPr>
          <w:b/>
        </w:rPr>
      </w:pPr>
      <w:r w:rsidRPr="00056A1C">
        <w:rPr>
          <w:b/>
        </w:rPr>
        <w:t>Plano de benefício definido</w:t>
      </w:r>
    </w:p>
    <w:p w:rsidR="00687EE1" w:rsidRPr="00056A1C" w:rsidRDefault="00687EE1" w:rsidP="00447926">
      <w:pPr>
        <w:autoSpaceDE w:val="0"/>
        <w:autoSpaceDN w:val="0"/>
        <w:adjustRightInd w:val="0"/>
        <w:jc w:val="both"/>
      </w:pPr>
    </w:p>
    <w:p w:rsidR="00687EE1" w:rsidRPr="00056A1C" w:rsidRDefault="00687EE1" w:rsidP="00DE0981">
      <w:pPr>
        <w:numPr>
          <w:ilvl w:val="0"/>
          <w:numId w:val="2"/>
        </w:numPr>
        <w:autoSpaceDE w:val="0"/>
        <w:autoSpaceDN w:val="0"/>
        <w:adjustRightInd w:val="0"/>
        <w:spacing w:after="120"/>
        <w:ind w:left="567" w:hanging="567"/>
        <w:jc w:val="both"/>
        <w:rPr>
          <w:b/>
        </w:rPr>
      </w:pPr>
      <w:r w:rsidRPr="00056A1C">
        <w:rPr>
          <w:b/>
        </w:rPr>
        <w:t xml:space="preserve">As demonstrações </w:t>
      </w:r>
      <w:r w:rsidR="00DE0981" w:rsidRPr="00056A1C">
        <w:rPr>
          <w:b/>
        </w:rPr>
        <w:t>contábeis</w:t>
      </w:r>
      <w:r w:rsidRPr="00056A1C">
        <w:rPr>
          <w:b/>
        </w:rPr>
        <w:t xml:space="preserve"> d</w:t>
      </w:r>
      <w:r w:rsidR="006C6446" w:rsidRPr="00056A1C">
        <w:rPr>
          <w:b/>
        </w:rPr>
        <w:t>o</w:t>
      </w:r>
      <w:r w:rsidRPr="00056A1C">
        <w:rPr>
          <w:b/>
        </w:rPr>
        <w:t xml:space="preserve"> plano de benefício definido </w:t>
      </w:r>
      <w:r w:rsidR="006C6446" w:rsidRPr="00056A1C">
        <w:rPr>
          <w:b/>
        </w:rPr>
        <w:t xml:space="preserve">devem </w:t>
      </w:r>
      <w:r w:rsidRPr="00056A1C">
        <w:rPr>
          <w:b/>
        </w:rPr>
        <w:t>conter:</w:t>
      </w:r>
    </w:p>
    <w:p w:rsidR="00687EE1" w:rsidRPr="00056A1C" w:rsidRDefault="00056A1C" w:rsidP="00DE0981">
      <w:pPr>
        <w:autoSpaceDE w:val="0"/>
        <w:autoSpaceDN w:val="0"/>
        <w:adjustRightInd w:val="0"/>
        <w:spacing w:after="120"/>
        <w:ind w:left="993" w:hanging="426"/>
        <w:jc w:val="both"/>
        <w:rPr>
          <w:b/>
        </w:rPr>
      </w:pPr>
      <w:r>
        <w:rPr>
          <w:b/>
        </w:rPr>
        <w:t xml:space="preserve">(a) </w:t>
      </w:r>
      <w:r>
        <w:rPr>
          <w:b/>
        </w:rPr>
        <w:tab/>
      </w:r>
      <w:r w:rsidR="00687EE1" w:rsidRPr="00056A1C">
        <w:rPr>
          <w:b/>
        </w:rPr>
        <w:t>demonstração que mostre:</w:t>
      </w:r>
    </w:p>
    <w:p w:rsidR="00687EE1" w:rsidRPr="00056A1C" w:rsidRDefault="00056A1C" w:rsidP="00DE0981">
      <w:pPr>
        <w:autoSpaceDE w:val="0"/>
        <w:autoSpaceDN w:val="0"/>
        <w:adjustRightInd w:val="0"/>
        <w:spacing w:after="120"/>
        <w:ind w:left="1418" w:hanging="425"/>
        <w:jc w:val="both"/>
        <w:rPr>
          <w:b/>
        </w:rPr>
      </w:pPr>
      <w:r>
        <w:rPr>
          <w:b/>
        </w:rPr>
        <w:t xml:space="preserve">(i) </w:t>
      </w:r>
      <w:r>
        <w:rPr>
          <w:b/>
        </w:rPr>
        <w:tab/>
      </w:r>
      <w:r w:rsidR="00687EE1" w:rsidRPr="00056A1C">
        <w:rPr>
          <w:b/>
        </w:rPr>
        <w:t>os ativos líquidos disponíveis para benefícios;</w:t>
      </w:r>
    </w:p>
    <w:p w:rsidR="00687EE1" w:rsidRPr="00056A1C" w:rsidRDefault="006C6446" w:rsidP="00DE0981">
      <w:pPr>
        <w:autoSpaceDE w:val="0"/>
        <w:autoSpaceDN w:val="0"/>
        <w:adjustRightInd w:val="0"/>
        <w:spacing w:after="120"/>
        <w:ind w:left="1418" w:hanging="425"/>
        <w:jc w:val="both"/>
        <w:rPr>
          <w:b/>
        </w:rPr>
      </w:pPr>
      <w:r w:rsidRPr="00056A1C">
        <w:rPr>
          <w:b/>
        </w:rPr>
        <w:t>(ii</w:t>
      </w:r>
      <w:proofErr w:type="gramStart"/>
      <w:r w:rsidRPr="00056A1C">
        <w:rPr>
          <w:b/>
        </w:rPr>
        <w:t>)</w:t>
      </w:r>
      <w:proofErr w:type="gramEnd"/>
      <w:r w:rsidRPr="00056A1C">
        <w:rPr>
          <w:b/>
        </w:rPr>
        <w:tab/>
      </w:r>
      <w:r w:rsidR="00687EE1" w:rsidRPr="00056A1C">
        <w:rPr>
          <w:b/>
        </w:rPr>
        <w:t xml:space="preserve">o valor presente atuarial dos benefícios de aposentadoria prometidos, </w:t>
      </w:r>
      <w:r w:rsidR="00446FA7">
        <w:rPr>
          <w:b/>
        </w:rPr>
        <w:t>separados</w:t>
      </w:r>
      <w:r w:rsidR="00446FA7" w:rsidRPr="00056A1C">
        <w:rPr>
          <w:b/>
        </w:rPr>
        <w:t xml:space="preserve"> </w:t>
      </w:r>
      <w:r w:rsidR="00687EE1" w:rsidRPr="00056A1C">
        <w:rPr>
          <w:b/>
        </w:rPr>
        <w:t xml:space="preserve">entre os benefícios </w:t>
      </w:r>
      <w:r w:rsidR="00510E98">
        <w:rPr>
          <w:b/>
        </w:rPr>
        <w:t>concedidos (</w:t>
      </w:r>
      <w:r w:rsidR="00687EE1" w:rsidRPr="00056A1C">
        <w:rPr>
          <w:b/>
        </w:rPr>
        <w:t>adquiridos</w:t>
      </w:r>
      <w:r w:rsidR="00510E98">
        <w:rPr>
          <w:b/>
        </w:rPr>
        <w:t>)</w:t>
      </w:r>
      <w:r w:rsidR="00687EE1" w:rsidRPr="00056A1C">
        <w:rPr>
          <w:b/>
        </w:rPr>
        <w:t xml:space="preserve"> e </w:t>
      </w:r>
      <w:r w:rsidRPr="00056A1C">
        <w:rPr>
          <w:b/>
        </w:rPr>
        <w:t xml:space="preserve">os </w:t>
      </w:r>
      <w:r w:rsidR="00687EE1" w:rsidRPr="00056A1C">
        <w:rPr>
          <w:b/>
        </w:rPr>
        <w:t xml:space="preserve">benefícios </w:t>
      </w:r>
      <w:r w:rsidR="00510E98">
        <w:rPr>
          <w:b/>
        </w:rPr>
        <w:t>a conceder (</w:t>
      </w:r>
      <w:r w:rsidR="00687EE1" w:rsidRPr="00056A1C">
        <w:rPr>
          <w:b/>
        </w:rPr>
        <w:t>não adquiridos</w:t>
      </w:r>
      <w:r w:rsidR="00510E98">
        <w:rPr>
          <w:b/>
        </w:rPr>
        <w:t>)</w:t>
      </w:r>
      <w:r w:rsidR="00687EE1" w:rsidRPr="00056A1C">
        <w:rPr>
          <w:b/>
        </w:rPr>
        <w:t>; e</w:t>
      </w:r>
    </w:p>
    <w:p w:rsidR="00687EE1" w:rsidRPr="00056A1C" w:rsidRDefault="00687EE1" w:rsidP="00DE0981">
      <w:pPr>
        <w:autoSpaceDE w:val="0"/>
        <w:autoSpaceDN w:val="0"/>
        <w:adjustRightInd w:val="0"/>
        <w:spacing w:after="120"/>
        <w:ind w:left="1418" w:hanging="425"/>
        <w:jc w:val="both"/>
        <w:rPr>
          <w:b/>
        </w:rPr>
      </w:pPr>
      <w:r w:rsidRPr="00056A1C">
        <w:rPr>
          <w:b/>
        </w:rPr>
        <w:t xml:space="preserve">(iii) o </w:t>
      </w:r>
      <w:r w:rsidR="006C6446" w:rsidRPr="008712A5">
        <w:rPr>
          <w:b/>
          <w:i/>
        </w:rPr>
        <w:t>superávit</w:t>
      </w:r>
      <w:r w:rsidR="006C6446" w:rsidRPr="00056A1C">
        <w:rPr>
          <w:b/>
        </w:rPr>
        <w:t xml:space="preserve"> </w:t>
      </w:r>
      <w:r w:rsidRPr="00056A1C">
        <w:rPr>
          <w:b/>
        </w:rPr>
        <w:t xml:space="preserve">ou </w:t>
      </w:r>
      <w:r w:rsidRPr="00056A1C">
        <w:rPr>
          <w:b/>
          <w:i/>
        </w:rPr>
        <w:t>d</w:t>
      </w:r>
      <w:r w:rsidR="006C6446" w:rsidRPr="00056A1C">
        <w:rPr>
          <w:b/>
          <w:i/>
        </w:rPr>
        <w:t>é</w:t>
      </w:r>
      <w:r w:rsidRPr="00056A1C">
        <w:rPr>
          <w:b/>
          <w:i/>
        </w:rPr>
        <w:t>ficit</w:t>
      </w:r>
      <w:r w:rsidRPr="00056A1C">
        <w:rPr>
          <w:b/>
        </w:rPr>
        <w:t xml:space="preserve"> resultante; </w:t>
      </w:r>
      <w:proofErr w:type="gramStart"/>
      <w:r w:rsidRPr="00056A1C">
        <w:rPr>
          <w:b/>
        </w:rPr>
        <w:t>ou</w:t>
      </w:r>
      <w:proofErr w:type="gramEnd"/>
    </w:p>
    <w:p w:rsidR="00687EE1" w:rsidRPr="00056A1C" w:rsidRDefault="00056A1C" w:rsidP="00DE0981">
      <w:pPr>
        <w:autoSpaceDE w:val="0"/>
        <w:autoSpaceDN w:val="0"/>
        <w:adjustRightInd w:val="0"/>
        <w:spacing w:after="120"/>
        <w:ind w:left="993" w:hanging="426"/>
        <w:jc w:val="both"/>
        <w:rPr>
          <w:b/>
        </w:rPr>
      </w:pPr>
      <w:r>
        <w:rPr>
          <w:b/>
        </w:rPr>
        <w:t xml:space="preserve">(b) </w:t>
      </w:r>
      <w:r>
        <w:rPr>
          <w:b/>
        </w:rPr>
        <w:tab/>
      </w:r>
      <w:r w:rsidR="00687EE1" w:rsidRPr="00056A1C">
        <w:rPr>
          <w:b/>
        </w:rPr>
        <w:t>demonstração dos ativos líquidos disponíveis para benefícios, incluindo:</w:t>
      </w:r>
    </w:p>
    <w:p w:rsidR="00687EE1" w:rsidRPr="00056A1C" w:rsidRDefault="00687EE1" w:rsidP="00DE0981">
      <w:pPr>
        <w:autoSpaceDE w:val="0"/>
        <w:autoSpaceDN w:val="0"/>
        <w:adjustRightInd w:val="0"/>
        <w:spacing w:after="120"/>
        <w:ind w:left="1418" w:hanging="425"/>
        <w:jc w:val="both"/>
        <w:rPr>
          <w:b/>
        </w:rPr>
      </w:pPr>
      <w:r w:rsidRPr="00056A1C">
        <w:rPr>
          <w:b/>
        </w:rPr>
        <w:t xml:space="preserve"> (i) nota divulgando o valor presente atuarial dos benefícios de aposentadoria prometidos, </w:t>
      </w:r>
      <w:r w:rsidR="00446FA7">
        <w:rPr>
          <w:b/>
        </w:rPr>
        <w:t>separados</w:t>
      </w:r>
      <w:r w:rsidR="00446FA7" w:rsidRPr="00056A1C">
        <w:rPr>
          <w:b/>
        </w:rPr>
        <w:t xml:space="preserve"> </w:t>
      </w:r>
      <w:r w:rsidRPr="00056A1C">
        <w:rPr>
          <w:b/>
        </w:rPr>
        <w:t xml:space="preserve">entre os benefícios </w:t>
      </w:r>
      <w:r w:rsidR="00510E98">
        <w:rPr>
          <w:b/>
        </w:rPr>
        <w:t>concedidos (</w:t>
      </w:r>
      <w:r w:rsidRPr="00056A1C">
        <w:rPr>
          <w:b/>
        </w:rPr>
        <w:t>adquiridos</w:t>
      </w:r>
      <w:r w:rsidR="00510E98">
        <w:rPr>
          <w:b/>
        </w:rPr>
        <w:t>)</w:t>
      </w:r>
      <w:r w:rsidRPr="00056A1C">
        <w:rPr>
          <w:b/>
        </w:rPr>
        <w:t xml:space="preserve"> e </w:t>
      </w:r>
      <w:r w:rsidR="006C6446" w:rsidRPr="00056A1C">
        <w:rPr>
          <w:b/>
        </w:rPr>
        <w:t xml:space="preserve">os </w:t>
      </w:r>
      <w:r w:rsidRPr="00056A1C">
        <w:rPr>
          <w:b/>
        </w:rPr>
        <w:t xml:space="preserve">benefícios </w:t>
      </w:r>
      <w:r w:rsidR="00510E98">
        <w:rPr>
          <w:b/>
        </w:rPr>
        <w:t>a conceder (</w:t>
      </w:r>
      <w:r w:rsidRPr="00056A1C">
        <w:rPr>
          <w:b/>
        </w:rPr>
        <w:t>não adquiridos</w:t>
      </w:r>
      <w:r w:rsidR="00510E98">
        <w:rPr>
          <w:b/>
        </w:rPr>
        <w:t>)</w:t>
      </w:r>
      <w:r w:rsidRPr="00056A1C">
        <w:rPr>
          <w:b/>
        </w:rPr>
        <w:t xml:space="preserve">; </w:t>
      </w:r>
      <w:proofErr w:type="gramStart"/>
      <w:r w:rsidRPr="00056A1C">
        <w:rPr>
          <w:b/>
        </w:rPr>
        <w:t>ou</w:t>
      </w:r>
      <w:proofErr w:type="gramEnd"/>
    </w:p>
    <w:p w:rsidR="00687EE1" w:rsidRPr="00056A1C" w:rsidRDefault="00687EE1" w:rsidP="00DE0981">
      <w:pPr>
        <w:autoSpaceDE w:val="0"/>
        <w:autoSpaceDN w:val="0"/>
        <w:adjustRightInd w:val="0"/>
        <w:spacing w:after="120"/>
        <w:ind w:left="1418" w:hanging="425"/>
        <w:jc w:val="both"/>
        <w:rPr>
          <w:b/>
        </w:rPr>
      </w:pPr>
      <w:r w:rsidRPr="00056A1C">
        <w:rPr>
          <w:b/>
        </w:rPr>
        <w:t xml:space="preserve">(ii) </w:t>
      </w:r>
      <w:r w:rsidR="00056A1C">
        <w:rPr>
          <w:b/>
        </w:rPr>
        <w:tab/>
      </w:r>
      <w:r w:rsidRPr="00056A1C">
        <w:rPr>
          <w:b/>
        </w:rPr>
        <w:t>referência a essas informações em relatório atuarial anexo.</w:t>
      </w:r>
    </w:p>
    <w:p w:rsidR="00687EE1" w:rsidRPr="00056A1C" w:rsidRDefault="00687EE1" w:rsidP="000E15E4">
      <w:pPr>
        <w:autoSpaceDE w:val="0"/>
        <w:autoSpaceDN w:val="0"/>
        <w:adjustRightInd w:val="0"/>
        <w:ind w:left="567"/>
        <w:jc w:val="both"/>
        <w:rPr>
          <w:b/>
        </w:rPr>
      </w:pPr>
      <w:r w:rsidRPr="00056A1C">
        <w:rPr>
          <w:b/>
        </w:rPr>
        <w:t xml:space="preserve">Se a avaliação atuarial não tiver sido </w:t>
      </w:r>
      <w:r w:rsidR="006C6446" w:rsidRPr="00056A1C">
        <w:rPr>
          <w:b/>
        </w:rPr>
        <w:t>elabo</w:t>
      </w:r>
      <w:r w:rsidRPr="00056A1C">
        <w:rPr>
          <w:b/>
        </w:rPr>
        <w:t xml:space="preserve">rada na data das demonstrações </w:t>
      </w:r>
      <w:r w:rsidR="00DE0981" w:rsidRPr="00056A1C">
        <w:rPr>
          <w:b/>
        </w:rPr>
        <w:t>contábeis</w:t>
      </w:r>
      <w:r w:rsidRPr="00056A1C">
        <w:rPr>
          <w:b/>
        </w:rPr>
        <w:t xml:space="preserve">, a avaliação mais recente </w:t>
      </w:r>
      <w:r w:rsidR="006C6446" w:rsidRPr="00056A1C">
        <w:rPr>
          <w:b/>
        </w:rPr>
        <w:t xml:space="preserve">deve </w:t>
      </w:r>
      <w:r w:rsidRPr="00056A1C">
        <w:rPr>
          <w:b/>
        </w:rPr>
        <w:t xml:space="preserve">ser usada como base e a data da avaliação </w:t>
      </w:r>
      <w:r w:rsidR="006C6446" w:rsidRPr="00056A1C">
        <w:rPr>
          <w:b/>
        </w:rPr>
        <w:t xml:space="preserve">deve </w:t>
      </w:r>
      <w:r w:rsidRPr="00056A1C">
        <w:rPr>
          <w:b/>
        </w:rPr>
        <w:t>ser divulgada.</w:t>
      </w:r>
    </w:p>
    <w:p w:rsidR="00687EE1" w:rsidRPr="00056A1C" w:rsidRDefault="00687EE1" w:rsidP="00447926">
      <w:pPr>
        <w:autoSpaceDE w:val="0"/>
        <w:autoSpaceDN w:val="0"/>
        <w:adjustRightInd w:val="0"/>
        <w:jc w:val="both"/>
        <w:rPr>
          <w:b/>
        </w:rPr>
      </w:pPr>
    </w:p>
    <w:p w:rsidR="00687EE1" w:rsidRPr="00056A1C" w:rsidRDefault="00687EE1" w:rsidP="00754C08">
      <w:pPr>
        <w:numPr>
          <w:ilvl w:val="0"/>
          <w:numId w:val="2"/>
        </w:numPr>
        <w:autoSpaceDE w:val="0"/>
        <w:autoSpaceDN w:val="0"/>
        <w:adjustRightInd w:val="0"/>
        <w:ind w:left="567" w:hanging="567"/>
        <w:jc w:val="both"/>
        <w:rPr>
          <w:b/>
        </w:rPr>
      </w:pPr>
      <w:r w:rsidRPr="00056A1C">
        <w:rPr>
          <w:b/>
        </w:rPr>
        <w:t xml:space="preserve">Para as finalidades do </w:t>
      </w:r>
      <w:r w:rsidR="00DE0981" w:rsidRPr="00056A1C">
        <w:rPr>
          <w:b/>
        </w:rPr>
        <w:t>item</w:t>
      </w:r>
      <w:r w:rsidRPr="00056A1C">
        <w:rPr>
          <w:b/>
        </w:rPr>
        <w:t xml:space="preserve"> 17, o valor presente atuarial dos benefícios de aposentadoria prometidos </w:t>
      </w:r>
      <w:r w:rsidR="006C6446" w:rsidRPr="00056A1C">
        <w:rPr>
          <w:b/>
        </w:rPr>
        <w:t xml:space="preserve">deve </w:t>
      </w:r>
      <w:r w:rsidRPr="00056A1C">
        <w:rPr>
          <w:b/>
        </w:rPr>
        <w:t xml:space="preserve">ser baseado nos benefícios prometidos sob os termos do plano, em relação ao serviço prestado até a data, usando os níveis atuais de salário ou níveis projetados de salário, com a divulgação da base utilizada. O efeito de quaisquer mudanças nas premissas atuariais que tiveram efeito significativo no valor presente atuarial dos benefícios de aposentadoria prometidos também </w:t>
      </w:r>
      <w:r w:rsidR="006C6446" w:rsidRPr="00056A1C">
        <w:rPr>
          <w:b/>
        </w:rPr>
        <w:t xml:space="preserve">deve </w:t>
      </w:r>
      <w:r w:rsidRPr="00056A1C">
        <w:rPr>
          <w:b/>
        </w:rPr>
        <w:t>ser divulgado.</w:t>
      </w:r>
    </w:p>
    <w:p w:rsidR="00687EE1" w:rsidRPr="00056A1C" w:rsidRDefault="00687EE1" w:rsidP="00447926">
      <w:pPr>
        <w:autoSpaceDE w:val="0"/>
        <w:autoSpaceDN w:val="0"/>
        <w:adjustRightInd w:val="0"/>
        <w:jc w:val="both"/>
        <w:rPr>
          <w:b/>
        </w:rPr>
      </w:pPr>
    </w:p>
    <w:p w:rsidR="00687EE1" w:rsidRPr="00056A1C" w:rsidRDefault="00687EE1" w:rsidP="00754C08">
      <w:pPr>
        <w:numPr>
          <w:ilvl w:val="0"/>
          <w:numId w:val="2"/>
        </w:numPr>
        <w:autoSpaceDE w:val="0"/>
        <w:autoSpaceDN w:val="0"/>
        <w:adjustRightInd w:val="0"/>
        <w:ind w:left="567" w:hanging="567"/>
        <w:jc w:val="both"/>
        <w:rPr>
          <w:b/>
        </w:rPr>
      </w:pPr>
      <w:r w:rsidRPr="00056A1C">
        <w:rPr>
          <w:b/>
        </w:rPr>
        <w:t xml:space="preserve">As demonstrações </w:t>
      </w:r>
      <w:r w:rsidR="00DE0981" w:rsidRPr="00056A1C">
        <w:rPr>
          <w:b/>
        </w:rPr>
        <w:t>contábeis</w:t>
      </w:r>
      <w:r w:rsidRPr="00056A1C">
        <w:rPr>
          <w:b/>
        </w:rPr>
        <w:t xml:space="preserve"> </w:t>
      </w:r>
      <w:r w:rsidR="006C6446" w:rsidRPr="00056A1C">
        <w:rPr>
          <w:b/>
        </w:rPr>
        <w:t xml:space="preserve">devem </w:t>
      </w:r>
      <w:r w:rsidRPr="00056A1C">
        <w:rPr>
          <w:b/>
        </w:rPr>
        <w:t>explicar o relacionamento entre o valor presente atuarial dos benefícios de aposentadoria prometidos e os ativos líquidos disponíveis para benefícios e a política para o custeio dos benefícios prometidos.</w:t>
      </w:r>
    </w:p>
    <w:p w:rsidR="00687EE1" w:rsidRPr="00056A1C" w:rsidRDefault="00687EE1" w:rsidP="00447926">
      <w:pPr>
        <w:autoSpaceDE w:val="0"/>
        <w:autoSpaceDN w:val="0"/>
        <w:adjustRightInd w:val="0"/>
        <w:jc w:val="both"/>
      </w:pPr>
    </w:p>
    <w:p w:rsidR="00687EE1" w:rsidRPr="00056A1C" w:rsidRDefault="00CF2020" w:rsidP="00754C08">
      <w:pPr>
        <w:numPr>
          <w:ilvl w:val="0"/>
          <w:numId w:val="2"/>
        </w:numPr>
        <w:autoSpaceDE w:val="0"/>
        <w:autoSpaceDN w:val="0"/>
        <w:adjustRightInd w:val="0"/>
        <w:ind w:left="567" w:hanging="567"/>
        <w:jc w:val="both"/>
      </w:pPr>
      <w:r w:rsidRPr="00056A1C">
        <w:t>No</w:t>
      </w:r>
      <w:r w:rsidR="00687EE1" w:rsidRPr="00056A1C">
        <w:t xml:space="preserve"> plano de benefício definido, o pagamento de benefícios de aposentadoria prometidos depende da posição financeira do plano e da capacidade dos contribuintes de fazer contribuições futuras ao plano, bem como o desempenho do investimento e a eficiência operacional do plano.</w:t>
      </w:r>
    </w:p>
    <w:p w:rsidR="00687EE1" w:rsidRPr="00056A1C" w:rsidRDefault="00687EE1" w:rsidP="00447926">
      <w:pPr>
        <w:autoSpaceDE w:val="0"/>
        <w:autoSpaceDN w:val="0"/>
        <w:adjustRightInd w:val="0"/>
        <w:jc w:val="both"/>
      </w:pPr>
    </w:p>
    <w:p w:rsidR="00687EE1" w:rsidRPr="00056A1C" w:rsidRDefault="00CF2020" w:rsidP="00754C08">
      <w:pPr>
        <w:numPr>
          <w:ilvl w:val="0"/>
          <w:numId w:val="2"/>
        </w:numPr>
        <w:autoSpaceDE w:val="0"/>
        <w:autoSpaceDN w:val="0"/>
        <w:adjustRightInd w:val="0"/>
        <w:ind w:left="567" w:hanging="567"/>
        <w:jc w:val="both"/>
      </w:pPr>
      <w:r w:rsidRPr="00056A1C">
        <w:lastRenderedPageBreak/>
        <w:t>O</w:t>
      </w:r>
      <w:r w:rsidR="00687EE1" w:rsidRPr="00056A1C">
        <w:t xml:space="preserve"> plano de benefício definido precisa d</w:t>
      </w:r>
      <w:r w:rsidRPr="00056A1C">
        <w:t>a</w:t>
      </w:r>
      <w:r w:rsidR="00687EE1" w:rsidRPr="00056A1C">
        <w:t xml:space="preserve"> recomendação</w:t>
      </w:r>
      <w:r w:rsidR="00EC29BC">
        <w:t>/</w:t>
      </w:r>
      <w:r w:rsidRPr="00056A1C">
        <w:t xml:space="preserve">avaliação </w:t>
      </w:r>
      <w:r w:rsidR="00687EE1" w:rsidRPr="00056A1C">
        <w:t xml:space="preserve">periódica de atuário para </w:t>
      </w:r>
      <w:r w:rsidR="00F05171">
        <w:t>analisar</w:t>
      </w:r>
      <w:r w:rsidR="00687EE1" w:rsidRPr="00056A1C">
        <w:t xml:space="preserve"> a condição financeira do plano, revisar as premissas e recomendar níveis de contribuição futura.</w:t>
      </w:r>
    </w:p>
    <w:p w:rsidR="00687EE1" w:rsidRPr="00056A1C" w:rsidRDefault="00687EE1" w:rsidP="00447926">
      <w:pPr>
        <w:autoSpaceDE w:val="0"/>
        <w:autoSpaceDN w:val="0"/>
        <w:adjustRightInd w:val="0"/>
        <w:jc w:val="both"/>
      </w:pPr>
    </w:p>
    <w:p w:rsidR="00687EE1" w:rsidRPr="00056A1C" w:rsidRDefault="00687EE1" w:rsidP="000E15E4">
      <w:pPr>
        <w:numPr>
          <w:ilvl w:val="0"/>
          <w:numId w:val="2"/>
        </w:numPr>
        <w:autoSpaceDE w:val="0"/>
        <w:autoSpaceDN w:val="0"/>
        <w:adjustRightInd w:val="0"/>
        <w:spacing w:after="120"/>
        <w:ind w:left="567" w:hanging="567"/>
        <w:jc w:val="both"/>
      </w:pPr>
      <w:r w:rsidRPr="00056A1C">
        <w:t xml:space="preserve">O objetivo da apresentação de informações por plano de benefício definido é fornecer, periodicamente, informações sobre os recursos financeiros e atividades do plano que sejam úteis na avaliação dos relacionamentos entre o acúmulo de recursos e os benefícios do plano ao longo do tempo. Esse objetivo é geralmente obtido pelo fornecimento de demonstrações </w:t>
      </w:r>
      <w:r w:rsidR="00DE0981" w:rsidRPr="00056A1C">
        <w:t>contábeis</w:t>
      </w:r>
      <w:r w:rsidRPr="00056A1C">
        <w:t>, incluindo o seguinte:</w:t>
      </w:r>
    </w:p>
    <w:p w:rsidR="00687EE1" w:rsidRPr="00056A1C" w:rsidRDefault="00687EE1" w:rsidP="000E15E4">
      <w:pPr>
        <w:autoSpaceDE w:val="0"/>
        <w:autoSpaceDN w:val="0"/>
        <w:adjustRightInd w:val="0"/>
        <w:spacing w:after="120"/>
        <w:ind w:left="993" w:hanging="426"/>
        <w:jc w:val="both"/>
      </w:pPr>
      <w:r w:rsidRPr="00056A1C">
        <w:t xml:space="preserve">(a) </w:t>
      </w:r>
      <w:r w:rsidR="000E15E4" w:rsidRPr="00056A1C">
        <w:tab/>
      </w:r>
      <w:r w:rsidRPr="00056A1C">
        <w:t>descrição das atividades significativas do período e o efeito de quaisquer mudanças relativas ao plano e sua associação e termos e condições;</w:t>
      </w:r>
    </w:p>
    <w:p w:rsidR="00687EE1" w:rsidRPr="00056A1C" w:rsidRDefault="00687EE1" w:rsidP="000E15E4">
      <w:pPr>
        <w:autoSpaceDE w:val="0"/>
        <w:autoSpaceDN w:val="0"/>
        <w:adjustRightInd w:val="0"/>
        <w:spacing w:after="120"/>
        <w:ind w:left="993" w:hanging="426"/>
        <w:jc w:val="both"/>
      </w:pPr>
      <w:r w:rsidRPr="00056A1C">
        <w:t xml:space="preserve">(b) </w:t>
      </w:r>
      <w:r w:rsidR="000E15E4" w:rsidRPr="00056A1C">
        <w:tab/>
      </w:r>
      <w:r w:rsidRPr="00056A1C">
        <w:t xml:space="preserve">demonstrações que informem sobre as transações e </w:t>
      </w:r>
      <w:r w:rsidR="00DE77FF" w:rsidRPr="00056A1C">
        <w:t xml:space="preserve">a </w:t>
      </w:r>
      <w:proofErr w:type="gramStart"/>
      <w:r w:rsidR="00DE77FF" w:rsidRPr="008712A5">
        <w:rPr>
          <w:i/>
        </w:rPr>
        <w:t>performance</w:t>
      </w:r>
      <w:proofErr w:type="gramEnd"/>
      <w:r w:rsidR="00DE77FF" w:rsidRPr="00056A1C">
        <w:t xml:space="preserve"> </w:t>
      </w:r>
      <w:r w:rsidRPr="00056A1C">
        <w:t>do investimento para o período e a posição financeira do plano no final do período;</w:t>
      </w:r>
    </w:p>
    <w:p w:rsidR="00687EE1" w:rsidRPr="00056A1C" w:rsidRDefault="00687EE1" w:rsidP="000E15E4">
      <w:pPr>
        <w:autoSpaceDE w:val="0"/>
        <w:autoSpaceDN w:val="0"/>
        <w:adjustRightInd w:val="0"/>
        <w:spacing w:after="120"/>
        <w:ind w:left="993" w:hanging="426"/>
        <w:jc w:val="both"/>
      </w:pPr>
      <w:r w:rsidRPr="00056A1C">
        <w:t xml:space="preserve">(c) </w:t>
      </w:r>
      <w:r w:rsidR="000E15E4" w:rsidRPr="00056A1C">
        <w:tab/>
      </w:r>
      <w:r w:rsidRPr="00056A1C">
        <w:t xml:space="preserve">informações atuariais como parte das demonstrações ou por meio de relatório separado; </w:t>
      </w:r>
      <w:proofErr w:type="gramStart"/>
      <w:r w:rsidRPr="00056A1C">
        <w:t>e</w:t>
      </w:r>
      <w:proofErr w:type="gramEnd"/>
    </w:p>
    <w:p w:rsidR="00687EE1" w:rsidRPr="00056A1C" w:rsidRDefault="00687EE1" w:rsidP="000E15E4">
      <w:pPr>
        <w:autoSpaceDE w:val="0"/>
        <w:autoSpaceDN w:val="0"/>
        <w:adjustRightInd w:val="0"/>
        <w:ind w:left="993" w:hanging="426"/>
        <w:jc w:val="both"/>
      </w:pPr>
      <w:r w:rsidRPr="00056A1C">
        <w:t xml:space="preserve">(d) </w:t>
      </w:r>
      <w:r w:rsidR="000E15E4" w:rsidRPr="00056A1C">
        <w:tab/>
      </w:r>
      <w:r w:rsidRPr="00056A1C">
        <w:t>descrição das políticas de investimento.</w:t>
      </w:r>
    </w:p>
    <w:p w:rsidR="00687EE1" w:rsidRPr="00056A1C" w:rsidRDefault="00687EE1" w:rsidP="00447926">
      <w:pPr>
        <w:autoSpaceDE w:val="0"/>
        <w:autoSpaceDN w:val="0"/>
        <w:adjustRightInd w:val="0"/>
        <w:jc w:val="both"/>
      </w:pPr>
    </w:p>
    <w:p w:rsidR="00687EE1" w:rsidRPr="00056A1C" w:rsidRDefault="00687EE1" w:rsidP="00447926">
      <w:pPr>
        <w:autoSpaceDE w:val="0"/>
        <w:autoSpaceDN w:val="0"/>
        <w:adjustRightInd w:val="0"/>
        <w:jc w:val="both"/>
        <w:rPr>
          <w:b/>
        </w:rPr>
      </w:pPr>
      <w:r w:rsidRPr="00056A1C">
        <w:rPr>
          <w:b/>
        </w:rPr>
        <w:t>Valor presente atuarial dos benefícios de aposentadoria prometidos</w:t>
      </w:r>
    </w:p>
    <w:p w:rsidR="00687EE1" w:rsidRPr="00056A1C" w:rsidRDefault="00687EE1" w:rsidP="00447926">
      <w:pPr>
        <w:autoSpaceDE w:val="0"/>
        <w:autoSpaceDN w:val="0"/>
        <w:adjustRightInd w:val="0"/>
        <w:jc w:val="both"/>
      </w:pPr>
    </w:p>
    <w:p w:rsidR="00687EE1" w:rsidRPr="00056A1C" w:rsidRDefault="00687EE1" w:rsidP="00754C08">
      <w:pPr>
        <w:numPr>
          <w:ilvl w:val="0"/>
          <w:numId w:val="2"/>
        </w:numPr>
        <w:autoSpaceDE w:val="0"/>
        <w:autoSpaceDN w:val="0"/>
        <w:adjustRightInd w:val="0"/>
        <w:ind w:left="567" w:hanging="567"/>
        <w:jc w:val="both"/>
      </w:pPr>
      <w:r w:rsidRPr="00056A1C">
        <w:t xml:space="preserve">O valor presente dos pagamentos previstos </w:t>
      </w:r>
      <w:r w:rsidR="00DE77FF" w:rsidRPr="00056A1C">
        <w:t>pelo</w:t>
      </w:r>
      <w:r w:rsidRPr="00056A1C">
        <w:t xml:space="preserve"> plano de benefícios de aposentadoria pode ser calculado e informado usando-se os níveis atuais de salário ou níveis projetados de salário até a aposentadoria dos participantes.</w:t>
      </w:r>
    </w:p>
    <w:p w:rsidR="00687EE1" w:rsidRPr="00056A1C" w:rsidRDefault="00687EE1" w:rsidP="00447926">
      <w:pPr>
        <w:autoSpaceDE w:val="0"/>
        <w:autoSpaceDN w:val="0"/>
        <w:adjustRightInd w:val="0"/>
        <w:jc w:val="both"/>
      </w:pPr>
    </w:p>
    <w:p w:rsidR="00687EE1" w:rsidRPr="00056A1C" w:rsidRDefault="00687EE1" w:rsidP="000E15E4">
      <w:pPr>
        <w:numPr>
          <w:ilvl w:val="0"/>
          <w:numId w:val="2"/>
        </w:numPr>
        <w:autoSpaceDE w:val="0"/>
        <w:autoSpaceDN w:val="0"/>
        <w:adjustRightInd w:val="0"/>
        <w:spacing w:after="120"/>
        <w:ind w:left="567" w:hanging="567"/>
        <w:jc w:val="both"/>
      </w:pPr>
      <w:r w:rsidRPr="00056A1C">
        <w:t>Os motivos fornecidos para adotar a abordagem do salário atual incluem:</w:t>
      </w:r>
    </w:p>
    <w:p w:rsidR="00687EE1" w:rsidRPr="00056A1C" w:rsidRDefault="00687EE1" w:rsidP="000E15E4">
      <w:pPr>
        <w:autoSpaceDE w:val="0"/>
        <w:autoSpaceDN w:val="0"/>
        <w:adjustRightInd w:val="0"/>
        <w:spacing w:after="120"/>
        <w:ind w:left="993" w:hanging="426"/>
        <w:jc w:val="both"/>
      </w:pPr>
      <w:r w:rsidRPr="00056A1C">
        <w:t xml:space="preserve">(a) </w:t>
      </w:r>
      <w:r w:rsidR="000E15E4" w:rsidRPr="00056A1C">
        <w:tab/>
      </w:r>
      <w:r w:rsidRPr="00056A1C">
        <w:t>o valor presente atuarial dos benefícios de aposentadoria prometidos, que é a soma dos valores atualmente atribuíveis a cada participante no plano, pode ser calculado de forma mais objetiva do que os níveis projetados de salário, pois envolve menos premissas;</w:t>
      </w:r>
    </w:p>
    <w:p w:rsidR="00687EE1" w:rsidRPr="00056A1C" w:rsidRDefault="00687EE1" w:rsidP="000E15E4">
      <w:pPr>
        <w:autoSpaceDE w:val="0"/>
        <w:autoSpaceDN w:val="0"/>
        <w:adjustRightInd w:val="0"/>
        <w:spacing w:after="120"/>
        <w:ind w:left="993" w:hanging="426"/>
        <w:jc w:val="both"/>
      </w:pPr>
      <w:r w:rsidRPr="00056A1C">
        <w:t xml:space="preserve">(b) </w:t>
      </w:r>
      <w:r w:rsidR="000E15E4" w:rsidRPr="00056A1C">
        <w:tab/>
      </w:r>
      <w:r w:rsidRPr="00056A1C">
        <w:t>os aumentos nos benefícios atribuíveis a</w:t>
      </w:r>
      <w:r w:rsidR="00DE77FF" w:rsidRPr="00056A1C">
        <w:t>o</w:t>
      </w:r>
      <w:r w:rsidRPr="00056A1C">
        <w:t xml:space="preserve"> aumento de salário se tornam uma obrigação do plano na ocasião do aumento de salário; </w:t>
      </w:r>
      <w:proofErr w:type="gramStart"/>
      <w:r w:rsidRPr="00056A1C">
        <w:t>e</w:t>
      </w:r>
      <w:proofErr w:type="gramEnd"/>
    </w:p>
    <w:p w:rsidR="00687EE1" w:rsidRPr="00056A1C" w:rsidRDefault="00687EE1" w:rsidP="000E15E4">
      <w:pPr>
        <w:autoSpaceDE w:val="0"/>
        <w:autoSpaceDN w:val="0"/>
        <w:adjustRightInd w:val="0"/>
        <w:ind w:left="993" w:hanging="426"/>
        <w:jc w:val="both"/>
      </w:pPr>
      <w:r w:rsidRPr="00056A1C">
        <w:t xml:space="preserve">(c) </w:t>
      </w:r>
      <w:r w:rsidR="000E15E4" w:rsidRPr="00056A1C">
        <w:tab/>
      </w:r>
      <w:r w:rsidRPr="00056A1C">
        <w:t xml:space="preserve">a quantia do valor presente atuarial dos benefícios de aposentadoria prometidos que usa os níveis atuais de salário está, de modo geral, relacionada, de forma mais próxima, ao valor </w:t>
      </w:r>
      <w:r w:rsidR="00DE77FF" w:rsidRPr="00056A1C">
        <w:t xml:space="preserve">devido </w:t>
      </w:r>
      <w:r w:rsidRPr="00056A1C">
        <w:t>no caso de rescisão ou interrupção do plano.</w:t>
      </w:r>
    </w:p>
    <w:p w:rsidR="00687EE1" w:rsidRPr="00056A1C" w:rsidRDefault="00687EE1" w:rsidP="00447926">
      <w:pPr>
        <w:autoSpaceDE w:val="0"/>
        <w:autoSpaceDN w:val="0"/>
        <w:adjustRightInd w:val="0"/>
        <w:jc w:val="both"/>
      </w:pPr>
    </w:p>
    <w:p w:rsidR="00687EE1" w:rsidRPr="00056A1C" w:rsidRDefault="00687EE1" w:rsidP="00C35911">
      <w:pPr>
        <w:numPr>
          <w:ilvl w:val="0"/>
          <w:numId w:val="2"/>
        </w:numPr>
        <w:autoSpaceDE w:val="0"/>
        <w:autoSpaceDN w:val="0"/>
        <w:adjustRightInd w:val="0"/>
        <w:spacing w:after="120"/>
        <w:ind w:left="567" w:hanging="567"/>
        <w:jc w:val="both"/>
      </w:pPr>
      <w:r w:rsidRPr="00056A1C">
        <w:t>Os motivos fornecidos para adotar a abordagem de salário projetado incluem:</w:t>
      </w:r>
    </w:p>
    <w:p w:rsidR="00687EE1" w:rsidRPr="00056A1C" w:rsidRDefault="00687EE1" w:rsidP="00C35911">
      <w:pPr>
        <w:autoSpaceDE w:val="0"/>
        <w:autoSpaceDN w:val="0"/>
        <w:adjustRightInd w:val="0"/>
        <w:spacing w:after="120"/>
        <w:ind w:left="993" w:hanging="426"/>
        <w:jc w:val="both"/>
      </w:pPr>
      <w:r w:rsidRPr="00056A1C">
        <w:t xml:space="preserve">(a) as informações financeiras devem ser </w:t>
      </w:r>
      <w:r w:rsidR="0033318C" w:rsidRPr="00056A1C">
        <w:t>elaboradas</w:t>
      </w:r>
      <w:r w:rsidRPr="00056A1C">
        <w:t xml:space="preserve"> com base </w:t>
      </w:r>
      <w:r w:rsidR="00DE77FF" w:rsidRPr="00056A1C">
        <w:t>n</w:t>
      </w:r>
      <w:r w:rsidRPr="00056A1C">
        <w:t>a continuidade operacional, independente das premissas e estimativas que devem ser feitas;</w:t>
      </w:r>
    </w:p>
    <w:p w:rsidR="00687EE1" w:rsidRPr="00056A1C" w:rsidRDefault="00687EE1" w:rsidP="00C35911">
      <w:pPr>
        <w:autoSpaceDE w:val="0"/>
        <w:autoSpaceDN w:val="0"/>
        <w:adjustRightInd w:val="0"/>
        <w:spacing w:after="120"/>
        <w:ind w:left="993" w:hanging="426"/>
        <w:jc w:val="both"/>
      </w:pPr>
      <w:r w:rsidRPr="00056A1C">
        <w:t xml:space="preserve">(b) em planos de pagamento definitivo, os benefícios são determinados por referência a salários na data de aposentadoria ou próximo a ela; portanto, os salários, os níveis de contribuição e as taxas de retorno devem ser </w:t>
      </w:r>
      <w:proofErr w:type="gramStart"/>
      <w:r w:rsidRPr="00056A1C">
        <w:t>projetadas</w:t>
      </w:r>
      <w:proofErr w:type="gramEnd"/>
      <w:r w:rsidRPr="00056A1C">
        <w:t>; e</w:t>
      </w:r>
    </w:p>
    <w:p w:rsidR="00687EE1" w:rsidRPr="00056A1C" w:rsidRDefault="00056A1C" w:rsidP="000E15E4">
      <w:pPr>
        <w:autoSpaceDE w:val="0"/>
        <w:autoSpaceDN w:val="0"/>
        <w:adjustRightInd w:val="0"/>
        <w:ind w:left="993" w:hanging="426"/>
        <w:jc w:val="both"/>
      </w:pPr>
      <w:r>
        <w:t xml:space="preserve">(c) </w:t>
      </w:r>
      <w:r>
        <w:tab/>
      </w:r>
      <w:r w:rsidR="00687EE1" w:rsidRPr="00056A1C">
        <w:t>a falha em incorporar projeções de salário, quando a maior parte do custeio for baseada nas projeções de salário, pode resultar na apresentação de informações de aparente excess</w:t>
      </w:r>
      <w:r w:rsidR="00977A3C" w:rsidRPr="00056A1C">
        <w:t xml:space="preserve">o </w:t>
      </w:r>
      <w:r w:rsidR="00687EE1" w:rsidRPr="00056A1C">
        <w:t>de custeio quando o plano não está com esse excesso, ou na informação de custeio adequado, quando o plano está subcusteado.</w:t>
      </w:r>
    </w:p>
    <w:p w:rsidR="00687EE1" w:rsidRPr="00056A1C" w:rsidRDefault="00687EE1" w:rsidP="00447926">
      <w:pPr>
        <w:autoSpaceDE w:val="0"/>
        <w:autoSpaceDN w:val="0"/>
        <w:adjustRightInd w:val="0"/>
        <w:jc w:val="both"/>
      </w:pPr>
    </w:p>
    <w:p w:rsidR="00687EE1" w:rsidRPr="00056A1C" w:rsidRDefault="00687EE1" w:rsidP="00754C08">
      <w:pPr>
        <w:numPr>
          <w:ilvl w:val="0"/>
          <w:numId w:val="2"/>
        </w:numPr>
        <w:autoSpaceDE w:val="0"/>
        <w:autoSpaceDN w:val="0"/>
        <w:adjustRightInd w:val="0"/>
        <w:ind w:left="567" w:hanging="567"/>
        <w:jc w:val="both"/>
      </w:pPr>
      <w:r w:rsidRPr="00056A1C">
        <w:t xml:space="preserve">O valor presente atuarial dos benefícios de aposentadoria prometidos com base nos salários atuais </w:t>
      </w:r>
      <w:r w:rsidR="00DE77FF" w:rsidRPr="00056A1C">
        <w:t>deve ser</w:t>
      </w:r>
      <w:r w:rsidRPr="00056A1C">
        <w:t xml:space="preserve"> divulgado nas demonstrações </w:t>
      </w:r>
      <w:r w:rsidR="00DE0981" w:rsidRPr="00056A1C">
        <w:t>contábeis</w:t>
      </w:r>
      <w:r w:rsidRPr="00056A1C">
        <w:t xml:space="preserve"> d</w:t>
      </w:r>
      <w:r w:rsidR="00DE77FF" w:rsidRPr="00056A1C">
        <w:t>o</w:t>
      </w:r>
      <w:r w:rsidRPr="00056A1C">
        <w:t xml:space="preserve"> plano para indicar a obrigação dos benefícios obtidos até a data das demonstrações </w:t>
      </w:r>
      <w:r w:rsidR="00DE0981" w:rsidRPr="00056A1C">
        <w:t>contábeis</w:t>
      </w:r>
      <w:r w:rsidRPr="00056A1C">
        <w:t xml:space="preserve">. O valor presente atuarial dos benefícios de aposentadoria prometidos baseado em salários projetados </w:t>
      </w:r>
      <w:r w:rsidR="00DE77FF" w:rsidRPr="00056A1C">
        <w:t>deve ser</w:t>
      </w:r>
      <w:r w:rsidRPr="00056A1C">
        <w:t xml:space="preserve"> divulgado para indicar a magnitude da obrigação potencial </w:t>
      </w:r>
      <w:r w:rsidR="00DE77FF" w:rsidRPr="00056A1C">
        <w:t>na base da</w:t>
      </w:r>
      <w:r w:rsidRPr="00056A1C">
        <w:t xml:space="preserve"> continuidade operacional, que é </w:t>
      </w:r>
      <w:r w:rsidRPr="00056A1C">
        <w:lastRenderedPageBreak/>
        <w:t xml:space="preserve">geralmente a base para custeio. Além de divulgar o valor presente atuarial dos benefícios de aposentadoria prometidos, pode ser necessário dar explicações adicionais, de modo a indicar claramente o contexto em que deve ser considerado o valor presente atuarial dos benefícios de aposentadoria prometidos. Essa explicação pode ser na forma de informação sobre a adequação do custeio futuro planejado e da política de custeio, com base nas projeções de salário. Isso pode ser incluído nas demonstrações </w:t>
      </w:r>
      <w:r w:rsidR="00DE0981" w:rsidRPr="00056A1C">
        <w:t>contábeis</w:t>
      </w:r>
      <w:r w:rsidRPr="00056A1C">
        <w:t xml:space="preserve"> ou no relatório do atuário.</w:t>
      </w:r>
    </w:p>
    <w:p w:rsidR="00687EE1" w:rsidRPr="00056A1C" w:rsidRDefault="00687EE1" w:rsidP="00447926">
      <w:pPr>
        <w:autoSpaceDE w:val="0"/>
        <w:autoSpaceDN w:val="0"/>
        <w:adjustRightInd w:val="0"/>
        <w:jc w:val="both"/>
      </w:pPr>
    </w:p>
    <w:p w:rsidR="00687EE1" w:rsidRPr="00056A1C" w:rsidRDefault="00C35911" w:rsidP="00447926">
      <w:pPr>
        <w:autoSpaceDE w:val="0"/>
        <w:autoSpaceDN w:val="0"/>
        <w:adjustRightInd w:val="0"/>
        <w:jc w:val="both"/>
        <w:rPr>
          <w:b/>
        </w:rPr>
      </w:pPr>
      <w:r w:rsidRPr="00056A1C">
        <w:rPr>
          <w:b/>
        </w:rPr>
        <w:t>Frequência de avaliação</w:t>
      </w:r>
      <w:r w:rsidR="00687EE1" w:rsidRPr="00056A1C">
        <w:rPr>
          <w:b/>
        </w:rPr>
        <w:t xml:space="preserve"> atuaria</w:t>
      </w:r>
      <w:r w:rsidRPr="00056A1C">
        <w:rPr>
          <w:b/>
        </w:rPr>
        <w:t>l</w:t>
      </w:r>
    </w:p>
    <w:p w:rsidR="00687EE1" w:rsidRPr="00056A1C" w:rsidRDefault="00687EE1" w:rsidP="00447926">
      <w:pPr>
        <w:autoSpaceDE w:val="0"/>
        <w:autoSpaceDN w:val="0"/>
        <w:adjustRightInd w:val="0"/>
        <w:jc w:val="both"/>
      </w:pPr>
    </w:p>
    <w:p w:rsidR="00687EE1" w:rsidRPr="00056A1C" w:rsidRDefault="00687EE1" w:rsidP="00754C08">
      <w:pPr>
        <w:numPr>
          <w:ilvl w:val="0"/>
          <w:numId w:val="2"/>
        </w:numPr>
        <w:autoSpaceDE w:val="0"/>
        <w:autoSpaceDN w:val="0"/>
        <w:adjustRightInd w:val="0"/>
        <w:ind w:left="567" w:hanging="567"/>
        <w:jc w:val="both"/>
      </w:pPr>
      <w:r w:rsidRPr="00056A1C">
        <w:t xml:space="preserve">Em muitos países, as avaliações atuariais não são obtidas com frequência maior do que três anos. Se a avaliação atuarial não tiver sido </w:t>
      </w:r>
      <w:r w:rsidR="00DE77FF" w:rsidRPr="00056A1C">
        <w:t>elabor</w:t>
      </w:r>
      <w:r w:rsidRPr="00056A1C">
        <w:t xml:space="preserve">ada na data das demonstrações </w:t>
      </w:r>
      <w:r w:rsidR="00DE0981" w:rsidRPr="00056A1C">
        <w:t>contábeis</w:t>
      </w:r>
      <w:r w:rsidRPr="00056A1C">
        <w:t xml:space="preserve">, a avaliação mais recente </w:t>
      </w:r>
      <w:r w:rsidR="00DE77FF" w:rsidRPr="00056A1C">
        <w:t>deve ser</w:t>
      </w:r>
      <w:r w:rsidRPr="00056A1C">
        <w:t xml:space="preserve"> usada como base e a data da avaliação </w:t>
      </w:r>
      <w:r w:rsidR="00DE77FF" w:rsidRPr="00056A1C">
        <w:t>deve ser</w:t>
      </w:r>
      <w:r w:rsidRPr="00056A1C">
        <w:t xml:space="preserve"> divulgada.</w:t>
      </w:r>
    </w:p>
    <w:p w:rsidR="00687EE1" w:rsidRPr="00056A1C" w:rsidRDefault="00687EE1" w:rsidP="00447926">
      <w:pPr>
        <w:autoSpaceDE w:val="0"/>
        <w:autoSpaceDN w:val="0"/>
        <w:adjustRightInd w:val="0"/>
        <w:jc w:val="both"/>
      </w:pPr>
    </w:p>
    <w:p w:rsidR="00687EE1" w:rsidRPr="00056A1C" w:rsidRDefault="00687EE1" w:rsidP="00447926">
      <w:pPr>
        <w:autoSpaceDE w:val="0"/>
        <w:autoSpaceDN w:val="0"/>
        <w:adjustRightInd w:val="0"/>
        <w:jc w:val="both"/>
        <w:rPr>
          <w:b/>
        </w:rPr>
      </w:pPr>
      <w:r w:rsidRPr="00056A1C">
        <w:rPr>
          <w:b/>
        </w:rPr>
        <w:t xml:space="preserve">Conteúdo das demonstrações </w:t>
      </w:r>
      <w:r w:rsidR="00DE0981" w:rsidRPr="00056A1C">
        <w:rPr>
          <w:b/>
        </w:rPr>
        <w:t>contábeis</w:t>
      </w:r>
    </w:p>
    <w:p w:rsidR="00687EE1" w:rsidRPr="00056A1C" w:rsidRDefault="00687EE1" w:rsidP="00447926">
      <w:pPr>
        <w:autoSpaceDE w:val="0"/>
        <w:autoSpaceDN w:val="0"/>
        <w:adjustRightInd w:val="0"/>
        <w:jc w:val="both"/>
      </w:pPr>
    </w:p>
    <w:p w:rsidR="00687EE1" w:rsidRPr="00056A1C" w:rsidRDefault="00687EE1" w:rsidP="0023229B">
      <w:pPr>
        <w:numPr>
          <w:ilvl w:val="0"/>
          <w:numId w:val="2"/>
        </w:numPr>
        <w:autoSpaceDE w:val="0"/>
        <w:autoSpaceDN w:val="0"/>
        <w:adjustRightInd w:val="0"/>
        <w:spacing w:after="120"/>
        <w:ind w:left="567" w:hanging="567"/>
        <w:jc w:val="both"/>
      </w:pPr>
      <w:r w:rsidRPr="00056A1C">
        <w:t xml:space="preserve">Para os planos de benefício definido, as informações </w:t>
      </w:r>
      <w:r w:rsidR="00DE77FF" w:rsidRPr="00056A1C">
        <w:t>devem ser</w:t>
      </w:r>
      <w:r w:rsidRPr="00056A1C">
        <w:t xml:space="preserve"> apresentadas em um dos seguintes formatos, que refletem diferentes práticas na divulgação e </w:t>
      </w:r>
      <w:r w:rsidR="00DE77FF" w:rsidRPr="00056A1C">
        <w:t xml:space="preserve">na </w:t>
      </w:r>
      <w:r w:rsidRPr="00056A1C">
        <w:t>apresentação de informações atuariais:</w:t>
      </w:r>
    </w:p>
    <w:p w:rsidR="00687EE1" w:rsidRPr="00056A1C" w:rsidRDefault="00687EE1" w:rsidP="0023229B">
      <w:pPr>
        <w:autoSpaceDE w:val="0"/>
        <w:autoSpaceDN w:val="0"/>
        <w:adjustRightInd w:val="0"/>
        <w:spacing w:after="120"/>
        <w:ind w:left="993" w:hanging="426"/>
        <w:jc w:val="both"/>
      </w:pPr>
      <w:r w:rsidRPr="00056A1C">
        <w:t xml:space="preserve">(a) </w:t>
      </w:r>
      <w:r w:rsidR="0023229B" w:rsidRPr="00056A1C">
        <w:tab/>
      </w:r>
      <w:r w:rsidRPr="00056A1C">
        <w:t xml:space="preserve">uma demonstração </w:t>
      </w:r>
      <w:r w:rsidR="00DE77FF" w:rsidRPr="00056A1C">
        <w:t>deve ser</w:t>
      </w:r>
      <w:r w:rsidRPr="00056A1C">
        <w:t xml:space="preserve"> incluída nas demonstrações </w:t>
      </w:r>
      <w:r w:rsidR="00DE0981" w:rsidRPr="00056A1C">
        <w:t>contábeis</w:t>
      </w:r>
      <w:r w:rsidRPr="00056A1C">
        <w:t xml:space="preserve">, mostrando os ativos líquidos disponíveis para benefícios, o valor presente atuarial dos benefícios de aposentadoria prometidos e o </w:t>
      </w:r>
      <w:r w:rsidR="00DE77FF" w:rsidRPr="008712A5">
        <w:rPr>
          <w:i/>
        </w:rPr>
        <w:t>superávit</w:t>
      </w:r>
      <w:r w:rsidR="00DE77FF" w:rsidRPr="00056A1C">
        <w:t xml:space="preserve"> </w:t>
      </w:r>
      <w:r w:rsidRPr="00056A1C">
        <w:t xml:space="preserve">ou </w:t>
      </w:r>
      <w:r w:rsidRPr="00056A1C">
        <w:rPr>
          <w:i/>
        </w:rPr>
        <w:t>d</w:t>
      </w:r>
      <w:r w:rsidR="00DE77FF" w:rsidRPr="00056A1C">
        <w:rPr>
          <w:i/>
        </w:rPr>
        <w:t>é</w:t>
      </w:r>
      <w:r w:rsidRPr="00056A1C">
        <w:rPr>
          <w:i/>
        </w:rPr>
        <w:t>ficit</w:t>
      </w:r>
      <w:r w:rsidRPr="00056A1C">
        <w:t xml:space="preserve"> resultante. As demonstrações </w:t>
      </w:r>
      <w:r w:rsidR="00DE0981" w:rsidRPr="00056A1C">
        <w:t>contábeis</w:t>
      </w:r>
      <w:r w:rsidRPr="00056A1C">
        <w:t xml:space="preserve"> do plano também </w:t>
      </w:r>
      <w:r w:rsidR="00DE77FF" w:rsidRPr="00056A1C">
        <w:t xml:space="preserve">devem </w:t>
      </w:r>
      <w:r w:rsidRPr="00056A1C">
        <w:t>cont</w:t>
      </w:r>
      <w:r w:rsidR="00DE77FF" w:rsidRPr="00056A1C">
        <w:t>er</w:t>
      </w:r>
      <w:r w:rsidRPr="00056A1C">
        <w:t xml:space="preserve"> demonstrações das mudanças nos ativos líquidos disponíveis para benefícios e mudanças no valor presente atuarial dos benefícios de aposentadoria prometidos. As demonstrações </w:t>
      </w:r>
      <w:r w:rsidR="00DE0981" w:rsidRPr="00056A1C">
        <w:t>contábeis</w:t>
      </w:r>
      <w:r w:rsidRPr="00056A1C">
        <w:t xml:space="preserve"> podem ser acompanhadas de relatório separado do atuário, que comprov</w:t>
      </w:r>
      <w:r w:rsidR="00DE77FF" w:rsidRPr="00056A1C">
        <w:t>e</w:t>
      </w:r>
      <w:r w:rsidRPr="00056A1C">
        <w:t xml:space="preserve"> o valor presente atuarial dos benefícios de aposentadoria prometidos;</w:t>
      </w:r>
    </w:p>
    <w:p w:rsidR="00687EE1" w:rsidRPr="00056A1C" w:rsidRDefault="00056A1C" w:rsidP="0023229B">
      <w:pPr>
        <w:autoSpaceDE w:val="0"/>
        <w:autoSpaceDN w:val="0"/>
        <w:adjustRightInd w:val="0"/>
        <w:spacing w:after="120"/>
        <w:ind w:left="993" w:hanging="426"/>
        <w:jc w:val="both"/>
      </w:pPr>
      <w:r>
        <w:t xml:space="preserve">(b) </w:t>
      </w:r>
      <w:r>
        <w:tab/>
      </w:r>
      <w:r w:rsidR="00687EE1" w:rsidRPr="00056A1C">
        <w:t xml:space="preserve">demonstrações </w:t>
      </w:r>
      <w:r w:rsidR="00DE0981" w:rsidRPr="00056A1C">
        <w:t>contábeis</w:t>
      </w:r>
      <w:r w:rsidR="00687EE1" w:rsidRPr="00056A1C">
        <w:t xml:space="preserve"> que incluam a demonstração dos ativos líquidos disponíveis para benefícios e a demonstração das mudanças nos ativos líquidos disponíveis para benefícios. O valor presente atuarial dos benefícios de aposentadoria prometidos </w:t>
      </w:r>
      <w:r w:rsidR="00DE77FF" w:rsidRPr="00056A1C">
        <w:t>deve ser</w:t>
      </w:r>
      <w:r w:rsidR="00687EE1" w:rsidRPr="00056A1C">
        <w:t xml:space="preserve"> divulgado em nota explicativa das demonstrações. As demonstrações </w:t>
      </w:r>
      <w:r w:rsidR="00DE0981" w:rsidRPr="00056A1C">
        <w:t>contábeis</w:t>
      </w:r>
      <w:r w:rsidR="00687EE1" w:rsidRPr="00056A1C">
        <w:t xml:space="preserve"> também podem ser acompanhadas d</w:t>
      </w:r>
      <w:r w:rsidR="00DE77FF" w:rsidRPr="00056A1C">
        <w:t>o</w:t>
      </w:r>
      <w:r w:rsidR="00687EE1" w:rsidRPr="00056A1C">
        <w:t xml:space="preserve"> relatório d</w:t>
      </w:r>
      <w:r w:rsidR="00DE77FF" w:rsidRPr="00056A1C">
        <w:t>o</w:t>
      </w:r>
      <w:r w:rsidR="00687EE1" w:rsidRPr="00056A1C">
        <w:t xml:space="preserve"> atuário, que comprove o valor presente atuarial dos benefícios de aposentadoria prometidos; </w:t>
      </w:r>
      <w:proofErr w:type="gramStart"/>
      <w:r w:rsidR="00687EE1" w:rsidRPr="00056A1C">
        <w:t>e</w:t>
      </w:r>
      <w:proofErr w:type="gramEnd"/>
    </w:p>
    <w:p w:rsidR="00687EE1" w:rsidRPr="00056A1C" w:rsidRDefault="00687EE1" w:rsidP="00683185">
      <w:pPr>
        <w:autoSpaceDE w:val="0"/>
        <w:autoSpaceDN w:val="0"/>
        <w:adjustRightInd w:val="0"/>
        <w:spacing w:after="120"/>
        <w:ind w:left="992" w:hanging="425"/>
        <w:jc w:val="both"/>
      </w:pPr>
      <w:r w:rsidRPr="00056A1C">
        <w:t xml:space="preserve">(c) </w:t>
      </w:r>
      <w:r w:rsidR="0023229B" w:rsidRPr="00056A1C">
        <w:tab/>
      </w:r>
      <w:r w:rsidRPr="00056A1C">
        <w:t xml:space="preserve">demonstrações </w:t>
      </w:r>
      <w:r w:rsidR="00DE0981" w:rsidRPr="00056A1C">
        <w:t>contábeis</w:t>
      </w:r>
      <w:r w:rsidRPr="00056A1C">
        <w:t xml:space="preserve"> que incluam a demonstração dos ativos líquidos disponíveis para benefícios e a demonstração das mudanças nos ativos líquidos disponíveis para benefícios com o valor presente atuarial dos benefícios de aposentadoria prometidos, contidos </w:t>
      </w:r>
      <w:r w:rsidR="00DE77FF" w:rsidRPr="00056A1C">
        <w:t>no</w:t>
      </w:r>
      <w:r w:rsidRPr="00056A1C">
        <w:t xml:space="preserve"> relatório atuarial separado.</w:t>
      </w:r>
    </w:p>
    <w:p w:rsidR="00687EE1" w:rsidRPr="00056A1C" w:rsidRDefault="00687EE1" w:rsidP="0023229B">
      <w:pPr>
        <w:autoSpaceDE w:val="0"/>
        <w:autoSpaceDN w:val="0"/>
        <w:adjustRightInd w:val="0"/>
        <w:ind w:left="567"/>
        <w:jc w:val="both"/>
      </w:pPr>
      <w:r w:rsidRPr="00056A1C">
        <w:t xml:space="preserve">Em cada formato, </w:t>
      </w:r>
      <w:r w:rsidR="00DE77FF" w:rsidRPr="00056A1C">
        <w:t>o</w:t>
      </w:r>
      <w:r w:rsidRPr="00056A1C">
        <w:t xml:space="preserve"> relatório dos depositários (</w:t>
      </w:r>
      <w:proofErr w:type="spellStart"/>
      <w:r w:rsidRPr="008712A5">
        <w:rPr>
          <w:i/>
        </w:rPr>
        <w:t>trustees</w:t>
      </w:r>
      <w:proofErr w:type="spellEnd"/>
      <w:r w:rsidRPr="00056A1C">
        <w:t xml:space="preserve">) com a natureza de relatório da administração ou dos diretores e </w:t>
      </w:r>
      <w:r w:rsidR="00DE77FF" w:rsidRPr="00056A1C">
        <w:t>o</w:t>
      </w:r>
      <w:r w:rsidRPr="00056A1C">
        <w:t xml:space="preserve"> relatório de investimento também podem acompanhar as demonstrações </w:t>
      </w:r>
      <w:r w:rsidR="00DE0981" w:rsidRPr="00056A1C">
        <w:t>contábeis</w:t>
      </w:r>
      <w:r w:rsidRPr="00056A1C">
        <w:t>.</w:t>
      </w:r>
    </w:p>
    <w:p w:rsidR="00687EE1" w:rsidRPr="00056A1C" w:rsidRDefault="00687EE1" w:rsidP="00447926">
      <w:pPr>
        <w:autoSpaceDE w:val="0"/>
        <w:autoSpaceDN w:val="0"/>
        <w:adjustRightInd w:val="0"/>
        <w:jc w:val="both"/>
      </w:pPr>
    </w:p>
    <w:p w:rsidR="00687EE1" w:rsidRPr="00056A1C" w:rsidRDefault="00687EE1" w:rsidP="00754C08">
      <w:pPr>
        <w:numPr>
          <w:ilvl w:val="0"/>
          <w:numId w:val="2"/>
        </w:numPr>
        <w:autoSpaceDE w:val="0"/>
        <w:autoSpaceDN w:val="0"/>
        <w:adjustRightInd w:val="0"/>
        <w:ind w:left="567" w:hanging="567"/>
        <w:jc w:val="both"/>
      </w:pPr>
      <w:r w:rsidRPr="00056A1C">
        <w:t xml:space="preserve">Aqueles a favor dos formatos descritos no </w:t>
      </w:r>
      <w:r w:rsidR="00DE0981" w:rsidRPr="00056A1C">
        <w:t>item</w:t>
      </w:r>
      <w:r w:rsidRPr="00056A1C">
        <w:t xml:space="preserve"> 28(a) e (b) acreditam que a quantificação dos benefícios de aposentadoria prometidos e outras informações fornecidas nessas abordagens ajudam os usuários a avaliarem o </w:t>
      </w:r>
      <w:r w:rsidRPr="00056A1C">
        <w:rPr>
          <w:i/>
        </w:rPr>
        <w:t>status</w:t>
      </w:r>
      <w:r w:rsidRPr="00056A1C">
        <w:t xml:space="preserve"> atual do plano e a probabilidade de cumprimento das obrigações do plano. Eles também acreditam que as demonstrações </w:t>
      </w:r>
      <w:r w:rsidR="00DE0981" w:rsidRPr="00056A1C">
        <w:t>contábeis</w:t>
      </w:r>
      <w:r w:rsidRPr="00056A1C">
        <w:t xml:space="preserve"> devem ser completas por si, e não confiam em demonstrações anexas. Contudo, alguns acreditam que o formato descrito no </w:t>
      </w:r>
      <w:r w:rsidR="00DE0981" w:rsidRPr="00056A1C">
        <w:t>item</w:t>
      </w:r>
      <w:r w:rsidRPr="00056A1C">
        <w:t xml:space="preserve"> 28(a) poderia </w:t>
      </w:r>
      <w:r w:rsidR="00D02214" w:rsidRPr="00056A1C">
        <w:t xml:space="preserve">dar a impressão de que existe </w:t>
      </w:r>
      <w:r w:rsidRPr="00056A1C">
        <w:t>passivo, enquanto que o valor presente atuarial dos benefícios de aposentadoria prometidos não possui, em sua opinião, todas as características de passivo.</w:t>
      </w:r>
    </w:p>
    <w:p w:rsidR="00687EE1" w:rsidRPr="00056A1C" w:rsidRDefault="00687EE1" w:rsidP="00447926">
      <w:pPr>
        <w:autoSpaceDE w:val="0"/>
        <w:autoSpaceDN w:val="0"/>
        <w:adjustRightInd w:val="0"/>
        <w:jc w:val="both"/>
      </w:pPr>
    </w:p>
    <w:p w:rsidR="00687EE1" w:rsidRPr="00056A1C" w:rsidRDefault="00687EE1" w:rsidP="00754C08">
      <w:pPr>
        <w:numPr>
          <w:ilvl w:val="0"/>
          <w:numId w:val="2"/>
        </w:numPr>
        <w:autoSpaceDE w:val="0"/>
        <w:autoSpaceDN w:val="0"/>
        <w:adjustRightInd w:val="0"/>
        <w:ind w:left="567" w:hanging="567"/>
        <w:jc w:val="both"/>
      </w:pPr>
      <w:r w:rsidRPr="00056A1C">
        <w:t xml:space="preserve">Aqueles a favor do formato descrito no </w:t>
      </w:r>
      <w:r w:rsidR="00DE0981" w:rsidRPr="00056A1C">
        <w:t>item</w:t>
      </w:r>
      <w:r w:rsidRPr="00056A1C">
        <w:t xml:space="preserve"> 28(c) acreditam que o valor presente atuarial dos benefícios de aposentadoria prometidos não deve ser incluído </w:t>
      </w:r>
      <w:r w:rsidR="00D02214" w:rsidRPr="00056A1C">
        <w:t xml:space="preserve">na </w:t>
      </w:r>
      <w:r w:rsidRPr="00056A1C">
        <w:t xml:space="preserve">demonstração de ativos </w:t>
      </w:r>
      <w:r w:rsidRPr="00056A1C">
        <w:lastRenderedPageBreak/>
        <w:t xml:space="preserve">líquidos disponíveis para benefícios, como no formato descrito no </w:t>
      </w:r>
      <w:r w:rsidR="00DE0981" w:rsidRPr="00056A1C">
        <w:t>item</w:t>
      </w:r>
      <w:r w:rsidRPr="00056A1C">
        <w:t xml:space="preserve"> 28(a) ou ainda ser divulgado em nota explicativa como no </w:t>
      </w:r>
      <w:r w:rsidR="00DE0981" w:rsidRPr="00056A1C">
        <w:t>item</w:t>
      </w:r>
      <w:r w:rsidRPr="00056A1C">
        <w:t xml:space="preserve"> 28(b), pois ele </w:t>
      </w:r>
      <w:r w:rsidR="00D02214" w:rsidRPr="00056A1C">
        <w:t xml:space="preserve">deve </w:t>
      </w:r>
      <w:r w:rsidRPr="00056A1C">
        <w:t>ser comparado diretamente com os ativos do plano e essa comparação pode não ser válida. Eles sustentam que os atuários não comparam necessariamente o valor presente atuarial dos benefícios de aposentadoria prometidos com os valores de mercado de investimentos, mas podem, em vez disso, avaliar o valor presente dos fluxos de caixa esperados dos investimentos. Portanto, aqueles a favor desse formato acreditam que essa comparação provavelmente não refletirá a avaliação geral do atuário do plano e que isso pode ser mal compreendido. Do mesmo modo, alguns acreditam que, independentemente de serem quantificadas, as informações sobre os benefícios de aposentadoria prometidos devem estar contidas exclusivamente no relatório atuarial separado, no qual possa ser fornecida uma explicação adequada.</w:t>
      </w:r>
    </w:p>
    <w:p w:rsidR="00687EE1" w:rsidRPr="00056A1C" w:rsidRDefault="00687EE1" w:rsidP="00447926">
      <w:pPr>
        <w:autoSpaceDE w:val="0"/>
        <w:autoSpaceDN w:val="0"/>
        <w:adjustRightInd w:val="0"/>
        <w:jc w:val="both"/>
      </w:pPr>
    </w:p>
    <w:p w:rsidR="00687EE1" w:rsidRPr="00056A1C" w:rsidRDefault="00DE0981" w:rsidP="00754C08">
      <w:pPr>
        <w:numPr>
          <w:ilvl w:val="0"/>
          <w:numId w:val="2"/>
        </w:numPr>
        <w:autoSpaceDE w:val="0"/>
        <w:autoSpaceDN w:val="0"/>
        <w:adjustRightInd w:val="0"/>
        <w:ind w:left="567" w:hanging="567"/>
        <w:jc w:val="both"/>
      </w:pPr>
      <w:r w:rsidRPr="00056A1C">
        <w:t xml:space="preserve">Este </w:t>
      </w:r>
      <w:r w:rsidR="0033318C" w:rsidRPr="00056A1C">
        <w:t>pronunciamento</w:t>
      </w:r>
      <w:r w:rsidR="00687EE1" w:rsidRPr="00056A1C">
        <w:t xml:space="preserve"> aceita os pontos de vista favoráveis à permissão da divulgação das informações relativas aos benefícios de aposentadoria prometidos em relatório atuarial separado. Ela rejeita argumentos contra a quantificação do valor presente atuarial dos benefícios de aposentadoria prometidos. Consequentemente, os formatos descritos no </w:t>
      </w:r>
      <w:r w:rsidRPr="00056A1C">
        <w:t>item</w:t>
      </w:r>
      <w:r w:rsidR="00687EE1" w:rsidRPr="00056A1C">
        <w:t xml:space="preserve"> 28(a) e (b) são considerados aceitáveis de acordo com </w:t>
      </w:r>
      <w:r w:rsidRPr="00056A1C">
        <w:t xml:space="preserve">este </w:t>
      </w:r>
      <w:r w:rsidR="0033318C" w:rsidRPr="00056A1C">
        <w:t>pronunciamento</w:t>
      </w:r>
      <w:r w:rsidR="00687EE1" w:rsidRPr="00056A1C">
        <w:t xml:space="preserve">, da mesma forma que o formato descrito no </w:t>
      </w:r>
      <w:r w:rsidRPr="00056A1C">
        <w:t>item</w:t>
      </w:r>
      <w:r w:rsidR="00687EE1" w:rsidRPr="00056A1C">
        <w:t xml:space="preserve"> 28(c), contanto que as demonstrações </w:t>
      </w:r>
      <w:r w:rsidRPr="00056A1C">
        <w:t>contábeis</w:t>
      </w:r>
      <w:r w:rsidR="00687EE1" w:rsidRPr="00056A1C">
        <w:t xml:space="preserve"> contenham referência e sejam acompanhadas d</w:t>
      </w:r>
      <w:r w:rsidR="00D02214" w:rsidRPr="00056A1C">
        <w:t>o</w:t>
      </w:r>
      <w:r w:rsidR="00687EE1" w:rsidRPr="00056A1C">
        <w:t xml:space="preserve"> relatório atuarial que inclua o valor presente atuarial dos benefícios de aposentadoria prometidos.</w:t>
      </w:r>
    </w:p>
    <w:p w:rsidR="00687EE1" w:rsidRPr="00056A1C" w:rsidRDefault="00687EE1" w:rsidP="00447926">
      <w:pPr>
        <w:autoSpaceDE w:val="0"/>
        <w:autoSpaceDN w:val="0"/>
        <w:adjustRightInd w:val="0"/>
        <w:jc w:val="both"/>
      </w:pPr>
    </w:p>
    <w:p w:rsidR="00687EE1" w:rsidRPr="00056A1C" w:rsidRDefault="00687EE1" w:rsidP="00447926">
      <w:pPr>
        <w:autoSpaceDE w:val="0"/>
        <w:autoSpaceDN w:val="0"/>
        <w:adjustRightInd w:val="0"/>
        <w:jc w:val="both"/>
        <w:rPr>
          <w:b/>
        </w:rPr>
      </w:pPr>
      <w:r w:rsidRPr="00056A1C">
        <w:rPr>
          <w:b/>
        </w:rPr>
        <w:t>Todos os planos</w:t>
      </w:r>
    </w:p>
    <w:p w:rsidR="00687EE1" w:rsidRPr="00056A1C" w:rsidRDefault="00687EE1" w:rsidP="00447926">
      <w:pPr>
        <w:autoSpaceDE w:val="0"/>
        <w:autoSpaceDN w:val="0"/>
        <w:adjustRightInd w:val="0"/>
        <w:jc w:val="both"/>
      </w:pPr>
    </w:p>
    <w:p w:rsidR="00687EE1" w:rsidRPr="00056A1C" w:rsidRDefault="00687EE1" w:rsidP="00447926">
      <w:pPr>
        <w:autoSpaceDE w:val="0"/>
        <w:autoSpaceDN w:val="0"/>
        <w:adjustRightInd w:val="0"/>
        <w:jc w:val="both"/>
        <w:rPr>
          <w:b/>
        </w:rPr>
      </w:pPr>
      <w:r w:rsidRPr="00056A1C">
        <w:rPr>
          <w:b/>
        </w:rPr>
        <w:t>Avaliação dos ativos do plano</w:t>
      </w:r>
    </w:p>
    <w:p w:rsidR="00687EE1" w:rsidRPr="00056A1C" w:rsidRDefault="00687EE1" w:rsidP="00447926">
      <w:pPr>
        <w:autoSpaceDE w:val="0"/>
        <w:autoSpaceDN w:val="0"/>
        <w:adjustRightInd w:val="0"/>
        <w:jc w:val="both"/>
        <w:rPr>
          <w:b/>
        </w:rPr>
      </w:pPr>
    </w:p>
    <w:p w:rsidR="00687EE1" w:rsidRPr="00056A1C" w:rsidRDefault="00687EE1" w:rsidP="00754C08">
      <w:pPr>
        <w:numPr>
          <w:ilvl w:val="0"/>
          <w:numId w:val="2"/>
        </w:numPr>
        <w:autoSpaceDE w:val="0"/>
        <w:autoSpaceDN w:val="0"/>
        <w:adjustRightInd w:val="0"/>
        <w:ind w:left="567" w:hanging="567"/>
        <w:jc w:val="both"/>
        <w:rPr>
          <w:b/>
        </w:rPr>
      </w:pPr>
      <w:r w:rsidRPr="00056A1C">
        <w:rPr>
          <w:b/>
        </w:rPr>
        <w:t xml:space="preserve">Os investimentos do plano de benefícios de aposentadoria </w:t>
      </w:r>
      <w:r w:rsidR="00D02214" w:rsidRPr="00056A1C">
        <w:rPr>
          <w:b/>
        </w:rPr>
        <w:t xml:space="preserve">devem </w:t>
      </w:r>
      <w:r w:rsidRPr="00056A1C">
        <w:rPr>
          <w:b/>
        </w:rPr>
        <w:t xml:space="preserve">ser reconhecidos ao valor justo. No caso de valores mobiliários negociáveis, o valor justo é o valor de mercado. Quando não for possível uma estimativa do valor justo dos investimentos mantidos pelo plano, </w:t>
      </w:r>
      <w:r w:rsidR="00D02214" w:rsidRPr="00056A1C">
        <w:rPr>
          <w:b/>
        </w:rPr>
        <w:t xml:space="preserve">deve </w:t>
      </w:r>
      <w:r w:rsidRPr="00056A1C">
        <w:rPr>
          <w:b/>
        </w:rPr>
        <w:t xml:space="preserve">ser feita a divulgação sobre o motivo pelo qual o valor justo não </w:t>
      </w:r>
      <w:r w:rsidR="00D02214" w:rsidRPr="00056A1C">
        <w:rPr>
          <w:b/>
        </w:rPr>
        <w:t>for</w:t>
      </w:r>
      <w:r w:rsidRPr="00056A1C">
        <w:rPr>
          <w:b/>
        </w:rPr>
        <w:t xml:space="preserve"> utilizado.</w:t>
      </w:r>
    </w:p>
    <w:p w:rsidR="00687EE1" w:rsidRPr="00056A1C" w:rsidRDefault="00687EE1" w:rsidP="00447926">
      <w:pPr>
        <w:autoSpaceDE w:val="0"/>
        <w:autoSpaceDN w:val="0"/>
        <w:adjustRightInd w:val="0"/>
        <w:jc w:val="both"/>
      </w:pPr>
    </w:p>
    <w:p w:rsidR="00687EE1" w:rsidRPr="00056A1C" w:rsidRDefault="00687EE1" w:rsidP="00754C08">
      <w:pPr>
        <w:numPr>
          <w:ilvl w:val="0"/>
          <w:numId w:val="2"/>
        </w:numPr>
        <w:autoSpaceDE w:val="0"/>
        <w:autoSpaceDN w:val="0"/>
        <w:adjustRightInd w:val="0"/>
        <w:ind w:left="567" w:hanging="567"/>
        <w:jc w:val="both"/>
      </w:pPr>
      <w:r w:rsidRPr="00056A1C">
        <w:t>No caso de valores mobiliários negociáveis, o valor justo é geralmente o valor de mercado, pois é considerada a me</w:t>
      </w:r>
      <w:r w:rsidR="00D02214" w:rsidRPr="00056A1C">
        <w:t>nsuração</w:t>
      </w:r>
      <w:r w:rsidRPr="00056A1C">
        <w:t xml:space="preserve"> mais útil dos valores mobiliários na data do relatório e do desempenho do investimento do período. Esses valores mobiliários que possuem valor de resgate fixo e que foram adquiridos para compatibilizar as obrigações do plano, ou suas partes específicas, podem ser lançados pelos valores baseados no seu último valor de resgate, assumindo taxa constante de retorno até </w:t>
      </w:r>
      <w:r w:rsidR="00977A3C" w:rsidRPr="00056A1C">
        <w:t xml:space="preserve">o </w:t>
      </w:r>
      <w:r w:rsidRPr="00056A1C">
        <w:t xml:space="preserve">vencimento. Quando os investimentos mantidos pelos planos não tiverem estimativa possível do valor justo, como, por exemplo, a propriedade total da entidade, </w:t>
      </w:r>
      <w:r w:rsidR="00D02214" w:rsidRPr="00056A1C">
        <w:t xml:space="preserve">deve </w:t>
      </w:r>
      <w:r w:rsidRPr="00056A1C">
        <w:t xml:space="preserve">ser feita a divulgação sobre o motivo pelo qual o valor justo não </w:t>
      </w:r>
      <w:r w:rsidR="00D02214" w:rsidRPr="00056A1C">
        <w:t>for</w:t>
      </w:r>
      <w:r w:rsidRPr="00056A1C">
        <w:t xml:space="preserve"> utilizado. Na medida em que os investimentos são lançados por valores diferentes do valor de mercado ou valor justo, o valor justo </w:t>
      </w:r>
      <w:r w:rsidR="00D02214" w:rsidRPr="00056A1C">
        <w:t>deve ser</w:t>
      </w:r>
      <w:r w:rsidRPr="00056A1C">
        <w:t xml:space="preserve"> também divulgado de modo geral. Os ativos usados nas operações do fundo </w:t>
      </w:r>
      <w:r w:rsidR="00D02214" w:rsidRPr="00056A1C">
        <w:t xml:space="preserve">devem </w:t>
      </w:r>
      <w:r w:rsidRPr="00056A1C">
        <w:t>s</w:t>
      </w:r>
      <w:r w:rsidR="00D02214" w:rsidRPr="00056A1C">
        <w:t>er</w:t>
      </w:r>
      <w:r w:rsidRPr="00056A1C">
        <w:t xml:space="preserve"> contabilizados de acordo com </w:t>
      </w:r>
      <w:r w:rsidR="00D02214" w:rsidRPr="00056A1C">
        <w:t>os pronunciamentos</w:t>
      </w:r>
      <w:r w:rsidRPr="00056A1C">
        <w:t xml:space="preserve"> aplicáveis.</w:t>
      </w:r>
    </w:p>
    <w:p w:rsidR="00687EE1" w:rsidRPr="00056A1C" w:rsidRDefault="00687EE1" w:rsidP="00447926">
      <w:pPr>
        <w:autoSpaceDE w:val="0"/>
        <w:autoSpaceDN w:val="0"/>
        <w:adjustRightInd w:val="0"/>
        <w:jc w:val="both"/>
      </w:pPr>
    </w:p>
    <w:p w:rsidR="00687EE1" w:rsidRPr="00056A1C" w:rsidRDefault="00687EE1" w:rsidP="00447926">
      <w:pPr>
        <w:autoSpaceDE w:val="0"/>
        <w:autoSpaceDN w:val="0"/>
        <w:adjustRightInd w:val="0"/>
        <w:jc w:val="both"/>
        <w:rPr>
          <w:b/>
        </w:rPr>
      </w:pPr>
      <w:r w:rsidRPr="00056A1C">
        <w:rPr>
          <w:b/>
        </w:rPr>
        <w:t>Divulgação</w:t>
      </w:r>
    </w:p>
    <w:p w:rsidR="00687EE1" w:rsidRPr="00056A1C" w:rsidRDefault="00687EE1" w:rsidP="00447926">
      <w:pPr>
        <w:autoSpaceDE w:val="0"/>
        <w:autoSpaceDN w:val="0"/>
        <w:adjustRightInd w:val="0"/>
        <w:jc w:val="both"/>
      </w:pPr>
    </w:p>
    <w:p w:rsidR="00687EE1" w:rsidRPr="00056A1C" w:rsidRDefault="00687EE1" w:rsidP="0023229B">
      <w:pPr>
        <w:numPr>
          <w:ilvl w:val="0"/>
          <w:numId w:val="2"/>
        </w:numPr>
        <w:autoSpaceDE w:val="0"/>
        <w:autoSpaceDN w:val="0"/>
        <w:adjustRightInd w:val="0"/>
        <w:spacing w:after="120"/>
        <w:ind w:left="567" w:hanging="567"/>
        <w:jc w:val="both"/>
        <w:rPr>
          <w:b/>
        </w:rPr>
      </w:pPr>
      <w:r w:rsidRPr="00056A1C">
        <w:rPr>
          <w:b/>
        </w:rPr>
        <w:t xml:space="preserve">As demonstrações </w:t>
      </w:r>
      <w:r w:rsidR="00DE0981" w:rsidRPr="00056A1C">
        <w:rPr>
          <w:b/>
        </w:rPr>
        <w:t>contábeis</w:t>
      </w:r>
      <w:r w:rsidRPr="00056A1C">
        <w:rPr>
          <w:b/>
        </w:rPr>
        <w:t xml:space="preserve"> d</w:t>
      </w:r>
      <w:r w:rsidR="00D02214" w:rsidRPr="00056A1C">
        <w:rPr>
          <w:b/>
        </w:rPr>
        <w:t>o</w:t>
      </w:r>
      <w:r w:rsidRPr="00056A1C">
        <w:rPr>
          <w:b/>
        </w:rPr>
        <w:t xml:space="preserve"> plano de benefícios de aposentadoria, seja de benefício definido ou de contribuição definida, também </w:t>
      </w:r>
      <w:r w:rsidR="00D02214" w:rsidRPr="00056A1C">
        <w:rPr>
          <w:b/>
        </w:rPr>
        <w:t xml:space="preserve">devem </w:t>
      </w:r>
      <w:r w:rsidRPr="00056A1C">
        <w:rPr>
          <w:b/>
        </w:rPr>
        <w:t>conter as seguintes informações:</w:t>
      </w:r>
    </w:p>
    <w:p w:rsidR="00687EE1" w:rsidRPr="00056A1C" w:rsidRDefault="00056A1C" w:rsidP="0023229B">
      <w:pPr>
        <w:autoSpaceDE w:val="0"/>
        <w:autoSpaceDN w:val="0"/>
        <w:adjustRightInd w:val="0"/>
        <w:spacing w:after="120"/>
        <w:ind w:left="993" w:hanging="426"/>
        <w:jc w:val="both"/>
        <w:rPr>
          <w:b/>
        </w:rPr>
      </w:pPr>
      <w:r>
        <w:rPr>
          <w:b/>
        </w:rPr>
        <w:t xml:space="preserve">(a) </w:t>
      </w:r>
      <w:r>
        <w:rPr>
          <w:b/>
        </w:rPr>
        <w:tab/>
      </w:r>
      <w:r w:rsidR="00687EE1" w:rsidRPr="00056A1C">
        <w:rPr>
          <w:b/>
        </w:rPr>
        <w:t>demonstração das mudanças nos ativos líquidos disponíveis para benefícios;</w:t>
      </w:r>
    </w:p>
    <w:p w:rsidR="00687EE1" w:rsidRPr="00056A1C" w:rsidRDefault="00056A1C" w:rsidP="0023229B">
      <w:pPr>
        <w:autoSpaceDE w:val="0"/>
        <w:autoSpaceDN w:val="0"/>
        <w:adjustRightInd w:val="0"/>
        <w:spacing w:after="120"/>
        <w:ind w:left="993" w:hanging="426"/>
        <w:jc w:val="both"/>
        <w:rPr>
          <w:b/>
        </w:rPr>
      </w:pPr>
      <w:r>
        <w:rPr>
          <w:b/>
        </w:rPr>
        <w:t xml:space="preserve">(b) </w:t>
      </w:r>
      <w:r>
        <w:rPr>
          <w:b/>
        </w:rPr>
        <w:tab/>
      </w:r>
      <w:r w:rsidR="00687EE1" w:rsidRPr="00056A1C">
        <w:rPr>
          <w:b/>
        </w:rPr>
        <w:t xml:space="preserve">resumo das políticas contábeis significativas; </w:t>
      </w:r>
      <w:proofErr w:type="gramStart"/>
      <w:r w:rsidR="00687EE1" w:rsidRPr="00056A1C">
        <w:rPr>
          <w:b/>
        </w:rPr>
        <w:t>e</w:t>
      </w:r>
      <w:proofErr w:type="gramEnd"/>
    </w:p>
    <w:p w:rsidR="00687EE1" w:rsidRPr="00056A1C" w:rsidRDefault="00687EE1" w:rsidP="0023229B">
      <w:pPr>
        <w:autoSpaceDE w:val="0"/>
        <w:autoSpaceDN w:val="0"/>
        <w:adjustRightInd w:val="0"/>
        <w:ind w:left="993" w:hanging="426"/>
        <w:jc w:val="both"/>
        <w:rPr>
          <w:b/>
        </w:rPr>
      </w:pPr>
      <w:r w:rsidRPr="00056A1C">
        <w:rPr>
          <w:b/>
        </w:rPr>
        <w:t xml:space="preserve">(c) </w:t>
      </w:r>
      <w:r w:rsidR="00056A1C">
        <w:rPr>
          <w:b/>
        </w:rPr>
        <w:tab/>
      </w:r>
      <w:r w:rsidRPr="00056A1C">
        <w:rPr>
          <w:b/>
        </w:rPr>
        <w:t>descrição do plano e do efeito de quaisquer mudanças no plano durante o período.</w:t>
      </w:r>
    </w:p>
    <w:p w:rsidR="00687EE1" w:rsidRPr="00056A1C" w:rsidRDefault="00687EE1" w:rsidP="00447926">
      <w:pPr>
        <w:autoSpaceDE w:val="0"/>
        <w:autoSpaceDN w:val="0"/>
        <w:adjustRightInd w:val="0"/>
        <w:jc w:val="both"/>
        <w:rPr>
          <w:b/>
        </w:rPr>
      </w:pPr>
    </w:p>
    <w:p w:rsidR="00687EE1" w:rsidRPr="00056A1C" w:rsidRDefault="00687EE1" w:rsidP="0023229B">
      <w:pPr>
        <w:numPr>
          <w:ilvl w:val="0"/>
          <w:numId w:val="2"/>
        </w:numPr>
        <w:autoSpaceDE w:val="0"/>
        <w:autoSpaceDN w:val="0"/>
        <w:adjustRightInd w:val="0"/>
        <w:spacing w:after="120"/>
        <w:ind w:left="567" w:hanging="567"/>
        <w:jc w:val="both"/>
      </w:pPr>
      <w:r w:rsidRPr="00056A1C">
        <w:t xml:space="preserve">As demonstrações </w:t>
      </w:r>
      <w:r w:rsidR="00DE0981" w:rsidRPr="00056A1C">
        <w:t>contábeis</w:t>
      </w:r>
      <w:r w:rsidRPr="00056A1C">
        <w:t xml:space="preserve"> fornecidas por planos de benefícios de aposentadoria incluem </w:t>
      </w:r>
      <w:r w:rsidR="00446FA7">
        <w:t xml:space="preserve">as seguintes informações, quando </w:t>
      </w:r>
      <w:r w:rsidRPr="00056A1C">
        <w:t>aplicável:</w:t>
      </w:r>
    </w:p>
    <w:p w:rsidR="00687EE1" w:rsidRPr="00056A1C" w:rsidRDefault="00056A1C" w:rsidP="0023229B">
      <w:pPr>
        <w:autoSpaceDE w:val="0"/>
        <w:autoSpaceDN w:val="0"/>
        <w:adjustRightInd w:val="0"/>
        <w:spacing w:after="120"/>
        <w:ind w:left="993" w:hanging="426"/>
        <w:jc w:val="both"/>
      </w:pPr>
      <w:r>
        <w:t xml:space="preserve">(a) </w:t>
      </w:r>
      <w:r>
        <w:tab/>
      </w:r>
      <w:r w:rsidR="00687EE1" w:rsidRPr="00056A1C">
        <w:t>demonstração dos ativos líquidos disponíveis para benefícios, divulgando:</w:t>
      </w:r>
    </w:p>
    <w:p w:rsidR="00687EE1" w:rsidRPr="00056A1C" w:rsidRDefault="00056A1C" w:rsidP="0023229B">
      <w:pPr>
        <w:autoSpaceDE w:val="0"/>
        <w:autoSpaceDN w:val="0"/>
        <w:adjustRightInd w:val="0"/>
        <w:spacing w:after="120"/>
        <w:ind w:left="1418" w:hanging="425"/>
        <w:jc w:val="both"/>
      </w:pPr>
      <w:r>
        <w:t xml:space="preserve">(i) </w:t>
      </w:r>
      <w:r>
        <w:tab/>
      </w:r>
      <w:r w:rsidR="00687EE1" w:rsidRPr="00056A1C">
        <w:t>ativos no final do período classificados adequadamente;</w:t>
      </w:r>
    </w:p>
    <w:p w:rsidR="00687EE1" w:rsidRPr="00056A1C" w:rsidRDefault="00056A1C" w:rsidP="0023229B">
      <w:pPr>
        <w:autoSpaceDE w:val="0"/>
        <w:autoSpaceDN w:val="0"/>
        <w:adjustRightInd w:val="0"/>
        <w:spacing w:after="120"/>
        <w:ind w:left="1418" w:hanging="425"/>
        <w:jc w:val="both"/>
      </w:pPr>
      <w:r>
        <w:t>(ii</w:t>
      </w:r>
      <w:proofErr w:type="gramStart"/>
      <w:r>
        <w:t>)</w:t>
      </w:r>
      <w:proofErr w:type="gramEnd"/>
      <w:r>
        <w:tab/>
      </w:r>
      <w:r w:rsidR="00687EE1" w:rsidRPr="00056A1C">
        <w:t>base de avaliação dos ativos;</w:t>
      </w:r>
    </w:p>
    <w:p w:rsidR="00687EE1" w:rsidRPr="00056A1C" w:rsidRDefault="00687EE1" w:rsidP="0023229B">
      <w:pPr>
        <w:autoSpaceDE w:val="0"/>
        <w:autoSpaceDN w:val="0"/>
        <w:adjustRightInd w:val="0"/>
        <w:spacing w:after="120"/>
        <w:ind w:left="1418" w:hanging="425"/>
        <w:jc w:val="both"/>
      </w:pPr>
      <w:r w:rsidRPr="00056A1C">
        <w:t xml:space="preserve">(iii) </w:t>
      </w:r>
      <w:r w:rsidR="0023229B" w:rsidRPr="00056A1C">
        <w:tab/>
      </w:r>
      <w:r w:rsidRPr="00056A1C">
        <w:t>detalhes de qualquer investimento único que exceda a 5% dos ativos líquidos disponíveis para benefícios ou a 5% de qualquer classe ou tipo de garantia;</w:t>
      </w:r>
    </w:p>
    <w:p w:rsidR="00687EE1" w:rsidRPr="00056A1C" w:rsidRDefault="00687EE1" w:rsidP="0023229B">
      <w:pPr>
        <w:autoSpaceDE w:val="0"/>
        <w:autoSpaceDN w:val="0"/>
        <w:adjustRightInd w:val="0"/>
        <w:spacing w:after="120"/>
        <w:ind w:left="1418" w:hanging="425"/>
        <w:jc w:val="both"/>
      </w:pPr>
      <w:r w:rsidRPr="00056A1C">
        <w:t xml:space="preserve">(iv) </w:t>
      </w:r>
      <w:r w:rsidR="0023229B" w:rsidRPr="00056A1C">
        <w:tab/>
      </w:r>
      <w:r w:rsidRPr="00056A1C">
        <w:t xml:space="preserve">detalhes de qualquer investimento no empregador; </w:t>
      </w:r>
      <w:proofErr w:type="gramStart"/>
      <w:r w:rsidRPr="00056A1C">
        <w:t>e</w:t>
      </w:r>
      <w:proofErr w:type="gramEnd"/>
    </w:p>
    <w:p w:rsidR="00687EE1" w:rsidRPr="00056A1C" w:rsidRDefault="00687EE1" w:rsidP="0023229B">
      <w:pPr>
        <w:autoSpaceDE w:val="0"/>
        <w:autoSpaceDN w:val="0"/>
        <w:adjustRightInd w:val="0"/>
        <w:spacing w:after="120"/>
        <w:ind w:left="1418" w:hanging="425"/>
        <w:jc w:val="both"/>
      </w:pPr>
      <w:r w:rsidRPr="00056A1C">
        <w:t xml:space="preserve">(v) </w:t>
      </w:r>
      <w:r w:rsidR="0023229B" w:rsidRPr="00056A1C">
        <w:tab/>
      </w:r>
      <w:r w:rsidRPr="00056A1C">
        <w:t>passivos que não sejam o valor presente atuarial dos benefícios de aposentadoria prometidos;</w:t>
      </w:r>
    </w:p>
    <w:p w:rsidR="00687EE1" w:rsidRPr="00056A1C" w:rsidRDefault="00D02214" w:rsidP="0023229B">
      <w:pPr>
        <w:autoSpaceDE w:val="0"/>
        <w:autoSpaceDN w:val="0"/>
        <w:adjustRightInd w:val="0"/>
        <w:spacing w:after="120"/>
        <w:ind w:left="993" w:hanging="426"/>
        <w:jc w:val="both"/>
      </w:pPr>
      <w:r w:rsidRPr="00056A1C">
        <w:t xml:space="preserve">(b) </w:t>
      </w:r>
      <w:r w:rsidRPr="00056A1C">
        <w:tab/>
      </w:r>
      <w:r w:rsidR="00687EE1" w:rsidRPr="00056A1C">
        <w:t>demonstração das mudanças nos ativos líquidos disponíveis para benefícios</w:t>
      </w:r>
      <w:r w:rsidR="00446FA7">
        <w:t>, divulgando</w:t>
      </w:r>
      <w:r w:rsidR="00687EE1" w:rsidRPr="00056A1C">
        <w:t>:</w:t>
      </w:r>
    </w:p>
    <w:p w:rsidR="00687EE1" w:rsidRPr="00056A1C" w:rsidRDefault="00056A1C" w:rsidP="0023229B">
      <w:pPr>
        <w:autoSpaceDE w:val="0"/>
        <w:autoSpaceDN w:val="0"/>
        <w:adjustRightInd w:val="0"/>
        <w:spacing w:after="120"/>
        <w:ind w:left="1418" w:hanging="425"/>
        <w:jc w:val="both"/>
      </w:pPr>
      <w:r>
        <w:t xml:space="preserve">(i) </w:t>
      </w:r>
      <w:r>
        <w:tab/>
      </w:r>
      <w:r w:rsidR="00687EE1" w:rsidRPr="00056A1C">
        <w:t>contribuições do empregador;</w:t>
      </w:r>
    </w:p>
    <w:p w:rsidR="00687EE1" w:rsidRPr="00056A1C" w:rsidRDefault="00687EE1" w:rsidP="0023229B">
      <w:pPr>
        <w:autoSpaceDE w:val="0"/>
        <w:autoSpaceDN w:val="0"/>
        <w:adjustRightInd w:val="0"/>
        <w:spacing w:after="120"/>
        <w:ind w:left="1418" w:hanging="425"/>
        <w:jc w:val="both"/>
      </w:pPr>
      <w:r w:rsidRPr="00056A1C">
        <w:t xml:space="preserve">(ii) </w:t>
      </w:r>
      <w:r w:rsidR="0023229B" w:rsidRPr="00056A1C">
        <w:tab/>
      </w:r>
      <w:r w:rsidRPr="00056A1C">
        <w:t>contribuições dos empregados;</w:t>
      </w:r>
    </w:p>
    <w:p w:rsidR="00687EE1" w:rsidRPr="00056A1C" w:rsidRDefault="00687EE1" w:rsidP="0023229B">
      <w:pPr>
        <w:autoSpaceDE w:val="0"/>
        <w:autoSpaceDN w:val="0"/>
        <w:adjustRightInd w:val="0"/>
        <w:spacing w:after="120"/>
        <w:ind w:left="1418" w:hanging="425"/>
        <w:jc w:val="both"/>
      </w:pPr>
      <w:r w:rsidRPr="00056A1C">
        <w:t xml:space="preserve">(iii) </w:t>
      </w:r>
      <w:r w:rsidR="0023229B" w:rsidRPr="00056A1C">
        <w:tab/>
      </w:r>
      <w:r w:rsidRPr="00056A1C">
        <w:t>renda do investimento, como</w:t>
      </w:r>
      <w:r w:rsidR="00D02214" w:rsidRPr="00056A1C">
        <w:t>,</w:t>
      </w:r>
      <w:r w:rsidRPr="00056A1C">
        <w:t xml:space="preserve"> por exemplo, juros e dividendos;</w:t>
      </w:r>
    </w:p>
    <w:p w:rsidR="00687EE1" w:rsidRPr="00056A1C" w:rsidRDefault="00687EE1" w:rsidP="0023229B">
      <w:pPr>
        <w:autoSpaceDE w:val="0"/>
        <w:autoSpaceDN w:val="0"/>
        <w:adjustRightInd w:val="0"/>
        <w:spacing w:after="120"/>
        <w:ind w:left="1418" w:hanging="425"/>
        <w:jc w:val="both"/>
      </w:pPr>
      <w:r w:rsidRPr="00056A1C">
        <w:t xml:space="preserve">(iv) </w:t>
      </w:r>
      <w:r w:rsidR="0023229B" w:rsidRPr="00056A1C">
        <w:tab/>
      </w:r>
      <w:r w:rsidRPr="00056A1C">
        <w:t xml:space="preserve">outras </w:t>
      </w:r>
      <w:r w:rsidR="00D02214" w:rsidRPr="00056A1C">
        <w:t>receitas</w:t>
      </w:r>
      <w:r w:rsidRPr="00056A1C">
        <w:t>;</w:t>
      </w:r>
    </w:p>
    <w:p w:rsidR="00687EE1" w:rsidRPr="00056A1C" w:rsidRDefault="00687EE1" w:rsidP="0023229B">
      <w:pPr>
        <w:autoSpaceDE w:val="0"/>
        <w:autoSpaceDN w:val="0"/>
        <w:adjustRightInd w:val="0"/>
        <w:spacing w:after="120"/>
        <w:ind w:left="1418" w:hanging="425"/>
        <w:jc w:val="both"/>
      </w:pPr>
      <w:r w:rsidRPr="00056A1C">
        <w:t xml:space="preserve">(v) </w:t>
      </w:r>
      <w:r w:rsidR="0023229B" w:rsidRPr="00056A1C">
        <w:tab/>
      </w:r>
      <w:r w:rsidRPr="00056A1C">
        <w:t>benefícios pagos ou a pagar (analisados, por exemplo, como benefícios de aposentadoria, morte e invalidez e pagamentos totais);</w:t>
      </w:r>
    </w:p>
    <w:p w:rsidR="00687EE1" w:rsidRPr="00056A1C" w:rsidRDefault="00687EE1" w:rsidP="0023229B">
      <w:pPr>
        <w:autoSpaceDE w:val="0"/>
        <w:autoSpaceDN w:val="0"/>
        <w:adjustRightInd w:val="0"/>
        <w:spacing w:after="120"/>
        <w:ind w:left="1418" w:hanging="425"/>
        <w:jc w:val="both"/>
      </w:pPr>
      <w:r w:rsidRPr="00056A1C">
        <w:t xml:space="preserve">(vi) </w:t>
      </w:r>
      <w:r w:rsidR="0023229B" w:rsidRPr="00056A1C">
        <w:tab/>
      </w:r>
      <w:r w:rsidRPr="00056A1C">
        <w:t>despesas administrativas;</w:t>
      </w:r>
    </w:p>
    <w:p w:rsidR="00687EE1" w:rsidRPr="00056A1C" w:rsidRDefault="00D02214" w:rsidP="0023229B">
      <w:pPr>
        <w:autoSpaceDE w:val="0"/>
        <w:autoSpaceDN w:val="0"/>
        <w:adjustRightInd w:val="0"/>
        <w:spacing w:after="120"/>
        <w:ind w:left="1418" w:hanging="425"/>
        <w:jc w:val="both"/>
      </w:pPr>
      <w:r w:rsidRPr="00056A1C">
        <w:t>(vii</w:t>
      </w:r>
      <w:r w:rsidR="00056A1C" w:rsidRPr="00056A1C">
        <w:t xml:space="preserve">) </w:t>
      </w:r>
      <w:r w:rsidR="00687EE1" w:rsidRPr="00056A1C">
        <w:t>outras despesas;</w:t>
      </w:r>
    </w:p>
    <w:p w:rsidR="00687EE1" w:rsidRPr="00056A1C" w:rsidRDefault="0023229B" w:rsidP="0023229B">
      <w:pPr>
        <w:autoSpaceDE w:val="0"/>
        <w:autoSpaceDN w:val="0"/>
        <w:adjustRightInd w:val="0"/>
        <w:spacing w:after="120"/>
        <w:ind w:left="1418" w:hanging="425"/>
        <w:jc w:val="both"/>
      </w:pPr>
      <w:r w:rsidRPr="00056A1C">
        <w:t xml:space="preserve">(viii) </w:t>
      </w:r>
      <w:r w:rsidR="00D02214" w:rsidRPr="00056A1C">
        <w:t>tributos sobre o lucro</w:t>
      </w:r>
      <w:r w:rsidR="00687EE1" w:rsidRPr="00056A1C">
        <w:t>;</w:t>
      </w:r>
    </w:p>
    <w:p w:rsidR="00687EE1" w:rsidRPr="00056A1C" w:rsidRDefault="00687EE1" w:rsidP="0023229B">
      <w:pPr>
        <w:autoSpaceDE w:val="0"/>
        <w:autoSpaceDN w:val="0"/>
        <w:adjustRightInd w:val="0"/>
        <w:spacing w:after="120"/>
        <w:ind w:left="1418" w:hanging="425"/>
        <w:jc w:val="both"/>
      </w:pPr>
      <w:r w:rsidRPr="00056A1C">
        <w:t xml:space="preserve">(ix) </w:t>
      </w:r>
      <w:r w:rsidR="00D02214" w:rsidRPr="00056A1C">
        <w:t xml:space="preserve">ganhos </w:t>
      </w:r>
      <w:r w:rsidRPr="00056A1C">
        <w:t xml:space="preserve">e perdas na alienação de investimentos e mudanças no valor de investimentos; </w:t>
      </w:r>
      <w:proofErr w:type="gramStart"/>
      <w:r w:rsidRPr="00056A1C">
        <w:t>e</w:t>
      </w:r>
      <w:proofErr w:type="gramEnd"/>
    </w:p>
    <w:p w:rsidR="00687EE1" w:rsidRPr="00056A1C" w:rsidRDefault="00056A1C" w:rsidP="0023229B">
      <w:pPr>
        <w:autoSpaceDE w:val="0"/>
        <w:autoSpaceDN w:val="0"/>
        <w:adjustRightInd w:val="0"/>
        <w:spacing w:after="120"/>
        <w:ind w:left="1418" w:hanging="425"/>
        <w:jc w:val="both"/>
      </w:pPr>
      <w:r>
        <w:t>(x</w:t>
      </w:r>
      <w:proofErr w:type="gramStart"/>
      <w:r>
        <w:t>)</w:t>
      </w:r>
      <w:proofErr w:type="gramEnd"/>
      <w:r>
        <w:tab/>
      </w:r>
      <w:r w:rsidR="00687EE1" w:rsidRPr="00056A1C">
        <w:t>transferências de/para outros planos;</w:t>
      </w:r>
    </w:p>
    <w:p w:rsidR="00687EE1" w:rsidRPr="00056A1C" w:rsidRDefault="00056A1C" w:rsidP="0023229B">
      <w:pPr>
        <w:autoSpaceDE w:val="0"/>
        <w:autoSpaceDN w:val="0"/>
        <w:adjustRightInd w:val="0"/>
        <w:spacing w:after="120"/>
        <w:ind w:left="993" w:hanging="426"/>
        <w:jc w:val="both"/>
      </w:pPr>
      <w:r>
        <w:t xml:space="preserve">(c) </w:t>
      </w:r>
      <w:r>
        <w:tab/>
      </w:r>
      <w:r w:rsidR="00687EE1" w:rsidRPr="00056A1C">
        <w:t>descrição da política de custeio;</w:t>
      </w:r>
    </w:p>
    <w:p w:rsidR="00687EE1" w:rsidRPr="00056A1C" w:rsidRDefault="00056A1C" w:rsidP="0023229B">
      <w:pPr>
        <w:autoSpaceDE w:val="0"/>
        <w:autoSpaceDN w:val="0"/>
        <w:adjustRightInd w:val="0"/>
        <w:spacing w:after="120"/>
        <w:ind w:left="993" w:hanging="426"/>
        <w:jc w:val="both"/>
      </w:pPr>
      <w:r>
        <w:t>(d</w:t>
      </w:r>
      <w:proofErr w:type="gramStart"/>
      <w:r>
        <w:t>)</w:t>
      </w:r>
      <w:proofErr w:type="gramEnd"/>
      <w:r>
        <w:tab/>
      </w:r>
      <w:r w:rsidR="00687EE1" w:rsidRPr="00056A1C">
        <w:t xml:space="preserve">para planos de benefício definido, o valor presente atuarial dos benefícios de aposentadoria prometidos (que possa distinguir entre benefícios adquiridos e benefícios não adquiridos), com base nos benefícios prometidos nos termos do plano, em relação ao serviço prestado até a data, e usando os níveis atuais de salário ou níveis projetados de salário; essas informações podem ser incluídas </w:t>
      </w:r>
      <w:r w:rsidR="00D02214" w:rsidRPr="00056A1C">
        <w:t>no</w:t>
      </w:r>
      <w:r w:rsidR="00687EE1" w:rsidRPr="00056A1C">
        <w:t xml:space="preserve"> relatório atuarial anexo, a ser lido em conjunto com as respectivas demonstrações </w:t>
      </w:r>
      <w:r w:rsidR="00DE0981" w:rsidRPr="00056A1C">
        <w:t>contábeis</w:t>
      </w:r>
      <w:r w:rsidR="00687EE1" w:rsidRPr="00056A1C">
        <w:t>; e</w:t>
      </w:r>
    </w:p>
    <w:p w:rsidR="00687EE1" w:rsidRPr="00056A1C" w:rsidRDefault="0023229B" w:rsidP="0023229B">
      <w:pPr>
        <w:autoSpaceDE w:val="0"/>
        <w:autoSpaceDN w:val="0"/>
        <w:adjustRightInd w:val="0"/>
        <w:ind w:left="993" w:hanging="426"/>
        <w:jc w:val="both"/>
      </w:pPr>
      <w:r w:rsidRPr="00056A1C">
        <w:t xml:space="preserve">(e) </w:t>
      </w:r>
      <w:r w:rsidRPr="00056A1C">
        <w:tab/>
      </w:r>
      <w:r w:rsidR="00687EE1" w:rsidRPr="00056A1C">
        <w:t>para planos de benefício definido, a descrição das premissas atuariais significativas feitas e o método usado para calcular o valor presente atuarial dos benefícios de aposentadoria prometidos.</w:t>
      </w:r>
    </w:p>
    <w:p w:rsidR="00687EE1" w:rsidRPr="00056A1C" w:rsidRDefault="00687EE1" w:rsidP="00447926">
      <w:pPr>
        <w:autoSpaceDE w:val="0"/>
        <w:autoSpaceDN w:val="0"/>
        <w:adjustRightInd w:val="0"/>
        <w:jc w:val="both"/>
      </w:pPr>
    </w:p>
    <w:p w:rsidR="00687EE1" w:rsidRPr="00056A1C" w:rsidRDefault="00687EE1" w:rsidP="0023229B">
      <w:pPr>
        <w:numPr>
          <w:ilvl w:val="0"/>
          <w:numId w:val="2"/>
        </w:numPr>
        <w:autoSpaceDE w:val="0"/>
        <w:autoSpaceDN w:val="0"/>
        <w:adjustRightInd w:val="0"/>
        <w:spacing w:after="120"/>
        <w:ind w:left="567" w:hanging="567"/>
        <w:jc w:val="both"/>
      </w:pPr>
      <w:r w:rsidRPr="00056A1C">
        <w:t>O relatório d</w:t>
      </w:r>
      <w:r w:rsidR="00D02214" w:rsidRPr="00056A1C">
        <w:t>o</w:t>
      </w:r>
      <w:r w:rsidRPr="00056A1C">
        <w:t xml:space="preserve"> plano de benefícios de aposentadoria deve conter a descrição do plano, seja como parte das demonstrações </w:t>
      </w:r>
      <w:r w:rsidR="00DE0981" w:rsidRPr="00056A1C">
        <w:t>contábeis</w:t>
      </w:r>
      <w:r w:rsidRPr="00056A1C">
        <w:t xml:space="preserve"> ou em relatório separado. Ele </w:t>
      </w:r>
      <w:r w:rsidR="002D068C">
        <w:t>pode</w:t>
      </w:r>
      <w:r w:rsidR="00446FA7" w:rsidRPr="00056A1C">
        <w:t xml:space="preserve"> </w:t>
      </w:r>
      <w:r w:rsidRPr="00056A1C">
        <w:t>conter o seguinte:</w:t>
      </w:r>
    </w:p>
    <w:p w:rsidR="00687EE1" w:rsidRPr="00056A1C" w:rsidRDefault="00687EE1" w:rsidP="0023229B">
      <w:pPr>
        <w:numPr>
          <w:ilvl w:val="0"/>
          <w:numId w:val="1"/>
        </w:numPr>
        <w:autoSpaceDE w:val="0"/>
        <w:autoSpaceDN w:val="0"/>
        <w:adjustRightInd w:val="0"/>
        <w:spacing w:after="120"/>
        <w:ind w:left="993" w:hanging="426"/>
        <w:jc w:val="both"/>
      </w:pPr>
      <w:proofErr w:type="gramStart"/>
      <w:r w:rsidRPr="00056A1C">
        <w:t>os</w:t>
      </w:r>
      <w:proofErr w:type="gramEnd"/>
      <w:r w:rsidRPr="00056A1C">
        <w:t xml:space="preserve"> nomes dos empregadores</w:t>
      </w:r>
      <w:r w:rsidR="00C81987">
        <w:t xml:space="preserve"> (ou patrocinadores quando não forem os mesmos)</w:t>
      </w:r>
      <w:r w:rsidRPr="00056A1C">
        <w:t xml:space="preserve"> e do grupo de empregados cobertos;</w:t>
      </w:r>
    </w:p>
    <w:p w:rsidR="00687EE1" w:rsidRPr="00056A1C" w:rsidRDefault="00687EE1" w:rsidP="0023229B">
      <w:pPr>
        <w:autoSpaceDE w:val="0"/>
        <w:autoSpaceDN w:val="0"/>
        <w:adjustRightInd w:val="0"/>
        <w:spacing w:after="120"/>
        <w:ind w:left="993" w:hanging="426"/>
        <w:jc w:val="both"/>
      </w:pPr>
      <w:r w:rsidRPr="00056A1C">
        <w:t xml:space="preserve">(b) o número de participantes </w:t>
      </w:r>
      <w:r w:rsidR="00510E98">
        <w:t>assistidos (</w:t>
      </w:r>
      <w:r w:rsidRPr="00056A1C">
        <w:t>que recebe benefícios</w:t>
      </w:r>
      <w:r w:rsidR="00510E98">
        <w:t>)</w:t>
      </w:r>
      <w:r w:rsidRPr="00056A1C">
        <w:t xml:space="preserve"> e o número de outros participantes, classificados conforme apropriado;</w:t>
      </w:r>
    </w:p>
    <w:p w:rsidR="00687EE1" w:rsidRPr="00056A1C" w:rsidRDefault="00056A1C" w:rsidP="0023229B">
      <w:pPr>
        <w:autoSpaceDE w:val="0"/>
        <w:autoSpaceDN w:val="0"/>
        <w:adjustRightInd w:val="0"/>
        <w:spacing w:after="120"/>
        <w:ind w:left="993" w:hanging="426"/>
        <w:jc w:val="both"/>
      </w:pPr>
      <w:r>
        <w:lastRenderedPageBreak/>
        <w:t>(c</w:t>
      </w:r>
      <w:proofErr w:type="gramStart"/>
      <w:r>
        <w:t>)</w:t>
      </w:r>
      <w:proofErr w:type="gramEnd"/>
      <w:r>
        <w:tab/>
      </w:r>
      <w:r w:rsidR="00687EE1" w:rsidRPr="00056A1C">
        <w:t>o tipo do plano – contribuição definida ou benefício definido;</w:t>
      </w:r>
    </w:p>
    <w:p w:rsidR="00687EE1" w:rsidRPr="00056A1C" w:rsidRDefault="00056A1C" w:rsidP="0023229B">
      <w:pPr>
        <w:autoSpaceDE w:val="0"/>
        <w:autoSpaceDN w:val="0"/>
        <w:adjustRightInd w:val="0"/>
        <w:spacing w:after="120"/>
        <w:ind w:left="993" w:hanging="426"/>
        <w:jc w:val="both"/>
      </w:pPr>
      <w:r>
        <w:t xml:space="preserve">(d) </w:t>
      </w:r>
      <w:r>
        <w:tab/>
        <w:t>u</w:t>
      </w:r>
      <w:r w:rsidR="00687EE1" w:rsidRPr="00056A1C">
        <w:t xml:space="preserve">ma nota </w:t>
      </w:r>
      <w:r w:rsidR="00D02214" w:rsidRPr="00056A1C">
        <w:t xml:space="preserve">explicativa </w:t>
      </w:r>
      <w:r w:rsidR="00687EE1" w:rsidRPr="00056A1C">
        <w:t>em relação à contribuição dos participantes ao plano;</w:t>
      </w:r>
    </w:p>
    <w:p w:rsidR="00687EE1" w:rsidRPr="00056A1C" w:rsidRDefault="00056A1C" w:rsidP="0023229B">
      <w:pPr>
        <w:autoSpaceDE w:val="0"/>
        <w:autoSpaceDN w:val="0"/>
        <w:adjustRightInd w:val="0"/>
        <w:spacing w:after="120"/>
        <w:ind w:left="993" w:hanging="426"/>
        <w:jc w:val="both"/>
      </w:pPr>
      <w:r>
        <w:t xml:space="preserve">(e) </w:t>
      </w:r>
      <w:r>
        <w:tab/>
      </w:r>
      <w:r w:rsidR="00687EE1" w:rsidRPr="00056A1C">
        <w:t>a descrição dos benefícios de aposentadoria prometidos aos participantes;</w:t>
      </w:r>
    </w:p>
    <w:p w:rsidR="00687EE1" w:rsidRPr="00056A1C" w:rsidRDefault="00056A1C" w:rsidP="0023229B">
      <w:pPr>
        <w:autoSpaceDE w:val="0"/>
        <w:autoSpaceDN w:val="0"/>
        <w:adjustRightInd w:val="0"/>
        <w:spacing w:after="120"/>
        <w:ind w:left="993" w:hanging="426"/>
        <w:jc w:val="both"/>
      </w:pPr>
      <w:r>
        <w:t xml:space="preserve">(f) </w:t>
      </w:r>
      <w:r>
        <w:tab/>
      </w:r>
      <w:r w:rsidR="00687EE1" w:rsidRPr="00056A1C">
        <w:t xml:space="preserve">a descrição de quaisquer termos de rescisão do plano; </w:t>
      </w:r>
      <w:proofErr w:type="gramStart"/>
      <w:r w:rsidR="00687EE1" w:rsidRPr="00056A1C">
        <w:t>e</w:t>
      </w:r>
      <w:proofErr w:type="gramEnd"/>
    </w:p>
    <w:p w:rsidR="00687EE1" w:rsidRPr="00056A1C" w:rsidRDefault="00687EE1" w:rsidP="00F86BAE">
      <w:pPr>
        <w:autoSpaceDE w:val="0"/>
        <w:autoSpaceDN w:val="0"/>
        <w:adjustRightInd w:val="0"/>
        <w:spacing w:after="120"/>
        <w:ind w:left="992" w:hanging="425"/>
        <w:jc w:val="both"/>
      </w:pPr>
      <w:r w:rsidRPr="00056A1C">
        <w:t xml:space="preserve">(g) </w:t>
      </w:r>
      <w:r w:rsidR="0023229B" w:rsidRPr="00056A1C">
        <w:tab/>
      </w:r>
      <w:r w:rsidRPr="00056A1C">
        <w:t>mudanças n</w:t>
      </w:r>
      <w:r w:rsidR="002B4B7B" w:rsidRPr="00056A1C">
        <w:t>as alíneas</w:t>
      </w:r>
      <w:r w:rsidRPr="00056A1C">
        <w:t xml:space="preserve"> (a) a (f) durante o período coberto pelo relatório.</w:t>
      </w:r>
    </w:p>
    <w:p w:rsidR="00687EE1" w:rsidRPr="00056A1C" w:rsidRDefault="00687EE1" w:rsidP="0023229B">
      <w:pPr>
        <w:autoSpaceDE w:val="0"/>
        <w:autoSpaceDN w:val="0"/>
        <w:adjustRightInd w:val="0"/>
        <w:ind w:left="567"/>
        <w:jc w:val="both"/>
      </w:pPr>
      <w:r w:rsidRPr="00056A1C">
        <w:t>Não é incomum se referir a outros documentos que estejam facilmente disponíveis aos usuários e nos quais o plano é descrito, e incluir somente as informações sobre mudanças subsequentes.</w:t>
      </w:r>
    </w:p>
    <w:p w:rsidR="00687EE1" w:rsidRPr="00056A1C" w:rsidRDefault="00687EE1" w:rsidP="00447926">
      <w:pPr>
        <w:autoSpaceDE w:val="0"/>
        <w:autoSpaceDN w:val="0"/>
        <w:adjustRightInd w:val="0"/>
        <w:jc w:val="both"/>
      </w:pPr>
    </w:p>
    <w:p w:rsidR="00687EE1" w:rsidRPr="00056A1C" w:rsidRDefault="00EC29BC" w:rsidP="00447926">
      <w:pPr>
        <w:autoSpaceDE w:val="0"/>
        <w:autoSpaceDN w:val="0"/>
        <w:adjustRightInd w:val="0"/>
        <w:jc w:val="both"/>
        <w:rPr>
          <w:b/>
        </w:rPr>
      </w:pPr>
      <w:r>
        <w:rPr>
          <w:b/>
        </w:rPr>
        <w:t>V</w:t>
      </w:r>
      <w:r w:rsidR="00687EE1" w:rsidRPr="00056A1C">
        <w:rPr>
          <w:b/>
        </w:rPr>
        <w:t>igência</w:t>
      </w:r>
    </w:p>
    <w:p w:rsidR="00687EE1" w:rsidRPr="00056A1C" w:rsidRDefault="00687EE1" w:rsidP="00447926">
      <w:pPr>
        <w:autoSpaceDE w:val="0"/>
        <w:autoSpaceDN w:val="0"/>
        <w:adjustRightInd w:val="0"/>
        <w:jc w:val="both"/>
      </w:pPr>
    </w:p>
    <w:p w:rsidR="00687EE1" w:rsidRPr="00056A1C" w:rsidRDefault="00EC29BC" w:rsidP="00754C08">
      <w:pPr>
        <w:numPr>
          <w:ilvl w:val="0"/>
          <w:numId w:val="2"/>
        </w:numPr>
        <w:autoSpaceDE w:val="0"/>
        <w:autoSpaceDN w:val="0"/>
        <w:adjustRightInd w:val="0"/>
        <w:ind w:left="567" w:hanging="567"/>
        <w:jc w:val="both"/>
      </w:pPr>
      <w:r>
        <w:t>A vigência deste</w:t>
      </w:r>
      <w:r w:rsidR="00DE0981" w:rsidRPr="00056A1C">
        <w:t xml:space="preserve"> </w:t>
      </w:r>
      <w:r w:rsidR="0033318C" w:rsidRPr="00056A1C">
        <w:t>pronunciamento</w:t>
      </w:r>
      <w:r w:rsidR="00687EE1" w:rsidRPr="00056A1C">
        <w:t xml:space="preserve"> </w:t>
      </w:r>
      <w:r>
        <w:t xml:space="preserve">será </w:t>
      </w:r>
      <w:r w:rsidR="003E5ABB">
        <w:t>definida</w:t>
      </w:r>
      <w:r>
        <w:t xml:space="preserve"> pelos órgãos reguladores que o aprovar</w:t>
      </w:r>
      <w:r w:rsidR="00B43664">
        <w:t>.</w:t>
      </w:r>
    </w:p>
    <w:p w:rsidR="00687EE1" w:rsidRPr="00056A1C" w:rsidRDefault="00687EE1" w:rsidP="00447926">
      <w:pPr>
        <w:autoSpaceDE w:val="0"/>
        <w:autoSpaceDN w:val="0"/>
        <w:adjustRightInd w:val="0"/>
        <w:jc w:val="both"/>
      </w:pPr>
    </w:p>
    <w:p w:rsidR="00687EE1" w:rsidRPr="00056A1C" w:rsidRDefault="00687EE1" w:rsidP="00FE7C10">
      <w:pPr>
        <w:autoSpaceDE w:val="0"/>
        <w:autoSpaceDN w:val="0"/>
        <w:adjustRightInd w:val="0"/>
        <w:jc w:val="both"/>
        <w:rPr>
          <w:rFonts w:ascii="SwiftEF-Light" w:hAnsi="SwiftEF-Light" w:cs="SwiftEF-Light"/>
          <w:sz w:val="17"/>
          <w:szCs w:val="17"/>
        </w:rPr>
      </w:pPr>
    </w:p>
    <w:p w:rsidR="00687EE1" w:rsidRPr="00056A1C" w:rsidRDefault="00687EE1" w:rsidP="00FE7C10">
      <w:pPr>
        <w:autoSpaceDE w:val="0"/>
        <w:autoSpaceDN w:val="0"/>
        <w:adjustRightInd w:val="0"/>
        <w:jc w:val="both"/>
        <w:rPr>
          <w:rFonts w:ascii="SwiftEF-Light" w:hAnsi="SwiftEF-Light" w:cs="SwiftEF-Light"/>
          <w:sz w:val="17"/>
          <w:szCs w:val="17"/>
        </w:rPr>
      </w:pPr>
    </w:p>
    <w:sectPr w:rsidR="00687EE1" w:rsidRPr="00056A1C" w:rsidSect="001841B4">
      <w:footerReference w:type="even" r:id="rId8"/>
      <w:footerReference w:type="default" r:id="rId9"/>
      <w:pgSz w:w="11907" w:h="16839" w:code="9"/>
      <w:pgMar w:top="1134" w:right="1134" w:bottom="1134"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C7F2E5E" w15:done="0"/>
  <w15:commentEx w15:paraId="7AC2A7C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5CA" w:rsidRDefault="003875CA">
      <w:r>
        <w:separator/>
      </w:r>
    </w:p>
  </w:endnote>
  <w:endnote w:type="continuationSeparator" w:id="0">
    <w:p w:rsidR="003875CA" w:rsidRDefault="003875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wiftEF-Ligh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5CA" w:rsidRDefault="00024CAE">
    <w:pPr>
      <w:pStyle w:val="IASBNormalnparaL2P"/>
      <w:tabs>
        <w:tab w:val="center" w:pos="4677"/>
        <w:tab w:val="right" w:pos="9354"/>
      </w:tabs>
      <w:spacing w:before="0"/>
      <w:ind w:left="0"/>
      <w:jc w:val="left"/>
      <w:rPr>
        <w:sz w:val="17"/>
      </w:rPr>
    </w:pPr>
    <w:r>
      <w:rPr>
        <w:sz w:val="17"/>
      </w:rPr>
      <w:fldChar w:fldCharType="begin"/>
    </w:r>
    <w:r w:rsidR="003875CA">
      <w:rPr>
        <w:sz w:val="17"/>
      </w:rPr>
      <w:instrText xml:space="preserve"> PAGE </w:instrText>
    </w:r>
    <w:r>
      <w:rPr>
        <w:sz w:val="17"/>
      </w:rPr>
      <w:fldChar w:fldCharType="separate"/>
    </w:r>
    <w:r w:rsidR="00390DB0">
      <w:rPr>
        <w:noProof/>
        <w:sz w:val="17"/>
      </w:rPr>
      <w:t>2</w:t>
    </w:r>
    <w:r>
      <w:rPr>
        <w:sz w:val="17"/>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5CA" w:rsidRDefault="003875CA">
    <w:pPr>
      <w:pStyle w:val="IASBNormalnparaL2P"/>
      <w:tabs>
        <w:tab w:val="center" w:pos="4677"/>
        <w:tab w:val="right" w:pos="9354"/>
      </w:tabs>
      <w:spacing w:before="0"/>
      <w:ind w:left="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5CA" w:rsidRDefault="003875CA">
      <w:r>
        <w:separator/>
      </w:r>
    </w:p>
  </w:footnote>
  <w:footnote w:type="continuationSeparator" w:id="0">
    <w:p w:rsidR="003875CA" w:rsidRDefault="003875CA">
      <w:r>
        <w:continuationSeparator/>
      </w:r>
    </w:p>
  </w:footnote>
  <w:footnote w:id="1">
    <w:p w:rsidR="003875CA" w:rsidRDefault="003875CA">
      <w:pPr>
        <w:pStyle w:val="Textodenotaderodap"/>
      </w:pPr>
      <w:r>
        <w:rPr>
          <w:rStyle w:val="Refdenotaderodap"/>
        </w:rPr>
        <w:footnoteRef/>
      </w:r>
      <w:r>
        <w:t xml:space="preserve"> No Brasil acha-se regulamentada a possibilidade do patrocinador instituidor, que não são os empregadores.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D6481"/>
    <w:multiLevelType w:val="hybridMultilevel"/>
    <w:tmpl w:val="CF0A48B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59E0692"/>
    <w:multiLevelType w:val="hybridMultilevel"/>
    <w:tmpl w:val="6420B526"/>
    <w:lvl w:ilvl="0" w:tplc="592C6894">
      <w:start w:val="1"/>
      <w:numFmt w:val="lowerLetter"/>
      <w:lvlText w:val="(%1)"/>
      <w:lvlJc w:val="left"/>
      <w:pPr>
        <w:ind w:left="660" w:hanging="390"/>
      </w:pPr>
      <w:rPr>
        <w:rFonts w:hint="default"/>
      </w:rPr>
    </w:lvl>
    <w:lvl w:ilvl="1" w:tplc="04160019" w:tentative="1">
      <w:start w:val="1"/>
      <w:numFmt w:val="lowerLetter"/>
      <w:lvlText w:val="%2."/>
      <w:lvlJc w:val="left"/>
      <w:pPr>
        <w:ind w:left="1350" w:hanging="360"/>
      </w:pPr>
    </w:lvl>
    <w:lvl w:ilvl="2" w:tplc="0416001B" w:tentative="1">
      <w:start w:val="1"/>
      <w:numFmt w:val="lowerRoman"/>
      <w:lvlText w:val="%3."/>
      <w:lvlJc w:val="right"/>
      <w:pPr>
        <w:ind w:left="2070" w:hanging="180"/>
      </w:pPr>
    </w:lvl>
    <w:lvl w:ilvl="3" w:tplc="0416000F" w:tentative="1">
      <w:start w:val="1"/>
      <w:numFmt w:val="decimal"/>
      <w:lvlText w:val="%4."/>
      <w:lvlJc w:val="left"/>
      <w:pPr>
        <w:ind w:left="2790" w:hanging="360"/>
      </w:pPr>
    </w:lvl>
    <w:lvl w:ilvl="4" w:tplc="04160019" w:tentative="1">
      <w:start w:val="1"/>
      <w:numFmt w:val="lowerLetter"/>
      <w:lvlText w:val="%5."/>
      <w:lvlJc w:val="left"/>
      <w:pPr>
        <w:ind w:left="3510" w:hanging="360"/>
      </w:pPr>
    </w:lvl>
    <w:lvl w:ilvl="5" w:tplc="0416001B" w:tentative="1">
      <w:start w:val="1"/>
      <w:numFmt w:val="lowerRoman"/>
      <w:lvlText w:val="%6."/>
      <w:lvlJc w:val="right"/>
      <w:pPr>
        <w:ind w:left="4230" w:hanging="180"/>
      </w:pPr>
    </w:lvl>
    <w:lvl w:ilvl="6" w:tplc="0416000F" w:tentative="1">
      <w:start w:val="1"/>
      <w:numFmt w:val="decimal"/>
      <w:lvlText w:val="%7."/>
      <w:lvlJc w:val="left"/>
      <w:pPr>
        <w:ind w:left="4950" w:hanging="360"/>
      </w:pPr>
    </w:lvl>
    <w:lvl w:ilvl="7" w:tplc="04160019" w:tentative="1">
      <w:start w:val="1"/>
      <w:numFmt w:val="lowerLetter"/>
      <w:lvlText w:val="%8."/>
      <w:lvlJc w:val="left"/>
      <w:pPr>
        <w:ind w:left="5670" w:hanging="360"/>
      </w:pPr>
    </w:lvl>
    <w:lvl w:ilvl="8" w:tplc="0416001B" w:tentative="1">
      <w:start w:val="1"/>
      <w:numFmt w:val="lowerRoman"/>
      <w:lvlText w:val="%9."/>
      <w:lvlJc w:val="right"/>
      <w:pPr>
        <w:ind w:left="639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dison Arisa">
    <w15:presenceInfo w15:providerId="None" w15:userId="Edison Aris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hideSpellingErrors/>
  <w:proofState w:spelling="clean" w:grammar="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4C70F3"/>
    <w:rsid w:val="00021DD4"/>
    <w:rsid w:val="00024CAE"/>
    <w:rsid w:val="00056A1C"/>
    <w:rsid w:val="000E15E4"/>
    <w:rsid w:val="0010047E"/>
    <w:rsid w:val="00142E16"/>
    <w:rsid w:val="00182BFC"/>
    <w:rsid w:val="001841B4"/>
    <w:rsid w:val="001A0CF0"/>
    <w:rsid w:val="001B5E46"/>
    <w:rsid w:val="001E0BF3"/>
    <w:rsid w:val="001E3984"/>
    <w:rsid w:val="0020131D"/>
    <w:rsid w:val="00202BC3"/>
    <w:rsid w:val="00216282"/>
    <w:rsid w:val="0023229B"/>
    <w:rsid w:val="00236029"/>
    <w:rsid w:val="0026128A"/>
    <w:rsid w:val="00297806"/>
    <w:rsid w:val="002A7B05"/>
    <w:rsid w:val="002B4B7B"/>
    <w:rsid w:val="002D068C"/>
    <w:rsid w:val="00314CB5"/>
    <w:rsid w:val="00315FBA"/>
    <w:rsid w:val="0033318C"/>
    <w:rsid w:val="00384BA4"/>
    <w:rsid w:val="003875CA"/>
    <w:rsid w:val="00390DB0"/>
    <w:rsid w:val="00393B55"/>
    <w:rsid w:val="003A3EC9"/>
    <w:rsid w:val="003D5BFB"/>
    <w:rsid w:val="003E2F51"/>
    <w:rsid w:val="003E5ABB"/>
    <w:rsid w:val="00406158"/>
    <w:rsid w:val="00446FA7"/>
    <w:rsid w:val="00447926"/>
    <w:rsid w:val="00494FDA"/>
    <w:rsid w:val="004C70F3"/>
    <w:rsid w:val="004F70E6"/>
    <w:rsid w:val="00510E98"/>
    <w:rsid w:val="00531372"/>
    <w:rsid w:val="0053432F"/>
    <w:rsid w:val="00596579"/>
    <w:rsid w:val="005A413F"/>
    <w:rsid w:val="005E55E2"/>
    <w:rsid w:val="00644058"/>
    <w:rsid w:val="0065153E"/>
    <w:rsid w:val="00651E19"/>
    <w:rsid w:val="00683185"/>
    <w:rsid w:val="00687EE1"/>
    <w:rsid w:val="006C6446"/>
    <w:rsid w:val="007227E3"/>
    <w:rsid w:val="007246C1"/>
    <w:rsid w:val="00754C08"/>
    <w:rsid w:val="00754D0D"/>
    <w:rsid w:val="00764389"/>
    <w:rsid w:val="00776C8A"/>
    <w:rsid w:val="007C132C"/>
    <w:rsid w:val="007D0EC5"/>
    <w:rsid w:val="007D2CEB"/>
    <w:rsid w:val="00800F44"/>
    <w:rsid w:val="0082652E"/>
    <w:rsid w:val="008712A5"/>
    <w:rsid w:val="00881D0B"/>
    <w:rsid w:val="008A46BF"/>
    <w:rsid w:val="008B60ED"/>
    <w:rsid w:val="00947409"/>
    <w:rsid w:val="00977A3C"/>
    <w:rsid w:val="00982A7E"/>
    <w:rsid w:val="009A3765"/>
    <w:rsid w:val="009A3C22"/>
    <w:rsid w:val="009A5978"/>
    <w:rsid w:val="009C7A50"/>
    <w:rsid w:val="009F2397"/>
    <w:rsid w:val="00A100D6"/>
    <w:rsid w:val="00A56D3A"/>
    <w:rsid w:val="00AA194B"/>
    <w:rsid w:val="00AB612D"/>
    <w:rsid w:val="00AD1859"/>
    <w:rsid w:val="00B37E82"/>
    <w:rsid w:val="00B43664"/>
    <w:rsid w:val="00BB1E00"/>
    <w:rsid w:val="00BC0561"/>
    <w:rsid w:val="00C26A86"/>
    <w:rsid w:val="00C35911"/>
    <w:rsid w:val="00C46143"/>
    <w:rsid w:val="00C57E9E"/>
    <w:rsid w:val="00C81987"/>
    <w:rsid w:val="00C82478"/>
    <w:rsid w:val="00C87800"/>
    <w:rsid w:val="00CF2020"/>
    <w:rsid w:val="00D02214"/>
    <w:rsid w:val="00D773F7"/>
    <w:rsid w:val="00DA46E4"/>
    <w:rsid w:val="00DE0981"/>
    <w:rsid w:val="00DE77FF"/>
    <w:rsid w:val="00E3499A"/>
    <w:rsid w:val="00E40DFE"/>
    <w:rsid w:val="00E56061"/>
    <w:rsid w:val="00E96397"/>
    <w:rsid w:val="00EC29BC"/>
    <w:rsid w:val="00F05171"/>
    <w:rsid w:val="00F1685E"/>
    <w:rsid w:val="00F26CFD"/>
    <w:rsid w:val="00F51A3B"/>
    <w:rsid w:val="00F51CCD"/>
    <w:rsid w:val="00F53FAA"/>
    <w:rsid w:val="00F62934"/>
    <w:rsid w:val="00F63FDE"/>
    <w:rsid w:val="00F80BA6"/>
    <w:rsid w:val="00F86BAE"/>
    <w:rsid w:val="00FD4906"/>
    <w:rsid w:val="00FE7C10"/>
    <w:rsid w:val="00FF44C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517"/>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ASBNormal">
    <w:name w:val="IASB Normal"/>
    <w:rsid w:val="00184EE0"/>
    <w:pPr>
      <w:tabs>
        <w:tab w:val="left" w:pos="4253"/>
      </w:tabs>
      <w:spacing w:before="100" w:after="100"/>
      <w:jc w:val="both"/>
    </w:pPr>
    <w:rPr>
      <w:sz w:val="19"/>
    </w:rPr>
  </w:style>
  <w:style w:type="paragraph" w:customStyle="1" w:styleId="IASBNormalnpara">
    <w:name w:val="IASB Normal npara"/>
    <w:basedOn w:val="IASBNormal"/>
    <w:rsid w:val="003F6914"/>
    <w:pPr>
      <w:tabs>
        <w:tab w:val="clear" w:pos="4253"/>
      </w:tabs>
      <w:spacing w:after="0"/>
      <w:ind w:left="782" w:hanging="782"/>
    </w:pPr>
  </w:style>
  <w:style w:type="paragraph" w:customStyle="1" w:styleId="IASBSectionTitle1Ind">
    <w:name w:val="IASB Section Title 1 Ind"/>
    <w:basedOn w:val="Normal"/>
    <w:rsid w:val="005A1600"/>
    <w:pPr>
      <w:keepNext/>
      <w:keepLines/>
      <w:pBdr>
        <w:bottom w:val="single" w:sz="4" w:space="0" w:color="auto"/>
      </w:pBdr>
      <w:spacing w:before="400" w:after="200"/>
      <w:ind w:left="782"/>
    </w:pPr>
    <w:rPr>
      <w:rFonts w:ascii="Arial" w:hAnsi="Arial" w:cs="Arial"/>
      <w:b/>
      <w:sz w:val="26"/>
      <w:szCs w:val="20"/>
    </w:rPr>
  </w:style>
  <w:style w:type="paragraph" w:customStyle="1" w:styleId="IASBSectionTitle1NonInd">
    <w:name w:val="IASB Section Title 1 NonInd"/>
    <w:basedOn w:val="Normal"/>
    <w:rsid w:val="005A1600"/>
    <w:pPr>
      <w:keepNext/>
      <w:keepLines/>
      <w:pBdr>
        <w:bottom w:val="single" w:sz="4" w:space="0" w:color="auto"/>
      </w:pBdr>
      <w:spacing w:before="400" w:after="200"/>
    </w:pPr>
    <w:rPr>
      <w:rFonts w:ascii="Arial" w:hAnsi="Arial" w:cs="Arial"/>
      <w:b/>
      <w:sz w:val="26"/>
      <w:szCs w:val="20"/>
    </w:rPr>
  </w:style>
  <w:style w:type="paragraph" w:customStyle="1" w:styleId="IASBSectionTitle2NonInd">
    <w:name w:val="IASB Section Title 2 NonInd"/>
    <w:basedOn w:val="Normal"/>
    <w:rsid w:val="005A1600"/>
    <w:pPr>
      <w:keepNext/>
      <w:keepLines/>
      <w:spacing w:before="300" w:after="200"/>
    </w:pPr>
    <w:rPr>
      <w:rFonts w:ascii="Arial" w:hAnsi="Arial" w:cs="Arial"/>
      <w:b/>
      <w:sz w:val="26"/>
      <w:szCs w:val="20"/>
    </w:rPr>
  </w:style>
  <w:style w:type="paragraph" w:customStyle="1" w:styleId="IASBSectionTitle2Ind">
    <w:name w:val="IASB Section Title 2 Ind"/>
    <w:basedOn w:val="IASBSectionTitle2NonInd"/>
    <w:rsid w:val="005A1600"/>
    <w:pPr>
      <w:spacing w:before="240"/>
      <w:ind w:left="782"/>
    </w:pPr>
  </w:style>
  <w:style w:type="paragraph" w:customStyle="1" w:styleId="IASBSectionTitle3NonInd">
    <w:name w:val="IASB Section Title 3 NonInd"/>
    <w:basedOn w:val="Normal"/>
    <w:rsid w:val="005A1600"/>
    <w:pPr>
      <w:keepNext/>
      <w:keepLines/>
      <w:spacing w:before="300" w:after="200"/>
    </w:pPr>
    <w:rPr>
      <w:rFonts w:ascii="Arial" w:hAnsi="Arial" w:cs="Arial"/>
      <w:b/>
      <w:sz w:val="22"/>
      <w:szCs w:val="20"/>
    </w:rPr>
  </w:style>
  <w:style w:type="paragraph" w:customStyle="1" w:styleId="IASBSectionTitle3Ind">
    <w:name w:val="IASB Section Title 3 Ind"/>
    <w:basedOn w:val="IASBSectionTitle3NonInd"/>
    <w:rsid w:val="005A1600"/>
    <w:pPr>
      <w:spacing w:before="240"/>
      <w:ind w:left="782"/>
    </w:pPr>
  </w:style>
  <w:style w:type="paragraph" w:customStyle="1" w:styleId="IASBSectionTitle4NonInd">
    <w:name w:val="IASB Section Title 4 NonInd"/>
    <w:basedOn w:val="Normal"/>
    <w:rsid w:val="005A1600"/>
    <w:pPr>
      <w:keepNext/>
      <w:keepLines/>
      <w:spacing w:before="300" w:after="200"/>
    </w:pPr>
    <w:rPr>
      <w:rFonts w:ascii="Arial" w:hAnsi="Arial" w:cs="Arial"/>
      <w:i/>
      <w:sz w:val="22"/>
      <w:szCs w:val="20"/>
    </w:rPr>
  </w:style>
  <w:style w:type="paragraph" w:customStyle="1" w:styleId="IASBSectionTitle4Ind">
    <w:name w:val="IASB Section Title 4 Ind"/>
    <w:basedOn w:val="IASBSectionTitle4NonInd"/>
    <w:rsid w:val="005A1600"/>
    <w:pPr>
      <w:ind w:left="782"/>
    </w:pPr>
  </w:style>
  <w:style w:type="paragraph" w:customStyle="1" w:styleId="IASBSectionTitle5NonInd">
    <w:name w:val="IASB Section Title 5 NonInd"/>
    <w:basedOn w:val="Normal"/>
    <w:rsid w:val="005A1600"/>
    <w:pPr>
      <w:keepNext/>
      <w:keepLines/>
      <w:spacing w:before="300" w:after="200"/>
    </w:pPr>
    <w:rPr>
      <w:rFonts w:ascii="Arial" w:hAnsi="Arial" w:cs="Arial"/>
      <w:b/>
      <w:sz w:val="20"/>
      <w:szCs w:val="20"/>
    </w:rPr>
  </w:style>
  <w:style w:type="paragraph" w:customStyle="1" w:styleId="IASBSectionTitle5Ind">
    <w:name w:val="IASB Section Title 5 Ind"/>
    <w:basedOn w:val="IASBSectionTitle5NonInd"/>
    <w:rsid w:val="005A1600"/>
    <w:pPr>
      <w:ind w:left="782"/>
    </w:pPr>
  </w:style>
  <w:style w:type="paragraph" w:customStyle="1" w:styleId="IASBSectionTitle6NonInd">
    <w:name w:val="IASB Section Title 6 NonInd"/>
    <w:basedOn w:val="IASBSectionTitle5NonInd"/>
    <w:rsid w:val="00C8465C"/>
    <w:rPr>
      <w:b w:val="0"/>
      <w:i/>
    </w:rPr>
  </w:style>
  <w:style w:type="paragraph" w:customStyle="1" w:styleId="IASBSectionTitle6Ind">
    <w:name w:val="IASB Section Title 6 Ind"/>
    <w:basedOn w:val="IASBSectionTitle6NonInd"/>
    <w:rsid w:val="00C8465C"/>
    <w:pPr>
      <w:ind w:left="782"/>
    </w:pPr>
  </w:style>
  <w:style w:type="paragraph" w:customStyle="1" w:styleId="IASBTitle">
    <w:name w:val="IASB Title"/>
    <w:rsid w:val="00424540"/>
    <w:pPr>
      <w:keepNext/>
      <w:keepLines/>
      <w:spacing w:before="300" w:after="400"/>
    </w:pPr>
    <w:rPr>
      <w:rFonts w:cs="Arial"/>
      <w:sz w:val="36"/>
    </w:rPr>
  </w:style>
  <w:style w:type="paragraph" w:customStyle="1" w:styleId="IASBNormalnparaL1">
    <w:name w:val="IASB Normal nparaL1"/>
    <w:basedOn w:val="IASBNormalnpara"/>
    <w:rsid w:val="00225741"/>
    <w:pPr>
      <w:ind w:left="1564"/>
    </w:pPr>
  </w:style>
  <w:style w:type="paragraph" w:customStyle="1" w:styleId="IASBNormalnparaP">
    <w:name w:val="IASB Normal nparaP"/>
    <w:basedOn w:val="IASBNormal"/>
    <w:rsid w:val="00225741"/>
    <w:pPr>
      <w:ind w:left="782"/>
    </w:pPr>
  </w:style>
  <w:style w:type="paragraph" w:customStyle="1" w:styleId="IASBIdentifier">
    <w:name w:val="IASB Identifier"/>
    <w:basedOn w:val="IASBTitle"/>
    <w:rsid w:val="005D06EB"/>
    <w:pPr>
      <w:spacing w:after="200"/>
    </w:pPr>
    <w:rPr>
      <w:rFonts w:ascii="Arial" w:hAnsi="Arial"/>
      <w:b/>
      <w:sz w:val="23"/>
    </w:rPr>
  </w:style>
  <w:style w:type="paragraph" w:customStyle="1" w:styleId="IASBTOCPrimary">
    <w:name w:val="IASB TOC Primary"/>
    <w:basedOn w:val="Normal"/>
    <w:rsid w:val="005D06EB"/>
    <w:pPr>
      <w:tabs>
        <w:tab w:val="right" w:pos="8647"/>
      </w:tabs>
      <w:spacing w:before="100" w:after="100"/>
    </w:pPr>
    <w:rPr>
      <w:rFonts w:ascii="Arial" w:hAnsi="Arial" w:cs="Arial"/>
      <w:b/>
      <w:caps/>
      <w:sz w:val="18"/>
      <w:szCs w:val="20"/>
    </w:rPr>
  </w:style>
  <w:style w:type="paragraph" w:customStyle="1" w:styleId="IASBTOCParagraph">
    <w:name w:val="IASB TOC Paragraph"/>
    <w:basedOn w:val="Normal"/>
    <w:rsid w:val="005D06EB"/>
    <w:pPr>
      <w:spacing w:before="30" w:after="30"/>
    </w:pPr>
    <w:rPr>
      <w:rFonts w:ascii="Arial" w:hAnsi="Arial" w:cs="Arial"/>
      <w:i/>
      <w:sz w:val="18"/>
      <w:szCs w:val="20"/>
    </w:rPr>
  </w:style>
  <w:style w:type="paragraph" w:customStyle="1" w:styleId="IASBTOCSecondary">
    <w:name w:val="IASB TOC Secondary"/>
    <w:basedOn w:val="Normal"/>
    <w:rsid w:val="005D06EB"/>
    <w:pPr>
      <w:tabs>
        <w:tab w:val="right" w:pos="8647"/>
      </w:tabs>
      <w:spacing w:before="30" w:after="30"/>
    </w:pPr>
    <w:rPr>
      <w:rFonts w:ascii="Arial" w:hAnsi="Arial" w:cs="Arial"/>
      <w:b/>
      <w:sz w:val="18"/>
      <w:szCs w:val="20"/>
    </w:rPr>
  </w:style>
  <w:style w:type="paragraph" w:customStyle="1" w:styleId="IASBTOCTertiary">
    <w:name w:val="IASB TOC Tertiary"/>
    <w:basedOn w:val="Normal"/>
    <w:rsid w:val="005D06EB"/>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rsid w:val="005D06EB"/>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rsid w:val="00F57224"/>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rsid w:val="00F57224"/>
    <w:rPr>
      <w:i/>
    </w:rPr>
  </w:style>
  <w:style w:type="paragraph" w:customStyle="1" w:styleId="IASBBlockquote">
    <w:name w:val="IASB Blockquote"/>
    <w:basedOn w:val="IASBNormal"/>
    <w:rsid w:val="00550AE9"/>
    <w:pPr>
      <w:ind w:left="1565"/>
    </w:pPr>
    <w:rPr>
      <w:sz w:val="16"/>
    </w:rPr>
  </w:style>
  <w:style w:type="character" w:customStyle="1" w:styleId="IASBEduinsert">
    <w:name w:val="IASB Edu insert"/>
    <w:qFormat/>
    <w:rsid w:val="00EB08D7"/>
  </w:style>
  <w:style w:type="character" w:styleId="Refdenotaderodap">
    <w:name w:val="footnote reference"/>
    <w:uiPriority w:val="99"/>
    <w:semiHidden/>
    <w:unhideWhenUsed/>
    <w:rsid w:val="00F57224"/>
    <w:rPr>
      <w:vertAlign w:val="superscript"/>
      <w:lang w:val="pt-BR" w:eastAsia="pt-BR"/>
    </w:rPr>
  </w:style>
  <w:style w:type="paragraph" w:styleId="Textodenotaderodap">
    <w:name w:val="footnote text"/>
    <w:basedOn w:val="IASBSectionTitle2Ind"/>
    <w:next w:val="IASBBlockquote"/>
    <w:link w:val="TextodenotaderodapChar"/>
    <w:uiPriority w:val="99"/>
    <w:semiHidden/>
    <w:rsid w:val="00713675"/>
    <w:pPr>
      <w:keepNext w:val="0"/>
      <w:keepLines w:val="0"/>
      <w:shd w:val="clear" w:color="auto" w:fill="99CCFF"/>
      <w:spacing w:before="0" w:after="0"/>
      <w:ind w:left="0"/>
    </w:pPr>
    <w:rPr>
      <w:rFonts w:ascii="Times New Roman" w:hAnsi="Times New Roman" w:cs="Times New Roman"/>
      <w:b w:val="0"/>
      <w:sz w:val="20"/>
    </w:rPr>
  </w:style>
  <w:style w:type="character" w:customStyle="1" w:styleId="TextodenotaderodapChar">
    <w:name w:val="Texto de nota de rodapé Char"/>
    <w:link w:val="Textodenotaderodap"/>
    <w:uiPriority w:val="99"/>
    <w:semiHidden/>
    <w:rsid w:val="00E96397"/>
    <w:rPr>
      <w:sz w:val="20"/>
      <w:szCs w:val="20"/>
      <w:lang w:val="pt-BR" w:eastAsia="pt-BR"/>
    </w:rPr>
  </w:style>
  <w:style w:type="paragraph" w:customStyle="1" w:styleId="IASBNormalL1">
    <w:name w:val="IASB Normal L1"/>
    <w:basedOn w:val="IASBNormalnpara"/>
    <w:rsid w:val="002F1EE3"/>
  </w:style>
  <w:style w:type="paragraph" w:styleId="Cabealho">
    <w:name w:val="header"/>
    <w:basedOn w:val="Normal"/>
    <w:link w:val="CabealhoChar"/>
    <w:uiPriority w:val="99"/>
    <w:rsid w:val="00EC6A1F"/>
    <w:pPr>
      <w:tabs>
        <w:tab w:val="center" w:pos="4320"/>
        <w:tab w:val="right" w:pos="8640"/>
      </w:tabs>
    </w:pPr>
  </w:style>
  <w:style w:type="character" w:customStyle="1" w:styleId="CabealhoChar">
    <w:name w:val="Cabeçalho Char"/>
    <w:link w:val="Cabealho"/>
    <w:uiPriority w:val="99"/>
    <w:rsid w:val="00E96397"/>
    <w:rPr>
      <w:sz w:val="24"/>
      <w:szCs w:val="24"/>
      <w:lang w:val="pt-BR" w:eastAsia="pt-BR"/>
    </w:rPr>
  </w:style>
  <w:style w:type="paragraph" w:styleId="Rodap">
    <w:name w:val="footer"/>
    <w:basedOn w:val="Normal"/>
    <w:link w:val="RodapChar"/>
    <w:uiPriority w:val="99"/>
    <w:rsid w:val="00EC6A1F"/>
    <w:pPr>
      <w:tabs>
        <w:tab w:val="center" w:pos="4320"/>
        <w:tab w:val="right" w:pos="8640"/>
      </w:tabs>
    </w:pPr>
  </w:style>
  <w:style w:type="character" w:customStyle="1" w:styleId="RodapChar">
    <w:name w:val="Rodapé Char"/>
    <w:link w:val="Rodap"/>
    <w:uiPriority w:val="99"/>
    <w:semiHidden/>
    <w:rsid w:val="00E96397"/>
    <w:rPr>
      <w:sz w:val="24"/>
      <w:szCs w:val="24"/>
      <w:lang w:val="pt-BR" w:eastAsia="pt-BR"/>
    </w:rPr>
  </w:style>
  <w:style w:type="paragraph" w:customStyle="1" w:styleId="IASBRubricL1">
    <w:name w:val="IASB RubricL1"/>
    <w:basedOn w:val="IASBRubric"/>
    <w:rsid w:val="00AE7B5D"/>
    <w:pPr>
      <w:ind w:left="782" w:hanging="782"/>
      <w:jc w:val="left"/>
    </w:pPr>
  </w:style>
  <w:style w:type="paragraph" w:customStyle="1" w:styleId="IASBRubricL2">
    <w:name w:val="IASB RubricL2"/>
    <w:basedOn w:val="IASBRubricL1"/>
    <w:rsid w:val="00AE7B5D"/>
    <w:pPr>
      <w:tabs>
        <w:tab w:val="left" w:pos="782"/>
      </w:tabs>
      <w:ind w:left="1565" w:hanging="1565"/>
    </w:pPr>
  </w:style>
  <w:style w:type="paragraph" w:customStyle="1" w:styleId="IASBRubricL3">
    <w:name w:val="IASB RubricL3"/>
    <w:basedOn w:val="IASBRubricL2"/>
    <w:rsid w:val="00AE7B5D"/>
    <w:pPr>
      <w:tabs>
        <w:tab w:val="clear" w:pos="782"/>
        <w:tab w:val="left" w:pos="1565"/>
      </w:tabs>
      <w:ind w:left="2347" w:hanging="2347"/>
    </w:pPr>
  </w:style>
  <w:style w:type="paragraph" w:customStyle="1" w:styleId="IASBNormalnparaL2">
    <w:name w:val="IASB Normal nparaL2"/>
    <w:basedOn w:val="IASBNormalnparaL1"/>
    <w:rsid w:val="00225741"/>
    <w:pPr>
      <w:ind w:left="2347"/>
    </w:pPr>
  </w:style>
  <w:style w:type="paragraph" w:customStyle="1" w:styleId="IASBNormalnparaL3">
    <w:name w:val="IASB Normal nparaL3"/>
    <w:basedOn w:val="IASBNormalnparaL2"/>
    <w:rsid w:val="00225741"/>
    <w:pPr>
      <w:ind w:left="3129"/>
    </w:pPr>
  </w:style>
  <w:style w:type="paragraph" w:customStyle="1" w:styleId="IASBNormalnparaL4">
    <w:name w:val="IASB Normal nparaL4"/>
    <w:basedOn w:val="IASBNormalnparaL3"/>
    <w:rsid w:val="00225741"/>
    <w:pPr>
      <w:ind w:left="3912"/>
    </w:pPr>
  </w:style>
  <w:style w:type="paragraph" w:customStyle="1" w:styleId="IASBNormalnparaL5">
    <w:name w:val="IASB Normal nparaL5"/>
    <w:basedOn w:val="IASBNormalnparaL4"/>
    <w:rsid w:val="00225741"/>
    <w:pPr>
      <w:ind w:left="4694"/>
    </w:pPr>
  </w:style>
  <w:style w:type="paragraph" w:customStyle="1" w:styleId="IASBNormalnparaL1P">
    <w:name w:val="IASB Normal nparaL1P"/>
    <w:basedOn w:val="IASBNormalnparaL2"/>
    <w:rsid w:val="00225741"/>
    <w:pPr>
      <w:ind w:left="1565" w:firstLine="0"/>
    </w:pPr>
  </w:style>
  <w:style w:type="paragraph" w:customStyle="1" w:styleId="IASBNormalnparaL2P">
    <w:name w:val="IASB Normal nparaL2P"/>
    <w:basedOn w:val="IASBNormalnparaL1P"/>
    <w:rsid w:val="00225741"/>
    <w:pPr>
      <w:ind w:left="2347"/>
    </w:pPr>
  </w:style>
  <w:style w:type="paragraph" w:customStyle="1" w:styleId="IASBNormalnparaL3P">
    <w:name w:val="IASB Normal nparaL3P"/>
    <w:basedOn w:val="IASBNormalnparaL2P"/>
    <w:rsid w:val="00225741"/>
    <w:pPr>
      <w:ind w:left="3130"/>
    </w:pPr>
  </w:style>
  <w:style w:type="paragraph" w:customStyle="1" w:styleId="IASBNormalnparaL4P">
    <w:name w:val="IASB Normal nparaL4P"/>
    <w:basedOn w:val="IASBNormalnparaL3P"/>
    <w:rsid w:val="00225741"/>
    <w:pPr>
      <w:ind w:left="3912"/>
    </w:pPr>
  </w:style>
  <w:style w:type="paragraph" w:customStyle="1" w:styleId="IASBNormalnparaL5P">
    <w:name w:val="IASB Normal nparaL5P"/>
    <w:basedOn w:val="IASBNormalnparaL4P"/>
    <w:rsid w:val="00225741"/>
    <w:pPr>
      <w:ind w:left="4751"/>
    </w:pPr>
  </w:style>
  <w:style w:type="paragraph" w:customStyle="1" w:styleId="IASBBlockquoteL1">
    <w:name w:val="IASB BlockquoteL1"/>
    <w:basedOn w:val="IASBBlockquote"/>
    <w:rsid w:val="00550AE9"/>
    <w:pPr>
      <w:ind w:left="2347" w:hanging="782"/>
    </w:pPr>
  </w:style>
  <w:style w:type="paragraph" w:customStyle="1" w:styleId="IASBBlockquoteL2">
    <w:name w:val="IASB BlockquoteL2"/>
    <w:basedOn w:val="IASBBlockquoteL1"/>
    <w:rsid w:val="00550AE9"/>
    <w:pPr>
      <w:ind w:left="3129"/>
    </w:pPr>
  </w:style>
  <w:style w:type="paragraph" w:customStyle="1" w:styleId="IASBNormalL2">
    <w:name w:val="IASB Normal L2"/>
    <w:basedOn w:val="IASBNormalL1"/>
    <w:rsid w:val="005B533E"/>
    <w:pPr>
      <w:ind w:left="1564"/>
    </w:pPr>
  </w:style>
  <w:style w:type="paragraph" w:customStyle="1" w:styleId="IASBTOCQuartery">
    <w:name w:val="IASB TOC Quartery"/>
    <w:basedOn w:val="IASBTOCTertiary"/>
    <w:rsid w:val="005D06EB"/>
    <w:pPr>
      <w:ind w:left="851"/>
    </w:pPr>
  </w:style>
  <w:style w:type="paragraph" w:customStyle="1" w:styleId="IASBNoteTitle">
    <w:name w:val="IASB Note Title"/>
    <w:basedOn w:val="IASBTOCPrimary"/>
    <w:rsid w:val="00A52AD8"/>
    <w:pPr>
      <w:jc w:val="center"/>
    </w:pPr>
    <w:rPr>
      <w:b w:val="0"/>
      <w:caps w:val="0"/>
      <w:sz w:val="24"/>
    </w:rPr>
  </w:style>
  <w:style w:type="paragraph" w:customStyle="1" w:styleId="IASBNormalL1P">
    <w:name w:val="IASB Normal L1P"/>
    <w:basedOn w:val="IASBNormalL1"/>
    <w:qFormat/>
    <w:rsid w:val="00A50330"/>
    <w:pPr>
      <w:ind w:firstLine="0"/>
    </w:pPr>
  </w:style>
  <w:style w:type="paragraph" w:customStyle="1" w:styleId="IASBNormalL2P">
    <w:name w:val="IASB Normal L2P"/>
    <w:basedOn w:val="IASBNormalL1P"/>
    <w:qFormat/>
    <w:rsid w:val="00A50330"/>
    <w:pPr>
      <w:ind w:left="1565"/>
    </w:pPr>
  </w:style>
  <w:style w:type="paragraph" w:customStyle="1" w:styleId="IASBNormalnparaC">
    <w:name w:val="IASB Normal nparaC"/>
    <w:basedOn w:val="IASBNormalnpara"/>
    <w:qFormat/>
    <w:rsid w:val="00B37F2B"/>
    <w:pPr>
      <w:spacing w:before="0"/>
    </w:pPr>
  </w:style>
  <w:style w:type="paragraph" w:customStyle="1" w:styleId="IASBEdupara">
    <w:name w:val="IASB Edu para"/>
    <w:basedOn w:val="IASBNormal"/>
    <w:qFormat/>
    <w:rsid w:val="00EB08D7"/>
  </w:style>
  <w:style w:type="paragraph" w:customStyle="1" w:styleId="IASBTableBoldTNR">
    <w:name w:val="IASB Table Bold TNR"/>
    <w:basedOn w:val="Normal"/>
    <w:qFormat/>
    <w:rsid w:val="003656D2"/>
    <w:pPr>
      <w:spacing w:before="120"/>
    </w:pPr>
    <w:rPr>
      <w:b/>
      <w:sz w:val="19"/>
      <w:szCs w:val="20"/>
    </w:rPr>
  </w:style>
  <w:style w:type="paragraph" w:customStyle="1" w:styleId="IASBTableHeaderTNR">
    <w:name w:val="IASB Table Header TNR"/>
    <w:basedOn w:val="Normal"/>
    <w:qFormat/>
    <w:rsid w:val="003656D2"/>
    <w:pPr>
      <w:keepNext/>
      <w:spacing w:before="120" w:after="200" w:line="276" w:lineRule="auto"/>
    </w:pPr>
    <w:rPr>
      <w:sz w:val="19"/>
      <w:szCs w:val="20"/>
    </w:rPr>
  </w:style>
  <w:style w:type="paragraph" w:customStyle="1" w:styleId="IASBTableTNR">
    <w:name w:val="IASB Table TNR"/>
    <w:basedOn w:val="Normal"/>
    <w:qFormat/>
    <w:rsid w:val="003656D2"/>
    <w:pPr>
      <w:spacing w:before="120"/>
    </w:pPr>
    <w:rPr>
      <w:sz w:val="19"/>
      <w:szCs w:val="20"/>
    </w:rPr>
  </w:style>
  <w:style w:type="paragraph" w:customStyle="1" w:styleId="IASBTableArial">
    <w:name w:val="IASB Table Arial"/>
    <w:basedOn w:val="Normal"/>
    <w:rsid w:val="00B90BDB"/>
    <w:pPr>
      <w:spacing w:before="120"/>
    </w:pPr>
    <w:rPr>
      <w:rFonts w:ascii="Arial" w:hAnsi="Arial"/>
      <w:sz w:val="18"/>
      <w:szCs w:val="20"/>
    </w:rPr>
  </w:style>
  <w:style w:type="paragraph" w:customStyle="1" w:styleId="IASBTableBoldArial">
    <w:name w:val="IASB Table Bold Arial"/>
    <w:basedOn w:val="IASBTableArial"/>
    <w:qFormat/>
    <w:rsid w:val="00B90BDB"/>
    <w:rPr>
      <w:b/>
    </w:rPr>
  </w:style>
  <w:style w:type="paragraph" w:customStyle="1" w:styleId="IASBTableHeaderArial">
    <w:name w:val="IASB Table Header Arial"/>
    <w:basedOn w:val="IASBTableArial"/>
    <w:qFormat/>
    <w:rsid w:val="00B90BDB"/>
    <w:pPr>
      <w:keepNext/>
      <w:spacing w:after="200" w:line="276" w:lineRule="auto"/>
    </w:pPr>
  </w:style>
  <w:style w:type="character" w:styleId="Refdenotadefim">
    <w:name w:val="endnote reference"/>
    <w:uiPriority w:val="99"/>
    <w:semiHidden/>
    <w:unhideWhenUsed/>
    <w:rsid w:val="004C70F3"/>
    <w:rPr>
      <w:vertAlign w:val="superscript"/>
      <w:lang w:val="pt-BR" w:eastAsia="pt-BR"/>
    </w:rPr>
  </w:style>
  <w:style w:type="paragraph" w:styleId="Textodebalo">
    <w:name w:val="Balloon Text"/>
    <w:basedOn w:val="Normal"/>
    <w:link w:val="TextodebaloChar"/>
    <w:uiPriority w:val="99"/>
    <w:semiHidden/>
    <w:unhideWhenUsed/>
    <w:rsid w:val="001E3984"/>
    <w:rPr>
      <w:rFonts w:ascii="Segoe UI" w:hAnsi="Segoe UI" w:cs="Segoe UI"/>
      <w:sz w:val="18"/>
      <w:szCs w:val="18"/>
    </w:rPr>
  </w:style>
  <w:style w:type="character" w:customStyle="1" w:styleId="TextodebaloChar">
    <w:name w:val="Texto de balão Char"/>
    <w:link w:val="Textodebalo"/>
    <w:uiPriority w:val="99"/>
    <w:semiHidden/>
    <w:rsid w:val="001E3984"/>
    <w:rPr>
      <w:rFonts w:ascii="Segoe UI" w:hAnsi="Segoe UI" w:cs="Segoe UI"/>
      <w:sz w:val="18"/>
      <w:szCs w:val="18"/>
    </w:rPr>
  </w:style>
  <w:style w:type="character" w:styleId="Refdecomentrio">
    <w:name w:val="annotation reference"/>
    <w:uiPriority w:val="99"/>
    <w:semiHidden/>
    <w:unhideWhenUsed/>
    <w:rsid w:val="001E3984"/>
    <w:rPr>
      <w:sz w:val="16"/>
      <w:szCs w:val="16"/>
    </w:rPr>
  </w:style>
  <w:style w:type="paragraph" w:styleId="Textodecomentrio">
    <w:name w:val="annotation text"/>
    <w:basedOn w:val="Normal"/>
    <w:link w:val="TextodecomentrioChar"/>
    <w:uiPriority w:val="99"/>
    <w:semiHidden/>
    <w:unhideWhenUsed/>
    <w:rsid w:val="001E3984"/>
    <w:rPr>
      <w:sz w:val="20"/>
      <w:szCs w:val="20"/>
    </w:rPr>
  </w:style>
  <w:style w:type="character" w:customStyle="1" w:styleId="TextodecomentrioChar">
    <w:name w:val="Texto de comentário Char"/>
    <w:basedOn w:val="Fontepargpadro"/>
    <w:link w:val="Textodecomentrio"/>
    <w:uiPriority w:val="99"/>
    <w:semiHidden/>
    <w:rsid w:val="001E3984"/>
  </w:style>
  <w:style w:type="paragraph" w:styleId="Assuntodocomentrio">
    <w:name w:val="annotation subject"/>
    <w:basedOn w:val="Textodecomentrio"/>
    <w:next w:val="Textodecomentrio"/>
    <w:link w:val="AssuntodocomentrioChar"/>
    <w:uiPriority w:val="99"/>
    <w:semiHidden/>
    <w:unhideWhenUsed/>
    <w:rsid w:val="001E3984"/>
    <w:rPr>
      <w:b/>
      <w:bCs/>
    </w:rPr>
  </w:style>
  <w:style w:type="character" w:customStyle="1" w:styleId="AssuntodocomentrioChar">
    <w:name w:val="Assunto do comentário Char"/>
    <w:link w:val="Assuntodocomentrio"/>
    <w:uiPriority w:val="99"/>
    <w:semiHidden/>
    <w:rsid w:val="001E3984"/>
    <w:rPr>
      <w:b/>
      <w:bCs/>
    </w:rPr>
  </w:style>
  <w:style w:type="paragraph" w:styleId="PargrafodaLista">
    <w:name w:val="List Paragraph"/>
    <w:basedOn w:val="Normal"/>
    <w:uiPriority w:val="34"/>
    <w:qFormat/>
    <w:rsid w:val="00F51CCD"/>
    <w:pPr>
      <w:ind w:left="720"/>
      <w:contextualSpacing/>
    </w:pPr>
  </w:style>
  <w:style w:type="paragraph" w:styleId="Reviso">
    <w:name w:val="Revision"/>
    <w:hidden/>
    <w:uiPriority w:val="99"/>
    <w:semiHidden/>
    <w:rsid w:val="00800F4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517"/>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ASBNormal">
    <w:name w:val="IASB Normal"/>
    <w:rsid w:val="00184EE0"/>
    <w:pPr>
      <w:tabs>
        <w:tab w:val="left" w:pos="4253"/>
      </w:tabs>
      <w:spacing w:before="100" w:after="100"/>
      <w:jc w:val="both"/>
    </w:pPr>
    <w:rPr>
      <w:sz w:val="19"/>
    </w:rPr>
  </w:style>
  <w:style w:type="paragraph" w:customStyle="1" w:styleId="IASBNormalnpara">
    <w:name w:val="IASB Normal npara"/>
    <w:basedOn w:val="IASBNormal"/>
    <w:rsid w:val="003F6914"/>
    <w:pPr>
      <w:tabs>
        <w:tab w:val="clear" w:pos="4253"/>
      </w:tabs>
      <w:spacing w:after="0"/>
      <w:ind w:left="782" w:hanging="782"/>
    </w:pPr>
  </w:style>
  <w:style w:type="paragraph" w:customStyle="1" w:styleId="IASBSectionTitle1Ind">
    <w:name w:val="IASB Section Title 1 Ind"/>
    <w:basedOn w:val="Normal"/>
    <w:rsid w:val="005A1600"/>
    <w:pPr>
      <w:keepNext/>
      <w:keepLines/>
      <w:pBdr>
        <w:bottom w:val="single" w:sz="4" w:space="0" w:color="auto"/>
      </w:pBdr>
      <w:spacing w:before="400" w:after="200"/>
      <w:ind w:left="782"/>
    </w:pPr>
    <w:rPr>
      <w:rFonts w:ascii="Arial" w:hAnsi="Arial" w:cs="Arial"/>
      <w:b/>
      <w:sz w:val="26"/>
      <w:szCs w:val="20"/>
    </w:rPr>
  </w:style>
  <w:style w:type="paragraph" w:customStyle="1" w:styleId="IASBSectionTitle1NonInd">
    <w:name w:val="IASB Section Title 1 NonInd"/>
    <w:basedOn w:val="Normal"/>
    <w:rsid w:val="005A1600"/>
    <w:pPr>
      <w:keepNext/>
      <w:keepLines/>
      <w:pBdr>
        <w:bottom w:val="single" w:sz="4" w:space="0" w:color="auto"/>
      </w:pBdr>
      <w:spacing w:before="400" w:after="200"/>
    </w:pPr>
    <w:rPr>
      <w:rFonts w:ascii="Arial" w:hAnsi="Arial" w:cs="Arial"/>
      <w:b/>
      <w:sz w:val="26"/>
      <w:szCs w:val="20"/>
    </w:rPr>
  </w:style>
  <w:style w:type="paragraph" w:customStyle="1" w:styleId="IASBSectionTitle2NonInd">
    <w:name w:val="IASB Section Title 2 NonInd"/>
    <w:basedOn w:val="Normal"/>
    <w:rsid w:val="005A1600"/>
    <w:pPr>
      <w:keepNext/>
      <w:keepLines/>
      <w:spacing w:before="300" w:after="200"/>
    </w:pPr>
    <w:rPr>
      <w:rFonts w:ascii="Arial" w:hAnsi="Arial" w:cs="Arial"/>
      <w:b/>
      <w:sz w:val="26"/>
      <w:szCs w:val="20"/>
    </w:rPr>
  </w:style>
  <w:style w:type="paragraph" w:customStyle="1" w:styleId="IASBSectionTitle2Ind">
    <w:name w:val="IASB Section Title 2 Ind"/>
    <w:basedOn w:val="IASBSectionTitle2NonInd"/>
    <w:rsid w:val="005A1600"/>
    <w:pPr>
      <w:spacing w:before="240"/>
      <w:ind w:left="782"/>
    </w:pPr>
  </w:style>
  <w:style w:type="paragraph" w:customStyle="1" w:styleId="IASBSectionTitle3NonInd">
    <w:name w:val="IASB Section Title 3 NonInd"/>
    <w:basedOn w:val="Normal"/>
    <w:rsid w:val="005A1600"/>
    <w:pPr>
      <w:keepNext/>
      <w:keepLines/>
      <w:spacing w:before="300" w:after="200"/>
    </w:pPr>
    <w:rPr>
      <w:rFonts w:ascii="Arial" w:hAnsi="Arial" w:cs="Arial"/>
      <w:b/>
      <w:sz w:val="22"/>
      <w:szCs w:val="20"/>
    </w:rPr>
  </w:style>
  <w:style w:type="paragraph" w:customStyle="1" w:styleId="IASBSectionTitle3Ind">
    <w:name w:val="IASB Section Title 3 Ind"/>
    <w:basedOn w:val="IASBSectionTitle3NonInd"/>
    <w:rsid w:val="005A1600"/>
    <w:pPr>
      <w:spacing w:before="240"/>
      <w:ind w:left="782"/>
    </w:pPr>
  </w:style>
  <w:style w:type="paragraph" w:customStyle="1" w:styleId="IASBSectionTitle4NonInd">
    <w:name w:val="IASB Section Title 4 NonInd"/>
    <w:basedOn w:val="Normal"/>
    <w:rsid w:val="005A1600"/>
    <w:pPr>
      <w:keepNext/>
      <w:keepLines/>
      <w:spacing w:before="300" w:after="200"/>
    </w:pPr>
    <w:rPr>
      <w:rFonts w:ascii="Arial" w:hAnsi="Arial" w:cs="Arial"/>
      <w:i/>
      <w:sz w:val="22"/>
      <w:szCs w:val="20"/>
    </w:rPr>
  </w:style>
  <w:style w:type="paragraph" w:customStyle="1" w:styleId="IASBSectionTitle4Ind">
    <w:name w:val="IASB Section Title 4 Ind"/>
    <w:basedOn w:val="IASBSectionTitle4NonInd"/>
    <w:rsid w:val="005A1600"/>
    <w:pPr>
      <w:ind w:left="782"/>
    </w:pPr>
  </w:style>
  <w:style w:type="paragraph" w:customStyle="1" w:styleId="IASBSectionTitle5NonInd">
    <w:name w:val="IASB Section Title 5 NonInd"/>
    <w:basedOn w:val="Normal"/>
    <w:rsid w:val="005A1600"/>
    <w:pPr>
      <w:keepNext/>
      <w:keepLines/>
      <w:spacing w:before="300" w:after="200"/>
    </w:pPr>
    <w:rPr>
      <w:rFonts w:ascii="Arial" w:hAnsi="Arial" w:cs="Arial"/>
      <w:b/>
      <w:sz w:val="20"/>
      <w:szCs w:val="20"/>
    </w:rPr>
  </w:style>
  <w:style w:type="paragraph" w:customStyle="1" w:styleId="IASBSectionTitle5Ind">
    <w:name w:val="IASB Section Title 5 Ind"/>
    <w:basedOn w:val="IASBSectionTitle5NonInd"/>
    <w:rsid w:val="005A1600"/>
    <w:pPr>
      <w:ind w:left="782"/>
    </w:pPr>
  </w:style>
  <w:style w:type="paragraph" w:customStyle="1" w:styleId="IASBSectionTitle6NonInd">
    <w:name w:val="IASB Section Title 6 NonInd"/>
    <w:basedOn w:val="IASBSectionTitle5NonInd"/>
    <w:rsid w:val="00C8465C"/>
    <w:rPr>
      <w:b w:val="0"/>
      <w:i/>
    </w:rPr>
  </w:style>
  <w:style w:type="paragraph" w:customStyle="1" w:styleId="IASBSectionTitle6Ind">
    <w:name w:val="IASB Section Title 6 Ind"/>
    <w:basedOn w:val="IASBSectionTitle6NonInd"/>
    <w:rsid w:val="00C8465C"/>
    <w:pPr>
      <w:ind w:left="782"/>
    </w:pPr>
  </w:style>
  <w:style w:type="paragraph" w:customStyle="1" w:styleId="IASBTitle">
    <w:name w:val="IASB Title"/>
    <w:rsid w:val="00424540"/>
    <w:pPr>
      <w:keepNext/>
      <w:keepLines/>
      <w:spacing w:before="300" w:after="400"/>
    </w:pPr>
    <w:rPr>
      <w:rFonts w:cs="Arial"/>
      <w:sz w:val="36"/>
    </w:rPr>
  </w:style>
  <w:style w:type="paragraph" w:customStyle="1" w:styleId="IASBNormalnparaL1">
    <w:name w:val="IASB Normal nparaL1"/>
    <w:basedOn w:val="IASBNormalnpara"/>
    <w:rsid w:val="00225741"/>
    <w:pPr>
      <w:ind w:left="1564"/>
    </w:pPr>
  </w:style>
  <w:style w:type="paragraph" w:customStyle="1" w:styleId="IASBNormalnparaP">
    <w:name w:val="IASB Normal nparaP"/>
    <w:basedOn w:val="IASBNormal"/>
    <w:rsid w:val="00225741"/>
    <w:pPr>
      <w:ind w:left="782"/>
    </w:pPr>
  </w:style>
  <w:style w:type="paragraph" w:customStyle="1" w:styleId="IASBIdentifier">
    <w:name w:val="IASB Identifier"/>
    <w:basedOn w:val="IASBTitle"/>
    <w:rsid w:val="005D06EB"/>
    <w:pPr>
      <w:spacing w:after="200"/>
    </w:pPr>
    <w:rPr>
      <w:rFonts w:ascii="Arial" w:hAnsi="Arial"/>
      <w:b/>
      <w:sz w:val="23"/>
    </w:rPr>
  </w:style>
  <w:style w:type="paragraph" w:customStyle="1" w:styleId="IASBTOCPrimary">
    <w:name w:val="IASB TOC Primary"/>
    <w:basedOn w:val="Normal"/>
    <w:rsid w:val="005D06EB"/>
    <w:pPr>
      <w:tabs>
        <w:tab w:val="right" w:pos="8647"/>
      </w:tabs>
      <w:spacing w:before="100" w:after="100"/>
    </w:pPr>
    <w:rPr>
      <w:rFonts w:ascii="Arial" w:hAnsi="Arial" w:cs="Arial"/>
      <w:b/>
      <w:caps/>
      <w:sz w:val="18"/>
      <w:szCs w:val="20"/>
    </w:rPr>
  </w:style>
  <w:style w:type="paragraph" w:customStyle="1" w:styleId="IASBTOCParagraph">
    <w:name w:val="IASB TOC Paragraph"/>
    <w:basedOn w:val="Normal"/>
    <w:rsid w:val="005D06EB"/>
    <w:pPr>
      <w:spacing w:before="30" w:after="30"/>
    </w:pPr>
    <w:rPr>
      <w:rFonts w:ascii="Arial" w:hAnsi="Arial" w:cs="Arial"/>
      <w:i/>
      <w:sz w:val="18"/>
      <w:szCs w:val="20"/>
    </w:rPr>
  </w:style>
  <w:style w:type="paragraph" w:customStyle="1" w:styleId="IASBTOCSecondary">
    <w:name w:val="IASB TOC Secondary"/>
    <w:basedOn w:val="Normal"/>
    <w:rsid w:val="005D06EB"/>
    <w:pPr>
      <w:tabs>
        <w:tab w:val="right" w:pos="8647"/>
      </w:tabs>
      <w:spacing w:before="30" w:after="30"/>
    </w:pPr>
    <w:rPr>
      <w:rFonts w:ascii="Arial" w:hAnsi="Arial" w:cs="Arial"/>
      <w:b/>
      <w:sz w:val="18"/>
      <w:szCs w:val="20"/>
    </w:rPr>
  </w:style>
  <w:style w:type="paragraph" w:customStyle="1" w:styleId="IASBTOCTertiary">
    <w:name w:val="IASB TOC Tertiary"/>
    <w:basedOn w:val="Normal"/>
    <w:rsid w:val="005D06EB"/>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rsid w:val="005D06EB"/>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rsid w:val="00F57224"/>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rsid w:val="00F57224"/>
    <w:rPr>
      <w:i/>
    </w:rPr>
  </w:style>
  <w:style w:type="paragraph" w:customStyle="1" w:styleId="IASBBlockquote">
    <w:name w:val="IASB Blockquote"/>
    <w:basedOn w:val="IASBNormal"/>
    <w:rsid w:val="00550AE9"/>
    <w:pPr>
      <w:ind w:left="1565"/>
    </w:pPr>
    <w:rPr>
      <w:sz w:val="16"/>
    </w:rPr>
  </w:style>
  <w:style w:type="character" w:customStyle="1" w:styleId="IASBEduinsert">
    <w:name w:val="IASB Edu insert"/>
    <w:qFormat/>
    <w:rsid w:val="00EB08D7"/>
  </w:style>
  <w:style w:type="character" w:styleId="Refdenotaderodap">
    <w:name w:val="footnote reference"/>
    <w:uiPriority w:val="99"/>
    <w:semiHidden/>
    <w:unhideWhenUsed/>
    <w:rsid w:val="00F57224"/>
    <w:rPr>
      <w:vertAlign w:val="superscript"/>
      <w:lang w:val="pt-BR" w:eastAsia="pt-BR"/>
    </w:rPr>
  </w:style>
  <w:style w:type="paragraph" w:styleId="Textodenotaderodap">
    <w:name w:val="footnote text"/>
    <w:basedOn w:val="IASBSectionTitle2Ind"/>
    <w:next w:val="IASBBlockquote"/>
    <w:link w:val="TextodenotaderodapChar"/>
    <w:uiPriority w:val="99"/>
    <w:semiHidden/>
    <w:rsid w:val="00713675"/>
    <w:pPr>
      <w:keepNext w:val="0"/>
      <w:keepLines w:val="0"/>
      <w:shd w:val="clear" w:color="auto" w:fill="99CCFF"/>
      <w:spacing w:before="0" w:after="0"/>
      <w:ind w:left="0"/>
    </w:pPr>
    <w:rPr>
      <w:rFonts w:ascii="Times New Roman" w:hAnsi="Times New Roman" w:cs="Times New Roman"/>
      <w:b w:val="0"/>
      <w:sz w:val="20"/>
    </w:rPr>
  </w:style>
  <w:style w:type="character" w:customStyle="1" w:styleId="TextodenotaderodapChar">
    <w:name w:val="Texto de nota de rodapé Char"/>
    <w:link w:val="Textodenotaderodap"/>
    <w:uiPriority w:val="99"/>
    <w:semiHidden/>
    <w:rPr>
      <w:sz w:val="20"/>
      <w:szCs w:val="20"/>
      <w:lang w:val="pt-BR" w:eastAsia="pt-BR"/>
    </w:rPr>
  </w:style>
  <w:style w:type="paragraph" w:customStyle="1" w:styleId="IASBNormalL1">
    <w:name w:val="IASB Normal L1"/>
    <w:basedOn w:val="IASBNormalnpara"/>
    <w:rsid w:val="002F1EE3"/>
  </w:style>
  <w:style w:type="paragraph" w:styleId="Cabealho">
    <w:name w:val="header"/>
    <w:basedOn w:val="Normal"/>
    <w:link w:val="CabealhoChar"/>
    <w:uiPriority w:val="99"/>
    <w:rsid w:val="00EC6A1F"/>
    <w:pPr>
      <w:tabs>
        <w:tab w:val="center" w:pos="4320"/>
        <w:tab w:val="right" w:pos="8640"/>
      </w:tabs>
    </w:pPr>
  </w:style>
  <w:style w:type="character" w:customStyle="1" w:styleId="CabealhoChar">
    <w:name w:val="Cabeçalho Char"/>
    <w:link w:val="Cabealho"/>
    <w:uiPriority w:val="99"/>
    <w:rPr>
      <w:sz w:val="24"/>
      <w:szCs w:val="24"/>
      <w:lang w:val="pt-BR" w:eastAsia="pt-BR"/>
    </w:rPr>
  </w:style>
  <w:style w:type="paragraph" w:styleId="Rodap">
    <w:name w:val="footer"/>
    <w:basedOn w:val="Normal"/>
    <w:link w:val="RodapChar"/>
    <w:uiPriority w:val="99"/>
    <w:rsid w:val="00EC6A1F"/>
    <w:pPr>
      <w:tabs>
        <w:tab w:val="center" w:pos="4320"/>
        <w:tab w:val="right" w:pos="8640"/>
      </w:tabs>
    </w:pPr>
  </w:style>
  <w:style w:type="character" w:customStyle="1" w:styleId="RodapChar">
    <w:name w:val="Rodapé Char"/>
    <w:link w:val="Rodap"/>
    <w:uiPriority w:val="99"/>
    <w:semiHidden/>
    <w:rPr>
      <w:sz w:val="24"/>
      <w:szCs w:val="24"/>
      <w:lang w:val="pt-BR" w:eastAsia="pt-BR"/>
    </w:rPr>
  </w:style>
  <w:style w:type="paragraph" w:customStyle="1" w:styleId="IASBRubricL1">
    <w:name w:val="IASB RubricL1"/>
    <w:basedOn w:val="IASBRubric"/>
    <w:rsid w:val="00AE7B5D"/>
    <w:pPr>
      <w:ind w:left="782" w:hanging="782"/>
      <w:jc w:val="left"/>
    </w:pPr>
  </w:style>
  <w:style w:type="paragraph" w:customStyle="1" w:styleId="IASBRubricL2">
    <w:name w:val="IASB RubricL2"/>
    <w:basedOn w:val="IASBRubricL1"/>
    <w:rsid w:val="00AE7B5D"/>
    <w:pPr>
      <w:tabs>
        <w:tab w:val="left" w:pos="782"/>
      </w:tabs>
      <w:ind w:left="1565" w:hanging="1565"/>
    </w:pPr>
  </w:style>
  <w:style w:type="paragraph" w:customStyle="1" w:styleId="IASBRubricL3">
    <w:name w:val="IASB RubricL3"/>
    <w:basedOn w:val="IASBRubricL2"/>
    <w:rsid w:val="00AE7B5D"/>
    <w:pPr>
      <w:tabs>
        <w:tab w:val="clear" w:pos="782"/>
        <w:tab w:val="left" w:pos="1565"/>
      </w:tabs>
      <w:ind w:left="2347" w:hanging="2347"/>
    </w:pPr>
  </w:style>
  <w:style w:type="paragraph" w:customStyle="1" w:styleId="IASBNormalnparaL2">
    <w:name w:val="IASB Normal nparaL2"/>
    <w:basedOn w:val="IASBNormalnparaL1"/>
    <w:rsid w:val="00225741"/>
    <w:pPr>
      <w:ind w:left="2347"/>
    </w:pPr>
  </w:style>
  <w:style w:type="paragraph" w:customStyle="1" w:styleId="IASBNormalnparaL3">
    <w:name w:val="IASB Normal nparaL3"/>
    <w:basedOn w:val="IASBNormalnparaL2"/>
    <w:rsid w:val="00225741"/>
    <w:pPr>
      <w:ind w:left="3129"/>
    </w:pPr>
  </w:style>
  <w:style w:type="paragraph" w:customStyle="1" w:styleId="IASBNormalnparaL4">
    <w:name w:val="IASB Normal nparaL4"/>
    <w:basedOn w:val="IASBNormalnparaL3"/>
    <w:rsid w:val="00225741"/>
    <w:pPr>
      <w:ind w:left="3912"/>
    </w:pPr>
  </w:style>
  <w:style w:type="paragraph" w:customStyle="1" w:styleId="IASBNormalnparaL5">
    <w:name w:val="IASB Normal nparaL5"/>
    <w:basedOn w:val="IASBNormalnparaL4"/>
    <w:rsid w:val="00225741"/>
    <w:pPr>
      <w:ind w:left="4694"/>
    </w:pPr>
  </w:style>
  <w:style w:type="paragraph" w:customStyle="1" w:styleId="IASBNormalnparaL1P">
    <w:name w:val="IASB Normal nparaL1P"/>
    <w:basedOn w:val="IASBNormalnparaL2"/>
    <w:rsid w:val="00225741"/>
    <w:pPr>
      <w:ind w:left="1565" w:firstLine="0"/>
    </w:pPr>
  </w:style>
  <w:style w:type="paragraph" w:customStyle="1" w:styleId="IASBNormalnparaL2P">
    <w:name w:val="IASB Normal nparaL2P"/>
    <w:basedOn w:val="IASBNormalnparaL1P"/>
    <w:rsid w:val="00225741"/>
    <w:pPr>
      <w:ind w:left="2347"/>
    </w:pPr>
  </w:style>
  <w:style w:type="paragraph" w:customStyle="1" w:styleId="IASBNormalnparaL3P">
    <w:name w:val="IASB Normal nparaL3P"/>
    <w:basedOn w:val="IASBNormalnparaL2P"/>
    <w:rsid w:val="00225741"/>
    <w:pPr>
      <w:ind w:left="3130"/>
    </w:pPr>
  </w:style>
  <w:style w:type="paragraph" w:customStyle="1" w:styleId="IASBNormalnparaL4P">
    <w:name w:val="IASB Normal nparaL4P"/>
    <w:basedOn w:val="IASBNormalnparaL3P"/>
    <w:rsid w:val="00225741"/>
    <w:pPr>
      <w:ind w:left="3912"/>
    </w:pPr>
  </w:style>
  <w:style w:type="paragraph" w:customStyle="1" w:styleId="IASBNormalnparaL5P">
    <w:name w:val="IASB Normal nparaL5P"/>
    <w:basedOn w:val="IASBNormalnparaL4P"/>
    <w:rsid w:val="00225741"/>
    <w:pPr>
      <w:ind w:left="4751"/>
    </w:pPr>
  </w:style>
  <w:style w:type="paragraph" w:customStyle="1" w:styleId="IASBBlockquoteL1">
    <w:name w:val="IASB BlockquoteL1"/>
    <w:basedOn w:val="IASBBlockquote"/>
    <w:rsid w:val="00550AE9"/>
    <w:pPr>
      <w:ind w:left="2347" w:hanging="782"/>
    </w:pPr>
  </w:style>
  <w:style w:type="paragraph" w:customStyle="1" w:styleId="IASBBlockquoteL2">
    <w:name w:val="IASB BlockquoteL2"/>
    <w:basedOn w:val="IASBBlockquoteL1"/>
    <w:rsid w:val="00550AE9"/>
    <w:pPr>
      <w:ind w:left="3129"/>
    </w:pPr>
  </w:style>
  <w:style w:type="paragraph" w:customStyle="1" w:styleId="IASBNormalL2">
    <w:name w:val="IASB Normal L2"/>
    <w:basedOn w:val="IASBNormalL1"/>
    <w:rsid w:val="005B533E"/>
    <w:pPr>
      <w:ind w:left="1564"/>
    </w:pPr>
  </w:style>
  <w:style w:type="paragraph" w:customStyle="1" w:styleId="IASBTOCQuartery">
    <w:name w:val="IASB TOC Quartery"/>
    <w:basedOn w:val="IASBTOCTertiary"/>
    <w:rsid w:val="005D06EB"/>
    <w:pPr>
      <w:ind w:left="851"/>
    </w:pPr>
  </w:style>
  <w:style w:type="paragraph" w:customStyle="1" w:styleId="IASBNoteTitle">
    <w:name w:val="IASB Note Title"/>
    <w:basedOn w:val="IASBTOCPrimary"/>
    <w:rsid w:val="00A52AD8"/>
    <w:pPr>
      <w:jc w:val="center"/>
    </w:pPr>
    <w:rPr>
      <w:b w:val="0"/>
      <w:caps w:val="0"/>
      <w:sz w:val="24"/>
    </w:rPr>
  </w:style>
  <w:style w:type="paragraph" w:customStyle="1" w:styleId="IASBNormalL1P">
    <w:name w:val="IASB Normal L1P"/>
    <w:basedOn w:val="IASBNormalL1"/>
    <w:qFormat/>
    <w:rsid w:val="00A50330"/>
    <w:pPr>
      <w:ind w:firstLine="0"/>
    </w:pPr>
  </w:style>
  <w:style w:type="paragraph" w:customStyle="1" w:styleId="IASBNormalL2P">
    <w:name w:val="IASB Normal L2P"/>
    <w:basedOn w:val="IASBNormalL1P"/>
    <w:qFormat/>
    <w:rsid w:val="00A50330"/>
    <w:pPr>
      <w:ind w:left="1565"/>
    </w:pPr>
  </w:style>
  <w:style w:type="paragraph" w:customStyle="1" w:styleId="IASBNormalnparaC">
    <w:name w:val="IASB Normal nparaC"/>
    <w:basedOn w:val="IASBNormalnpara"/>
    <w:qFormat/>
    <w:rsid w:val="00B37F2B"/>
    <w:pPr>
      <w:spacing w:before="0"/>
    </w:pPr>
  </w:style>
  <w:style w:type="paragraph" w:customStyle="1" w:styleId="IASBEdupara">
    <w:name w:val="IASB Edu para"/>
    <w:basedOn w:val="IASBNormal"/>
    <w:qFormat/>
    <w:rsid w:val="00EB08D7"/>
  </w:style>
  <w:style w:type="paragraph" w:customStyle="1" w:styleId="IASBTableBoldTNR">
    <w:name w:val="IASB Table Bold TNR"/>
    <w:basedOn w:val="Normal"/>
    <w:qFormat/>
    <w:rsid w:val="003656D2"/>
    <w:pPr>
      <w:spacing w:before="120"/>
    </w:pPr>
    <w:rPr>
      <w:b/>
      <w:sz w:val="19"/>
      <w:szCs w:val="20"/>
    </w:rPr>
  </w:style>
  <w:style w:type="paragraph" w:customStyle="1" w:styleId="IASBTableHeaderTNR">
    <w:name w:val="IASB Table Header TNR"/>
    <w:basedOn w:val="Normal"/>
    <w:qFormat/>
    <w:rsid w:val="003656D2"/>
    <w:pPr>
      <w:keepNext/>
      <w:spacing w:before="120" w:after="200" w:line="276" w:lineRule="auto"/>
    </w:pPr>
    <w:rPr>
      <w:sz w:val="19"/>
      <w:szCs w:val="20"/>
    </w:rPr>
  </w:style>
  <w:style w:type="paragraph" w:customStyle="1" w:styleId="IASBTableTNR">
    <w:name w:val="IASB Table TNR"/>
    <w:basedOn w:val="Normal"/>
    <w:qFormat/>
    <w:rsid w:val="003656D2"/>
    <w:pPr>
      <w:spacing w:before="120"/>
    </w:pPr>
    <w:rPr>
      <w:sz w:val="19"/>
      <w:szCs w:val="20"/>
    </w:rPr>
  </w:style>
  <w:style w:type="paragraph" w:customStyle="1" w:styleId="IASBTableArial">
    <w:name w:val="IASB Table Arial"/>
    <w:basedOn w:val="Normal"/>
    <w:rsid w:val="00B90BDB"/>
    <w:pPr>
      <w:spacing w:before="120"/>
    </w:pPr>
    <w:rPr>
      <w:rFonts w:ascii="Arial" w:hAnsi="Arial"/>
      <w:sz w:val="18"/>
      <w:szCs w:val="20"/>
    </w:rPr>
  </w:style>
  <w:style w:type="paragraph" w:customStyle="1" w:styleId="IASBTableBoldArial">
    <w:name w:val="IASB Table Bold Arial"/>
    <w:basedOn w:val="IASBTableArial"/>
    <w:qFormat/>
    <w:rsid w:val="00B90BDB"/>
    <w:rPr>
      <w:b/>
    </w:rPr>
  </w:style>
  <w:style w:type="paragraph" w:customStyle="1" w:styleId="IASBTableHeaderArial">
    <w:name w:val="IASB Table Header Arial"/>
    <w:basedOn w:val="IASBTableArial"/>
    <w:qFormat/>
    <w:rsid w:val="00B90BDB"/>
    <w:pPr>
      <w:keepNext/>
      <w:spacing w:after="200" w:line="276" w:lineRule="auto"/>
    </w:pPr>
  </w:style>
  <w:style w:type="character" w:styleId="Refdenotadefim">
    <w:name w:val="endnote reference"/>
    <w:uiPriority w:val="99"/>
    <w:semiHidden/>
    <w:unhideWhenUsed/>
    <w:rsid w:val="004C70F3"/>
    <w:rPr>
      <w:vertAlign w:val="superscript"/>
      <w:lang w:val="pt-BR" w:eastAsia="pt-BR"/>
    </w:rPr>
  </w:style>
  <w:style w:type="paragraph" w:styleId="Textodebalo">
    <w:name w:val="Balloon Text"/>
    <w:basedOn w:val="Normal"/>
    <w:link w:val="TextodebaloChar"/>
    <w:uiPriority w:val="99"/>
    <w:semiHidden/>
    <w:unhideWhenUsed/>
    <w:rsid w:val="001E3984"/>
    <w:rPr>
      <w:rFonts w:ascii="Segoe UI" w:hAnsi="Segoe UI" w:cs="Segoe UI"/>
      <w:sz w:val="18"/>
      <w:szCs w:val="18"/>
    </w:rPr>
  </w:style>
  <w:style w:type="character" w:customStyle="1" w:styleId="TextodebaloChar">
    <w:name w:val="Texto de balão Char"/>
    <w:link w:val="Textodebalo"/>
    <w:uiPriority w:val="99"/>
    <w:semiHidden/>
    <w:rsid w:val="001E3984"/>
    <w:rPr>
      <w:rFonts w:ascii="Segoe UI" w:hAnsi="Segoe UI" w:cs="Segoe UI"/>
      <w:sz w:val="18"/>
      <w:szCs w:val="18"/>
    </w:rPr>
  </w:style>
  <w:style w:type="character" w:styleId="Refdecomentrio">
    <w:name w:val="annotation reference"/>
    <w:uiPriority w:val="99"/>
    <w:semiHidden/>
    <w:unhideWhenUsed/>
    <w:rsid w:val="001E3984"/>
    <w:rPr>
      <w:sz w:val="16"/>
      <w:szCs w:val="16"/>
    </w:rPr>
  </w:style>
  <w:style w:type="paragraph" w:styleId="Textodecomentrio">
    <w:name w:val="annotation text"/>
    <w:basedOn w:val="Normal"/>
    <w:link w:val="TextodecomentrioChar"/>
    <w:uiPriority w:val="99"/>
    <w:semiHidden/>
    <w:unhideWhenUsed/>
    <w:rsid w:val="001E3984"/>
    <w:rPr>
      <w:sz w:val="20"/>
      <w:szCs w:val="20"/>
    </w:rPr>
  </w:style>
  <w:style w:type="character" w:customStyle="1" w:styleId="TextodecomentrioChar">
    <w:name w:val="Texto de comentário Char"/>
    <w:basedOn w:val="Fontepargpadro"/>
    <w:link w:val="Textodecomentrio"/>
    <w:uiPriority w:val="99"/>
    <w:semiHidden/>
    <w:rsid w:val="001E3984"/>
  </w:style>
  <w:style w:type="paragraph" w:styleId="Assuntodocomentrio">
    <w:name w:val="annotation subject"/>
    <w:basedOn w:val="Textodecomentrio"/>
    <w:next w:val="Textodecomentrio"/>
    <w:link w:val="AssuntodocomentrioChar"/>
    <w:uiPriority w:val="99"/>
    <w:semiHidden/>
    <w:unhideWhenUsed/>
    <w:rsid w:val="001E3984"/>
    <w:rPr>
      <w:b/>
      <w:bCs/>
    </w:rPr>
  </w:style>
  <w:style w:type="character" w:customStyle="1" w:styleId="AssuntodocomentrioChar">
    <w:name w:val="Assunto do comentário Char"/>
    <w:link w:val="Assuntodocomentrio"/>
    <w:uiPriority w:val="99"/>
    <w:semiHidden/>
    <w:rsid w:val="001E3984"/>
    <w:rPr>
      <w:b/>
      <w:bCs/>
    </w:rPr>
  </w:style>
  <w:style w:type="paragraph" w:styleId="PargrafodaLista">
    <w:name w:val="List Paragraph"/>
    <w:basedOn w:val="Normal"/>
    <w:uiPriority w:val="34"/>
    <w:qFormat/>
    <w:rsid w:val="00F51CCD"/>
    <w:pPr>
      <w:ind w:left="720"/>
      <w:contextualSpacing/>
    </w:pPr>
  </w:style>
</w:styles>
</file>

<file path=word/webSettings.xml><?xml version="1.0" encoding="utf-8"?>
<w:webSettings xmlns:r="http://schemas.openxmlformats.org/officeDocument/2006/relationships" xmlns:w="http://schemas.openxmlformats.org/wordprocessingml/2006/main">
  <w:divs>
    <w:div w:id="707071398">
      <w:bodyDiv w:val="1"/>
      <w:marLeft w:val="0"/>
      <w:marRight w:val="0"/>
      <w:marTop w:val="0"/>
      <w:marBottom w:val="0"/>
      <w:divBdr>
        <w:top w:val="none" w:sz="0" w:space="0" w:color="auto"/>
        <w:left w:val="none" w:sz="0" w:space="0" w:color="auto"/>
        <w:bottom w:val="none" w:sz="0" w:space="0" w:color="auto"/>
        <w:right w:val="none" w:sz="0" w:space="0" w:color="auto"/>
      </w:divBdr>
    </w:div>
    <w:div w:id="726344482">
      <w:bodyDiv w:val="1"/>
      <w:marLeft w:val="0"/>
      <w:marRight w:val="0"/>
      <w:marTop w:val="0"/>
      <w:marBottom w:val="0"/>
      <w:divBdr>
        <w:top w:val="none" w:sz="0" w:space="0" w:color="auto"/>
        <w:left w:val="none" w:sz="0" w:space="0" w:color="auto"/>
        <w:bottom w:val="none" w:sz="0" w:space="0" w:color="auto"/>
        <w:right w:val="none" w:sz="0" w:space="0" w:color="auto"/>
      </w:divBdr>
    </w:div>
    <w:div w:id="887423573">
      <w:bodyDiv w:val="1"/>
      <w:marLeft w:val="0"/>
      <w:marRight w:val="0"/>
      <w:marTop w:val="0"/>
      <w:marBottom w:val="0"/>
      <w:divBdr>
        <w:top w:val="none" w:sz="0" w:space="0" w:color="auto"/>
        <w:left w:val="none" w:sz="0" w:space="0" w:color="auto"/>
        <w:bottom w:val="none" w:sz="0" w:space="0" w:color="auto"/>
        <w:right w:val="none" w:sz="0" w:space="0" w:color="auto"/>
      </w:divBdr>
    </w:div>
    <w:div w:id="1633365320">
      <w:bodyDiv w:val="1"/>
      <w:marLeft w:val="0"/>
      <w:marRight w:val="0"/>
      <w:marTop w:val="0"/>
      <w:marBottom w:val="0"/>
      <w:divBdr>
        <w:top w:val="none" w:sz="0" w:space="0" w:color="auto"/>
        <w:left w:val="none" w:sz="0" w:space="0" w:color="auto"/>
        <w:bottom w:val="none" w:sz="0" w:space="0" w:color="auto"/>
        <w:right w:val="none" w:sz="0" w:space="0" w:color="auto"/>
      </w:divBdr>
    </w:div>
    <w:div w:id="1936015361">
      <w:bodyDiv w:val="1"/>
      <w:marLeft w:val="0"/>
      <w:marRight w:val="0"/>
      <w:marTop w:val="0"/>
      <w:marBottom w:val="0"/>
      <w:divBdr>
        <w:top w:val="none" w:sz="0" w:space="0" w:color="auto"/>
        <w:left w:val="none" w:sz="0" w:space="0" w:color="auto"/>
        <w:bottom w:val="none" w:sz="0" w:space="0" w:color="auto"/>
        <w:right w:val="none" w:sz="0" w:space="0" w:color="auto"/>
      </w:divBdr>
    </w:div>
    <w:div w:id="1962371178">
      <w:bodyDiv w:val="1"/>
      <w:marLeft w:val="0"/>
      <w:marRight w:val="0"/>
      <w:marTop w:val="0"/>
      <w:marBottom w:val="0"/>
      <w:divBdr>
        <w:top w:val="none" w:sz="0" w:space="0" w:color="auto"/>
        <w:left w:val="none" w:sz="0" w:space="0" w:color="auto"/>
        <w:bottom w:val="none" w:sz="0" w:space="0" w:color="auto"/>
        <w:right w:val="none" w:sz="0" w:space="0" w:color="auto"/>
      </w:divBdr>
    </w:div>
    <w:div w:id="198484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919650-C688-4CE5-9626-EBA2351FE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3570</Words>
  <Characters>20696</Characters>
  <Application>Microsoft Office Word</Application>
  <DocSecurity>0</DocSecurity>
  <Lines>172</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IFRS</Company>
  <LinksUpToDate>false</LinksUpToDate>
  <CharactersWithSpaces>24218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Jeacock, Jacqueline</dc:creator>
  <cp:lastModifiedBy>helio.corazza</cp:lastModifiedBy>
  <cp:revision>7</cp:revision>
  <cp:lastPrinted>2017-07-28T20:14:00Z</cp:lastPrinted>
  <dcterms:created xsi:type="dcterms:W3CDTF">2017-10-31T12:03:00Z</dcterms:created>
  <dcterms:modified xsi:type="dcterms:W3CDTF">2017-11-24T10:52:00Z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SLxDOC_SAVED">
    <vt:lpwstr>1</vt:lpwstr>
  </property>
</Properties>
</file>