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73" w:rsidRPr="00EC5E05" w:rsidRDefault="00690C5E" w:rsidP="00D35A89">
      <w:pPr>
        <w:jc w:val="center"/>
        <w:rPr>
          <w:rFonts w:asciiTheme="minorHAnsi" w:hAnsiTheme="minorHAnsi" w:cs="Arial"/>
          <w:b/>
          <w:bCs/>
          <w:sz w:val="32"/>
          <w:szCs w:val="36"/>
        </w:rPr>
      </w:pPr>
      <w:r w:rsidRPr="00EC5E05">
        <w:rPr>
          <w:rFonts w:asciiTheme="minorHAnsi" w:hAnsiTheme="minorHAnsi" w:cs="Arial"/>
          <w:b/>
          <w:bCs/>
          <w:sz w:val="32"/>
          <w:szCs w:val="36"/>
        </w:rPr>
        <w:t>10º</w:t>
      </w:r>
      <w:r w:rsidR="00D35A89" w:rsidRPr="00EC5E05">
        <w:rPr>
          <w:rFonts w:asciiTheme="minorHAnsi" w:hAnsiTheme="minorHAnsi" w:cs="Arial"/>
          <w:b/>
          <w:bCs/>
          <w:sz w:val="32"/>
          <w:szCs w:val="36"/>
        </w:rPr>
        <w:t xml:space="preserve"> Encontro de Gestores Públicos </w:t>
      </w:r>
      <w:r w:rsidRPr="00EC5E05">
        <w:rPr>
          <w:rFonts w:asciiTheme="minorHAnsi" w:hAnsiTheme="minorHAnsi" w:cs="Arial"/>
          <w:b/>
          <w:bCs/>
          <w:sz w:val="32"/>
          <w:szCs w:val="36"/>
        </w:rPr>
        <w:t>–</w:t>
      </w:r>
      <w:r w:rsidR="00957373" w:rsidRPr="00EC5E05">
        <w:rPr>
          <w:rFonts w:asciiTheme="minorHAnsi" w:hAnsiTheme="minorHAnsi" w:cs="Arial"/>
          <w:b/>
          <w:bCs/>
          <w:sz w:val="32"/>
          <w:szCs w:val="36"/>
        </w:rPr>
        <w:t xml:space="preserve"> </w:t>
      </w:r>
      <w:r w:rsidRPr="00EC5E05">
        <w:rPr>
          <w:rFonts w:asciiTheme="minorHAnsi" w:hAnsiTheme="minorHAnsi" w:cs="Arial"/>
          <w:b/>
          <w:bCs/>
          <w:sz w:val="32"/>
          <w:szCs w:val="36"/>
        </w:rPr>
        <w:t>EGP</w:t>
      </w:r>
    </w:p>
    <w:p w:rsidR="00D35A89" w:rsidRPr="00EC5E05" w:rsidRDefault="00690C5E" w:rsidP="00D35A89">
      <w:pPr>
        <w:jc w:val="center"/>
        <w:rPr>
          <w:rFonts w:asciiTheme="minorHAnsi" w:hAnsiTheme="minorHAnsi" w:cs="Arial"/>
          <w:b/>
          <w:bCs/>
          <w:sz w:val="32"/>
          <w:szCs w:val="36"/>
        </w:rPr>
      </w:pPr>
      <w:r w:rsidRPr="00EC5E05">
        <w:rPr>
          <w:rFonts w:asciiTheme="minorHAnsi" w:hAnsiTheme="minorHAnsi" w:cs="Arial"/>
          <w:b/>
          <w:bCs/>
          <w:sz w:val="32"/>
          <w:szCs w:val="36"/>
        </w:rPr>
        <w:t>Recife/</w:t>
      </w:r>
      <w:r w:rsidR="00171E40" w:rsidRPr="00EC5E05">
        <w:rPr>
          <w:rFonts w:asciiTheme="minorHAnsi" w:hAnsiTheme="minorHAnsi" w:cs="Arial"/>
          <w:b/>
          <w:bCs/>
          <w:sz w:val="32"/>
          <w:szCs w:val="36"/>
        </w:rPr>
        <w:t>PE</w:t>
      </w:r>
    </w:p>
    <w:p w:rsidR="00D35A89" w:rsidRPr="00EC5E05" w:rsidRDefault="00171E40" w:rsidP="00D35A89">
      <w:pPr>
        <w:jc w:val="center"/>
        <w:rPr>
          <w:rFonts w:asciiTheme="minorHAnsi" w:hAnsiTheme="minorHAnsi" w:cs="Arial"/>
          <w:b/>
          <w:bCs/>
          <w:sz w:val="28"/>
          <w:szCs w:val="32"/>
        </w:rPr>
      </w:pPr>
      <w:r w:rsidRPr="00EC5E05">
        <w:rPr>
          <w:rFonts w:asciiTheme="minorHAnsi" w:hAnsiTheme="minorHAnsi" w:cs="Arial"/>
          <w:b/>
          <w:bCs/>
          <w:sz w:val="28"/>
          <w:szCs w:val="32"/>
        </w:rPr>
        <w:t>2</w:t>
      </w:r>
      <w:r w:rsidR="00D35A89" w:rsidRPr="00EC5E05">
        <w:rPr>
          <w:rFonts w:asciiTheme="minorHAnsi" w:hAnsiTheme="minorHAnsi" w:cs="Arial"/>
          <w:b/>
          <w:bCs/>
          <w:sz w:val="28"/>
          <w:szCs w:val="32"/>
        </w:rPr>
        <w:t xml:space="preserve"> de </w:t>
      </w:r>
      <w:r w:rsidRPr="00EC5E05">
        <w:rPr>
          <w:rFonts w:asciiTheme="minorHAnsi" w:hAnsiTheme="minorHAnsi" w:cs="Arial"/>
          <w:b/>
          <w:bCs/>
          <w:sz w:val="28"/>
          <w:szCs w:val="32"/>
        </w:rPr>
        <w:t>abril</w:t>
      </w:r>
      <w:r w:rsidR="00D35A89" w:rsidRPr="00EC5E05">
        <w:rPr>
          <w:rFonts w:asciiTheme="minorHAnsi" w:hAnsiTheme="minorHAnsi" w:cs="Arial"/>
          <w:b/>
          <w:bCs/>
          <w:sz w:val="28"/>
          <w:szCs w:val="32"/>
        </w:rPr>
        <w:t xml:space="preserve"> de 201</w:t>
      </w:r>
      <w:r w:rsidR="00957373" w:rsidRPr="00EC5E05">
        <w:rPr>
          <w:rFonts w:asciiTheme="minorHAnsi" w:hAnsiTheme="minorHAnsi" w:cs="Arial"/>
          <w:b/>
          <w:bCs/>
          <w:sz w:val="28"/>
          <w:szCs w:val="32"/>
        </w:rPr>
        <w:t>8</w:t>
      </w:r>
    </w:p>
    <w:p w:rsidR="00D35A89" w:rsidRPr="00611940" w:rsidRDefault="00D35A89">
      <w:pPr>
        <w:rPr>
          <w:rFonts w:asciiTheme="minorHAnsi" w:hAnsi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8277"/>
      </w:tblGrid>
      <w:tr w:rsidR="00BC05C3" w:rsidRPr="00611940" w:rsidTr="0021243C">
        <w:trPr>
          <w:trHeight w:val="283"/>
          <w:tblHeader/>
          <w:jc w:val="center"/>
        </w:trPr>
        <w:tc>
          <w:tcPr>
            <w:tcW w:w="80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C05C3" w:rsidRPr="00C6429D" w:rsidRDefault="00BC05C3" w:rsidP="00611940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C6429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br w:type="page"/>
              <w:t>H</w:t>
            </w:r>
            <w:r w:rsidR="00611940" w:rsidRPr="00C6429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ORÁRIO</w:t>
            </w: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000000"/>
            <w:vAlign w:val="center"/>
          </w:tcPr>
          <w:p w:rsidR="00BC05C3" w:rsidRPr="00C6429D" w:rsidRDefault="00172B76" w:rsidP="006C0CB4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C6429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PROGRAMAÇÃO</w:t>
            </w:r>
          </w:p>
        </w:tc>
      </w:tr>
      <w:tr w:rsidR="00BC05C3" w:rsidRPr="00611940" w:rsidTr="0021243C">
        <w:trPr>
          <w:trHeight w:val="283"/>
          <w:jc w:val="center"/>
        </w:trPr>
        <w:tc>
          <w:tcPr>
            <w:tcW w:w="80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  <w:szCs w:val="22"/>
              </w:rPr>
              <w:t>8h-9h</w:t>
            </w:r>
          </w:p>
        </w:tc>
        <w:tc>
          <w:tcPr>
            <w:tcW w:w="42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15" w:color="auto" w:fill="auto"/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</w:rPr>
              <w:t>CREDENCIAMENTO</w:t>
            </w:r>
          </w:p>
        </w:tc>
      </w:tr>
      <w:tr w:rsidR="00BC05C3" w:rsidRPr="00611940" w:rsidTr="0021243C">
        <w:trPr>
          <w:trHeight w:val="384"/>
          <w:jc w:val="center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5C3" w:rsidRPr="00611940" w:rsidRDefault="00611940" w:rsidP="0013703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9h-</w:t>
            </w:r>
            <w:r w:rsidR="00BC05C3" w:rsidRPr="00611940">
              <w:rPr>
                <w:rFonts w:asciiTheme="minorHAnsi" w:hAnsiTheme="minorHAnsi" w:cs="Arial"/>
                <w:b/>
                <w:sz w:val="22"/>
                <w:szCs w:val="22"/>
              </w:rPr>
              <w:t>10h</w:t>
            </w:r>
          </w:p>
        </w:tc>
        <w:tc>
          <w:tcPr>
            <w:tcW w:w="4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5C3" w:rsidRPr="00611940" w:rsidRDefault="00BC05C3" w:rsidP="00C6429D">
            <w:pPr>
              <w:jc w:val="center"/>
              <w:rPr>
                <w:rFonts w:asciiTheme="minorHAnsi" w:hAnsiTheme="minorHAnsi" w:cs="Arial"/>
                <w:bCs/>
              </w:rPr>
            </w:pPr>
            <w:r w:rsidRPr="00C6429D">
              <w:rPr>
                <w:rFonts w:asciiTheme="minorHAnsi" w:hAnsiTheme="minorHAnsi"/>
                <w:b/>
                <w:sz w:val="22"/>
              </w:rPr>
              <w:t>M</w:t>
            </w:r>
            <w:r w:rsidR="00C6429D">
              <w:rPr>
                <w:rFonts w:asciiTheme="minorHAnsi" w:hAnsiTheme="minorHAnsi"/>
                <w:b/>
                <w:sz w:val="22"/>
              </w:rPr>
              <w:t>esa de Abertura com autoridades e representantes das entidades organizadoras e apoiadoras</w:t>
            </w:r>
          </w:p>
        </w:tc>
      </w:tr>
      <w:tr w:rsidR="00AD34B4" w:rsidRPr="00611940" w:rsidTr="0021243C">
        <w:trPr>
          <w:trHeight w:val="605"/>
          <w:jc w:val="center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4B4" w:rsidRPr="00611940" w:rsidRDefault="00611940" w:rsidP="00AD34B4">
            <w:pPr>
              <w:ind w:left="29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10h-</w:t>
            </w:r>
            <w:r w:rsidR="00AD34B4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DB7CCE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  <w:r w:rsidR="00AD34B4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</w:t>
            </w:r>
            <w:r w:rsidR="00B607E3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DB7CCE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4B4" w:rsidRPr="00611940" w:rsidRDefault="00AD34B4" w:rsidP="005A71B2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bCs/>
                <w:i/>
              </w:rPr>
              <w:t>Palestra Magna</w:t>
            </w:r>
          </w:p>
          <w:p w:rsidR="00AD34B4" w:rsidRPr="00611940" w:rsidRDefault="004B1293" w:rsidP="005A71B2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4B1293">
              <w:rPr>
                <w:rFonts w:asciiTheme="minorHAnsi" w:hAnsiTheme="minorHAnsi" w:cs="Arial"/>
                <w:b/>
                <w:bCs/>
              </w:rPr>
              <w:t>Modernização na Gestão Pública: ferramentas e atitudes</w:t>
            </w:r>
          </w:p>
          <w:p w:rsidR="008D1505" w:rsidRPr="004B1293" w:rsidRDefault="008D1505" w:rsidP="008D150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4B1293">
              <w:rPr>
                <w:rFonts w:asciiTheme="minorHAnsi" w:hAnsiTheme="minorHAnsi" w:cs="Arial"/>
                <w:b/>
                <w:bCs/>
                <w:sz w:val="20"/>
              </w:rPr>
              <w:t>Palestrante:</w:t>
            </w:r>
            <w:r w:rsidR="00172B76" w:rsidRPr="004B1293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3F46F7" w:rsidRPr="004B1293">
              <w:rPr>
                <w:rFonts w:asciiTheme="minorHAnsi" w:hAnsiTheme="minorHAnsi" w:cs="Arial"/>
                <w:bCs/>
                <w:sz w:val="20"/>
              </w:rPr>
              <w:t>CASSIANO DE SOUZA ALVES</w:t>
            </w:r>
          </w:p>
          <w:p w:rsidR="008823D7" w:rsidRPr="00611940" w:rsidRDefault="008D1505" w:rsidP="00C26328">
            <w:pPr>
              <w:rPr>
                <w:rFonts w:asciiTheme="minorHAnsi" w:hAnsiTheme="minorHAnsi" w:cs="Arial"/>
                <w:bCs/>
                <w:sz w:val="20"/>
              </w:rPr>
            </w:pPr>
            <w:r w:rsidRPr="004B1293">
              <w:rPr>
                <w:rFonts w:asciiTheme="minorHAnsi" w:hAnsiTheme="minorHAnsi" w:cs="Arial"/>
                <w:bCs/>
                <w:sz w:val="20"/>
              </w:rPr>
              <w:t>(</w:t>
            </w:r>
            <w:r w:rsidRPr="004B1293">
              <w:rPr>
                <w:rFonts w:asciiTheme="minorHAnsi" w:hAnsiTheme="minorHAnsi" w:cs="Arial"/>
                <w:bCs/>
                <w:i/>
                <w:sz w:val="20"/>
              </w:rPr>
              <w:t>S</w:t>
            </w:r>
            <w:r w:rsidR="004B1293" w:rsidRPr="004B1293">
              <w:rPr>
                <w:rFonts w:asciiTheme="minorHAnsi" w:hAnsiTheme="minorHAnsi" w:cs="Arial"/>
                <w:bCs/>
                <w:i/>
                <w:sz w:val="20"/>
              </w:rPr>
              <w:t>ecretário</w:t>
            </w:r>
            <w:r w:rsidR="004E305D" w:rsidRPr="004B1293">
              <w:rPr>
                <w:rFonts w:asciiTheme="minorHAnsi" w:hAnsiTheme="minorHAnsi" w:cs="Arial"/>
                <w:bCs/>
                <w:i/>
                <w:sz w:val="20"/>
              </w:rPr>
              <w:t xml:space="preserve"> de Gestão</w:t>
            </w:r>
            <w:r w:rsidR="004B1293" w:rsidRPr="004B1293">
              <w:rPr>
                <w:rFonts w:asciiTheme="minorHAnsi" w:hAnsiTheme="minorHAnsi" w:cs="Arial"/>
                <w:bCs/>
                <w:i/>
                <w:sz w:val="20"/>
              </w:rPr>
              <w:t xml:space="preserve"> Adjunto</w:t>
            </w:r>
            <w:r w:rsidR="004E305D" w:rsidRPr="004B1293">
              <w:rPr>
                <w:rFonts w:asciiTheme="minorHAnsi" w:hAnsiTheme="minorHAnsi" w:cs="Arial"/>
                <w:bCs/>
                <w:i/>
                <w:sz w:val="20"/>
              </w:rPr>
              <w:t xml:space="preserve"> do Ministério do </w:t>
            </w:r>
            <w:r w:rsidR="00690C5E" w:rsidRPr="004B1293">
              <w:rPr>
                <w:rFonts w:asciiTheme="minorHAnsi" w:hAnsiTheme="minorHAnsi" w:cs="Arial"/>
                <w:bCs/>
                <w:i/>
                <w:sz w:val="20"/>
              </w:rPr>
              <w:t>Planejamento</w:t>
            </w:r>
            <w:r w:rsidR="004B1293">
              <w:rPr>
                <w:rFonts w:asciiTheme="minorHAnsi" w:hAnsiTheme="minorHAnsi" w:cs="Arial"/>
                <w:bCs/>
                <w:i/>
                <w:sz w:val="20"/>
              </w:rPr>
              <w:t>, Desenvolvimento e Gestão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 xml:space="preserve"> – MPDG</w:t>
            </w:r>
            <w:r w:rsidRPr="004B1293">
              <w:rPr>
                <w:rFonts w:asciiTheme="minorHAnsi" w:hAnsiTheme="minorHAnsi" w:cs="Arial"/>
                <w:bCs/>
                <w:sz w:val="20"/>
              </w:rPr>
              <w:t>)</w:t>
            </w:r>
          </w:p>
        </w:tc>
      </w:tr>
      <w:tr w:rsidR="006C52BF" w:rsidRPr="00611940" w:rsidTr="0021243C">
        <w:trPr>
          <w:trHeight w:val="605"/>
          <w:jc w:val="center"/>
        </w:trPr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2BF" w:rsidRPr="00611940" w:rsidRDefault="006C52BF" w:rsidP="006C52BF">
            <w:pPr>
              <w:ind w:left="29"/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10h</w:t>
            </w:r>
            <w:r w:rsidR="00B607E3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DB7CCE"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  <w:r w:rsid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-</w:t>
            </w:r>
            <w:r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12h30</w:t>
            </w:r>
          </w:p>
        </w:tc>
        <w:tc>
          <w:tcPr>
            <w:tcW w:w="4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2BF" w:rsidRPr="00611940" w:rsidRDefault="006C52BF" w:rsidP="0013703E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bCs/>
                <w:i/>
              </w:rPr>
              <w:t>Painel Contabilidade</w:t>
            </w:r>
            <w:r w:rsidR="00805590" w:rsidRPr="00611940">
              <w:rPr>
                <w:rFonts w:asciiTheme="minorHAnsi" w:hAnsiTheme="minorHAnsi" w:cs="Arial"/>
                <w:b/>
                <w:bCs/>
                <w:i/>
              </w:rPr>
              <w:t xml:space="preserve"> e Controle</w:t>
            </w:r>
          </w:p>
          <w:p w:rsidR="00EC5E05" w:rsidRDefault="00EC5E05" w:rsidP="008D1505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8D1505" w:rsidRPr="00611940" w:rsidRDefault="008D1505" w:rsidP="008D150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611940">
              <w:rPr>
                <w:rFonts w:asciiTheme="minorHAnsi" w:hAnsiTheme="minorHAnsi" w:cs="Arial"/>
                <w:b/>
                <w:bCs/>
                <w:sz w:val="22"/>
              </w:rPr>
              <w:t>A importância da Matriz de Saldos Contábeis no âmbito do Processo de Convergência e da Consolidação das Contas Nacionais</w:t>
            </w:r>
          </w:p>
          <w:p w:rsidR="008D1505" w:rsidRPr="0021243C" w:rsidRDefault="008D1505" w:rsidP="008D1505">
            <w:pPr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00611940">
              <w:rPr>
                <w:rFonts w:asciiTheme="minorHAnsi" w:hAnsiTheme="minorHAnsi" w:cs="Arial"/>
                <w:b/>
                <w:bCs/>
                <w:sz w:val="20"/>
              </w:rPr>
              <w:t>Palestrante</w:t>
            </w:r>
            <w:r w:rsidRPr="0021243C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Pr="0021243C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3F46F7" w:rsidRPr="0021243C">
              <w:rPr>
                <w:rFonts w:asciiTheme="minorHAnsi" w:hAnsiTheme="minorHAnsi" w:cs="Arial"/>
                <w:bCs/>
                <w:sz w:val="20"/>
              </w:rPr>
              <w:t>LEONARDO SILVEIRA DO NASCIMENTO</w:t>
            </w:r>
          </w:p>
          <w:p w:rsidR="008D1505" w:rsidRPr="00611940" w:rsidRDefault="008D1505" w:rsidP="008D1505">
            <w:pPr>
              <w:jc w:val="both"/>
              <w:rPr>
                <w:rFonts w:asciiTheme="minorHAnsi" w:hAnsiTheme="minorHAnsi" w:cs="Arial"/>
                <w:bCs/>
                <w:i/>
                <w:sz w:val="20"/>
              </w:rPr>
            </w:pPr>
            <w:r w:rsidRPr="00611940">
              <w:rPr>
                <w:rFonts w:asciiTheme="minorHAnsi" w:hAnsiTheme="minorHAnsi" w:cs="Arial"/>
                <w:i/>
                <w:sz w:val="20"/>
              </w:rPr>
              <w:t>(Coordenador</w:t>
            </w:r>
            <w:r w:rsidR="00A614D9">
              <w:rPr>
                <w:rFonts w:asciiTheme="minorHAnsi" w:hAnsiTheme="minorHAnsi" w:cs="Arial"/>
                <w:i/>
                <w:sz w:val="20"/>
              </w:rPr>
              <w:t>-Geral</w:t>
            </w:r>
            <w:r w:rsidRPr="00611940">
              <w:rPr>
                <w:rFonts w:asciiTheme="minorHAnsi" w:hAnsiTheme="minorHAnsi" w:cs="Arial"/>
                <w:i/>
                <w:sz w:val="20"/>
              </w:rPr>
              <w:t xml:space="preserve"> de 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Normas </w:t>
            </w:r>
            <w:r w:rsidR="0021243C">
              <w:rPr>
                <w:rFonts w:asciiTheme="minorHAnsi" w:hAnsiTheme="minorHAnsi" w:cs="Arial"/>
                <w:bCs/>
                <w:i/>
                <w:sz w:val="20"/>
              </w:rPr>
              <w:t xml:space="preserve">de Contabilidade 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Aplicadas à Federação da Secretaria do Tesouro Nacional –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>CCONF/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>STN)</w:t>
            </w:r>
          </w:p>
          <w:p w:rsidR="008D1505" w:rsidRPr="00EC5E05" w:rsidRDefault="008D1505" w:rsidP="008D1505">
            <w:pPr>
              <w:jc w:val="both"/>
              <w:rPr>
                <w:rFonts w:asciiTheme="minorHAnsi" w:hAnsiTheme="minorHAnsi" w:cs="Arial"/>
                <w:bCs/>
              </w:rPr>
            </w:pPr>
          </w:p>
          <w:p w:rsidR="008D1505" w:rsidRPr="00277A2C" w:rsidRDefault="008D1505" w:rsidP="008D150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277A2C">
              <w:rPr>
                <w:rFonts w:asciiTheme="minorHAnsi" w:hAnsiTheme="minorHAnsi" w:cs="Arial"/>
                <w:b/>
                <w:bCs/>
                <w:sz w:val="22"/>
              </w:rPr>
              <w:t>Utilizando a Matriz de Saldos Contábeis como instrumento de fiscalização e controle</w:t>
            </w:r>
          </w:p>
          <w:p w:rsidR="008D1505" w:rsidRPr="00277A2C" w:rsidRDefault="00830AC2" w:rsidP="008D1505">
            <w:pPr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00277A2C">
              <w:rPr>
                <w:rFonts w:asciiTheme="minorHAnsi" w:hAnsiTheme="minorHAnsi" w:cs="Arial"/>
                <w:b/>
                <w:bCs/>
                <w:sz w:val="20"/>
              </w:rPr>
              <w:t>Palestrante:</w:t>
            </w:r>
            <w:r w:rsidR="00172B76" w:rsidRPr="00277A2C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3F46F7" w:rsidRPr="00277A2C">
              <w:rPr>
                <w:rFonts w:asciiTheme="minorHAnsi" w:hAnsiTheme="minorHAnsi" w:cs="Arial"/>
                <w:bCs/>
                <w:sz w:val="20"/>
              </w:rPr>
              <w:t xml:space="preserve">RODRIGO </w:t>
            </w:r>
            <w:r w:rsidR="00C26328" w:rsidRPr="00277A2C">
              <w:rPr>
                <w:rFonts w:asciiTheme="minorHAnsi" w:hAnsiTheme="minorHAnsi" w:cs="Arial"/>
                <w:bCs/>
                <w:sz w:val="20"/>
              </w:rPr>
              <w:t xml:space="preserve">LUBIANA </w:t>
            </w:r>
            <w:r w:rsidR="003F46F7" w:rsidRPr="00277A2C">
              <w:rPr>
                <w:rFonts w:asciiTheme="minorHAnsi" w:hAnsiTheme="minorHAnsi" w:cs="Arial"/>
                <w:bCs/>
                <w:sz w:val="20"/>
              </w:rPr>
              <w:t>ZANOTTI</w:t>
            </w:r>
          </w:p>
          <w:p w:rsidR="008D1505" w:rsidRPr="00277A2C" w:rsidRDefault="008D1505" w:rsidP="008D1505">
            <w:pPr>
              <w:jc w:val="both"/>
              <w:rPr>
                <w:rFonts w:asciiTheme="minorHAnsi" w:hAnsiTheme="minorHAnsi" w:cs="Arial"/>
                <w:bCs/>
                <w:i/>
                <w:sz w:val="20"/>
              </w:rPr>
            </w:pPr>
            <w:r w:rsidRPr="00277A2C">
              <w:rPr>
                <w:rFonts w:asciiTheme="minorHAnsi" w:hAnsiTheme="minorHAnsi" w:cs="Arial"/>
                <w:bCs/>
                <w:i/>
                <w:sz w:val="20"/>
              </w:rPr>
              <w:t>(Secretário-Geral de Controle Externo do Tribunal de Contas do Estado do Espírito Santo</w:t>
            </w:r>
            <w:r w:rsidR="00C26328" w:rsidRPr="00277A2C">
              <w:rPr>
                <w:rFonts w:asciiTheme="minorHAnsi" w:hAnsiTheme="minorHAnsi" w:cs="Arial"/>
                <w:bCs/>
                <w:i/>
                <w:sz w:val="20"/>
              </w:rPr>
              <w:t xml:space="preserve"> – TCE/ES</w:t>
            </w:r>
            <w:r w:rsidRPr="00277A2C">
              <w:rPr>
                <w:rFonts w:asciiTheme="minorHAnsi" w:hAnsiTheme="minorHAnsi" w:cs="Arial"/>
                <w:bCs/>
                <w:i/>
                <w:sz w:val="20"/>
              </w:rPr>
              <w:t>)</w:t>
            </w:r>
          </w:p>
          <w:p w:rsidR="009B7BA3" w:rsidRDefault="009B7BA3" w:rsidP="008D1505">
            <w:pPr>
              <w:jc w:val="both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8D1505" w:rsidRPr="00611940" w:rsidRDefault="008D1505" w:rsidP="008D1505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611940">
              <w:rPr>
                <w:rFonts w:asciiTheme="minorHAnsi" w:hAnsiTheme="minorHAnsi" w:cs="Arial"/>
                <w:b/>
                <w:bCs/>
                <w:sz w:val="22"/>
              </w:rPr>
              <w:t>Port</w:t>
            </w:r>
            <w:r w:rsidR="0021243C">
              <w:rPr>
                <w:rFonts w:asciiTheme="minorHAnsi" w:hAnsiTheme="minorHAnsi" w:cs="Arial"/>
                <w:b/>
                <w:bCs/>
                <w:sz w:val="22"/>
              </w:rPr>
              <w:t>al de Custos do Governo Federal</w:t>
            </w:r>
          </w:p>
          <w:p w:rsidR="008D1505" w:rsidRDefault="008D1505" w:rsidP="008D150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8823D7">
              <w:rPr>
                <w:rFonts w:asciiTheme="minorHAnsi" w:hAnsiTheme="minorHAnsi" w:cs="Arial"/>
                <w:b/>
                <w:bCs/>
                <w:sz w:val="20"/>
              </w:rPr>
              <w:t>Palestrante:</w:t>
            </w:r>
            <w:r w:rsidR="00A614D9" w:rsidRPr="008823D7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3F46F7" w:rsidRPr="008823D7">
              <w:rPr>
                <w:rFonts w:asciiTheme="minorHAnsi" w:hAnsiTheme="minorHAnsi" w:cs="Arial"/>
                <w:bCs/>
                <w:sz w:val="20"/>
              </w:rPr>
              <w:t>ÉDER SOUSA VOGADO</w:t>
            </w:r>
          </w:p>
          <w:p w:rsidR="008D1505" w:rsidRPr="008823D7" w:rsidRDefault="008D1505" w:rsidP="008D1505">
            <w:pPr>
              <w:rPr>
                <w:rFonts w:asciiTheme="minorHAnsi" w:hAnsiTheme="minorHAnsi" w:cs="Arial"/>
                <w:bCs/>
                <w:sz w:val="20"/>
              </w:rPr>
            </w:pPr>
            <w:r w:rsidRPr="008823D7">
              <w:rPr>
                <w:rFonts w:asciiTheme="minorHAnsi" w:hAnsiTheme="minorHAnsi" w:cs="Arial"/>
                <w:bCs/>
                <w:sz w:val="20"/>
              </w:rPr>
              <w:t>(</w:t>
            </w:r>
            <w:r w:rsidR="004E305D" w:rsidRPr="008823D7">
              <w:rPr>
                <w:rFonts w:asciiTheme="minorHAnsi" w:hAnsiTheme="minorHAnsi" w:cs="Arial"/>
                <w:bCs/>
                <w:i/>
                <w:sz w:val="20"/>
              </w:rPr>
              <w:t>Gerente</w:t>
            </w:r>
            <w:r w:rsidRPr="008823D7">
              <w:rPr>
                <w:rFonts w:asciiTheme="minorHAnsi" w:hAnsiTheme="minorHAnsi" w:cs="Arial"/>
                <w:bCs/>
                <w:i/>
                <w:sz w:val="20"/>
              </w:rPr>
              <w:t xml:space="preserve"> de Informação de Custos da Secretaria do Tesouro Nacional –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>COINC/</w:t>
            </w:r>
            <w:r w:rsidRPr="008823D7">
              <w:rPr>
                <w:rFonts w:asciiTheme="minorHAnsi" w:hAnsiTheme="minorHAnsi" w:cs="Arial"/>
                <w:bCs/>
                <w:i/>
                <w:sz w:val="20"/>
              </w:rPr>
              <w:t>STN</w:t>
            </w:r>
            <w:r w:rsidRPr="008823D7">
              <w:rPr>
                <w:rFonts w:asciiTheme="minorHAnsi" w:hAnsiTheme="minorHAnsi" w:cs="Arial"/>
                <w:bCs/>
                <w:sz w:val="20"/>
              </w:rPr>
              <w:t>)</w:t>
            </w:r>
          </w:p>
          <w:p w:rsidR="008D1505" w:rsidRPr="00611940" w:rsidRDefault="008D1505" w:rsidP="00830AC2">
            <w:pPr>
              <w:rPr>
                <w:rFonts w:asciiTheme="minorHAnsi" w:hAnsiTheme="minorHAnsi" w:cs="Arial"/>
                <w:bCs/>
                <w:sz w:val="20"/>
              </w:rPr>
            </w:pPr>
          </w:p>
          <w:p w:rsidR="008823D7" w:rsidRPr="00611940" w:rsidRDefault="008823D7" w:rsidP="008823D7">
            <w:pPr>
              <w:spacing w:line="252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Moderador</w:t>
            </w:r>
            <w:r w:rsidR="009B7B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C26328"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GILDENORA BATISTA DANTAS MILHOMEM</w:t>
            </w:r>
          </w:p>
          <w:p w:rsidR="006C52BF" w:rsidRPr="00611940" w:rsidRDefault="008823D7" w:rsidP="008823D7">
            <w:pPr>
              <w:jc w:val="both"/>
              <w:rPr>
                <w:rFonts w:asciiTheme="minorHAnsi" w:hAnsiTheme="minorHAnsi" w:cs="Arial"/>
                <w:bCs/>
                <w:i/>
                <w:sz w:val="20"/>
              </w:rPr>
            </w:pPr>
            <w:r w:rsidRPr="0061194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(Subsecretária de Contabilidade Pública da Secretaria do Tesouro Nacional – </w:t>
            </w:r>
            <w:r w:rsidR="003F46F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SUCON/</w:t>
            </w:r>
            <w:r w:rsidRPr="0061194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STN)</w:t>
            </w:r>
          </w:p>
        </w:tc>
      </w:tr>
      <w:tr w:rsidR="006C52BF" w:rsidRPr="00611940" w:rsidTr="0021243C">
        <w:trPr>
          <w:trHeight w:val="70"/>
          <w:jc w:val="center"/>
        </w:trPr>
        <w:tc>
          <w:tcPr>
            <w:tcW w:w="800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C52BF" w:rsidRPr="00611940" w:rsidRDefault="006C52BF" w:rsidP="0013703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6C52BF" w:rsidRPr="00611940" w:rsidRDefault="006C52BF" w:rsidP="0013703E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i/>
                <w:sz w:val="22"/>
              </w:rPr>
              <w:t xml:space="preserve">Debate sobre o tema </w:t>
            </w:r>
          </w:p>
        </w:tc>
      </w:tr>
      <w:tr w:rsidR="00BC05C3" w:rsidRPr="00611940" w:rsidTr="0021243C">
        <w:trPr>
          <w:trHeight w:val="283"/>
          <w:jc w:val="center"/>
        </w:trPr>
        <w:tc>
          <w:tcPr>
            <w:tcW w:w="800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6C52BF" w:rsidRPr="00611940" w:rsidRDefault="00BC05C3" w:rsidP="006C52BF">
            <w:pPr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  <w:szCs w:val="22"/>
              </w:rPr>
              <w:t>12h</w:t>
            </w:r>
            <w:r w:rsidR="006C52BF" w:rsidRPr="00611940">
              <w:rPr>
                <w:rFonts w:asciiTheme="minorHAnsi" w:hAnsiTheme="minorHAnsi" w:cs="Arial"/>
                <w:b/>
                <w:sz w:val="22"/>
                <w:szCs w:val="22"/>
              </w:rPr>
              <w:t>30-13</w:t>
            </w:r>
            <w:r w:rsidRPr="00611940"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="006C52BF" w:rsidRPr="00611940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</w:p>
        </w:tc>
        <w:tc>
          <w:tcPr>
            <w:tcW w:w="4200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</w:rPr>
              <w:t>ALMOÇO</w:t>
            </w:r>
          </w:p>
        </w:tc>
      </w:tr>
      <w:tr w:rsidR="001A5A16" w:rsidRPr="00611940" w:rsidTr="0021243C">
        <w:trPr>
          <w:trHeight w:val="610"/>
          <w:jc w:val="center"/>
        </w:trPr>
        <w:tc>
          <w:tcPr>
            <w:tcW w:w="800" w:type="pct"/>
            <w:vMerge w:val="restart"/>
            <w:tcBorders>
              <w:right w:val="single" w:sz="4" w:space="0" w:color="auto"/>
            </w:tcBorders>
            <w:vAlign w:val="center"/>
          </w:tcPr>
          <w:p w:rsidR="001A5A16" w:rsidRPr="009B7BA3" w:rsidRDefault="001A5A16" w:rsidP="0013703E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7BA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13h</w:t>
            </w:r>
            <w:r w:rsidR="00611940" w:rsidRPr="009B7BA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8F2F12" w:rsidRPr="009B7BA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-14</w:t>
            </w:r>
            <w:r w:rsidRPr="009B7BA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="008F2F12" w:rsidRPr="009B7BA3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B82408" w:rsidRPr="00611940" w:rsidRDefault="00B82408" w:rsidP="00B82408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bCs/>
                <w:i/>
              </w:rPr>
              <w:t>Painel de Relações Federativas</w:t>
            </w:r>
          </w:p>
          <w:p w:rsidR="00023D05" w:rsidRPr="00611940" w:rsidRDefault="00023D05" w:rsidP="00B82408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574E2C" w:rsidRPr="008046A7" w:rsidRDefault="00574E2C" w:rsidP="00574E2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Legislações sobre </w:t>
            </w:r>
            <w:r w:rsidR="008823D7">
              <w:rPr>
                <w:rFonts w:ascii="Calibri" w:hAnsi="Calibri" w:cs="Arial"/>
                <w:b/>
                <w:sz w:val="22"/>
              </w:rPr>
              <w:t>Convênios e CAUC</w:t>
            </w:r>
          </w:p>
          <w:p w:rsidR="00574E2C" w:rsidRPr="008046A7" w:rsidRDefault="00574E2C" w:rsidP="00574E2C">
            <w:pPr>
              <w:jc w:val="both"/>
              <w:rPr>
                <w:rFonts w:ascii="Calibri" w:hAnsi="Calibri" w:cs="Arial"/>
                <w:sz w:val="20"/>
              </w:rPr>
            </w:pPr>
            <w:r w:rsidRPr="005E0067">
              <w:rPr>
                <w:rFonts w:ascii="Calibri" w:hAnsi="Calibri" w:cs="Arial"/>
                <w:b/>
                <w:sz w:val="20"/>
              </w:rPr>
              <w:t xml:space="preserve">Palestrante: </w:t>
            </w:r>
            <w:r w:rsidR="003F46F7">
              <w:rPr>
                <w:rFonts w:ascii="Calibri" w:hAnsi="Calibri" w:cs="Arial"/>
                <w:sz w:val="20"/>
              </w:rPr>
              <w:t>ERNESTO CARNEIRO PRECIADO</w:t>
            </w:r>
          </w:p>
          <w:p w:rsidR="00574E2C" w:rsidRPr="00B607E3" w:rsidRDefault="00574E2C" w:rsidP="00574E2C">
            <w:pPr>
              <w:jc w:val="both"/>
              <w:rPr>
                <w:rFonts w:ascii="Calibri" w:hAnsi="Calibri" w:cs="Arial"/>
                <w:i/>
                <w:sz w:val="20"/>
              </w:rPr>
            </w:pPr>
            <w:r w:rsidRPr="00B607E3">
              <w:rPr>
                <w:rFonts w:ascii="Calibri" w:hAnsi="Calibri" w:cs="Arial"/>
                <w:i/>
                <w:sz w:val="20"/>
              </w:rPr>
              <w:t xml:space="preserve">(Coordenador-Geral de Análise e Informações das Transferências Financeiras Intergovernamentais da </w:t>
            </w:r>
            <w:r w:rsidRPr="00B607E3">
              <w:rPr>
                <w:rFonts w:ascii="Calibri" w:hAnsi="Calibri" w:cs="Arial"/>
                <w:bCs/>
                <w:i/>
                <w:sz w:val="20"/>
              </w:rPr>
              <w:t xml:space="preserve">Secretaria do Tesouro Nacional – </w:t>
            </w:r>
            <w:r w:rsidR="003F46F7">
              <w:rPr>
                <w:rFonts w:ascii="Calibri" w:hAnsi="Calibri" w:cs="Arial"/>
                <w:bCs/>
                <w:i/>
                <w:sz w:val="20"/>
              </w:rPr>
              <w:t>COINT/</w:t>
            </w:r>
            <w:r w:rsidRPr="00B607E3">
              <w:rPr>
                <w:rFonts w:ascii="Calibri" w:hAnsi="Calibri" w:cs="Arial"/>
                <w:bCs/>
                <w:i/>
                <w:sz w:val="20"/>
              </w:rPr>
              <w:t>STN</w:t>
            </w:r>
            <w:r w:rsidRPr="00B607E3">
              <w:rPr>
                <w:rFonts w:ascii="Calibri" w:hAnsi="Calibri" w:cs="Arial"/>
                <w:i/>
                <w:sz w:val="20"/>
              </w:rPr>
              <w:t>)</w:t>
            </w:r>
          </w:p>
          <w:p w:rsidR="00023D05" w:rsidRPr="00611940" w:rsidRDefault="00023D05" w:rsidP="00B82408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4E71F7" w:rsidRPr="00611940" w:rsidRDefault="004E71F7" w:rsidP="00B82408">
            <w:pPr>
              <w:jc w:val="both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</w:rPr>
              <w:t>SADIPEM: Mudanças no Cadastro da Dívida Pública (CDP) para as transferências voluntárias</w:t>
            </w:r>
          </w:p>
          <w:p w:rsidR="00B82408" w:rsidRPr="00611940" w:rsidRDefault="00B82408" w:rsidP="00B82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611940">
              <w:rPr>
                <w:rFonts w:asciiTheme="minorHAnsi" w:hAnsiTheme="minorHAnsi" w:cs="Arial"/>
                <w:b/>
                <w:sz w:val="20"/>
              </w:rPr>
              <w:t>Palestrante:</w:t>
            </w:r>
            <w:r w:rsidR="00A614D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3F46F7" w:rsidRPr="00611940">
              <w:rPr>
                <w:rFonts w:asciiTheme="minorHAnsi" w:hAnsiTheme="minorHAnsi" w:cs="Arial"/>
                <w:sz w:val="20"/>
              </w:rPr>
              <w:t>ALBERTO CARDOSO</w:t>
            </w:r>
          </w:p>
          <w:p w:rsidR="00B82408" w:rsidRPr="00611940" w:rsidRDefault="00B82408" w:rsidP="00B82408">
            <w:pPr>
              <w:jc w:val="both"/>
              <w:rPr>
                <w:rFonts w:asciiTheme="minorHAnsi" w:hAnsiTheme="minorHAnsi" w:cs="Arial"/>
                <w:i/>
                <w:sz w:val="20"/>
              </w:rPr>
            </w:pPr>
            <w:r w:rsidRPr="00611940">
              <w:rPr>
                <w:rFonts w:asciiTheme="minorHAnsi" w:hAnsiTheme="minorHAnsi" w:cs="Arial"/>
                <w:i/>
                <w:sz w:val="20"/>
              </w:rPr>
              <w:t xml:space="preserve">(Gerente de Sistemas de Informação da Coordenação-Geral de Operações de Crédito dos Estados e Municípios da 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Secretaria do Tesouro Nacional –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>COPEM/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>STN</w:t>
            </w:r>
            <w:r w:rsidRPr="00611940">
              <w:rPr>
                <w:rFonts w:asciiTheme="minorHAnsi" w:hAnsiTheme="minorHAnsi" w:cs="Arial"/>
                <w:i/>
                <w:sz w:val="20"/>
              </w:rPr>
              <w:t>)</w:t>
            </w:r>
          </w:p>
          <w:p w:rsidR="00DF58E5" w:rsidRPr="00611940" w:rsidRDefault="00DF58E5" w:rsidP="00B82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  <w:p w:rsidR="009B7BA3" w:rsidRDefault="00172B76" w:rsidP="009B7BA3">
            <w:pPr>
              <w:spacing w:line="252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9B7BA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Moderador:</w:t>
            </w:r>
            <w:r w:rsidR="003F46F7" w:rsidRPr="009B7BA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7BA3" w:rsidRPr="009B7BA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CACILDA SOARES DE ANDRADE</w:t>
            </w:r>
          </w:p>
          <w:p w:rsidR="001A5A16" w:rsidRPr="004F3EAA" w:rsidRDefault="00FA7E9C" w:rsidP="00FA7E9C">
            <w:pPr>
              <w:spacing w:line="252" w:lineRule="auto"/>
              <w:jc w:val="both"/>
              <w:rPr>
                <w:rFonts w:asciiTheme="minorHAnsi" w:hAnsiTheme="minorHAnsi" w:cs="Arial"/>
                <w:i/>
                <w:color w:val="000000" w:themeColor="text1"/>
                <w:sz w:val="20"/>
              </w:rPr>
            </w:pPr>
            <w:r w:rsidRPr="004F3EAA">
              <w:rPr>
                <w:rFonts w:asciiTheme="minorHAnsi" w:hAnsiTheme="minorHAnsi" w:cs="Arial"/>
                <w:bCs/>
                <w:i/>
                <w:color w:val="000000" w:themeColor="text1"/>
                <w:sz w:val="20"/>
                <w:szCs w:val="20"/>
              </w:rPr>
              <w:t>(Professora da Universidade Federal de Pernambuco)</w:t>
            </w:r>
          </w:p>
        </w:tc>
      </w:tr>
      <w:tr w:rsidR="001A5A16" w:rsidRPr="00611940" w:rsidTr="0021243C">
        <w:trPr>
          <w:trHeight w:val="335"/>
          <w:jc w:val="center"/>
        </w:trPr>
        <w:tc>
          <w:tcPr>
            <w:tcW w:w="800" w:type="pct"/>
            <w:vMerge/>
            <w:tcBorders>
              <w:right w:val="single" w:sz="4" w:space="0" w:color="auto"/>
            </w:tcBorders>
            <w:vAlign w:val="center"/>
          </w:tcPr>
          <w:p w:rsidR="001A5A16" w:rsidRPr="00611940" w:rsidRDefault="001A5A16" w:rsidP="001A5A16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1A5A16" w:rsidRPr="00611940" w:rsidRDefault="001A5A16" w:rsidP="0013703E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i/>
                <w:sz w:val="22"/>
              </w:rPr>
              <w:t>Debate sobre o tema</w:t>
            </w:r>
          </w:p>
        </w:tc>
      </w:tr>
    </w:tbl>
    <w:p w:rsidR="009B7BA3" w:rsidRDefault="009B7BA3"/>
    <w:p w:rsidR="009B7BA3" w:rsidRDefault="009B7BA3"/>
    <w:p w:rsidR="009B7BA3" w:rsidRDefault="009B7BA3"/>
    <w:p w:rsidR="009B7BA3" w:rsidRDefault="009B7BA3"/>
    <w:p w:rsidR="009B7BA3" w:rsidRDefault="009B7BA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8277"/>
      </w:tblGrid>
      <w:tr w:rsidR="00BC05C3" w:rsidRPr="00611940" w:rsidTr="0021243C">
        <w:trPr>
          <w:trHeight w:val="975"/>
          <w:jc w:val="center"/>
        </w:trPr>
        <w:tc>
          <w:tcPr>
            <w:tcW w:w="800" w:type="pct"/>
            <w:vMerge w:val="restart"/>
            <w:tcBorders>
              <w:right w:val="single" w:sz="4" w:space="0" w:color="auto"/>
            </w:tcBorders>
            <w:vAlign w:val="center"/>
          </w:tcPr>
          <w:p w:rsidR="00BC05C3" w:rsidRPr="00FA7E9C" w:rsidRDefault="008F2F12" w:rsidP="00611940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14</w:t>
            </w:r>
            <w:r w:rsidR="00BC05C3"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BC05C3"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-16h</w:t>
            </w: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F957A7" w:rsidRPr="00FA7E9C" w:rsidRDefault="0056391E" w:rsidP="00F957A7">
            <w:pPr>
              <w:jc w:val="center"/>
              <w:rPr>
                <w:rFonts w:asciiTheme="minorHAnsi" w:hAnsiTheme="minorHAnsi" w:cs="Arial"/>
                <w:b/>
                <w:bCs/>
                <w:i/>
                <w:color w:val="000000" w:themeColor="text1"/>
              </w:rPr>
            </w:pPr>
            <w:r w:rsidRPr="00FA7E9C">
              <w:rPr>
                <w:rFonts w:asciiTheme="minorHAnsi" w:hAnsiTheme="minorHAnsi" w:cs="Arial"/>
                <w:b/>
                <w:bCs/>
                <w:i/>
                <w:color w:val="000000" w:themeColor="text1"/>
              </w:rPr>
              <w:t xml:space="preserve">Painel </w:t>
            </w:r>
            <w:r w:rsidR="00805590" w:rsidRPr="00FA7E9C">
              <w:rPr>
                <w:rFonts w:asciiTheme="minorHAnsi" w:hAnsiTheme="minorHAnsi" w:cs="Arial"/>
                <w:b/>
                <w:bCs/>
                <w:i/>
                <w:color w:val="000000" w:themeColor="text1"/>
              </w:rPr>
              <w:t xml:space="preserve">Boas Práticas e </w:t>
            </w:r>
            <w:r w:rsidRPr="00FA7E9C">
              <w:rPr>
                <w:rFonts w:asciiTheme="minorHAnsi" w:hAnsiTheme="minorHAnsi" w:cs="Arial"/>
                <w:b/>
                <w:bCs/>
                <w:i/>
                <w:color w:val="000000" w:themeColor="text1"/>
              </w:rPr>
              <w:t>Experiências</w:t>
            </w:r>
          </w:p>
          <w:p w:rsidR="00FA7E9C" w:rsidRDefault="00FA7E9C" w:rsidP="00805590">
            <w:pPr>
              <w:jc w:val="both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805590" w:rsidRPr="00FA7E9C" w:rsidRDefault="00FA7E9C" w:rsidP="00805590">
            <w:pPr>
              <w:jc w:val="both"/>
              <w:rPr>
                <w:rFonts w:asciiTheme="minorHAnsi" w:hAnsiTheme="minorHAnsi" w:cs="Arial"/>
                <w:b/>
                <w:bCs/>
                <w:color w:val="C00000"/>
              </w:rPr>
            </w:pPr>
            <w:r w:rsidRPr="00FA7E9C">
              <w:rPr>
                <w:rFonts w:asciiTheme="minorHAnsi" w:hAnsiTheme="minorHAnsi" w:cs="Arial"/>
                <w:b/>
                <w:bCs/>
                <w:color w:val="C00000"/>
                <w:sz w:val="22"/>
              </w:rPr>
              <w:t>A DEFINIR</w:t>
            </w:r>
          </w:p>
          <w:p w:rsidR="00805590" w:rsidRPr="00A614D9" w:rsidRDefault="00805590" w:rsidP="008F2F12">
            <w:pPr>
              <w:jc w:val="both"/>
              <w:rPr>
                <w:rFonts w:asciiTheme="minorHAnsi" w:hAnsiTheme="minorHAnsi" w:cs="Arial"/>
                <w:b/>
                <w:color w:val="FF0000"/>
              </w:rPr>
            </w:pPr>
            <w:r w:rsidRPr="00611940">
              <w:rPr>
                <w:rFonts w:asciiTheme="minorHAnsi" w:hAnsiTheme="minorHAnsi" w:cs="Arial"/>
                <w:b/>
                <w:sz w:val="20"/>
              </w:rPr>
              <w:t xml:space="preserve">Palestrante: </w:t>
            </w:r>
            <w:r w:rsidR="00FA7E9C" w:rsidRPr="00FA7E9C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ARNALDO ANTONIO DUARTE RIBEIRO</w:t>
            </w:r>
            <w:r w:rsidR="00FA7E9C">
              <w:rPr>
                <w:rFonts w:asciiTheme="minorHAnsi" w:hAnsiTheme="minorHAnsi" w:cs="Arial"/>
                <w:b/>
                <w:color w:val="FF0000"/>
              </w:rPr>
              <w:t xml:space="preserve"> </w:t>
            </w:r>
          </w:p>
          <w:p w:rsidR="008F2F12" w:rsidRDefault="008F2F12" w:rsidP="008F2F12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FA7E9C" w:rsidRPr="006D325D" w:rsidRDefault="00FA7E9C" w:rsidP="00FA7E9C">
            <w:pPr>
              <w:jc w:val="both"/>
              <w:rPr>
                <w:rFonts w:asciiTheme="minorHAnsi" w:hAnsiTheme="minorHAnsi" w:cs="Arial"/>
                <w:b/>
              </w:rPr>
            </w:pPr>
            <w:r w:rsidRPr="006D325D">
              <w:rPr>
                <w:rFonts w:asciiTheme="minorHAnsi" w:hAnsiTheme="minorHAnsi" w:cs="Arial"/>
                <w:b/>
                <w:sz w:val="22"/>
              </w:rPr>
              <w:t>A Estratégia de Fiscalização dos RPPS</w:t>
            </w:r>
          </w:p>
          <w:p w:rsidR="00DF58E5" w:rsidRDefault="00277A2C" w:rsidP="00172B76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Palestrante: </w:t>
            </w:r>
            <w:r w:rsidRPr="00277A2C">
              <w:rPr>
                <w:rFonts w:asciiTheme="minorHAnsi" w:hAnsiTheme="minorHAnsi" w:cs="Arial"/>
                <w:sz w:val="20"/>
              </w:rPr>
              <w:t>ALLEX ALBERT RODRIGUES</w:t>
            </w:r>
          </w:p>
          <w:p w:rsidR="00277A2C" w:rsidRPr="00277A2C" w:rsidRDefault="00277A2C" w:rsidP="00172B76">
            <w:pPr>
              <w:jc w:val="both"/>
              <w:rPr>
                <w:rFonts w:asciiTheme="minorHAnsi" w:hAnsiTheme="minorHAnsi" w:cs="Arial"/>
                <w:bCs/>
                <w:i/>
                <w:sz w:val="20"/>
              </w:rPr>
            </w:pPr>
            <w:r w:rsidRPr="00277A2C">
              <w:rPr>
                <w:rFonts w:asciiTheme="minorHAnsi" w:hAnsiTheme="minorHAnsi" w:cs="Arial"/>
                <w:i/>
                <w:sz w:val="20"/>
              </w:rPr>
              <w:t>(Coordenador-Geral de Atuária, Contabilidade e Investimentos da Secretaria de Previdência do Ministério da Fazenda – SPREV/MF)</w:t>
            </w:r>
          </w:p>
          <w:p w:rsidR="008019FE" w:rsidRPr="00611940" w:rsidRDefault="008019FE" w:rsidP="00B824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  <w:p w:rsidR="00E646D0" w:rsidRPr="00611940" w:rsidRDefault="00E646D0" w:rsidP="00E646D0">
            <w:pPr>
              <w:spacing w:line="252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Moderador: </w:t>
            </w:r>
            <w:r w:rsidR="00C26328"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GILDENORA BATISTA DANTAS MILHOMEM</w:t>
            </w:r>
          </w:p>
          <w:p w:rsidR="00B82408" w:rsidRPr="00611940" w:rsidRDefault="00E646D0" w:rsidP="00A810E1">
            <w:pPr>
              <w:jc w:val="both"/>
              <w:rPr>
                <w:rFonts w:asciiTheme="minorHAnsi" w:hAnsiTheme="minorHAnsi" w:cs="Arial"/>
                <w:i/>
                <w:sz w:val="20"/>
              </w:rPr>
            </w:pPr>
            <w:r w:rsidRPr="0061194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A810E1" w:rsidRPr="0061194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Subsecretária de Contabilidade Pública da Secretaria do Tesouro Nacional – </w:t>
            </w:r>
            <w:r w:rsidR="003F46F7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SUCON/</w:t>
            </w:r>
            <w:r w:rsidR="00A810E1" w:rsidRPr="00611940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STN)</w:t>
            </w:r>
          </w:p>
        </w:tc>
      </w:tr>
      <w:tr w:rsidR="00BC05C3" w:rsidRPr="00611940" w:rsidTr="0021243C">
        <w:trPr>
          <w:trHeight w:val="327"/>
          <w:jc w:val="center"/>
        </w:trPr>
        <w:tc>
          <w:tcPr>
            <w:tcW w:w="800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</w:pPr>
            <w:r w:rsidRPr="00611940">
              <w:rPr>
                <w:rFonts w:asciiTheme="minorHAnsi" w:hAnsiTheme="minorHAnsi" w:cs="Arial"/>
                <w:b/>
                <w:i/>
                <w:sz w:val="22"/>
              </w:rPr>
              <w:t>Debate sobre o tema</w:t>
            </w:r>
          </w:p>
        </w:tc>
      </w:tr>
      <w:tr w:rsidR="00BC05C3" w:rsidRPr="00611940" w:rsidTr="0021243C">
        <w:trPr>
          <w:trHeight w:val="282"/>
          <w:jc w:val="center"/>
        </w:trPr>
        <w:tc>
          <w:tcPr>
            <w:tcW w:w="800" w:type="pct"/>
            <w:vMerge w:val="restart"/>
            <w:tcBorders>
              <w:right w:val="single" w:sz="4" w:space="0" w:color="auto"/>
            </w:tcBorders>
            <w:vAlign w:val="center"/>
          </w:tcPr>
          <w:p w:rsidR="00BC05C3" w:rsidRPr="00FA7E9C" w:rsidRDefault="00BC05C3" w:rsidP="006C52B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16h</w:t>
            </w:r>
            <w:r w:rsidR="006C52BF" w:rsidRPr="00FA7E9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-17h</w:t>
            </w: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B82408" w:rsidRPr="00611940" w:rsidRDefault="00B82408" w:rsidP="00B82408">
            <w:pPr>
              <w:jc w:val="center"/>
              <w:rPr>
                <w:rFonts w:asciiTheme="minorHAnsi" w:hAnsiTheme="minorHAnsi" w:cs="Arial"/>
                <w:b/>
                <w:bCs/>
                <w:i/>
              </w:rPr>
            </w:pPr>
            <w:r w:rsidRPr="00611940">
              <w:rPr>
                <w:rFonts w:asciiTheme="minorHAnsi" w:hAnsiTheme="minorHAnsi" w:cs="Arial"/>
                <w:b/>
                <w:bCs/>
                <w:i/>
              </w:rPr>
              <w:t>Painel Responsabilidade Fiscal</w:t>
            </w:r>
          </w:p>
          <w:p w:rsidR="00023D05" w:rsidRPr="00611940" w:rsidRDefault="00023D05" w:rsidP="00B82408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B82408" w:rsidRPr="00611940" w:rsidRDefault="00B715F9" w:rsidP="00B82408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611940">
              <w:rPr>
                <w:rFonts w:asciiTheme="minorHAnsi" w:hAnsiTheme="minorHAnsi" w:cs="Arial"/>
                <w:b/>
                <w:bCs/>
                <w:sz w:val="22"/>
              </w:rPr>
              <w:t>Qualidade das informações divulgadas nos demonstrativos fiscais</w:t>
            </w:r>
          </w:p>
          <w:p w:rsidR="00B82408" w:rsidRPr="00611940" w:rsidRDefault="00B82408" w:rsidP="00B82408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611940">
              <w:rPr>
                <w:rFonts w:asciiTheme="minorHAnsi" w:hAnsiTheme="minorHAnsi" w:cs="Arial"/>
                <w:b/>
                <w:bCs/>
                <w:sz w:val="20"/>
              </w:rPr>
              <w:t>Palestrante:</w:t>
            </w:r>
            <w:r w:rsidR="00A614D9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3F46F7" w:rsidRPr="00611940">
              <w:rPr>
                <w:rFonts w:asciiTheme="minorHAnsi" w:hAnsiTheme="minorHAnsi" w:cs="Arial"/>
                <w:bCs/>
                <w:sz w:val="20"/>
              </w:rPr>
              <w:t>CLÁUDIA MAGALHÃES DIAS RABELO DE SOUSA</w:t>
            </w:r>
          </w:p>
          <w:p w:rsidR="00B82408" w:rsidRPr="00611940" w:rsidRDefault="00B82408" w:rsidP="00B82408">
            <w:pPr>
              <w:jc w:val="both"/>
              <w:rPr>
                <w:rFonts w:asciiTheme="minorHAnsi" w:hAnsiTheme="minorHAnsi" w:cs="Arial"/>
                <w:bCs/>
                <w:i/>
                <w:sz w:val="20"/>
              </w:rPr>
            </w:pP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(Gerente de Normas e Procedimentos de Gestão Fiscal da </w:t>
            </w:r>
            <w:r w:rsidR="003F46F7">
              <w:rPr>
                <w:rFonts w:asciiTheme="minorHAnsi" w:hAnsiTheme="minorHAnsi" w:cs="Arial"/>
                <w:i/>
                <w:sz w:val="20"/>
              </w:rPr>
              <w:t>Coordenação-Geral</w:t>
            </w:r>
            <w:r w:rsidR="003F46F7" w:rsidRPr="00611940">
              <w:rPr>
                <w:rFonts w:asciiTheme="minorHAnsi" w:hAnsiTheme="minorHAnsi" w:cs="Arial"/>
                <w:i/>
                <w:sz w:val="20"/>
              </w:rPr>
              <w:t xml:space="preserve"> de </w:t>
            </w:r>
            <w:r w:rsidR="003F46F7"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Normas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 xml:space="preserve">de Contabilidade </w:t>
            </w:r>
            <w:r w:rsidR="003F46F7"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Aplicadas à Federação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 xml:space="preserve">da 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Secretaria do Tesouro Nacional – </w:t>
            </w:r>
            <w:r w:rsidR="003F46F7">
              <w:rPr>
                <w:rFonts w:asciiTheme="minorHAnsi" w:hAnsiTheme="minorHAnsi" w:cs="Arial"/>
                <w:bCs/>
                <w:i/>
                <w:sz w:val="20"/>
              </w:rPr>
              <w:t>CCONF/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>STN)</w:t>
            </w:r>
          </w:p>
          <w:p w:rsidR="00023D05" w:rsidRPr="00611940" w:rsidRDefault="00023D05" w:rsidP="00B82408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56391E" w:rsidRPr="00611940" w:rsidRDefault="00B82408" w:rsidP="00B82408">
            <w:pPr>
              <w:jc w:val="both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sz w:val="22"/>
              </w:rPr>
              <w:t>Responsabilidade Fiscal no contexto das Relações Federativas</w:t>
            </w:r>
          </w:p>
          <w:p w:rsidR="00B82408" w:rsidRPr="00611940" w:rsidRDefault="00B82408" w:rsidP="00B82408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611940">
              <w:rPr>
                <w:rFonts w:asciiTheme="minorHAnsi" w:hAnsiTheme="minorHAnsi" w:cs="Arial"/>
                <w:b/>
                <w:sz w:val="20"/>
              </w:rPr>
              <w:t xml:space="preserve">Palestrante: </w:t>
            </w:r>
            <w:r w:rsidR="003F46F7" w:rsidRPr="00304C7D">
              <w:rPr>
                <w:rFonts w:asciiTheme="minorHAnsi" w:hAnsiTheme="minorHAnsi" w:cs="Arial"/>
                <w:sz w:val="20"/>
              </w:rPr>
              <w:t>G</w:t>
            </w:r>
            <w:r w:rsidR="003F46F7">
              <w:rPr>
                <w:rFonts w:asciiTheme="minorHAnsi" w:hAnsiTheme="minorHAnsi" w:cs="Arial"/>
                <w:sz w:val="20"/>
              </w:rPr>
              <w:t>ABRIELA GUERRA DE QUEIROZ</w:t>
            </w:r>
          </w:p>
          <w:p w:rsidR="00B82408" w:rsidRDefault="00B82408" w:rsidP="00B82408">
            <w:pPr>
              <w:jc w:val="both"/>
              <w:rPr>
                <w:rFonts w:asciiTheme="minorHAnsi" w:hAnsiTheme="minorHAnsi" w:cs="Arial"/>
                <w:i/>
                <w:sz w:val="20"/>
              </w:rPr>
            </w:pPr>
            <w:r w:rsidRPr="00611940">
              <w:rPr>
                <w:rFonts w:asciiTheme="minorHAnsi" w:hAnsiTheme="minorHAnsi" w:cs="Arial"/>
                <w:i/>
                <w:sz w:val="20"/>
              </w:rPr>
              <w:t>(</w:t>
            </w:r>
            <w:r w:rsidR="00304C7D">
              <w:rPr>
                <w:rFonts w:asciiTheme="minorHAnsi" w:hAnsiTheme="minorHAnsi" w:cs="Arial"/>
                <w:i/>
                <w:sz w:val="20"/>
              </w:rPr>
              <w:t xml:space="preserve">Gerente da Coordenação-Geral </w:t>
            </w:r>
            <w:r w:rsidRPr="00611940">
              <w:rPr>
                <w:rFonts w:asciiTheme="minorHAnsi" w:hAnsiTheme="minorHAnsi" w:cs="Arial"/>
                <w:i/>
                <w:sz w:val="20"/>
              </w:rPr>
              <w:t xml:space="preserve">das Relações e Análise Financeira dos Estados e Municípios da 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 xml:space="preserve">Secretaria do Tesouro Nacional – </w:t>
            </w:r>
            <w:proofErr w:type="gramStart"/>
            <w:r w:rsidR="003F46F7">
              <w:rPr>
                <w:rFonts w:asciiTheme="minorHAnsi" w:hAnsiTheme="minorHAnsi" w:cs="Arial"/>
                <w:bCs/>
                <w:i/>
                <w:sz w:val="20"/>
              </w:rPr>
              <w:t>COREM</w:t>
            </w:r>
            <w:proofErr w:type="gramEnd"/>
            <w:r w:rsidR="003F46F7">
              <w:rPr>
                <w:rFonts w:asciiTheme="minorHAnsi" w:hAnsiTheme="minorHAnsi" w:cs="Arial"/>
                <w:bCs/>
                <w:i/>
                <w:sz w:val="20"/>
              </w:rPr>
              <w:t>/</w:t>
            </w:r>
            <w:r w:rsidRPr="00611940">
              <w:rPr>
                <w:rFonts w:asciiTheme="minorHAnsi" w:hAnsiTheme="minorHAnsi" w:cs="Arial"/>
                <w:bCs/>
                <w:i/>
                <w:sz w:val="20"/>
              </w:rPr>
              <w:t>STN</w:t>
            </w:r>
            <w:r w:rsidRPr="00611940">
              <w:rPr>
                <w:rFonts w:asciiTheme="minorHAnsi" w:hAnsiTheme="minorHAnsi" w:cs="Arial"/>
                <w:i/>
                <w:sz w:val="20"/>
              </w:rPr>
              <w:t>)</w:t>
            </w:r>
          </w:p>
          <w:p w:rsidR="00FA7E9C" w:rsidRPr="00611940" w:rsidRDefault="00FA7E9C" w:rsidP="00B82408">
            <w:pPr>
              <w:jc w:val="both"/>
              <w:rPr>
                <w:rFonts w:asciiTheme="minorHAnsi" w:hAnsiTheme="minorHAnsi" w:cs="Arial"/>
                <w:i/>
                <w:sz w:val="20"/>
              </w:rPr>
            </w:pPr>
          </w:p>
          <w:p w:rsidR="00FA7E9C" w:rsidRDefault="00FA10C5" w:rsidP="00F61637">
            <w:pPr>
              <w:spacing w:line="252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1194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Moderador: </w:t>
            </w:r>
            <w:r w:rsidRPr="00FA7E9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EDUARDO CARLOS PESSOA DE AMORIM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B82408" w:rsidRPr="00FA7E9C" w:rsidRDefault="00FA10C5" w:rsidP="00FA7E9C">
            <w:pPr>
              <w:spacing w:line="252" w:lineRule="auto"/>
              <w:jc w:val="both"/>
              <w:rPr>
                <w:rFonts w:asciiTheme="minorHAnsi" w:hAnsiTheme="minorHAnsi" w:cs="Arial"/>
                <w:i/>
                <w:color w:val="000000" w:themeColor="text1"/>
                <w:sz w:val="20"/>
              </w:rPr>
            </w:pPr>
            <w:r w:rsidRPr="00FA7E9C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(Auditor da SEFAZ)</w:t>
            </w:r>
          </w:p>
        </w:tc>
      </w:tr>
      <w:tr w:rsidR="00BC05C3" w:rsidRPr="00611940" w:rsidTr="0021243C">
        <w:trPr>
          <w:trHeight w:val="248"/>
          <w:jc w:val="center"/>
        </w:trPr>
        <w:tc>
          <w:tcPr>
            <w:tcW w:w="800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200" w:type="pct"/>
            <w:tcBorders>
              <w:left w:val="single" w:sz="4" w:space="0" w:color="auto"/>
              <w:bottom w:val="single" w:sz="4" w:space="0" w:color="000000"/>
            </w:tcBorders>
          </w:tcPr>
          <w:p w:rsidR="00BC05C3" w:rsidRPr="00611940" w:rsidRDefault="00C26328" w:rsidP="0013703E">
            <w:pPr>
              <w:jc w:val="center"/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Debate sobre o tema</w:t>
            </w:r>
          </w:p>
        </w:tc>
      </w:tr>
      <w:tr w:rsidR="00BC05C3" w:rsidRPr="00611940" w:rsidTr="0021243C">
        <w:trPr>
          <w:trHeight w:val="70"/>
          <w:jc w:val="center"/>
        </w:trPr>
        <w:tc>
          <w:tcPr>
            <w:tcW w:w="80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C05C3" w:rsidRPr="00611940" w:rsidRDefault="00BC05C3" w:rsidP="006C52BF">
            <w:pPr>
              <w:jc w:val="center"/>
              <w:rPr>
                <w:rFonts w:asciiTheme="minorHAnsi" w:hAnsiTheme="minorHAnsi" w:cs="Arial"/>
                <w:b/>
              </w:rPr>
            </w:pPr>
            <w:r w:rsidRPr="0061194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17h</w:t>
            </w:r>
            <w:r w:rsidR="006C52BF" w:rsidRPr="00611940">
              <w:rPr>
                <w:rFonts w:asciiTheme="minorHAnsi" w:hAnsiTheme="minorHAnsi" w:cs="Arial"/>
                <w:b/>
                <w:sz w:val="22"/>
                <w:szCs w:val="22"/>
              </w:rPr>
              <w:t>-17</w:t>
            </w:r>
            <w:r w:rsidRPr="00611940"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="006C52BF" w:rsidRPr="00611940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</w:p>
        </w:tc>
        <w:tc>
          <w:tcPr>
            <w:tcW w:w="4200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C05C3" w:rsidRPr="00611940" w:rsidRDefault="00BC05C3" w:rsidP="0013703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11940">
              <w:rPr>
                <w:rFonts w:asciiTheme="minorHAnsi" w:hAnsiTheme="minorHAnsi" w:cs="Arial"/>
                <w:b/>
                <w:sz w:val="22"/>
              </w:rPr>
              <w:t>COMENTÁRIOS FINAIS e ENCERRAMENTO</w:t>
            </w:r>
          </w:p>
        </w:tc>
      </w:tr>
    </w:tbl>
    <w:p w:rsidR="00B863B4" w:rsidRPr="00304C7D" w:rsidRDefault="00B863B4" w:rsidP="00C26328">
      <w:pPr>
        <w:tabs>
          <w:tab w:val="left" w:pos="6643"/>
        </w:tabs>
        <w:rPr>
          <w:rFonts w:asciiTheme="minorHAnsi" w:hAnsiTheme="minorHAnsi"/>
          <w:sz w:val="16"/>
        </w:rPr>
      </w:pPr>
    </w:p>
    <w:sectPr w:rsidR="00B863B4" w:rsidRPr="00304C7D" w:rsidSect="00611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1DA" w:rsidRDefault="00D131DA" w:rsidP="00AD64ED">
      <w:r>
        <w:separator/>
      </w:r>
    </w:p>
  </w:endnote>
  <w:endnote w:type="continuationSeparator" w:id="0">
    <w:p w:rsidR="00D131DA" w:rsidRDefault="00D131DA" w:rsidP="00AD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1DA" w:rsidRDefault="00D131DA" w:rsidP="00AD64ED">
      <w:r>
        <w:separator/>
      </w:r>
    </w:p>
  </w:footnote>
  <w:footnote w:type="continuationSeparator" w:id="0">
    <w:p w:rsidR="00D131DA" w:rsidRDefault="00D131DA" w:rsidP="00AD6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06F"/>
    <w:rsid w:val="00001894"/>
    <w:rsid w:val="00003BD3"/>
    <w:rsid w:val="00004730"/>
    <w:rsid w:val="00022371"/>
    <w:rsid w:val="00022578"/>
    <w:rsid w:val="00023D05"/>
    <w:rsid w:val="000308AE"/>
    <w:rsid w:val="00036953"/>
    <w:rsid w:val="00050D42"/>
    <w:rsid w:val="000555FB"/>
    <w:rsid w:val="000573F9"/>
    <w:rsid w:val="00062FB8"/>
    <w:rsid w:val="000A0E74"/>
    <w:rsid w:val="000A3E05"/>
    <w:rsid w:val="000E3AAE"/>
    <w:rsid w:val="000F2920"/>
    <w:rsid w:val="001138FA"/>
    <w:rsid w:val="0012141B"/>
    <w:rsid w:val="0013079E"/>
    <w:rsid w:val="001459EE"/>
    <w:rsid w:val="00171E40"/>
    <w:rsid w:val="00172B76"/>
    <w:rsid w:val="001838C5"/>
    <w:rsid w:val="001A5A16"/>
    <w:rsid w:val="001C6DDB"/>
    <w:rsid w:val="001D32A1"/>
    <w:rsid w:val="001E18C8"/>
    <w:rsid w:val="0021243C"/>
    <w:rsid w:val="00236BA1"/>
    <w:rsid w:val="00244A64"/>
    <w:rsid w:val="002549F3"/>
    <w:rsid w:val="00264095"/>
    <w:rsid w:val="00265780"/>
    <w:rsid w:val="00265EA2"/>
    <w:rsid w:val="00267458"/>
    <w:rsid w:val="00277A2C"/>
    <w:rsid w:val="002857A2"/>
    <w:rsid w:val="002A354E"/>
    <w:rsid w:val="002C73EB"/>
    <w:rsid w:val="002E77CC"/>
    <w:rsid w:val="002F12E5"/>
    <w:rsid w:val="003031C9"/>
    <w:rsid w:val="00303ACD"/>
    <w:rsid w:val="00304C7D"/>
    <w:rsid w:val="00313A6B"/>
    <w:rsid w:val="003161D1"/>
    <w:rsid w:val="003248C5"/>
    <w:rsid w:val="003275AE"/>
    <w:rsid w:val="00327B52"/>
    <w:rsid w:val="003327D7"/>
    <w:rsid w:val="003734C0"/>
    <w:rsid w:val="00373F8C"/>
    <w:rsid w:val="00375E08"/>
    <w:rsid w:val="0037728C"/>
    <w:rsid w:val="00395E5C"/>
    <w:rsid w:val="003A7821"/>
    <w:rsid w:val="003B18D6"/>
    <w:rsid w:val="003D0FAE"/>
    <w:rsid w:val="003F1C8D"/>
    <w:rsid w:val="003F46F7"/>
    <w:rsid w:val="004079F5"/>
    <w:rsid w:val="00423BDC"/>
    <w:rsid w:val="004573C1"/>
    <w:rsid w:val="004652BE"/>
    <w:rsid w:val="00472717"/>
    <w:rsid w:val="0047298D"/>
    <w:rsid w:val="00472EB6"/>
    <w:rsid w:val="0047338A"/>
    <w:rsid w:val="0047338D"/>
    <w:rsid w:val="0048082C"/>
    <w:rsid w:val="004841FC"/>
    <w:rsid w:val="004A037D"/>
    <w:rsid w:val="004B1293"/>
    <w:rsid w:val="004C3DD6"/>
    <w:rsid w:val="004C4FCA"/>
    <w:rsid w:val="004D0B8E"/>
    <w:rsid w:val="004D2133"/>
    <w:rsid w:val="004E305D"/>
    <w:rsid w:val="004E52CC"/>
    <w:rsid w:val="004E71F7"/>
    <w:rsid w:val="004F2E1E"/>
    <w:rsid w:val="004F3EAA"/>
    <w:rsid w:val="00512F68"/>
    <w:rsid w:val="005153B6"/>
    <w:rsid w:val="005405DB"/>
    <w:rsid w:val="00544457"/>
    <w:rsid w:val="005508D8"/>
    <w:rsid w:val="00560F9D"/>
    <w:rsid w:val="0056391E"/>
    <w:rsid w:val="005702BC"/>
    <w:rsid w:val="00574E2C"/>
    <w:rsid w:val="005766B2"/>
    <w:rsid w:val="005818CF"/>
    <w:rsid w:val="00596601"/>
    <w:rsid w:val="005A2630"/>
    <w:rsid w:val="005B07B3"/>
    <w:rsid w:val="005B2637"/>
    <w:rsid w:val="005C128E"/>
    <w:rsid w:val="005C681E"/>
    <w:rsid w:val="005C7776"/>
    <w:rsid w:val="005D34BE"/>
    <w:rsid w:val="005E0067"/>
    <w:rsid w:val="005E38BF"/>
    <w:rsid w:val="005F4E01"/>
    <w:rsid w:val="0060325B"/>
    <w:rsid w:val="00611940"/>
    <w:rsid w:val="0062079F"/>
    <w:rsid w:val="006562FB"/>
    <w:rsid w:val="006607FD"/>
    <w:rsid w:val="006630F3"/>
    <w:rsid w:val="0066336A"/>
    <w:rsid w:val="0066711D"/>
    <w:rsid w:val="00690C5E"/>
    <w:rsid w:val="00695D66"/>
    <w:rsid w:val="006A20F8"/>
    <w:rsid w:val="006A6C46"/>
    <w:rsid w:val="006B0D53"/>
    <w:rsid w:val="006B2D77"/>
    <w:rsid w:val="006C0CB4"/>
    <w:rsid w:val="006C46C9"/>
    <w:rsid w:val="006C52BF"/>
    <w:rsid w:val="006D64D0"/>
    <w:rsid w:val="00706590"/>
    <w:rsid w:val="00706FBF"/>
    <w:rsid w:val="0071309A"/>
    <w:rsid w:val="007135DC"/>
    <w:rsid w:val="00720623"/>
    <w:rsid w:val="007215B4"/>
    <w:rsid w:val="0073719F"/>
    <w:rsid w:val="00741B4A"/>
    <w:rsid w:val="007A0BBC"/>
    <w:rsid w:val="007E2346"/>
    <w:rsid w:val="007F300C"/>
    <w:rsid w:val="008019FE"/>
    <w:rsid w:val="00801D4D"/>
    <w:rsid w:val="00803413"/>
    <w:rsid w:val="008046A7"/>
    <w:rsid w:val="00805590"/>
    <w:rsid w:val="00830AC2"/>
    <w:rsid w:val="008316D2"/>
    <w:rsid w:val="00832FEA"/>
    <w:rsid w:val="008534DF"/>
    <w:rsid w:val="008624F3"/>
    <w:rsid w:val="0087481D"/>
    <w:rsid w:val="008823D7"/>
    <w:rsid w:val="00887CF6"/>
    <w:rsid w:val="008963CA"/>
    <w:rsid w:val="008C0E7F"/>
    <w:rsid w:val="008D1505"/>
    <w:rsid w:val="008F1BB9"/>
    <w:rsid w:val="008F2F12"/>
    <w:rsid w:val="00907A47"/>
    <w:rsid w:val="00911629"/>
    <w:rsid w:val="009119DB"/>
    <w:rsid w:val="00920066"/>
    <w:rsid w:val="00922BD4"/>
    <w:rsid w:val="00924B0E"/>
    <w:rsid w:val="009319F3"/>
    <w:rsid w:val="00937295"/>
    <w:rsid w:val="00946B74"/>
    <w:rsid w:val="00957373"/>
    <w:rsid w:val="00957BC9"/>
    <w:rsid w:val="00964917"/>
    <w:rsid w:val="00995DE6"/>
    <w:rsid w:val="0099722D"/>
    <w:rsid w:val="009B7BA3"/>
    <w:rsid w:val="009E1671"/>
    <w:rsid w:val="009E23DB"/>
    <w:rsid w:val="009F38B5"/>
    <w:rsid w:val="009F64FB"/>
    <w:rsid w:val="00A02A89"/>
    <w:rsid w:val="00A21D75"/>
    <w:rsid w:val="00A349BA"/>
    <w:rsid w:val="00A50E5A"/>
    <w:rsid w:val="00A614D9"/>
    <w:rsid w:val="00A810E1"/>
    <w:rsid w:val="00A94660"/>
    <w:rsid w:val="00AA6581"/>
    <w:rsid w:val="00AA7F56"/>
    <w:rsid w:val="00AB74B3"/>
    <w:rsid w:val="00AD34B4"/>
    <w:rsid w:val="00AD64ED"/>
    <w:rsid w:val="00B00F65"/>
    <w:rsid w:val="00B01708"/>
    <w:rsid w:val="00B16E1E"/>
    <w:rsid w:val="00B2024A"/>
    <w:rsid w:val="00B27D45"/>
    <w:rsid w:val="00B31093"/>
    <w:rsid w:val="00B4181F"/>
    <w:rsid w:val="00B47DC7"/>
    <w:rsid w:val="00B607E3"/>
    <w:rsid w:val="00B715F9"/>
    <w:rsid w:val="00B806FA"/>
    <w:rsid w:val="00B82408"/>
    <w:rsid w:val="00B82540"/>
    <w:rsid w:val="00B863B4"/>
    <w:rsid w:val="00BA7C0B"/>
    <w:rsid w:val="00BB0EBB"/>
    <w:rsid w:val="00BB0FE1"/>
    <w:rsid w:val="00BB206F"/>
    <w:rsid w:val="00BB2859"/>
    <w:rsid w:val="00BB2CC9"/>
    <w:rsid w:val="00BC05C3"/>
    <w:rsid w:val="00BD5803"/>
    <w:rsid w:val="00C26328"/>
    <w:rsid w:val="00C40681"/>
    <w:rsid w:val="00C44E5A"/>
    <w:rsid w:val="00C6429D"/>
    <w:rsid w:val="00CA6854"/>
    <w:rsid w:val="00CD773C"/>
    <w:rsid w:val="00CE462A"/>
    <w:rsid w:val="00CF0883"/>
    <w:rsid w:val="00D02C67"/>
    <w:rsid w:val="00D131DA"/>
    <w:rsid w:val="00D24435"/>
    <w:rsid w:val="00D35A89"/>
    <w:rsid w:val="00D43F13"/>
    <w:rsid w:val="00D502BE"/>
    <w:rsid w:val="00D51909"/>
    <w:rsid w:val="00D51DCE"/>
    <w:rsid w:val="00D5367A"/>
    <w:rsid w:val="00D54DD7"/>
    <w:rsid w:val="00D60560"/>
    <w:rsid w:val="00D73E45"/>
    <w:rsid w:val="00D82A7E"/>
    <w:rsid w:val="00D8423E"/>
    <w:rsid w:val="00D92AD4"/>
    <w:rsid w:val="00D95514"/>
    <w:rsid w:val="00DA06C7"/>
    <w:rsid w:val="00DB3915"/>
    <w:rsid w:val="00DB7CCE"/>
    <w:rsid w:val="00DC465A"/>
    <w:rsid w:val="00DC4C37"/>
    <w:rsid w:val="00DC6BF7"/>
    <w:rsid w:val="00DD4B09"/>
    <w:rsid w:val="00DF58E5"/>
    <w:rsid w:val="00E26E98"/>
    <w:rsid w:val="00E46461"/>
    <w:rsid w:val="00E5439F"/>
    <w:rsid w:val="00E57F29"/>
    <w:rsid w:val="00E62B39"/>
    <w:rsid w:val="00E646D0"/>
    <w:rsid w:val="00E64C0C"/>
    <w:rsid w:val="00E74B5D"/>
    <w:rsid w:val="00E86BAF"/>
    <w:rsid w:val="00E915AE"/>
    <w:rsid w:val="00E960EB"/>
    <w:rsid w:val="00EA789C"/>
    <w:rsid w:val="00EB6796"/>
    <w:rsid w:val="00EC5E05"/>
    <w:rsid w:val="00ED0681"/>
    <w:rsid w:val="00ED1EFD"/>
    <w:rsid w:val="00ED29EE"/>
    <w:rsid w:val="00ED3B7A"/>
    <w:rsid w:val="00ED48AB"/>
    <w:rsid w:val="00ED70F0"/>
    <w:rsid w:val="00EE464D"/>
    <w:rsid w:val="00F01901"/>
    <w:rsid w:val="00F20AD8"/>
    <w:rsid w:val="00F25315"/>
    <w:rsid w:val="00F36A46"/>
    <w:rsid w:val="00F46E96"/>
    <w:rsid w:val="00F61637"/>
    <w:rsid w:val="00F75DBF"/>
    <w:rsid w:val="00F822F0"/>
    <w:rsid w:val="00F866A9"/>
    <w:rsid w:val="00F9137E"/>
    <w:rsid w:val="00F957A7"/>
    <w:rsid w:val="00FA10C5"/>
    <w:rsid w:val="00FA20FA"/>
    <w:rsid w:val="00FA420E"/>
    <w:rsid w:val="00FA7E9C"/>
    <w:rsid w:val="00FB3E3F"/>
    <w:rsid w:val="00FB4D06"/>
    <w:rsid w:val="00FD7D52"/>
    <w:rsid w:val="00FE7957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0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iPriority w:val="99"/>
    <w:semiHidden/>
    <w:unhideWhenUsed/>
    <w:rsid w:val="00CD773C"/>
    <w:rPr>
      <w:strike w:val="0"/>
      <w:dstrike w:val="0"/>
      <w:color w:val="0352A3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EF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6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4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4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Messias de Lima</dc:creator>
  <cp:lastModifiedBy>neuza</cp:lastModifiedBy>
  <cp:revision>3</cp:revision>
  <cp:lastPrinted>2018-03-12T16:59:00Z</cp:lastPrinted>
  <dcterms:created xsi:type="dcterms:W3CDTF">2018-03-22T20:25:00Z</dcterms:created>
  <dcterms:modified xsi:type="dcterms:W3CDTF">2018-03-22T20:26:00Z</dcterms:modified>
</cp:coreProperties>
</file>