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12" w:rsidRPr="00D3591C" w:rsidRDefault="00574912" w:rsidP="00441608">
      <w:pPr>
        <w:spacing w:after="0" w:line="240" w:lineRule="auto"/>
        <w:jc w:val="both"/>
        <w:rPr>
          <w:rFonts w:ascii="Times New Roman" w:hAnsi="Times New Roman" w:cs="Times New Roman"/>
          <w:sz w:val="24"/>
        </w:rPr>
      </w:pPr>
      <w:bookmarkStart w:id="0" w:name="_GoBack"/>
      <w:bookmarkEnd w:id="0"/>
      <w:r w:rsidRPr="00A04730">
        <w:rPr>
          <w:rFonts w:ascii="Times New Roman" w:hAnsi="Times New Roman" w:cs="Times New Roman"/>
          <w:b/>
          <w:sz w:val="24"/>
        </w:rPr>
        <w:t xml:space="preserve">NORMA BRASILEIRA DE CONTABILIDADE, NBC TSP </w:t>
      </w:r>
      <w:r w:rsidR="00A6007C">
        <w:rPr>
          <w:rFonts w:ascii="Times New Roman" w:hAnsi="Times New Roman" w:cs="Times New Roman"/>
          <w:b/>
          <w:sz w:val="24"/>
        </w:rPr>
        <w:t>11</w:t>
      </w:r>
      <w:r w:rsidRPr="00A04730">
        <w:rPr>
          <w:rFonts w:ascii="Times New Roman" w:hAnsi="Times New Roman" w:cs="Times New Roman"/>
          <w:b/>
          <w:sz w:val="24"/>
        </w:rPr>
        <w:t xml:space="preserve">, DE XX DE XXXX DE </w:t>
      </w:r>
      <w:proofErr w:type="gramStart"/>
      <w:r w:rsidRPr="00A04730">
        <w:rPr>
          <w:rFonts w:ascii="Times New Roman" w:hAnsi="Times New Roman" w:cs="Times New Roman"/>
          <w:b/>
          <w:sz w:val="24"/>
        </w:rPr>
        <w:t>201</w:t>
      </w:r>
      <w:r w:rsidR="007F1974">
        <w:rPr>
          <w:rFonts w:ascii="Times New Roman" w:hAnsi="Times New Roman" w:cs="Times New Roman"/>
          <w:b/>
          <w:sz w:val="24"/>
        </w:rPr>
        <w:t>8</w:t>
      </w:r>
      <w:proofErr w:type="gramEnd"/>
    </w:p>
    <w:p w:rsidR="00574912" w:rsidRPr="00A04730" w:rsidRDefault="00574912" w:rsidP="00441608">
      <w:pPr>
        <w:spacing w:after="0" w:line="240" w:lineRule="auto"/>
        <w:ind w:left="567" w:hanging="567"/>
        <w:jc w:val="both"/>
        <w:rPr>
          <w:rFonts w:ascii="Times New Roman" w:hAnsi="Times New Roman" w:cs="Times New Roman"/>
          <w:sz w:val="24"/>
          <w:szCs w:val="24"/>
        </w:rPr>
      </w:pPr>
    </w:p>
    <w:p w:rsidR="00574912" w:rsidRPr="00A04730" w:rsidRDefault="00574912" w:rsidP="00441608">
      <w:pPr>
        <w:spacing w:after="0" w:line="240" w:lineRule="auto"/>
        <w:ind w:left="567" w:hanging="567"/>
        <w:jc w:val="both"/>
        <w:rPr>
          <w:rFonts w:ascii="Times New Roman" w:hAnsi="Times New Roman" w:cs="Times New Roman"/>
          <w:sz w:val="24"/>
          <w:szCs w:val="24"/>
        </w:rPr>
      </w:pPr>
    </w:p>
    <w:p w:rsidR="00574912" w:rsidRPr="00A6007C" w:rsidRDefault="00574912" w:rsidP="00441608">
      <w:pPr>
        <w:spacing w:after="0" w:line="240" w:lineRule="auto"/>
        <w:ind w:left="4820"/>
        <w:jc w:val="both"/>
        <w:rPr>
          <w:rFonts w:ascii="Times New Roman" w:hAnsi="Times New Roman" w:cs="Times New Roman"/>
          <w:sz w:val="24"/>
          <w:szCs w:val="24"/>
        </w:rPr>
      </w:pPr>
      <w:r w:rsidRPr="00A04730">
        <w:rPr>
          <w:rFonts w:ascii="Times New Roman" w:hAnsi="Times New Roman" w:cs="Times New Roman"/>
          <w:b/>
          <w:i/>
          <w:sz w:val="24"/>
          <w:szCs w:val="24"/>
        </w:rPr>
        <w:t xml:space="preserve">Aprova a NBC TSP </w:t>
      </w:r>
      <w:r w:rsidR="00A6007C">
        <w:rPr>
          <w:rFonts w:ascii="Times New Roman" w:hAnsi="Times New Roman" w:cs="Times New Roman"/>
          <w:b/>
          <w:i/>
          <w:sz w:val="24"/>
          <w:szCs w:val="24"/>
        </w:rPr>
        <w:t>11</w:t>
      </w:r>
      <w:r w:rsidRPr="00A04730">
        <w:rPr>
          <w:rFonts w:ascii="Times New Roman" w:hAnsi="Times New Roman" w:cs="Times New Roman"/>
          <w:b/>
          <w:i/>
          <w:sz w:val="24"/>
          <w:szCs w:val="24"/>
        </w:rPr>
        <w:t xml:space="preserve"> – </w:t>
      </w:r>
      <w:r w:rsidR="00A6007C">
        <w:rPr>
          <w:rFonts w:ascii="Times New Roman" w:hAnsi="Times New Roman" w:cs="Times New Roman"/>
          <w:b/>
          <w:i/>
          <w:sz w:val="24"/>
          <w:szCs w:val="24"/>
        </w:rPr>
        <w:t>Apresentação das Demonstrações Contábeis</w:t>
      </w:r>
      <w:r w:rsidR="00F72017">
        <w:rPr>
          <w:rFonts w:ascii="Times New Roman" w:hAnsi="Times New Roman" w:cs="Times New Roman"/>
          <w:b/>
          <w:i/>
          <w:sz w:val="24"/>
          <w:szCs w:val="24"/>
        </w:rPr>
        <w:t>.</w:t>
      </w:r>
    </w:p>
    <w:p w:rsidR="00574912" w:rsidRDefault="00574912" w:rsidP="00441608">
      <w:pPr>
        <w:spacing w:after="0" w:line="240" w:lineRule="auto"/>
        <w:ind w:left="567" w:hanging="567"/>
        <w:jc w:val="both"/>
        <w:rPr>
          <w:rFonts w:ascii="Times New Roman" w:hAnsi="Times New Roman" w:cs="Times New Roman"/>
          <w:sz w:val="24"/>
          <w:szCs w:val="24"/>
        </w:rPr>
      </w:pPr>
    </w:p>
    <w:p w:rsidR="00574912" w:rsidRDefault="00574912" w:rsidP="00441608">
      <w:pPr>
        <w:spacing w:after="0" w:line="240" w:lineRule="auto"/>
        <w:ind w:left="567" w:hanging="567"/>
        <w:jc w:val="both"/>
        <w:rPr>
          <w:rFonts w:ascii="Times New Roman" w:hAnsi="Times New Roman" w:cs="Times New Roman"/>
          <w:sz w:val="24"/>
          <w:szCs w:val="24"/>
        </w:rPr>
      </w:pPr>
    </w:p>
    <w:p w:rsidR="00574912" w:rsidRPr="00A6007C" w:rsidRDefault="00574912" w:rsidP="00441608">
      <w:pPr>
        <w:spacing w:after="0" w:line="240" w:lineRule="auto"/>
        <w:ind w:firstLine="567"/>
        <w:jc w:val="both"/>
        <w:rPr>
          <w:rFonts w:ascii="Times New Roman" w:hAnsi="Times New Roman" w:cs="Times New Roman"/>
          <w:sz w:val="24"/>
          <w:szCs w:val="24"/>
        </w:rPr>
      </w:pPr>
      <w:r w:rsidRPr="00A6007C">
        <w:rPr>
          <w:rFonts w:ascii="Times New Roman" w:hAnsi="Times New Roman" w:cs="Times New Roman"/>
          <w:sz w:val="24"/>
          <w:szCs w:val="24"/>
        </w:rPr>
        <w:t xml:space="preserve">O </w:t>
      </w:r>
      <w:r w:rsidRPr="00A6007C">
        <w:rPr>
          <w:rFonts w:ascii="Times New Roman" w:hAnsi="Times New Roman" w:cs="Times New Roman"/>
          <w:b/>
          <w:sz w:val="24"/>
          <w:szCs w:val="24"/>
        </w:rPr>
        <w:t>CONSELHO FEDERAL DE CONTABILIDADE</w:t>
      </w:r>
      <w:r w:rsidRPr="00A6007C">
        <w:rPr>
          <w:rFonts w:ascii="Times New Roman" w:hAnsi="Times New Roman" w:cs="Times New Roman"/>
          <w:sz w:val="24"/>
          <w:szCs w:val="24"/>
        </w:rPr>
        <w:t xml:space="preserve">, considerando o processo de convergência das Normas Brasileiras de Contabilidade aos padrões internacionais e mediante acordo firmado com a </w:t>
      </w:r>
      <w:proofErr w:type="spellStart"/>
      <w:r w:rsidRPr="00A6007C">
        <w:rPr>
          <w:rFonts w:ascii="Times New Roman" w:hAnsi="Times New Roman" w:cs="Times New Roman"/>
          <w:sz w:val="24"/>
          <w:szCs w:val="24"/>
        </w:rPr>
        <w:t>I</w:t>
      </w:r>
      <w:r w:rsidR="00F94760" w:rsidRPr="00A6007C">
        <w:rPr>
          <w:rFonts w:ascii="Times New Roman" w:hAnsi="Times New Roman" w:cs="Times New Roman"/>
          <w:sz w:val="24"/>
          <w:szCs w:val="24"/>
        </w:rPr>
        <w:t>fac</w:t>
      </w:r>
      <w:proofErr w:type="spellEnd"/>
      <w:r w:rsidR="00A8079C">
        <w:rPr>
          <w:rFonts w:ascii="Times New Roman" w:hAnsi="Times New Roman" w:cs="Times New Roman"/>
          <w:sz w:val="24"/>
          <w:szCs w:val="24"/>
        </w:rPr>
        <w:t>,</w:t>
      </w:r>
      <w:r w:rsidRPr="00A6007C">
        <w:rPr>
          <w:rFonts w:ascii="Times New Roman" w:hAnsi="Times New Roman" w:cs="Times New Roman"/>
          <w:sz w:val="24"/>
          <w:szCs w:val="24"/>
        </w:rPr>
        <w:t xml:space="preserve"> que autorizou, no Brasil, o CFC como um dos tradutores de suas normas e publicações, outorgando os direitos de realizar tradução, publicação e distribuição das normas internacionais e demais pronunciamentos em formato eletrônico, no exercício de suas atribuições legais e regimentais e com fundamento no disposto na alínea “f” do </w:t>
      </w:r>
      <w:r w:rsidR="00272D35" w:rsidRPr="00A6007C">
        <w:rPr>
          <w:rFonts w:ascii="Times New Roman" w:hAnsi="Times New Roman" w:cs="Times New Roman"/>
          <w:sz w:val="24"/>
          <w:szCs w:val="24"/>
        </w:rPr>
        <w:t>A</w:t>
      </w:r>
      <w:r w:rsidRPr="00A6007C">
        <w:rPr>
          <w:rFonts w:ascii="Times New Roman" w:hAnsi="Times New Roman" w:cs="Times New Roman"/>
          <w:sz w:val="24"/>
          <w:szCs w:val="24"/>
        </w:rPr>
        <w:t>rt. 6º do Decreto-Lei n.º 9.295/</w:t>
      </w:r>
      <w:r w:rsidR="00272D35" w:rsidRPr="00A6007C">
        <w:rPr>
          <w:rFonts w:ascii="Times New Roman" w:hAnsi="Times New Roman" w:cs="Times New Roman"/>
          <w:sz w:val="24"/>
          <w:szCs w:val="24"/>
        </w:rPr>
        <w:t>19</w:t>
      </w:r>
      <w:r w:rsidRPr="00A6007C">
        <w:rPr>
          <w:rFonts w:ascii="Times New Roman" w:hAnsi="Times New Roman" w:cs="Times New Roman"/>
          <w:sz w:val="24"/>
          <w:szCs w:val="24"/>
        </w:rPr>
        <w:t>46, alterado pela Lei n.º 12.249/</w:t>
      </w:r>
      <w:r w:rsidR="00272D35" w:rsidRPr="00A6007C">
        <w:rPr>
          <w:rFonts w:ascii="Times New Roman" w:hAnsi="Times New Roman" w:cs="Times New Roman"/>
          <w:sz w:val="24"/>
          <w:szCs w:val="24"/>
        </w:rPr>
        <w:t>20</w:t>
      </w:r>
      <w:r w:rsidRPr="00A6007C">
        <w:rPr>
          <w:rFonts w:ascii="Times New Roman" w:hAnsi="Times New Roman" w:cs="Times New Roman"/>
          <w:sz w:val="24"/>
          <w:szCs w:val="24"/>
        </w:rPr>
        <w:t xml:space="preserve">10, faz saber que foi aprovada em seu Plenário a seguinte Norma Brasileira de Contabilidade (NBC), elaborada de acordo com </w:t>
      </w:r>
      <w:r w:rsidR="00A8784A" w:rsidRPr="00A6007C">
        <w:rPr>
          <w:rFonts w:ascii="Times New Roman" w:hAnsi="Times New Roman" w:cs="Times New Roman"/>
          <w:sz w:val="24"/>
          <w:szCs w:val="24"/>
        </w:rPr>
        <w:t xml:space="preserve">a </w:t>
      </w:r>
      <w:proofErr w:type="spellStart"/>
      <w:r w:rsidR="00A8784A" w:rsidRPr="00A6007C">
        <w:rPr>
          <w:rFonts w:ascii="Times New Roman" w:hAnsi="Times New Roman" w:cs="Times New Roman"/>
          <w:sz w:val="24"/>
          <w:szCs w:val="24"/>
        </w:rPr>
        <w:t>I</w:t>
      </w:r>
      <w:r w:rsidR="00F94760" w:rsidRPr="00A6007C">
        <w:rPr>
          <w:rFonts w:ascii="Times New Roman" w:hAnsi="Times New Roman" w:cs="Times New Roman"/>
          <w:sz w:val="24"/>
          <w:szCs w:val="24"/>
        </w:rPr>
        <w:t>psas</w:t>
      </w:r>
      <w:proofErr w:type="spellEnd"/>
      <w:r w:rsidR="00A8784A" w:rsidRPr="00A6007C">
        <w:rPr>
          <w:rFonts w:ascii="Times New Roman" w:hAnsi="Times New Roman" w:cs="Times New Roman"/>
          <w:sz w:val="24"/>
          <w:szCs w:val="24"/>
        </w:rPr>
        <w:t xml:space="preserve"> </w:t>
      </w:r>
      <w:r w:rsidR="00A6007C" w:rsidRPr="00A6007C">
        <w:rPr>
          <w:rFonts w:ascii="Times New Roman" w:hAnsi="Times New Roman" w:cs="Times New Roman"/>
          <w:sz w:val="24"/>
          <w:szCs w:val="24"/>
        </w:rPr>
        <w:t>01</w:t>
      </w:r>
      <w:r w:rsidR="00A8784A" w:rsidRPr="00A6007C">
        <w:rPr>
          <w:rFonts w:ascii="Times New Roman" w:hAnsi="Times New Roman" w:cs="Times New Roman"/>
          <w:sz w:val="24"/>
          <w:szCs w:val="24"/>
        </w:rPr>
        <w:t xml:space="preserve"> – </w:t>
      </w:r>
      <w:proofErr w:type="spellStart"/>
      <w:r w:rsidR="00A6007C" w:rsidRPr="00A6007C">
        <w:rPr>
          <w:rFonts w:ascii="Times New Roman" w:hAnsi="Times New Roman" w:cs="Times New Roman"/>
          <w:i/>
          <w:sz w:val="24"/>
          <w:szCs w:val="24"/>
        </w:rPr>
        <w:t>Presentation</w:t>
      </w:r>
      <w:proofErr w:type="spellEnd"/>
      <w:r w:rsidR="00A6007C" w:rsidRPr="00A6007C">
        <w:rPr>
          <w:rFonts w:ascii="Times New Roman" w:hAnsi="Times New Roman" w:cs="Times New Roman"/>
          <w:i/>
          <w:sz w:val="24"/>
          <w:szCs w:val="24"/>
        </w:rPr>
        <w:t xml:space="preserve"> </w:t>
      </w:r>
      <w:proofErr w:type="spellStart"/>
      <w:r w:rsidR="00A6007C" w:rsidRPr="00A6007C">
        <w:rPr>
          <w:rFonts w:ascii="Times New Roman" w:hAnsi="Times New Roman" w:cs="Times New Roman"/>
          <w:i/>
          <w:sz w:val="24"/>
          <w:szCs w:val="24"/>
        </w:rPr>
        <w:t>of</w:t>
      </w:r>
      <w:proofErr w:type="spellEnd"/>
      <w:r w:rsidR="00A6007C" w:rsidRPr="00A6007C">
        <w:rPr>
          <w:rFonts w:ascii="Times New Roman" w:hAnsi="Times New Roman" w:cs="Times New Roman"/>
          <w:i/>
          <w:sz w:val="24"/>
          <w:szCs w:val="24"/>
        </w:rPr>
        <w:t xml:space="preserve"> Financial </w:t>
      </w:r>
      <w:proofErr w:type="spellStart"/>
      <w:r w:rsidR="00A6007C" w:rsidRPr="00A6007C">
        <w:rPr>
          <w:rFonts w:ascii="Times New Roman" w:hAnsi="Times New Roman" w:cs="Times New Roman"/>
          <w:i/>
          <w:sz w:val="24"/>
          <w:szCs w:val="24"/>
        </w:rPr>
        <w:t>Statements</w:t>
      </w:r>
      <w:proofErr w:type="spellEnd"/>
      <w:r w:rsidR="00223184" w:rsidRPr="00A6007C">
        <w:rPr>
          <w:rFonts w:ascii="Times New Roman" w:hAnsi="Times New Roman" w:cs="Times New Roman"/>
          <w:sz w:val="24"/>
          <w:szCs w:val="24"/>
        </w:rPr>
        <w:t>,</w:t>
      </w:r>
      <w:r w:rsidR="009863FA" w:rsidRPr="00A6007C">
        <w:rPr>
          <w:rFonts w:ascii="Times New Roman" w:hAnsi="Times New Roman" w:cs="Times New Roman"/>
          <w:sz w:val="24"/>
          <w:szCs w:val="24"/>
        </w:rPr>
        <w:t xml:space="preserve"> </w:t>
      </w:r>
      <w:r w:rsidRPr="00A6007C">
        <w:rPr>
          <w:rFonts w:ascii="Times New Roman" w:hAnsi="Times New Roman" w:cs="Times New Roman"/>
          <w:sz w:val="24"/>
          <w:szCs w:val="24"/>
        </w:rPr>
        <w:t>editad</w:t>
      </w:r>
      <w:r w:rsidR="00A8784A" w:rsidRPr="00A6007C">
        <w:rPr>
          <w:rFonts w:ascii="Times New Roman" w:hAnsi="Times New Roman" w:cs="Times New Roman"/>
          <w:sz w:val="24"/>
          <w:szCs w:val="24"/>
        </w:rPr>
        <w:t>a</w:t>
      </w:r>
      <w:r w:rsidRPr="00A6007C">
        <w:rPr>
          <w:rFonts w:ascii="Times New Roman" w:hAnsi="Times New Roman" w:cs="Times New Roman"/>
          <w:sz w:val="24"/>
          <w:szCs w:val="24"/>
        </w:rPr>
        <w:t xml:space="preserve"> pelo </w:t>
      </w:r>
      <w:proofErr w:type="spellStart"/>
      <w:r w:rsidRPr="00A6007C">
        <w:rPr>
          <w:rFonts w:ascii="Times New Roman" w:hAnsi="Times New Roman" w:cs="Times New Roman"/>
          <w:i/>
          <w:sz w:val="24"/>
          <w:szCs w:val="24"/>
        </w:rPr>
        <w:t>International</w:t>
      </w:r>
      <w:proofErr w:type="spellEnd"/>
      <w:r w:rsidRPr="00A6007C">
        <w:rPr>
          <w:rFonts w:ascii="Times New Roman" w:hAnsi="Times New Roman" w:cs="Times New Roman"/>
          <w:i/>
          <w:sz w:val="24"/>
          <w:szCs w:val="24"/>
        </w:rPr>
        <w:t xml:space="preserve"> </w:t>
      </w:r>
      <w:proofErr w:type="spellStart"/>
      <w:r w:rsidRPr="00A6007C">
        <w:rPr>
          <w:rFonts w:ascii="Times New Roman" w:hAnsi="Times New Roman" w:cs="Times New Roman"/>
          <w:i/>
          <w:sz w:val="24"/>
          <w:szCs w:val="24"/>
        </w:rPr>
        <w:t>Public</w:t>
      </w:r>
      <w:proofErr w:type="spellEnd"/>
      <w:r w:rsidRPr="00A6007C">
        <w:rPr>
          <w:rFonts w:ascii="Times New Roman" w:hAnsi="Times New Roman" w:cs="Times New Roman"/>
          <w:i/>
          <w:sz w:val="24"/>
          <w:szCs w:val="24"/>
        </w:rPr>
        <w:t xml:space="preserve"> Sector </w:t>
      </w:r>
      <w:proofErr w:type="spellStart"/>
      <w:r w:rsidRPr="00A6007C">
        <w:rPr>
          <w:rFonts w:ascii="Times New Roman" w:hAnsi="Times New Roman" w:cs="Times New Roman"/>
          <w:i/>
          <w:sz w:val="24"/>
          <w:szCs w:val="24"/>
        </w:rPr>
        <w:t>Accounting</w:t>
      </w:r>
      <w:proofErr w:type="spellEnd"/>
      <w:r w:rsidRPr="00A6007C">
        <w:rPr>
          <w:rFonts w:ascii="Times New Roman" w:hAnsi="Times New Roman" w:cs="Times New Roman"/>
          <w:i/>
          <w:sz w:val="24"/>
          <w:szCs w:val="24"/>
        </w:rPr>
        <w:t xml:space="preserve"> Standards </w:t>
      </w:r>
      <w:proofErr w:type="spellStart"/>
      <w:r w:rsidRPr="00A6007C">
        <w:rPr>
          <w:rFonts w:ascii="Times New Roman" w:hAnsi="Times New Roman" w:cs="Times New Roman"/>
          <w:i/>
          <w:sz w:val="24"/>
          <w:szCs w:val="24"/>
        </w:rPr>
        <w:t>Board</w:t>
      </w:r>
      <w:proofErr w:type="spellEnd"/>
      <w:r w:rsidRPr="00A6007C">
        <w:rPr>
          <w:rFonts w:ascii="Times New Roman" w:hAnsi="Times New Roman" w:cs="Times New Roman"/>
          <w:i/>
          <w:sz w:val="24"/>
          <w:szCs w:val="24"/>
        </w:rPr>
        <w:t xml:space="preserve"> </w:t>
      </w:r>
      <w:r w:rsidRPr="00A6007C">
        <w:rPr>
          <w:rFonts w:ascii="Times New Roman" w:hAnsi="Times New Roman" w:cs="Times New Roman"/>
          <w:sz w:val="24"/>
          <w:szCs w:val="24"/>
        </w:rPr>
        <w:t>da</w:t>
      </w:r>
      <w:r w:rsidRPr="00A6007C">
        <w:rPr>
          <w:rFonts w:ascii="Times New Roman" w:hAnsi="Times New Roman" w:cs="Times New Roman"/>
          <w:i/>
          <w:sz w:val="24"/>
          <w:szCs w:val="24"/>
        </w:rPr>
        <w:t xml:space="preserve"> </w:t>
      </w:r>
      <w:proofErr w:type="spellStart"/>
      <w:r w:rsidRPr="00A6007C">
        <w:rPr>
          <w:rFonts w:ascii="Times New Roman" w:hAnsi="Times New Roman" w:cs="Times New Roman"/>
          <w:i/>
          <w:sz w:val="24"/>
          <w:szCs w:val="24"/>
        </w:rPr>
        <w:t>International</w:t>
      </w:r>
      <w:proofErr w:type="spellEnd"/>
      <w:r w:rsidRPr="00A6007C">
        <w:rPr>
          <w:rFonts w:ascii="Times New Roman" w:hAnsi="Times New Roman" w:cs="Times New Roman"/>
          <w:i/>
          <w:sz w:val="24"/>
          <w:szCs w:val="24"/>
        </w:rPr>
        <w:t xml:space="preserve"> </w:t>
      </w:r>
      <w:proofErr w:type="spellStart"/>
      <w:r w:rsidRPr="00A6007C">
        <w:rPr>
          <w:rFonts w:ascii="Times New Roman" w:hAnsi="Times New Roman" w:cs="Times New Roman"/>
          <w:i/>
          <w:sz w:val="24"/>
          <w:szCs w:val="24"/>
        </w:rPr>
        <w:t>Federation</w:t>
      </w:r>
      <w:proofErr w:type="spellEnd"/>
      <w:r w:rsidRPr="00A6007C">
        <w:rPr>
          <w:rFonts w:ascii="Times New Roman" w:hAnsi="Times New Roman" w:cs="Times New Roman"/>
          <w:i/>
          <w:sz w:val="24"/>
          <w:szCs w:val="24"/>
        </w:rPr>
        <w:t xml:space="preserve"> </w:t>
      </w:r>
      <w:proofErr w:type="spellStart"/>
      <w:r w:rsidRPr="00A6007C">
        <w:rPr>
          <w:rFonts w:ascii="Times New Roman" w:hAnsi="Times New Roman" w:cs="Times New Roman"/>
          <w:i/>
          <w:sz w:val="24"/>
          <w:szCs w:val="24"/>
        </w:rPr>
        <w:t>of</w:t>
      </w:r>
      <w:proofErr w:type="spellEnd"/>
      <w:r w:rsidRPr="00A6007C">
        <w:rPr>
          <w:rFonts w:ascii="Times New Roman" w:hAnsi="Times New Roman" w:cs="Times New Roman"/>
          <w:i/>
          <w:sz w:val="24"/>
          <w:szCs w:val="24"/>
        </w:rPr>
        <w:t xml:space="preserve"> </w:t>
      </w:r>
      <w:proofErr w:type="spellStart"/>
      <w:r w:rsidRPr="00A6007C">
        <w:rPr>
          <w:rFonts w:ascii="Times New Roman" w:hAnsi="Times New Roman" w:cs="Times New Roman"/>
          <w:i/>
          <w:sz w:val="24"/>
          <w:szCs w:val="24"/>
        </w:rPr>
        <w:t>Accountants</w:t>
      </w:r>
      <w:proofErr w:type="spellEnd"/>
      <w:r w:rsidRPr="00A6007C">
        <w:rPr>
          <w:rFonts w:ascii="Times New Roman" w:hAnsi="Times New Roman" w:cs="Times New Roman"/>
          <w:sz w:val="24"/>
          <w:szCs w:val="24"/>
        </w:rPr>
        <w:t xml:space="preserve"> (</w:t>
      </w:r>
      <w:proofErr w:type="spellStart"/>
      <w:r w:rsidRPr="00A6007C">
        <w:rPr>
          <w:rFonts w:ascii="Times New Roman" w:hAnsi="Times New Roman" w:cs="Times New Roman"/>
          <w:sz w:val="24"/>
          <w:szCs w:val="24"/>
        </w:rPr>
        <w:t>IPSASB</w:t>
      </w:r>
      <w:proofErr w:type="spellEnd"/>
      <w:r w:rsidRPr="00A6007C">
        <w:rPr>
          <w:rFonts w:ascii="Times New Roman" w:hAnsi="Times New Roman" w:cs="Times New Roman"/>
          <w:sz w:val="24"/>
          <w:szCs w:val="24"/>
        </w:rPr>
        <w:t>/</w:t>
      </w:r>
      <w:proofErr w:type="spellStart"/>
      <w:r w:rsidRPr="00A6007C">
        <w:rPr>
          <w:rFonts w:ascii="Times New Roman" w:hAnsi="Times New Roman" w:cs="Times New Roman"/>
          <w:sz w:val="24"/>
          <w:szCs w:val="24"/>
        </w:rPr>
        <w:t>I</w:t>
      </w:r>
      <w:r w:rsidR="00F94760" w:rsidRPr="00A6007C">
        <w:rPr>
          <w:rFonts w:ascii="Times New Roman" w:hAnsi="Times New Roman" w:cs="Times New Roman"/>
          <w:sz w:val="24"/>
          <w:szCs w:val="24"/>
        </w:rPr>
        <w:t>fac</w:t>
      </w:r>
      <w:proofErr w:type="spellEnd"/>
      <w:r w:rsidRPr="00A6007C">
        <w:rPr>
          <w:rFonts w:ascii="Times New Roman" w:hAnsi="Times New Roman" w:cs="Times New Roman"/>
          <w:sz w:val="24"/>
          <w:szCs w:val="24"/>
        </w:rPr>
        <w:t>):</w:t>
      </w:r>
    </w:p>
    <w:p w:rsidR="007B2C30" w:rsidRPr="00A6007C" w:rsidRDefault="007B2C30" w:rsidP="00441608">
      <w:pPr>
        <w:spacing w:after="0" w:line="240" w:lineRule="auto"/>
        <w:jc w:val="both"/>
        <w:rPr>
          <w:rFonts w:ascii="Times New Roman" w:hAnsi="Times New Roman" w:cs="Times New Roman"/>
          <w:sz w:val="24"/>
          <w:szCs w:val="24"/>
        </w:rPr>
      </w:pPr>
    </w:p>
    <w:p w:rsidR="003A148E" w:rsidRPr="00A6007C" w:rsidRDefault="003A148E" w:rsidP="00441608">
      <w:pPr>
        <w:pStyle w:val="Ttulo2"/>
        <w:spacing w:line="240" w:lineRule="auto"/>
        <w:rPr>
          <w:b w:val="0"/>
          <w:szCs w:val="24"/>
        </w:rPr>
      </w:pPr>
      <w:r w:rsidRPr="00A6007C">
        <w:rPr>
          <w:szCs w:val="24"/>
        </w:rPr>
        <w:t xml:space="preserve">NBC TSP </w:t>
      </w:r>
      <w:r w:rsidR="00A6007C" w:rsidRPr="00A6007C">
        <w:rPr>
          <w:szCs w:val="24"/>
        </w:rPr>
        <w:t>11</w:t>
      </w:r>
      <w:r w:rsidRPr="00A6007C">
        <w:rPr>
          <w:szCs w:val="24"/>
        </w:rPr>
        <w:t xml:space="preserve"> – </w:t>
      </w:r>
      <w:r w:rsidR="00A6007C" w:rsidRPr="00A6007C">
        <w:rPr>
          <w:szCs w:val="24"/>
        </w:rPr>
        <w:t>APRESENTAÇÃO DAS DEMONSTRAÇÕES CONTÁBEIS</w:t>
      </w:r>
    </w:p>
    <w:p w:rsidR="003A148E" w:rsidRPr="00A864D5" w:rsidRDefault="003A148E" w:rsidP="00441608">
      <w:pPr>
        <w:spacing w:after="0" w:line="240" w:lineRule="auto"/>
        <w:rPr>
          <w:rFonts w:ascii="Times New Roman" w:hAnsi="Times New Roman" w:cs="Times New Roman"/>
          <w:sz w:val="24"/>
          <w:szCs w:val="24"/>
        </w:rPr>
      </w:pP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8"/>
        <w:gridCol w:w="1633"/>
      </w:tblGrid>
      <w:tr w:rsidR="003A148E" w:rsidRPr="00D3591C" w:rsidTr="00F80C86">
        <w:trPr>
          <w:jc w:val="center"/>
        </w:trPr>
        <w:tc>
          <w:tcPr>
            <w:tcW w:w="8128" w:type="dxa"/>
          </w:tcPr>
          <w:p w:rsidR="003A148E" w:rsidRPr="00D3591C" w:rsidRDefault="00787617" w:rsidP="0030550C">
            <w:pPr>
              <w:spacing w:before="60" w:after="60" w:line="240" w:lineRule="auto"/>
              <w:rPr>
                <w:rFonts w:ascii="Times New Roman" w:hAnsi="Times New Roman" w:cs="Times New Roman"/>
                <w:b/>
                <w:bCs/>
                <w:kern w:val="36"/>
                <w:sz w:val="24"/>
                <w:szCs w:val="24"/>
              </w:rPr>
            </w:pPr>
            <w:r w:rsidRPr="00D3591C">
              <w:rPr>
                <w:rFonts w:ascii="Times New Roman" w:hAnsi="Times New Roman" w:cs="Times New Roman"/>
                <w:b/>
                <w:bCs/>
                <w:kern w:val="36"/>
                <w:sz w:val="24"/>
                <w:szCs w:val="24"/>
              </w:rPr>
              <w:t>Sumário</w:t>
            </w:r>
          </w:p>
        </w:tc>
        <w:tc>
          <w:tcPr>
            <w:tcW w:w="1633" w:type="dxa"/>
          </w:tcPr>
          <w:p w:rsidR="003A148E" w:rsidRPr="00D3591C" w:rsidRDefault="003A148E" w:rsidP="0030550C">
            <w:pPr>
              <w:spacing w:before="60" w:after="60" w:line="240" w:lineRule="auto"/>
              <w:jc w:val="center"/>
              <w:rPr>
                <w:rFonts w:ascii="Times New Roman" w:hAnsi="Times New Roman" w:cs="Times New Roman"/>
                <w:b/>
                <w:bCs/>
                <w:kern w:val="36"/>
                <w:sz w:val="24"/>
                <w:szCs w:val="24"/>
              </w:rPr>
            </w:pPr>
            <w:r w:rsidRPr="00D3591C">
              <w:rPr>
                <w:rFonts w:ascii="Times New Roman" w:hAnsi="Times New Roman" w:cs="Times New Roman"/>
                <w:b/>
                <w:bCs/>
                <w:kern w:val="36"/>
                <w:sz w:val="24"/>
                <w:szCs w:val="24"/>
              </w:rPr>
              <w:t>Item</w:t>
            </w:r>
          </w:p>
        </w:tc>
      </w:tr>
      <w:tr w:rsidR="003A148E" w:rsidRPr="00D3591C" w:rsidTr="00F80C86">
        <w:trPr>
          <w:jc w:val="center"/>
        </w:trPr>
        <w:tc>
          <w:tcPr>
            <w:tcW w:w="8128" w:type="dxa"/>
          </w:tcPr>
          <w:p w:rsidR="003A148E" w:rsidRPr="00D3591C" w:rsidRDefault="00FF32A9" w:rsidP="0030550C">
            <w:pPr>
              <w:spacing w:before="60" w:after="60" w:line="240" w:lineRule="auto"/>
              <w:rPr>
                <w:rFonts w:ascii="Times New Roman" w:hAnsi="Times New Roman" w:cs="Times New Roman"/>
                <w:bCs/>
                <w:kern w:val="36"/>
                <w:sz w:val="24"/>
                <w:szCs w:val="24"/>
              </w:rPr>
            </w:pPr>
            <w:r w:rsidRPr="00D3591C">
              <w:rPr>
                <w:rFonts w:ascii="Times New Roman" w:hAnsi="Times New Roman" w:cs="Times New Roman"/>
                <w:bCs/>
                <w:kern w:val="36"/>
                <w:sz w:val="24"/>
                <w:szCs w:val="24"/>
              </w:rPr>
              <w:t>Objetivo</w:t>
            </w:r>
          </w:p>
        </w:tc>
        <w:tc>
          <w:tcPr>
            <w:tcW w:w="1633" w:type="dxa"/>
            <w:vAlign w:val="center"/>
          </w:tcPr>
          <w:p w:rsidR="003A148E" w:rsidRPr="00D3591C" w:rsidRDefault="00FF32A9" w:rsidP="0030550C">
            <w:pPr>
              <w:spacing w:before="60" w:after="60" w:line="240" w:lineRule="auto"/>
              <w:jc w:val="center"/>
              <w:rPr>
                <w:rFonts w:ascii="Times New Roman" w:hAnsi="Times New Roman" w:cs="Times New Roman"/>
                <w:bCs/>
                <w:kern w:val="36"/>
                <w:sz w:val="24"/>
                <w:szCs w:val="24"/>
              </w:rPr>
            </w:pPr>
            <w:proofErr w:type="gramStart"/>
            <w:r w:rsidRPr="00D3591C">
              <w:rPr>
                <w:rFonts w:ascii="Times New Roman" w:hAnsi="Times New Roman" w:cs="Times New Roman"/>
                <w:bCs/>
                <w:kern w:val="36"/>
                <w:sz w:val="24"/>
                <w:szCs w:val="24"/>
              </w:rPr>
              <w:t>1</w:t>
            </w:r>
            <w:proofErr w:type="gramEnd"/>
          </w:p>
        </w:tc>
      </w:tr>
      <w:tr w:rsidR="003A148E" w:rsidRPr="00D3591C" w:rsidTr="00F80C86">
        <w:trPr>
          <w:jc w:val="center"/>
        </w:trPr>
        <w:tc>
          <w:tcPr>
            <w:tcW w:w="8128" w:type="dxa"/>
          </w:tcPr>
          <w:p w:rsidR="003A148E" w:rsidRPr="00D3591C" w:rsidRDefault="00787617" w:rsidP="0030550C">
            <w:pPr>
              <w:spacing w:before="60" w:after="60" w:line="240" w:lineRule="auto"/>
              <w:rPr>
                <w:rFonts w:ascii="Times New Roman" w:hAnsi="Times New Roman" w:cs="Times New Roman"/>
                <w:bCs/>
                <w:kern w:val="36"/>
                <w:sz w:val="24"/>
                <w:szCs w:val="24"/>
              </w:rPr>
            </w:pPr>
            <w:r w:rsidRPr="00D3591C">
              <w:rPr>
                <w:rFonts w:ascii="Times New Roman" w:hAnsi="Times New Roman" w:cs="Times New Roman"/>
                <w:bCs/>
                <w:kern w:val="36"/>
                <w:sz w:val="24"/>
                <w:szCs w:val="24"/>
              </w:rPr>
              <w:t>Alcance</w:t>
            </w:r>
          </w:p>
        </w:tc>
        <w:tc>
          <w:tcPr>
            <w:tcW w:w="1633" w:type="dxa"/>
            <w:vAlign w:val="center"/>
          </w:tcPr>
          <w:p w:rsidR="003A148E" w:rsidRPr="00D3591C" w:rsidRDefault="00FF32A9" w:rsidP="0030550C">
            <w:pPr>
              <w:spacing w:before="60" w:after="60" w:line="240" w:lineRule="auto"/>
              <w:jc w:val="center"/>
              <w:rPr>
                <w:rFonts w:ascii="Times New Roman" w:hAnsi="Times New Roman" w:cs="Times New Roman"/>
                <w:bCs/>
                <w:kern w:val="36"/>
                <w:sz w:val="24"/>
                <w:szCs w:val="24"/>
              </w:rPr>
            </w:pPr>
            <w:r w:rsidRPr="00D3591C">
              <w:rPr>
                <w:rFonts w:ascii="Times New Roman" w:hAnsi="Times New Roman" w:cs="Times New Roman"/>
                <w:bCs/>
                <w:kern w:val="36"/>
                <w:sz w:val="24"/>
                <w:szCs w:val="24"/>
              </w:rPr>
              <w:t>2</w:t>
            </w:r>
            <w:r w:rsidR="00787617" w:rsidRPr="00D3591C">
              <w:rPr>
                <w:rFonts w:ascii="Times New Roman" w:hAnsi="Times New Roman" w:cs="Times New Roman"/>
                <w:bCs/>
                <w:kern w:val="36"/>
                <w:sz w:val="24"/>
                <w:szCs w:val="24"/>
              </w:rPr>
              <w:t xml:space="preserve"> – </w:t>
            </w:r>
            <w:r w:rsidRPr="00D3591C">
              <w:rPr>
                <w:rFonts w:ascii="Times New Roman" w:hAnsi="Times New Roman" w:cs="Times New Roman"/>
                <w:bCs/>
                <w:kern w:val="36"/>
                <w:sz w:val="24"/>
                <w:szCs w:val="24"/>
              </w:rPr>
              <w:t>6</w:t>
            </w:r>
          </w:p>
        </w:tc>
      </w:tr>
      <w:tr w:rsidR="003A148E" w:rsidRPr="00D3591C" w:rsidTr="00F80C86">
        <w:trPr>
          <w:jc w:val="center"/>
        </w:trPr>
        <w:tc>
          <w:tcPr>
            <w:tcW w:w="8128" w:type="dxa"/>
          </w:tcPr>
          <w:p w:rsidR="003A148E" w:rsidRPr="00D3591C" w:rsidRDefault="00FF32A9" w:rsidP="0030550C">
            <w:pPr>
              <w:spacing w:before="60" w:after="60" w:line="240" w:lineRule="auto"/>
              <w:rPr>
                <w:rFonts w:ascii="Times New Roman" w:hAnsi="Times New Roman" w:cs="Times New Roman"/>
                <w:bCs/>
                <w:kern w:val="36"/>
                <w:sz w:val="24"/>
                <w:szCs w:val="24"/>
              </w:rPr>
            </w:pPr>
            <w:r w:rsidRPr="00D3591C">
              <w:rPr>
                <w:rFonts w:ascii="Times New Roman" w:hAnsi="Times New Roman" w:cs="Times New Roman"/>
                <w:bCs/>
                <w:kern w:val="36"/>
                <w:sz w:val="24"/>
                <w:szCs w:val="24"/>
              </w:rPr>
              <w:t>Definições</w:t>
            </w:r>
          </w:p>
        </w:tc>
        <w:tc>
          <w:tcPr>
            <w:tcW w:w="1633" w:type="dxa"/>
            <w:vAlign w:val="center"/>
          </w:tcPr>
          <w:p w:rsidR="003A148E" w:rsidRPr="00D3591C" w:rsidRDefault="00FF32A9" w:rsidP="00D3591C">
            <w:pPr>
              <w:spacing w:before="60" w:after="60" w:line="240" w:lineRule="auto"/>
              <w:jc w:val="center"/>
              <w:rPr>
                <w:rFonts w:ascii="Times New Roman" w:hAnsi="Times New Roman" w:cs="Times New Roman"/>
                <w:bCs/>
                <w:kern w:val="36"/>
                <w:sz w:val="24"/>
                <w:szCs w:val="24"/>
              </w:rPr>
            </w:pPr>
            <w:r w:rsidRPr="00D3591C">
              <w:rPr>
                <w:rFonts w:ascii="Times New Roman" w:hAnsi="Times New Roman" w:cs="Times New Roman"/>
                <w:bCs/>
                <w:kern w:val="36"/>
                <w:sz w:val="24"/>
                <w:szCs w:val="24"/>
              </w:rPr>
              <w:t>7</w:t>
            </w:r>
            <w:r w:rsidR="00A44357" w:rsidRPr="00D3591C">
              <w:rPr>
                <w:rFonts w:ascii="Times New Roman" w:hAnsi="Times New Roman" w:cs="Times New Roman"/>
                <w:bCs/>
                <w:kern w:val="36"/>
                <w:sz w:val="24"/>
                <w:szCs w:val="24"/>
              </w:rPr>
              <w:t xml:space="preserve"> – </w:t>
            </w:r>
            <w:r w:rsidR="00D3591C" w:rsidRPr="00D3591C">
              <w:rPr>
                <w:rFonts w:ascii="Times New Roman" w:hAnsi="Times New Roman" w:cs="Times New Roman"/>
                <w:bCs/>
                <w:kern w:val="36"/>
                <w:sz w:val="24"/>
                <w:szCs w:val="24"/>
              </w:rPr>
              <w:t>14</w:t>
            </w:r>
          </w:p>
        </w:tc>
      </w:tr>
      <w:tr w:rsidR="003A148E" w:rsidRPr="00D3591C" w:rsidTr="00F80C86">
        <w:trPr>
          <w:jc w:val="center"/>
        </w:trPr>
        <w:tc>
          <w:tcPr>
            <w:tcW w:w="8128" w:type="dxa"/>
          </w:tcPr>
          <w:p w:rsidR="003A148E" w:rsidRPr="00D3591C" w:rsidRDefault="00D3591C" w:rsidP="00D3591C">
            <w:pPr>
              <w:spacing w:before="60" w:after="60" w:line="240" w:lineRule="auto"/>
              <w:ind w:left="366"/>
              <w:rPr>
                <w:rFonts w:ascii="Times New Roman" w:hAnsi="Times New Roman" w:cs="Times New Roman"/>
                <w:bCs/>
                <w:kern w:val="36"/>
                <w:sz w:val="24"/>
                <w:szCs w:val="24"/>
              </w:rPr>
            </w:pPr>
            <w:r w:rsidRPr="00D3591C">
              <w:rPr>
                <w:rFonts w:ascii="Times New Roman" w:hAnsi="Times New Roman" w:cs="Times New Roman"/>
                <w:bCs/>
                <w:kern w:val="36"/>
                <w:sz w:val="24"/>
                <w:szCs w:val="24"/>
              </w:rPr>
              <w:t>Entidade econômica</w:t>
            </w:r>
          </w:p>
        </w:tc>
        <w:tc>
          <w:tcPr>
            <w:tcW w:w="1633" w:type="dxa"/>
            <w:vAlign w:val="center"/>
          </w:tcPr>
          <w:p w:rsidR="003A148E" w:rsidRPr="00D3591C" w:rsidRDefault="00FF32A9" w:rsidP="008F043D">
            <w:pPr>
              <w:spacing w:before="60" w:after="60" w:line="240" w:lineRule="auto"/>
              <w:jc w:val="center"/>
              <w:rPr>
                <w:rFonts w:ascii="Times New Roman" w:hAnsi="Times New Roman" w:cs="Times New Roman"/>
                <w:bCs/>
                <w:kern w:val="36"/>
                <w:sz w:val="24"/>
                <w:szCs w:val="24"/>
              </w:rPr>
            </w:pPr>
            <w:r w:rsidRPr="00D3591C">
              <w:rPr>
                <w:rFonts w:ascii="Times New Roman" w:hAnsi="Times New Roman" w:cs="Times New Roman"/>
                <w:bCs/>
                <w:kern w:val="36"/>
                <w:sz w:val="24"/>
                <w:szCs w:val="24"/>
              </w:rPr>
              <w:t>8</w:t>
            </w:r>
            <w:r w:rsidR="00D3591C" w:rsidRPr="00D3591C">
              <w:rPr>
                <w:rFonts w:ascii="Times New Roman" w:hAnsi="Times New Roman" w:cs="Times New Roman"/>
                <w:bCs/>
                <w:kern w:val="36"/>
                <w:sz w:val="24"/>
                <w:szCs w:val="24"/>
              </w:rPr>
              <w:t xml:space="preserve"> – 10</w:t>
            </w:r>
          </w:p>
        </w:tc>
      </w:tr>
      <w:tr w:rsidR="003A148E" w:rsidRPr="00D3591C" w:rsidTr="00F80C86">
        <w:trPr>
          <w:jc w:val="center"/>
        </w:trPr>
        <w:tc>
          <w:tcPr>
            <w:tcW w:w="8128" w:type="dxa"/>
          </w:tcPr>
          <w:p w:rsidR="003A148E" w:rsidRPr="00D3591C" w:rsidRDefault="00D3591C" w:rsidP="00D3591C">
            <w:pPr>
              <w:spacing w:before="60" w:after="60" w:line="240" w:lineRule="auto"/>
              <w:ind w:left="366"/>
              <w:rPr>
                <w:rFonts w:ascii="Times New Roman" w:hAnsi="Times New Roman" w:cs="Times New Roman"/>
                <w:bCs/>
                <w:kern w:val="36"/>
                <w:sz w:val="24"/>
                <w:szCs w:val="24"/>
              </w:rPr>
            </w:pPr>
            <w:r w:rsidRPr="00D3591C">
              <w:rPr>
                <w:rFonts w:ascii="Times New Roman" w:hAnsi="Times New Roman" w:cs="Times New Roman"/>
                <w:bCs/>
                <w:kern w:val="36"/>
                <w:sz w:val="24"/>
                <w:szCs w:val="24"/>
              </w:rPr>
              <w:t>Benefícios econômicos futuros ou potencial de serviços</w:t>
            </w:r>
          </w:p>
        </w:tc>
        <w:tc>
          <w:tcPr>
            <w:tcW w:w="1633" w:type="dxa"/>
            <w:vAlign w:val="center"/>
          </w:tcPr>
          <w:p w:rsidR="003A148E" w:rsidRPr="00D3591C" w:rsidRDefault="00D3591C" w:rsidP="00D3591C">
            <w:pPr>
              <w:spacing w:before="60" w:after="60" w:line="240" w:lineRule="auto"/>
              <w:jc w:val="center"/>
              <w:rPr>
                <w:rFonts w:ascii="Times New Roman" w:hAnsi="Times New Roman" w:cs="Times New Roman"/>
                <w:bCs/>
                <w:kern w:val="36"/>
                <w:sz w:val="24"/>
                <w:szCs w:val="24"/>
              </w:rPr>
            </w:pPr>
            <w:r w:rsidRPr="00D3591C">
              <w:rPr>
                <w:rFonts w:ascii="Times New Roman" w:hAnsi="Times New Roman" w:cs="Times New Roman"/>
                <w:bCs/>
                <w:kern w:val="36"/>
                <w:sz w:val="24"/>
                <w:szCs w:val="24"/>
              </w:rPr>
              <w:t xml:space="preserve">11 </w:t>
            </w:r>
            <w:r w:rsidR="00787617" w:rsidRPr="00D3591C">
              <w:rPr>
                <w:rFonts w:ascii="Times New Roman" w:hAnsi="Times New Roman" w:cs="Times New Roman"/>
                <w:bCs/>
                <w:kern w:val="36"/>
                <w:sz w:val="24"/>
                <w:szCs w:val="24"/>
              </w:rPr>
              <w:t xml:space="preserve">– </w:t>
            </w:r>
            <w:r w:rsidR="00FF32A9" w:rsidRPr="00D3591C">
              <w:rPr>
                <w:rFonts w:ascii="Times New Roman" w:hAnsi="Times New Roman" w:cs="Times New Roman"/>
                <w:bCs/>
                <w:kern w:val="36"/>
                <w:sz w:val="24"/>
                <w:szCs w:val="24"/>
              </w:rPr>
              <w:t>1</w:t>
            </w:r>
            <w:r w:rsidRPr="00D3591C">
              <w:rPr>
                <w:rFonts w:ascii="Times New Roman" w:hAnsi="Times New Roman" w:cs="Times New Roman"/>
                <w:bCs/>
                <w:kern w:val="36"/>
                <w:sz w:val="24"/>
                <w:szCs w:val="24"/>
              </w:rPr>
              <w:t>2</w:t>
            </w:r>
          </w:p>
        </w:tc>
      </w:tr>
      <w:tr w:rsidR="00D3591C" w:rsidRPr="00D3591C" w:rsidTr="00F80C86">
        <w:trPr>
          <w:jc w:val="center"/>
        </w:trPr>
        <w:tc>
          <w:tcPr>
            <w:tcW w:w="8128" w:type="dxa"/>
          </w:tcPr>
          <w:p w:rsidR="00D3591C" w:rsidRPr="00D3591C" w:rsidRDefault="00D3591C" w:rsidP="00D3591C">
            <w:pPr>
              <w:spacing w:before="60" w:after="60" w:line="240" w:lineRule="auto"/>
              <w:ind w:left="366"/>
              <w:rPr>
                <w:rFonts w:ascii="Times New Roman" w:hAnsi="Times New Roman" w:cs="Times New Roman"/>
                <w:bCs/>
                <w:kern w:val="36"/>
                <w:sz w:val="24"/>
                <w:szCs w:val="24"/>
              </w:rPr>
            </w:pPr>
            <w:r w:rsidRPr="00D3591C">
              <w:rPr>
                <w:rFonts w:ascii="Times New Roman" w:hAnsi="Times New Roman" w:cs="Times New Roman"/>
                <w:bCs/>
                <w:kern w:val="36"/>
                <w:sz w:val="24"/>
                <w:szCs w:val="24"/>
              </w:rPr>
              <w:t>Materialidade</w:t>
            </w:r>
          </w:p>
        </w:tc>
        <w:tc>
          <w:tcPr>
            <w:tcW w:w="1633" w:type="dxa"/>
            <w:vAlign w:val="center"/>
          </w:tcPr>
          <w:p w:rsidR="00D3591C" w:rsidRPr="00D3591C" w:rsidRDefault="00D3591C" w:rsidP="00D3591C">
            <w:pPr>
              <w:spacing w:before="60" w:after="60" w:line="240" w:lineRule="auto"/>
              <w:jc w:val="center"/>
              <w:rPr>
                <w:rFonts w:ascii="Times New Roman" w:hAnsi="Times New Roman" w:cs="Times New Roman"/>
                <w:bCs/>
                <w:kern w:val="36"/>
                <w:sz w:val="24"/>
                <w:szCs w:val="24"/>
              </w:rPr>
            </w:pPr>
            <w:r w:rsidRPr="00D3591C">
              <w:rPr>
                <w:rFonts w:ascii="Times New Roman" w:hAnsi="Times New Roman" w:cs="Times New Roman"/>
                <w:bCs/>
                <w:kern w:val="36"/>
                <w:sz w:val="24"/>
                <w:szCs w:val="24"/>
              </w:rPr>
              <w:t>13</w:t>
            </w:r>
          </w:p>
        </w:tc>
      </w:tr>
      <w:tr w:rsidR="00D3591C" w:rsidRPr="00D3591C" w:rsidTr="00F80C86">
        <w:trPr>
          <w:jc w:val="center"/>
        </w:trPr>
        <w:tc>
          <w:tcPr>
            <w:tcW w:w="8128" w:type="dxa"/>
          </w:tcPr>
          <w:p w:rsidR="00D3591C" w:rsidRPr="00D3591C" w:rsidRDefault="00D3591C" w:rsidP="00D3591C">
            <w:pPr>
              <w:spacing w:before="60" w:after="60" w:line="240" w:lineRule="auto"/>
              <w:ind w:left="366"/>
              <w:rPr>
                <w:rFonts w:ascii="Times New Roman" w:hAnsi="Times New Roman" w:cs="Times New Roman"/>
                <w:bCs/>
                <w:kern w:val="36"/>
                <w:sz w:val="24"/>
                <w:szCs w:val="24"/>
              </w:rPr>
            </w:pPr>
            <w:r w:rsidRPr="00D3591C">
              <w:rPr>
                <w:rFonts w:ascii="Times New Roman" w:hAnsi="Times New Roman" w:cs="Times New Roman"/>
                <w:bCs/>
                <w:kern w:val="36"/>
                <w:sz w:val="24"/>
                <w:szCs w:val="24"/>
              </w:rPr>
              <w:t>Patrimônio líquido</w:t>
            </w:r>
          </w:p>
        </w:tc>
        <w:tc>
          <w:tcPr>
            <w:tcW w:w="1633" w:type="dxa"/>
            <w:vAlign w:val="center"/>
          </w:tcPr>
          <w:p w:rsidR="00D3591C" w:rsidRPr="00D3591C" w:rsidRDefault="00D3591C" w:rsidP="00D3591C">
            <w:pPr>
              <w:spacing w:before="60" w:after="60" w:line="240" w:lineRule="auto"/>
              <w:jc w:val="center"/>
              <w:rPr>
                <w:rFonts w:ascii="Times New Roman" w:hAnsi="Times New Roman" w:cs="Times New Roman"/>
                <w:bCs/>
                <w:kern w:val="36"/>
                <w:sz w:val="24"/>
                <w:szCs w:val="24"/>
              </w:rPr>
            </w:pPr>
            <w:r w:rsidRPr="00D3591C">
              <w:rPr>
                <w:rFonts w:ascii="Times New Roman" w:hAnsi="Times New Roman" w:cs="Times New Roman"/>
                <w:bCs/>
                <w:kern w:val="36"/>
                <w:sz w:val="24"/>
                <w:szCs w:val="24"/>
              </w:rPr>
              <w:t>14</w:t>
            </w:r>
          </w:p>
        </w:tc>
      </w:tr>
      <w:tr w:rsidR="003A148E" w:rsidRPr="00D3591C" w:rsidTr="00F80C86">
        <w:trPr>
          <w:jc w:val="center"/>
        </w:trPr>
        <w:tc>
          <w:tcPr>
            <w:tcW w:w="8128" w:type="dxa"/>
          </w:tcPr>
          <w:p w:rsidR="003A148E" w:rsidRPr="00D3591C" w:rsidRDefault="00D3591C" w:rsidP="00D3591C">
            <w:pPr>
              <w:spacing w:before="60" w:after="60" w:line="240" w:lineRule="auto"/>
              <w:rPr>
                <w:rFonts w:ascii="Times New Roman" w:hAnsi="Times New Roman" w:cs="Times New Roman"/>
                <w:bCs/>
                <w:kern w:val="36"/>
                <w:sz w:val="24"/>
                <w:szCs w:val="24"/>
              </w:rPr>
            </w:pPr>
            <w:r w:rsidRPr="00D3591C">
              <w:rPr>
                <w:rFonts w:ascii="Times New Roman" w:hAnsi="Times New Roman" w:cs="Times New Roman"/>
                <w:bCs/>
                <w:kern w:val="36"/>
                <w:sz w:val="24"/>
                <w:szCs w:val="24"/>
              </w:rPr>
              <w:t>Propósito das demonstrações contábeis</w:t>
            </w:r>
          </w:p>
        </w:tc>
        <w:tc>
          <w:tcPr>
            <w:tcW w:w="1633" w:type="dxa"/>
            <w:vAlign w:val="center"/>
          </w:tcPr>
          <w:p w:rsidR="003A148E" w:rsidRPr="00D3591C" w:rsidRDefault="00D3591C" w:rsidP="00D3591C">
            <w:pPr>
              <w:spacing w:before="60" w:after="60" w:line="240" w:lineRule="auto"/>
              <w:jc w:val="center"/>
              <w:rPr>
                <w:rFonts w:ascii="Times New Roman" w:hAnsi="Times New Roman" w:cs="Times New Roman"/>
                <w:bCs/>
                <w:kern w:val="36"/>
                <w:sz w:val="24"/>
                <w:szCs w:val="24"/>
              </w:rPr>
            </w:pPr>
            <w:r w:rsidRPr="00D3591C">
              <w:rPr>
                <w:rFonts w:ascii="Times New Roman" w:hAnsi="Times New Roman" w:cs="Times New Roman"/>
                <w:bCs/>
                <w:kern w:val="36"/>
                <w:sz w:val="24"/>
                <w:szCs w:val="24"/>
              </w:rPr>
              <w:t>15</w:t>
            </w:r>
            <w:r w:rsidR="00787617" w:rsidRPr="00D3591C">
              <w:rPr>
                <w:rFonts w:ascii="Times New Roman" w:hAnsi="Times New Roman" w:cs="Times New Roman"/>
                <w:bCs/>
                <w:kern w:val="36"/>
                <w:sz w:val="24"/>
                <w:szCs w:val="24"/>
              </w:rPr>
              <w:t xml:space="preserve"> – </w:t>
            </w:r>
            <w:r w:rsidRPr="00D3591C">
              <w:rPr>
                <w:rFonts w:ascii="Times New Roman" w:hAnsi="Times New Roman" w:cs="Times New Roman"/>
                <w:bCs/>
                <w:kern w:val="36"/>
                <w:sz w:val="24"/>
                <w:szCs w:val="24"/>
              </w:rPr>
              <w:t>18</w:t>
            </w:r>
          </w:p>
        </w:tc>
      </w:tr>
      <w:tr w:rsidR="003A148E" w:rsidRPr="00D3591C" w:rsidTr="00F80C86">
        <w:trPr>
          <w:jc w:val="center"/>
        </w:trPr>
        <w:tc>
          <w:tcPr>
            <w:tcW w:w="8128" w:type="dxa"/>
          </w:tcPr>
          <w:p w:rsidR="003A148E" w:rsidRPr="00D3591C" w:rsidRDefault="00D3591C" w:rsidP="00D3591C">
            <w:pPr>
              <w:spacing w:before="60" w:after="60" w:line="240" w:lineRule="auto"/>
              <w:rPr>
                <w:rFonts w:ascii="Times New Roman" w:hAnsi="Times New Roman" w:cs="Times New Roman"/>
                <w:bCs/>
                <w:kern w:val="36"/>
                <w:sz w:val="24"/>
                <w:szCs w:val="24"/>
              </w:rPr>
            </w:pPr>
            <w:r w:rsidRPr="00D3591C">
              <w:rPr>
                <w:rFonts w:ascii="Times New Roman" w:hAnsi="Times New Roman" w:cs="Times New Roman"/>
                <w:bCs/>
                <w:kern w:val="36"/>
                <w:sz w:val="24"/>
                <w:szCs w:val="24"/>
              </w:rPr>
              <w:t>Responsabilidade pelas demonstrações contábeis</w:t>
            </w:r>
          </w:p>
        </w:tc>
        <w:tc>
          <w:tcPr>
            <w:tcW w:w="1633" w:type="dxa"/>
            <w:vAlign w:val="center"/>
          </w:tcPr>
          <w:p w:rsidR="003A148E" w:rsidRPr="00D3591C" w:rsidRDefault="00D3591C" w:rsidP="00D3591C">
            <w:pPr>
              <w:spacing w:before="60" w:after="60" w:line="240" w:lineRule="auto"/>
              <w:jc w:val="center"/>
              <w:rPr>
                <w:rFonts w:ascii="Times New Roman" w:hAnsi="Times New Roman" w:cs="Times New Roman"/>
                <w:bCs/>
                <w:kern w:val="36"/>
                <w:sz w:val="24"/>
                <w:szCs w:val="24"/>
              </w:rPr>
            </w:pPr>
            <w:r w:rsidRPr="00D3591C">
              <w:rPr>
                <w:rFonts w:ascii="Times New Roman" w:hAnsi="Times New Roman" w:cs="Times New Roman"/>
                <w:bCs/>
                <w:kern w:val="36"/>
                <w:sz w:val="24"/>
                <w:szCs w:val="24"/>
              </w:rPr>
              <w:t>19</w:t>
            </w:r>
            <w:r w:rsidR="00787617" w:rsidRPr="00D3591C">
              <w:rPr>
                <w:rFonts w:ascii="Times New Roman" w:hAnsi="Times New Roman" w:cs="Times New Roman"/>
                <w:bCs/>
                <w:kern w:val="36"/>
                <w:sz w:val="24"/>
                <w:szCs w:val="24"/>
              </w:rPr>
              <w:t xml:space="preserve"> – </w:t>
            </w:r>
            <w:r w:rsidRPr="00D3591C">
              <w:rPr>
                <w:rFonts w:ascii="Times New Roman" w:hAnsi="Times New Roman" w:cs="Times New Roman"/>
                <w:bCs/>
                <w:kern w:val="36"/>
                <w:sz w:val="24"/>
                <w:szCs w:val="24"/>
              </w:rPr>
              <w:t>20</w:t>
            </w:r>
          </w:p>
        </w:tc>
      </w:tr>
      <w:tr w:rsidR="003A148E" w:rsidRPr="00D3591C" w:rsidTr="00F80C86">
        <w:trPr>
          <w:jc w:val="center"/>
        </w:trPr>
        <w:tc>
          <w:tcPr>
            <w:tcW w:w="8128" w:type="dxa"/>
          </w:tcPr>
          <w:p w:rsidR="003A148E" w:rsidRPr="00D3591C" w:rsidRDefault="00D3591C" w:rsidP="00D3591C">
            <w:pPr>
              <w:spacing w:before="60" w:after="60" w:line="240" w:lineRule="auto"/>
              <w:rPr>
                <w:rFonts w:ascii="Times New Roman" w:hAnsi="Times New Roman" w:cs="Times New Roman"/>
                <w:bCs/>
                <w:kern w:val="36"/>
                <w:sz w:val="24"/>
                <w:szCs w:val="24"/>
              </w:rPr>
            </w:pPr>
            <w:r w:rsidRPr="00D3591C">
              <w:rPr>
                <w:rFonts w:ascii="Times New Roman" w:hAnsi="Times New Roman" w:cs="Times New Roman"/>
                <w:bCs/>
                <w:kern w:val="36"/>
                <w:sz w:val="24"/>
                <w:szCs w:val="24"/>
              </w:rPr>
              <w:t>Componentes das demonstrações contábeis</w:t>
            </w:r>
          </w:p>
        </w:tc>
        <w:tc>
          <w:tcPr>
            <w:tcW w:w="1633" w:type="dxa"/>
            <w:vAlign w:val="center"/>
          </w:tcPr>
          <w:p w:rsidR="003A148E" w:rsidRPr="00D3591C" w:rsidRDefault="00D3591C" w:rsidP="00D3591C">
            <w:pPr>
              <w:spacing w:before="60" w:after="60" w:line="240" w:lineRule="auto"/>
              <w:jc w:val="center"/>
              <w:rPr>
                <w:rFonts w:ascii="Times New Roman" w:hAnsi="Times New Roman" w:cs="Times New Roman"/>
                <w:bCs/>
                <w:kern w:val="36"/>
                <w:sz w:val="24"/>
                <w:szCs w:val="24"/>
              </w:rPr>
            </w:pPr>
            <w:r w:rsidRPr="00D3591C">
              <w:rPr>
                <w:rFonts w:ascii="Times New Roman" w:hAnsi="Times New Roman" w:cs="Times New Roman"/>
                <w:bCs/>
                <w:kern w:val="36"/>
                <w:sz w:val="24"/>
                <w:szCs w:val="24"/>
              </w:rPr>
              <w:t>21</w:t>
            </w:r>
            <w:r w:rsidR="008F043D" w:rsidRPr="00D3591C">
              <w:rPr>
                <w:rFonts w:ascii="Times New Roman" w:hAnsi="Times New Roman" w:cs="Times New Roman"/>
                <w:bCs/>
                <w:kern w:val="36"/>
                <w:sz w:val="24"/>
                <w:szCs w:val="24"/>
              </w:rPr>
              <w:t xml:space="preserve"> – </w:t>
            </w:r>
            <w:r w:rsidRPr="00D3591C">
              <w:rPr>
                <w:rFonts w:ascii="Times New Roman" w:hAnsi="Times New Roman" w:cs="Times New Roman"/>
                <w:bCs/>
                <w:kern w:val="36"/>
                <w:sz w:val="24"/>
                <w:szCs w:val="24"/>
              </w:rPr>
              <w:t>2</w:t>
            </w:r>
            <w:r w:rsidR="00A44357" w:rsidRPr="00D3591C">
              <w:rPr>
                <w:rFonts w:ascii="Times New Roman" w:hAnsi="Times New Roman" w:cs="Times New Roman"/>
                <w:bCs/>
                <w:kern w:val="36"/>
                <w:sz w:val="24"/>
                <w:szCs w:val="24"/>
              </w:rPr>
              <w:t>6</w:t>
            </w:r>
          </w:p>
        </w:tc>
      </w:tr>
      <w:tr w:rsidR="00D3591C" w:rsidRPr="006057A3" w:rsidTr="00F80C86">
        <w:trPr>
          <w:jc w:val="center"/>
        </w:trPr>
        <w:tc>
          <w:tcPr>
            <w:tcW w:w="8128" w:type="dxa"/>
          </w:tcPr>
          <w:p w:rsidR="00D3591C" w:rsidRPr="006057A3" w:rsidRDefault="00D3591C" w:rsidP="00D3591C">
            <w:pPr>
              <w:spacing w:before="60" w:after="60" w:line="240" w:lineRule="auto"/>
              <w:rPr>
                <w:rFonts w:ascii="Times New Roman" w:hAnsi="Times New Roman" w:cs="Times New Roman"/>
                <w:bCs/>
                <w:kern w:val="36"/>
                <w:sz w:val="24"/>
                <w:szCs w:val="24"/>
              </w:rPr>
            </w:pPr>
            <w:r w:rsidRPr="006057A3">
              <w:rPr>
                <w:rFonts w:ascii="Times New Roman" w:hAnsi="Times New Roman" w:cs="Times New Roman"/>
                <w:bCs/>
                <w:kern w:val="36"/>
                <w:sz w:val="24"/>
                <w:szCs w:val="24"/>
              </w:rPr>
              <w:t>Condições gerais</w:t>
            </w:r>
          </w:p>
        </w:tc>
        <w:tc>
          <w:tcPr>
            <w:tcW w:w="1633" w:type="dxa"/>
            <w:vAlign w:val="center"/>
          </w:tcPr>
          <w:p w:rsidR="00D3591C" w:rsidRPr="006057A3" w:rsidRDefault="00D3591C" w:rsidP="00D3591C">
            <w:pPr>
              <w:spacing w:before="60" w:after="60" w:line="240" w:lineRule="auto"/>
              <w:jc w:val="center"/>
              <w:rPr>
                <w:rFonts w:ascii="Times New Roman" w:hAnsi="Times New Roman" w:cs="Times New Roman"/>
                <w:bCs/>
                <w:kern w:val="36"/>
                <w:sz w:val="24"/>
                <w:szCs w:val="24"/>
              </w:rPr>
            </w:pPr>
            <w:r w:rsidRPr="006057A3">
              <w:rPr>
                <w:rFonts w:ascii="Times New Roman" w:hAnsi="Times New Roman" w:cs="Times New Roman"/>
                <w:bCs/>
                <w:kern w:val="36"/>
                <w:sz w:val="24"/>
                <w:szCs w:val="24"/>
              </w:rPr>
              <w:t>27 – 58</w:t>
            </w:r>
          </w:p>
        </w:tc>
      </w:tr>
      <w:tr w:rsidR="008F043D" w:rsidRPr="00D3591C" w:rsidTr="00F80C86">
        <w:trPr>
          <w:jc w:val="center"/>
        </w:trPr>
        <w:tc>
          <w:tcPr>
            <w:tcW w:w="8128" w:type="dxa"/>
          </w:tcPr>
          <w:p w:rsidR="008F043D" w:rsidRPr="00D3591C" w:rsidRDefault="00D3591C" w:rsidP="00D3591C">
            <w:pPr>
              <w:spacing w:before="60" w:after="60" w:line="240" w:lineRule="auto"/>
              <w:ind w:left="366"/>
              <w:rPr>
                <w:rFonts w:ascii="Times New Roman" w:hAnsi="Times New Roman" w:cs="Times New Roman"/>
                <w:bCs/>
                <w:kern w:val="36"/>
                <w:sz w:val="24"/>
                <w:szCs w:val="24"/>
              </w:rPr>
            </w:pPr>
            <w:r w:rsidRPr="00D3591C">
              <w:rPr>
                <w:rFonts w:ascii="Times New Roman" w:hAnsi="Times New Roman" w:cs="Times New Roman"/>
                <w:sz w:val="24"/>
                <w:szCs w:val="24"/>
              </w:rPr>
              <w:t xml:space="preserve">Apresentação apropriada e conformidade com as </w:t>
            </w:r>
            <w:proofErr w:type="spellStart"/>
            <w:r w:rsidRPr="00D3591C">
              <w:rPr>
                <w:rFonts w:ascii="Times New Roman" w:hAnsi="Times New Roman" w:cs="Times New Roman"/>
                <w:sz w:val="24"/>
                <w:szCs w:val="24"/>
              </w:rPr>
              <w:t>NBCs</w:t>
            </w:r>
            <w:proofErr w:type="spellEnd"/>
            <w:r w:rsidRPr="00D3591C">
              <w:rPr>
                <w:rFonts w:ascii="Times New Roman" w:hAnsi="Times New Roman" w:cs="Times New Roman"/>
                <w:sz w:val="24"/>
                <w:szCs w:val="24"/>
              </w:rPr>
              <w:t xml:space="preserve"> </w:t>
            </w:r>
            <w:proofErr w:type="spellStart"/>
            <w:r w:rsidRPr="00D3591C">
              <w:rPr>
                <w:rFonts w:ascii="Times New Roman" w:hAnsi="Times New Roman" w:cs="Times New Roman"/>
                <w:sz w:val="24"/>
                <w:szCs w:val="24"/>
              </w:rPr>
              <w:t>TSP</w:t>
            </w:r>
            <w:proofErr w:type="spellEnd"/>
          </w:p>
        </w:tc>
        <w:tc>
          <w:tcPr>
            <w:tcW w:w="1633" w:type="dxa"/>
            <w:vAlign w:val="center"/>
          </w:tcPr>
          <w:p w:rsidR="008F043D" w:rsidRPr="00D3591C" w:rsidRDefault="00D3591C" w:rsidP="00D3591C">
            <w:pPr>
              <w:spacing w:before="60" w:after="60" w:line="240" w:lineRule="auto"/>
              <w:jc w:val="center"/>
              <w:rPr>
                <w:rFonts w:ascii="Times New Roman" w:hAnsi="Times New Roman" w:cs="Times New Roman"/>
                <w:bCs/>
                <w:kern w:val="36"/>
                <w:sz w:val="24"/>
                <w:szCs w:val="24"/>
              </w:rPr>
            </w:pPr>
            <w:r w:rsidRPr="00D3591C">
              <w:rPr>
                <w:rFonts w:ascii="Times New Roman" w:hAnsi="Times New Roman" w:cs="Times New Roman"/>
                <w:bCs/>
                <w:kern w:val="36"/>
                <w:sz w:val="24"/>
                <w:szCs w:val="24"/>
              </w:rPr>
              <w:t>27</w:t>
            </w:r>
            <w:r w:rsidR="008F043D" w:rsidRPr="00D3591C">
              <w:rPr>
                <w:rFonts w:ascii="Times New Roman" w:hAnsi="Times New Roman" w:cs="Times New Roman"/>
                <w:bCs/>
                <w:kern w:val="36"/>
                <w:sz w:val="24"/>
                <w:szCs w:val="24"/>
              </w:rPr>
              <w:t xml:space="preserve"> – </w:t>
            </w:r>
            <w:r w:rsidRPr="00D3591C">
              <w:rPr>
                <w:rFonts w:ascii="Times New Roman" w:hAnsi="Times New Roman" w:cs="Times New Roman"/>
                <w:bCs/>
                <w:kern w:val="36"/>
                <w:sz w:val="24"/>
                <w:szCs w:val="24"/>
              </w:rPr>
              <w:t>37</w:t>
            </w:r>
          </w:p>
        </w:tc>
      </w:tr>
      <w:tr w:rsidR="008F043D" w:rsidRPr="00D3591C" w:rsidTr="00F80C86">
        <w:trPr>
          <w:jc w:val="center"/>
        </w:trPr>
        <w:tc>
          <w:tcPr>
            <w:tcW w:w="8128" w:type="dxa"/>
          </w:tcPr>
          <w:p w:rsidR="008F043D" w:rsidRPr="00D3591C" w:rsidRDefault="00D3591C" w:rsidP="00D3591C">
            <w:pPr>
              <w:spacing w:before="60" w:after="60" w:line="240" w:lineRule="auto"/>
              <w:ind w:left="366"/>
              <w:rPr>
                <w:rFonts w:ascii="Times New Roman" w:hAnsi="Times New Roman" w:cs="Times New Roman"/>
                <w:bCs/>
                <w:kern w:val="36"/>
                <w:sz w:val="24"/>
                <w:szCs w:val="24"/>
              </w:rPr>
            </w:pPr>
            <w:r w:rsidRPr="00D3591C">
              <w:rPr>
                <w:rFonts w:ascii="Times New Roman" w:hAnsi="Times New Roman" w:cs="Times New Roman"/>
                <w:sz w:val="24"/>
                <w:szCs w:val="24"/>
              </w:rPr>
              <w:t>Continuidade</w:t>
            </w:r>
          </w:p>
        </w:tc>
        <w:tc>
          <w:tcPr>
            <w:tcW w:w="1633" w:type="dxa"/>
            <w:vAlign w:val="center"/>
          </w:tcPr>
          <w:p w:rsidR="008F043D" w:rsidRPr="00D3591C" w:rsidRDefault="00D3591C" w:rsidP="00D3591C">
            <w:pPr>
              <w:spacing w:before="60" w:after="60" w:line="240" w:lineRule="auto"/>
              <w:jc w:val="center"/>
              <w:rPr>
                <w:rFonts w:ascii="Times New Roman" w:hAnsi="Times New Roman" w:cs="Times New Roman"/>
                <w:bCs/>
                <w:kern w:val="36"/>
                <w:sz w:val="24"/>
                <w:szCs w:val="24"/>
              </w:rPr>
            </w:pPr>
            <w:r w:rsidRPr="00D3591C">
              <w:rPr>
                <w:rFonts w:ascii="Times New Roman" w:hAnsi="Times New Roman" w:cs="Times New Roman"/>
                <w:bCs/>
                <w:kern w:val="36"/>
                <w:sz w:val="24"/>
                <w:szCs w:val="24"/>
              </w:rPr>
              <w:t>38</w:t>
            </w:r>
            <w:r w:rsidR="008F043D" w:rsidRPr="00D3591C">
              <w:rPr>
                <w:rFonts w:ascii="Times New Roman" w:hAnsi="Times New Roman" w:cs="Times New Roman"/>
                <w:bCs/>
                <w:kern w:val="36"/>
                <w:sz w:val="24"/>
                <w:szCs w:val="24"/>
              </w:rPr>
              <w:t xml:space="preserve"> – </w:t>
            </w:r>
            <w:r w:rsidR="008062DE" w:rsidRPr="00D3591C">
              <w:rPr>
                <w:rFonts w:ascii="Times New Roman" w:hAnsi="Times New Roman" w:cs="Times New Roman"/>
                <w:bCs/>
                <w:kern w:val="36"/>
                <w:sz w:val="24"/>
                <w:szCs w:val="24"/>
              </w:rPr>
              <w:t>4</w:t>
            </w:r>
            <w:r w:rsidRPr="00D3591C">
              <w:rPr>
                <w:rFonts w:ascii="Times New Roman" w:hAnsi="Times New Roman" w:cs="Times New Roman"/>
                <w:bCs/>
                <w:kern w:val="36"/>
                <w:sz w:val="24"/>
                <w:szCs w:val="24"/>
              </w:rPr>
              <w:t>1</w:t>
            </w:r>
          </w:p>
        </w:tc>
      </w:tr>
      <w:tr w:rsidR="00D3591C" w:rsidRPr="006057A3" w:rsidTr="00F80C86">
        <w:trPr>
          <w:jc w:val="center"/>
        </w:trPr>
        <w:tc>
          <w:tcPr>
            <w:tcW w:w="8128" w:type="dxa"/>
          </w:tcPr>
          <w:p w:rsidR="00D3591C" w:rsidRPr="006057A3" w:rsidRDefault="00D3591C" w:rsidP="00D3591C">
            <w:pPr>
              <w:spacing w:before="60" w:after="60" w:line="240" w:lineRule="auto"/>
              <w:ind w:left="366"/>
              <w:rPr>
                <w:rFonts w:ascii="Times New Roman" w:hAnsi="Times New Roman" w:cs="Times New Roman"/>
                <w:bCs/>
                <w:kern w:val="36"/>
                <w:sz w:val="24"/>
                <w:szCs w:val="24"/>
              </w:rPr>
            </w:pPr>
            <w:r w:rsidRPr="006057A3">
              <w:rPr>
                <w:rFonts w:ascii="Times New Roman" w:hAnsi="Times New Roman" w:cs="Times New Roman"/>
                <w:bCs/>
                <w:kern w:val="36"/>
                <w:sz w:val="24"/>
                <w:szCs w:val="24"/>
              </w:rPr>
              <w:t>Consistência de apresentação</w:t>
            </w:r>
          </w:p>
        </w:tc>
        <w:tc>
          <w:tcPr>
            <w:tcW w:w="1633" w:type="dxa"/>
            <w:vAlign w:val="center"/>
          </w:tcPr>
          <w:p w:rsidR="00D3591C" w:rsidRPr="006057A3" w:rsidRDefault="006057A3" w:rsidP="006057A3">
            <w:pPr>
              <w:spacing w:before="60" w:after="60" w:line="240" w:lineRule="auto"/>
              <w:jc w:val="center"/>
              <w:rPr>
                <w:rFonts w:ascii="Times New Roman" w:hAnsi="Times New Roman" w:cs="Times New Roman"/>
                <w:bCs/>
                <w:kern w:val="36"/>
                <w:sz w:val="24"/>
                <w:szCs w:val="24"/>
              </w:rPr>
            </w:pPr>
            <w:r w:rsidRPr="006057A3">
              <w:rPr>
                <w:rFonts w:ascii="Times New Roman" w:hAnsi="Times New Roman" w:cs="Times New Roman"/>
                <w:bCs/>
                <w:kern w:val="36"/>
                <w:sz w:val="24"/>
                <w:szCs w:val="24"/>
              </w:rPr>
              <w:t>42 – 44</w:t>
            </w:r>
          </w:p>
        </w:tc>
      </w:tr>
      <w:tr w:rsidR="00D3591C" w:rsidRPr="006057A3" w:rsidTr="00F80C86">
        <w:trPr>
          <w:jc w:val="center"/>
        </w:trPr>
        <w:tc>
          <w:tcPr>
            <w:tcW w:w="8128" w:type="dxa"/>
          </w:tcPr>
          <w:p w:rsidR="00D3591C" w:rsidRPr="006057A3" w:rsidRDefault="00D3591C" w:rsidP="006057A3">
            <w:pPr>
              <w:spacing w:before="60" w:after="60" w:line="240" w:lineRule="auto"/>
              <w:ind w:left="366"/>
              <w:rPr>
                <w:rFonts w:ascii="Times New Roman" w:hAnsi="Times New Roman" w:cs="Times New Roman"/>
                <w:bCs/>
                <w:kern w:val="36"/>
                <w:sz w:val="24"/>
                <w:szCs w:val="24"/>
              </w:rPr>
            </w:pPr>
            <w:r w:rsidRPr="006057A3">
              <w:rPr>
                <w:rFonts w:ascii="Times New Roman" w:hAnsi="Times New Roman" w:cs="Times New Roman"/>
                <w:bCs/>
                <w:kern w:val="36"/>
                <w:sz w:val="24"/>
                <w:szCs w:val="24"/>
              </w:rPr>
              <w:t>M</w:t>
            </w:r>
            <w:r w:rsidR="006057A3" w:rsidRPr="006057A3">
              <w:rPr>
                <w:rFonts w:ascii="Times New Roman" w:hAnsi="Times New Roman" w:cs="Times New Roman"/>
                <w:bCs/>
                <w:kern w:val="36"/>
                <w:sz w:val="24"/>
                <w:szCs w:val="24"/>
              </w:rPr>
              <w:t>aterialidade e agregação</w:t>
            </w:r>
          </w:p>
        </w:tc>
        <w:tc>
          <w:tcPr>
            <w:tcW w:w="1633" w:type="dxa"/>
            <w:vAlign w:val="center"/>
          </w:tcPr>
          <w:p w:rsidR="00D3591C" w:rsidRPr="006057A3" w:rsidRDefault="006057A3" w:rsidP="006057A3">
            <w:pPr>
              <w:spacing w:before="60" w:after="60" w:line="240" w:lineRule="auto"/>
              <w:jc w:val="center"/>
              <w:rPr>
                <w:rFonts w:ascii="Times New Roman" w:hAnsi="Times New Roman" w:cs="Times New Roman"/>
                <w:bCs/>
                <w:kern w:val="36"/>
                <w:sz w:val="24"/>
                <w:szCs w:val="24"/>
              </w:rPr>
            </w:pPr>
            <w:r w:rsidRPr="006057A3">
              <w:rPr>
                <w:rFonts w:ascii="Times New Roman" w:hAnsi="Times New Roman" w:cs="Times New Roman"/>
                <w:bCs/>
                <w:kern w:val="36"/>
                <w:sz w:val="24"/>
                <w:szCs w:val="24"/>
              </w:rPr>
              <w:t>4</w:t>
            </w:r>
            <w:r w:rsidR="00D3591C" w:rsidRPr="006057A3">
              <w:rPr>
                <w:rFonts w:ascii="Times New Roman" w:hAnsi="Times New Roman" w:cs="Times New Roman"/>
                <w:bCs/>
                <w:kern w:val="36"/>
                <w:sz w:val="24"/>
                <w:szCs w:val="24"/>
              </w:rPr>
              <w:t>5</w:t>
            </w:r>
            <w:r w:rsidRPr="006057A3">
              <w:rPr>
                <w:rFonts w:ascii="Times New Roman" w:hAnsi="Times New Roman" w:cs="Times New Roman"/>
                <w:bCs/>
                <w:kern w:val="36"/>
                <w:sz w:val="24"/>
                <w:szCs w:val="24"/>
              </w:rPr>
              <w:t xml:space="preserve"> – 47</w:t>
            </w:r>
          </w:p>
        </w:tc>
      </w:tr>
      <w:tr w:rsidR="00D3591C" w:rsidRPr="006057A3" w:rsidTr="00F80C86">
        <w:trPr>
          <w:jc w:val="center"/>
        </w:trPr>
        <w:tc>
          <w:tcPr>
            <w:tcW w:w="8128" w:type="dxa"/>
          </w:tcPr>
          <w:p w:rsidR="00D3591C" w:rsidRPr="006057A3" w:rsidRDefault="006057A3" w:rsidP="006057A3">
            <w:pPr>
              <w:spacing w:before="60" w:after="60" w:line="240" w:lineRule="auto"/>
              <w:ind w:left="366"/>
              <w:rPr>
                <w:rFonts w:ascii="Times New Roman" w:hAnsi="Times New Roman" w:cs="Times New Roman"/>
                <w:bCs/>
                <w:kern w:val="36"/>
                <w:sz w:val="24"/>
                <w:szCs w:val="24"/>
              </w:rPr>
            </w:pPr>
            <w:r w:rsidRPr="006057A3">
              <w:rPr>
                <w:rFonts w:ascii="Times New Roman" w:hAnsi="Times New Roman" w:cs="Times New Roman"/>
                <w:bCs/>
                <w:kern w:val="36"/>
                <w:sz w:val="24"/>
                <w:szCs w:val="24"/>
              </w:rPr>
              <w:t>Compensação de valores</w:t>
            </w:r>
          </w:p>
        </w:tc>
        <w:tc>
          <w:tcPr>
            <w:tcW w:w="1633" w:type="dxa"/>
            <w:vAlign w:val="center"/>
          </w:tcPr>
          <w:p w:rsidR="00D3591C" w:rsidRPr="006057A3" w:rsidRDefault="006057A3" w:rsidP="006057A3">
            <w:pPr>
              <w:spacing w:before="60" w:after="60" w:line="240" w:lineRule="auto"/>
              <w:jc w:val="center"/>
              <w:rPr>
                <w:rFonts w:ascii="Times New Roman" w:hAnsi="Times New Roman" w:cs="Times New Roman"/>
                <w:bCs/>
                <w:kern w:val="36"/>
                <w:sz w:val="24"/>
                <w:szCs w:val="24"/>
              </w:rPr>
            </w:pPr>
            <w:r w:rsidRPr="006057A3">
              <w:rPr>
                <w:rFonts w:ascii="Times New Roman" w:hAnsi="Times New Roman" w:cs="Times New Roman"/>
                <w:bCs/>
                <w:kern w:val="36"/>
                <w:sz w:val="24"/>
                <w:szCs w:val="24"/>
              </w:rPr>
              <w:t>48 – 52</w:t>
            </w:r>
          </w:p>
        </w:tc>
      </w:tr>
      <w:tr w:rsidR="008F043D" w:rsidRPr="006057A3" w:rsidTr="00F80C86">
        <w:trPr>
          <w:jc w:val="center"/>
        </w:trPr>
        <w:tc>
          <w:tcPr>
            <w:tcW w:w="8128" w:type="dxa"/>
          </w:tcPr>
          <w:p w:rsidR="008F043D" w:rsidRPr="006057A3" w:rsidRDefault="006057A3" w:rsidP="006057A3">
            <w:pPr>
              <w:spacing w:before="60" w:after="60" w:line="240" w:lineRule="auto"/>
              <w:ind w:left="366"/>
              <w:rPr>
                <w:rFonts w:ascii="Times New Roman" w:hAnsi="Times New Roman" w:cs="Times New Roman"/>
                <w:bCs/>
                <w:kern w:val="36"/>
                <w:sz w:val="24"/>
                <w:szCs w:val="24"/>
              </w:rPr>
            </w:pPr>
            <w:r w:rsidRPr="006057A3">
              <w:rPr>
                <w:rFonts w:ascii="Times New Roman" w:hAnsi="Times New Roman" w:cs="Times New Roman"/>
                <w:bCs/>
                <w:kern w:val="36"/>
                <w:sz w:val="24"/>
                <w:szCs w:val="24"/>
              </w:rPr>
              <w:t>Informação comparativa</w:t>
            </w:r>
          </w:p>
        </w:tc>
        <w:tc>
          <w:tcPr>
            <w:tcW w:w="1633" w:type="dxa"/>
            <w:vAlign w:val="center"/>
          </w:tcPr>
          <w:p w:rsidR="008F043D" w:rsidRPr="006057A3" w:rsidRDefault="00A44357" w:rsidP="00A44357">
            <w:pPr>
              <w:spacing w:before="60" w:after="60" w:line="240" w:lineRule="auto"/>
              <w:jc w:val="center"/>
              <w:rPr>
                <w:rFonts w:ascii="Times New Roman" w:hAnsi="Times New Roman" w:cs="Times New Roman"/>
                <w:bCs/>
                <w:kern w:val="36"/>
                <w:sz w:val="24"/>
                <w:szCs w:val="24"/>
              </w:rPr>
            </w:pPr>
            <w:r w:rsidRPr="006057A3">
              <w:rPr>
                <w:rFonts w:ascii="Times New Roman" w:hAnsi="Times New Roman" w:cs="Times New Roman"/>
                <w:bCs/>
                <w:kern w:val="36"/>
                <w:sz w:val="24"/>
                <w:szCs w:val="24"/>
              </w:rPr>
              <w:t>5</w:t>
            </w:r>
            <w:r w:rsidR="006057A3" w:rsidRPr="006057A3">
              <w:rPr>
                <w:rFonts w:ascii="Times New Roman" w:hAnsi="Times New Roman" w:cs="Times New Roman"/>
                <w:bCs/>
                <w:kern w:val="36"/>
                <w:sz w:val="24"/>
                <w:szCs w:val="24"/>
              </w:rPr>
              <w:t>3 – 58</w:t>
            </w:r>
          </w:p>
        </w:tc>
      </w:tr>
      <w:tr w:rsidR="006057A3" w:rsidRPr="00082943" w:rsidTr="00F80C86">
        <w:trPr>
          <w:jc w:val="center"/>
        </w:trPr>
        <w:tc>
          <w:tcPr>
            <w:tcW w:w="8128" w:type="dxa"/>
          </w:tcPr>
          <w:p w:rsidR="006057A3" w:rsidRPr="00082943" w:rsidRDefault="006057A3" w:rsidP="006057A3">
            <w:pPr>
              <w:spacing w:before="60" w:after="60" w:line="240" w:lineRule="auto"/>
              <w:rPr>
                <w:rFonts w:ascii="Times New Roman" w:hAnsi="Times New Roman" w:cs="Times New Roman"/>
                <w:bCs/>
                <w:kern w:val="36"/>
                <w:sz w:val="24"/>
                <w:szCs w:val="24"/>
              </w:rPr>
            </w:pPr>
            <w:r w:rsidRPr="00082943">
              <w:rPr>
                <w:rFonts w:ascii="Times New Roman" w:hAnsi="Times New Roman" w:cs="Times New Roman"/>
                <w:bCs/>
                <w:kern w:val="36"/>
                <w:sz w:val="24"/>
                <w:szCs w:val="24"/>
              </w:rPr>
              <w:t>Estrutura e conteúdo</w:t>
            </w:r>
          </w:p>
        </w:tc>
        <w:tc>
          <w:tcPr>
            <w:tcW w:w="1633" w:type="dxa"/>
            <w:vAlign w:val="center"/>
          </w:tcPr>
          <w:p w:rsidR="006057A3" w:rsidRPr="00082943" w:rsidRDefault="006057A3" w:rsidP="00082943">
            <w:pPr>
              <w:spacing w:before="60" w:after="60" w:line="240" w:lineRule="auto"/>
              <w:jc w:val="center"/>
              <w:rPr>
                <w:rFonts w:ascii="Times New Roman" w:hAnsi="Times New Roman" w:cs="Times New Roman"/>
                <w:bCs/>
                <w:kern w:val="36"/>
                <w:sz w:val="24"/>
                <w:szCs w:val="24"/>
              </w:rPr>
            </w:pPr>
            <w:r w:rsidRPr="00082943">
              <w:rPr>
                <w:rFonts w:ascii="Times New Roman" w:hAnsi="Times New Roman" w:cs="Times New Roman"/>
                <w:bCs/>
                <w:kern w:val="36"/>
                <w:sz w:val="24"/>
                <w:szCs w:val="24"/>
              </w:rPr>
              <w:t>59 – 15</w:t>
            </w:r>
            <w:r w:rsidR="00082943" w:rsidRPr="00082943">
              <w:rPr>
                <w:rFonts w:ascii="Times New Roman" w:hAnsi="Times New Roman" w:cs="Times New Roman"/>
                <w:bCs/>
                <w:kern w:val="36"/>
                <w:sz w:val="24"/>
                <w:szCs w:val="24"/>
              </w:rPr>
              <w:t>5</w:t>
            </w:r>
          </w:p>
        </w:tc>
      </w:tr>
      <w:tr w:rsidR="006057A3" w:rsidRPr="006057A3" w:rsidTr="00F80C86">
        <w:trPr>
          <w:jc w:val="center"/>
        </w:trPr>
        <w:tc>
          <w:tcPr>
            <w:tcW w:w="8128" w:type="dxa"/>
          </w:tcPr>
          <w:p w:rsidR="006057A3" w:rsidRPr="006057A3" w:rsidRDefault="006057A3" w:rsidP="006057A3">
            <w:pPr>
              <w:spacing w:before="60" w:after="60" w:line="240" w:lineRule="auto"/>
              <w:ind w:left="366"/>
              <w:rPr>
                <w:rFonts w:ascii="Times New Roman" w:hAnsi="Times New Roman" w:cs="Times New Roman"/>
                <w:bCs/>
                <w:kern w:val="36"/>
                <w:sz w:val="24"/>
                <w:szCs w:val="24"/>
              </w:rPr>
            </w:pPr>
            <w:r w:rsidRPr="006057A3">
              <w:rPr>
                <w:rFonts w:ascii="Times New Roman" w:hAnsi="Times New Roman" w:cs="Times New Roman"/>
                <w:sz w:val="24"/>
                <w:szCs w:val="24"/>
              </w:rPr>
              <w:t>Introdução</w:t>
            </w:r>
          </w:p>
        </w:tc>
        <w:tc>
          <w:tcPr>
            <w:tcW w:w="1633" w:type="dxa"/>
            <w:vAlign w:val="center"/>
          </w:tcPr>
          <w:p w:rsidR="006057A3" w:rsidRPr="006057A3" w:rsidRDefault="006057A3" w:rsidP="006057A3">
            <w:pPr>
              <w:spacing w:before="60" w:after="60" w:line="240" w:lineRule="auto"/>
              <w:jc w:val="center"/>
              <w:rPr>
                <w:rFonts w:ascii="Times New Roman" w:hAnsi="Times New Roman" w:cs="Times New Roman"/>
                <w:bCs/>
                <w:kern w:val="36"/>
                <w:sz w:val="24"/>
                <w:szCs w:val="24"/>
              </w:rPr>
            </w:pPr>
            <w:r w:rsidRPr="006057A3">
              <w:rPr>
                <w:rFonts w:ascii="Times New Roman" w:hAnsi="Times New Roman" w:cs="Times New Roman"/>
                <w:bCs/>
                <w:kern w:val="36"/>
                <w:sz w:val="24"/>
                <w:szCs w:val="24"/>
              </w:rPr>
              <w:t>59 – 60</w:t>
            </w:r>
          </w:p>
        </w:tc>
      </w:tr>
      <w:tr w:rsidR="006057A3" w:rsidRPr="006057A3" w:rsidTr="00F80C86">
        <w:trPr>
          <w:jc w:val="center"/>
        </w:trPr>
        <w:tc>
          <w:tcPr>
            <w:tcW w:w="8128" w:type="dxa"/>
          </w:tcPr>
          <w:p w:rsidR="006057A3" w:rsidRPr="006057A3" w:rsidRDefault="006057A3" w:rsidP="006057A3">
            <w:pPr>
              <w:spacing w:before="60" w:after="60" w:line="240" w:lineRule="auto"/>
              <w:ind w:left="366"/>
              <w:rPr>
                <w:rFonts w:ascii="Times New Roman" w:hAnsi="Times New Roman" w:cs="Times New Roman"/>
                <w:bCs/>
                <w:kern w:val="36"/>
                <w:sz w:val="24"/>
                <w:szCs w:val="24"/>
              </w:rPr>
            </w:pPr>
            <w:r w:rsidRPr="006057A3">
              <w:rPr>
                <w:rFonts w:ascii="Times New Roman" w:hAnsi="Times New Roman" w:cs="Times New Roman"/>
                <w:sz w:val="24"/>
                <w:szCs w:val="24"/>
              </w:rPr>
              <w:t>Identificação das demonstrações contábeis</w:t>
            </w:r>
          </w:p>
        </w:tc>
        <w:tc>
          <w:tcPr>
            <w:tcW w:w="1633" w:type="dxa"/>
            <w:vAlign w:val="center"/>
          </w:tcPr>
          <w:p w:rsidR="006057A3" w:rsidRPr="006057A3" w:rsidRDefault="006057A3" w:rsidP="006057A3">
            <w:pPr>
              <w:spacing w:before="60" w:after="60" w:line="240" w:lineRule="auto"/>
              <w:jc w:val="center"/>
              <w:rPr>
                <w:rFonts w:ascii="Times New Roman" w:hAnsi="Times New Roman" w:cs="Times New Roman"/>
                <w:bCs/>
                <w:kern w:val="36"/>
                <w:sz w:val="24"/>
                <w:szCs w:val="24"/>
              </w:rPr>
            </w:pPr>
            <w:r w:rsidRPr="006057A3">
              <w:rPr>
                <w:rFonts w:ascii="Times New Roman" w:hAnsi="Times New Roman" w:cs="Times New Roman"/>
                <w:bCs/>
                <w:kern w:val="36"/>
                <w:sz w:val="24"/>
                <w:szCs w:val="24"/>
              </w:rPr>
              <w:t>61 – 65</w:t>
            </w:r>
          </w:p>
        </w:tc>
      </w:tr>
      <w:tr w:rsidR="006057A3" w:rsidRPr="006057A3" w:rsidTr="00F80C86">
        <w:trPr>
          <w:jc w:val="center"/>
        </w:trPr>
        <w:tc>
          <w:tcPr>
            <w:tcW w:w="8128" w:type="dxa"/>
          </w:tcPr>
          <w:p w:rsidR="006057A3" w:rsidRPr="006057A3" w:rsidRDefault="006057A3" w:rsidP="006057A3">
            <w:pPr>
              <w:spacing w:before="60" w:after="60" w:line="240" w:lineRule="auto"/>
              <w:ind w:left="366"/>
              <w:rPr>
                <w:rFonts w:ascii="Times New Roman" w:hAnsi="Times New Roman" w:cs="Times New Roman"/>
                <w:bCs/>
                <w:kern w:val="36"/>
                <w:sz w:val="24"/>
                <w:szCs w:val="24"/>
              </w:rPr>
            </w:pPr>
            <w:r w:rsidRPr="006057A3">
              <w:rPr>
                <w:rFonts w:ascii="Times New Roman" w:hAnsi="Times New Roman" w:cs="Times New Roman"/>
                <w:bCs/>
                <w:kern w:val="36"/>
                <w:sz w:val="24"/>
                <w:szCs w:val="24"/>
              </w:rPr>
              <w:t>Período contábil para a apresentação das demonstrações</w:t>
            </w:r>
          </w:p>
        </w:tc>
        <w:tc>
          <w:tcPr>
            <w:tcW w:w="1633" w:type="dxa"/>
            <w:vAlign w:val="center"/>
          </w:tcPr>
          <w:p w:rsidR="006057A3" w:rsidRPr="006057A3" w:rsidRDefault="006057A3" w:rsidP="006057A3">
            <w:pPr>
              <w:spacing w:before="60" w:after="60" w:line="240" w:lineRule="auto"/>
              <w:jc w:val="center"/>
              <w:rPr>
                <w:rFonts w:ascii="Times New Roman" w:hAnsi="Times New Roman" w:cs="Times New Roman"/>
                <w:bCs/>
                <w:kern w:val="36"/>
                <w:sz w:val="24"/>
                <w:szCs w:val="24"/>
              </w:rPr>
            </w:pPr>
            <w:r w:rsidRPr="006057A3">
              <w:rPr>
                <w:rFonts w:ascii="Times New Roman" w:hAnsi="Times New Roman" w:cs="Times New Roman"/>
                <w:bCs/>
                <w:kern w:val="36"/>
                <w:sz w:val="24"/>
                <w:szCs w:val="24"/>
              </w:rPr>
              <w:t>66 – 68</w:t>
            </w:r>
          </w:p>
        </w:tc>
      </w:tr>
      <w:tr w:rsidR="006057A3" w:rsidRPr="006057A3" w:rsidTr="00F80C86">
        <w:trPr>
          <w:jc w:val="center"/>
        </w:trPr>
        <w:tc>
          <w:tcPr>
            <w:tcW w:w="8128" w:type="dxa"/>
          </w:tcPr>
          <w:p w:rsidR="006057A3" w:rsidRPr="006057A3" w:rsidRDefault="006057A3" w:rsidP="006057A3">
            <w:pPr>
              <w:spacing w:before="60" w:after="60" w:line="240" w:lineRule="auto"/>
              <w:ind w:left="366"/>
              <w:rPr>
                <w:rFonts w:ascii="Times New Roman" w:hAnsi="Times New Roman" w:cs="Times New Roman"/>
                <w:bCs/>
                <w:kern w:val="36"/>
                <w:sz w:val="24"/>
                <w:szCs w:val="24"/>
              </w:rPr>
            </w:pPr>
            <w:r w:rsidRPr="006057A3">
              <w:rPr>
                <w:rFonts w:ascii="Times New Roman" w:hAnsi="Times New Roman" w:cs="Times New Roman"/>
                <w:bCs/>
                <w:kern w:val="36"/>
                <w:sz w:val="24"/>
                <w:szCs w:val="24"/>
              </w:rPr>
              <w:lastRenderedPageBreak/>
              <w:t>Tempestividade (oportunidade)</w:t>
            </w:r>
          </w:p>
        </w:tc>
        <w:tc>
          <w:tcPr>
            <w:tcW w:w="1633" w:type="dxa"/>
            <w:vAlign w:val="center"/>
          </w:tcPr>
          <w:p w:rsidR="006057A3" w:rsidRPr="006057A3" w:rsidRDefault="006057A3" w:rsidP="006057A3">
            <w:pPr>
              <w:spacing w:before="60" w:after="60" w:line="240" w:lineRule="auto"/>
              <w:jc w:val="center"/>
              <w:rPr>
                <w:rFonts w:ascii="Times New Roman" w:hAnsi="Times New Roman" w:cs="Times New Roman"/>
                <w:bCs/>
                <w:kern w:val="36"/>
                <w:sz w:val="24"/>
                <w:szCs w:val="24"/>
              </w:rPr>
            </w:pPr>
            <w:r w:rsidRPr="006057A3">
              <w:rPr>
                <w:rFonts w:ascii="Times New Roman" w:hAnsi="Times New Roman" w:cs="Times New Roman"/>
                <w:bCs/>
                <w:kern w:val="36"/>
                <w:sz w:val="24"/>
                <w:szCs w:val="24"/>
              </w:rPr>
              <w:t>69</w:t>
            </w:r>
          </w:p>
        </w:tc>
      </w:tr>
      <w:tr w:rsidR="006057A3" w:rsidRPr="00F80C86" w:rsidTr="00F80C86">
        <w:trPr>
          <w:jc w:val="center"/>
        </w:trPr>
        <w:tc>
          <w:tcPr>
            <w:tcW w:w="8128" w:type="dxa"/>
          </w:tcPr>
          <w:p w:rsidR="006057A3" w:rsidRPr="00F80C86" w:rsidRDefault="006057A3" w:rsidP="006057A3">
            <w:pPr>
              <w:spacing w:before="60" w:after="60" w:line="240" w:lineRule="auto"/>
              <w:ind w:left="366"/>
              <w:rPr>
                <w:rFonts w:ascii="Times New Roman" w:hAnsi="Times New Roman" w:cs="Times New Roman"/>
                <w:bCs/>
                <w:kern w:val="36"/>
                <w:sz w:val="24"/>
                <w:szCs w:val="24"/>
              </w:rPr>
            </w:pPr>
            <w:r w:rsidRPr="00F80C86">
              <w:rPr>
                <w:rFonts w:ascii="Times New Roman" w:hAnsi="Times New Roman" w:cs="Times New Roman"/>
                <w:bCs/>
                <w:kern w:val="36"/>
                <w:sz w:val="24"/>
                <w:szCs w:val="24"/>
              </w:rPr>
              <w:t>Balanço patrimonial</w:t>
            </w:r>
          </w:p>
        </w:tc>
        <w:tc>
          <w:tcPr>
            <w:tcW w:w="1633" w:type="dxa"/>
            <w:vAlign w:val="center"/>
          </w:tcPr>
          <w:p w:rsidR="006057A3" w:rsidRPr="00F80C86" w:rsidRDefault="006057A3" w:rsidP="006057A3">
            <w:pPr>
              <w:spacing w:before="60" w:after="60" w:line="240" w:lineRule="auto"/>
              <w:jc w:val="center"/>
              <w:rPr>
                <w:rFonts w:ascii="Times New Roman" w:hAnsi="Times New Roman" w:cs="Times New Roman"/>
                <w:bCs/>
                <w:kern w:val="36"/>
                <w:sz w:val="24"/>
                <w:szCs w:val="24"/>
              </w:rPr>
            </w:pPr>
            <w:r w:rsidRPr="00F80C86">
              <w:rPr>
                <w:rFonts w:ascii="Times New Roman" w:hAnsi="Times New Roman" w:cs="Times New Roman"/>
                <w:bCs/>
                <w:kern w:val="36"/>
                <w:sz w:val="24"/>
                <w:szCs w:val="24"/>
              </w:rPr>
              <w:t>70 – 98</w:t>
            </w:r>
          </w:p>
        </w:tc>
      </w:tr>
      <w:tr w:rsidR="006057A3" w:rsidRPr="006057A3" w:rsidTr="00F80C86">
        <w:trPr>
          <w:jc w:val="center"/>
        </w:trPr>
        <w:tc>
          <w:tcPr>
            <w:tcW w:w="8128" w:type="dxa"/>
          </w:tcPr>
          <w:p w:rsidR="006057A3" w:rsidRPr="006057A3" w:rsidRDefault="006057A3" w:rsidP="006057A3">
            <w:pPr>
              <w:spacing w:before="60" w:after="60" w:line="240" w:lineRule="auto"/>
              <w:ind w:left="791"/>
              <w:rPr>
                <w:rFonts w:ascii="Times New Roman" w:hAnsi="Times New Roman" w:cs="Times New Roman"/>
                <w:sz w:val="24"/>
                <w:szCs w:val="24"/>
              </w:rPr>
            </w:pPr>
            <w:r w:rsidRPr="006057A3">
              <w:rPr>
                <w:rFonts w:ascii="Times New Roman" w:hAnsi="Times New Roman" w:cs="Times New Roman"/>
                <w:sz w:val="24"/>
                <w:szCs w:val="24"/>
              </w:rPr>
              <w:t>Distinção entre circulante e não circulante</w:t>
            </w:r>
          </w:p>
        </w:tc>
        <w:tc>
          <w:tcPr>
            <w:tcW w:w="1633" w:type="dxa"/>
            <w:vAlign w:val="center"/>
          </w:tcPr>
          <w:p w:rsidR="006057A3" w:rsidRPr="006057A3" w:rsidRDefault="006057A3" w:rsidP="006057A3">
            <w:pPr>
              <w:spacing w:before="60" w:after="60" w:line="240" w:lineRule="auto"/>
              <w:jc w:val="center"/>
              <w:rPr>
                <w:rFonts w:ascii="Times New Roman" w:hAnsi="Times New Roman" w:cs="Times New Roman"/>
                <w:bCs/>
                <w:kern w:val="36"/>
                <w:sz w:val="24"/>
                <w:szCs w:val="24"/>
              </w:rPr>
            </w:pPr>
            <w:r w:rsidRPr="006057A3">
              <w:rPr>
                <w:rFonts w:ascii="Times New Roman" w:hAnsi="Times New Roman" w:cs="Times New Roman"/>
                <w:bCs/>
                <w:kern w:val="36"/>
                <w:sz w:val="24"/>
                <w:szCs w:val="24"/>
              </w:rPr>
              <w:t>70 – 75</w:t>
            </w:r>
          </w:p>
        </w:tc>
      </w:tr>
      <w:tr w:rsidR="006057A3" w:rsidRPr="006057A3" w:rsidTr="00F80C86">
        <w:trPr>
          <w:jc w:val="center"/>
        </w:trPr>
        <w:tc>
          <w:tcPr>
            <w:tcW w:w="8128" w:type="dxa"/>
          </w:tcPr>
          <w:p w:rsidR="006057A3" w:rsidRPr="006057A3" w:rsidRDefault="006057A3" w:rsidP="006057A3">
            <w:pPr>
              <w:spacing w:before="60" w:after="60" w:line="240" w:lineRule="auto"/>
              <w:ind w:left="791"/>
              <w:rPr>
                <w:rFonts w:ascii="Times New Roman" w:hAnsi="Times New Roman" w:cs="Times New Roman"/>
                <w:sz w:val="24"/>
                <w:szCs w:val="24"/>
              </w:rPr>
            </w:pPr>
            <w:r w:rsidRPr="006057A3">
              <w:rPr>
                <w:rFonts w:ascii="Times New Roman" w:hAnsi="Times New Roman" w:cs="Times New Roman"/>
                <w:sz w:val="24"/>
                <w:szCs w:val="24"/>
              </w:rPr>
              <w:t>Ativo circulante</w:t>
            </w:r>
          </w:p>
        </w:tc>
        <w:tc>
          <w:tcPr>
            <w:tcW w:w="1633" w:type="dxa"/>
            <w:vAlign w:val="center"/>
          </w:tcPr>
          <w:p w:rsidR="006057A3" w:rsidRPr="006057A3" w:rsidRDefault="006057A3" w:rsidP="006057A3">
            <w:pPr>
              <w:spacing w:before="60" w:after="60" w:line="240" w:lineRule="auto"/>
              <w:jc w:val="center"/>
              <w:rPr>
                <w:rFonts w:ascii="Times New Roman" w:hAnsi="Times New Roman" w:cs="Times New Roman"/>
                <w:bCs/>
                <w:kern w:val="36"/>
                <w:sz w:val="24"/>
                <w:szCs w:val="24"/>
              </w:rPr>
            </w:pPr>
            <w:r w:rsidRPr="006057A3">
              <w:rPr>
                <w:rFonts w:ascii="Times New Roman" w:hAnsi="Times New Roman" w:cs="Times New Roman"/>
                <w:bCs/>
                <w:kern w:val="36"/>
                <w:sz w:val="24"/>
                <w:szCs w:val="24"/>
              </w:rPr>
              <w:t>76 – 79</w:t>
            </w:r>
          </w:p>
        </w:tc>
      </w:tr>
      <w:tr w:rsidR="006057A3" w:rsidRPr="006057A3" w:rsidTr="00F80C86">
        <w:trPr>
          <w:jc w:val="center"/>
        </w:trPr>
        <w:tc>
          <w:tcPr>
            <w:tcW w:w="8128" w:type="dxa"/>
          </w:tcPr>
          <w:p w:rsidR="006057A3" w:rsidRPr="006057A3" w:rsidRDefault="006057A3" w:rsidP="006057A3">
            <w:pPr>
              <w:spacing w:before="60" w:after="60" w:line="240" w:lineRule="auto"/>
              <w:ind w:left="791"/>
              <w:rPr>
                <w:rFonts w:ascii="Times New Roman" w:hAnsi="Times New Roman" w:cs="Times New Roman"/>
                <w:sz w:val="24"/>
                <w:szCs w:val="24"/>
              </w:rPr>
            </w:pPr>
            <w:r w:rsidRPr="006057A3">
              <w:rPr>
                <w:rFonts w:ascii="Times New Roman" w:hAnsi="Times New Roman" w:cs="Times New Roman"/>
                <w:sz w:val="24"/>
                <w:szCs w:val="24"/>
              </w:rPr>
              <w:t>Passivo circulante</w:t>
            </w:r>
          </w:p>
        </w:tc>
        <w:tc>
          <w:tcPr>
            <w:tcW w:w="1633" w:type="dxa"/>
            <w:vAlign w:val="center"/>
          </w:tcPr>
          <w:p w:rsidR="006057A3" w:rsidRPr="006057A3" w:rsidRDefault="006057A3" w:rsidP="006057A3">
            <w:pPr>
              <w:spacing w:before="60" w:after="60" w:line="240" w:lineRule="auto"/>
              <w:jc w:val="center"/>
              <w:rPr>
                <w:rFonts w:ascii="Times New Roman" w:hAnsi="Times New Roman" w:cs="Times New Roman"/>
                <w:bCs/>
                <w:kern w:val="36"/>
                <w:sz w:val="24"/>
                <w:szCs w:val="24"/>
              </w:rPr>
            </w:pPr>
            <w:r w:rsidRPr="006057A3">
              <w:rPr>
                <w:rFonts w:ascii="Times New Roman" w:hAnsi="Times New Roman" w:cs="Times New Roman"/>
                <w:bCs/>
                <w:kern w:val="36"/>
                <w:sz w:val="24"/>
                <w:szCs w:val="24"/>
              </w:rPr>
              <w:t>80 – 87</w:t>
            </w:r>
          </w:p>
        </w:tc>
      </w:tr>
      <w:tr w:rsidR="006057A3" w:rsidRPr="006057A3" w:rsidTr="00F80C86">
        <w:trPr>
          <w:jc w:val="center"/>
        </w:trPr>
        <w:tc>
          <w:tcPr>
            <w:tcW w:w="8128" w:type="dxa"/>
          </w:tcPr>
          <w:p w:rsidR="006057A3" w:rsidRPr="006057A3" w:rsidRDefault="006057A3" w:rsidP="006057A3">
            <w:pPr>
              <w:spacing w:before="60" w:after="60" w:line="240" w:lineRule="auto"/>
              <w:ind w:left="791"/>
              <w:rPr>
                <w:rFonts w:ascii="Times New Roman" w:hAnsi="Times New Roman" w:cs="Times New Roman"/>
                <w:sz w:val="24"/>
                <w:szCs w:val="24"/>
              </w:rPr>
            </w:pPr>
            <w:r w:rsidRPr="006057A3">
              <w:rPr>
                <w:rFonts w:ascii="Times New Roman" w:hAnsi="Times New Roman" w:cs="Times New Roman"/>
                <w:sz w:val="24"/>
                <w:szCs w:val="24"/>
              </w:rPr>
              <w:t>Informação a ser apresentada no balanço patrimonial</w:t>
            </w:r>
          </w:p>
        </w:tc>
        <w:tc>
          <w:tcPr>
            <w:tcW w:w="1633" w:type="dxa"/>
            <w:vAlign w:val="center"/>
          </w:tcPr>
          <w:p w:rsidR="006057A3" w:rsidRPr="006057A3" w:rsidRDefault="006057A3" w:rsidP="006057A3">
            <w:pPr>
              <w:spacing w:before="60" w:after="60" w:line="240" w:lineRule="auto"/>
              <w:jc w:val="center"/>
              <w:rPr>
                <w:rFonts w:ascii="Times New Roman" w:hAnsi="Times New Roman" w:cs="Times New Roman"/>
                <w:bCs/>
                <w:kern w:val="36"/>
                <w:sz w:val="24"/>
                <w:szCs w:val="24"/>
              </w:rPr>
            </w:pPr>
            <w:r w:rsidRPr="006057A3">
              <w:rPr>
                <w:rFonts w:ascii="Times New Roman" w:hAnsi="Times New Roman" w:cs="Times New Roman"/>
                <w:bCs/>
                <w:kern w:val="36"/>
                <w:sz w:val="24"/>
                <w:szCs w:val="24"/>
              </w:rPr>
              <w:t>88 – 92</w:t>
            </w:r>
          </w:p>
        </w:tc>
      </w:tr>
      <w:tr w:rsidR="006057A3" w:rsidRPr="00F80C86" w:rsidTr="00F80C86">
        <w:trPr>
          <w:jc w:val="center"/>
        </w:trPr>
        <w:tc>
          <w:tcPr>
            <w:tcW w:w="8128" w:type="dxa"/>
          </w:tcPr>
          <w:p w:rsidR="006057A3" w:rsidRPr="00F80C86" w:rsidRDefault="006057A3" w:rsidP="006057A3">
            <w:pPr>
              <w:spacing w:before="60" w:after="60" w:line="240" w:lineRule="auto"/>
              <w:ind w:left="791"/>
              <w:rPr>
                <w:rFonts w:ascii="Times New Roman" w:hAnsi="Times New Roman" w:cs="Times New Roman"/>
                <w:sz w:val="24"/>
                <w:szCs w:val="24"/>
              </w:rPr>
            </w:pPr>
            <w:r w:rsidRPr="00F80C86">
              <w:rPr>
                <w:rFonts w:ascii="Times New Roman" w:hAnsi="Times New Roman" w:cs="Times New Roman"/>
                <w:sz w:val="24"/>
                <w:szCs w:val="24"/>
              </w:rPr>
              <w:t>Informação a ser apresentada no balanço patrimonial ou em notas explicativas</w:t>
            </w:r>
          </w:p>
        </w:tc>
        <w:tc>
          <w:tcPr>
            <w:tcW w:w="1633" w:type="dxa"/>
            <w:vAlign w:val="center"/>
          </w:tcPr>
          <w:p w:rsidR="006057A3" w:rsidRPr="00F80C86" w:rsidRDefault="006057A3" w:rsidP="00F80C86">
            <w:pPr>
              <w:spacing w:before="60" w:after="60" w:line="240" w:lineRule="auto"/>
              <w:jc w:val="center"/>
              <w:rPr>
                <w:rFonts w:ascii="Times New Roman" w:hAnsi="Times New Roman" w:cs="Times New Roman"/>
                <w:bCs/>
                <w:kern w:val="36"/>
                <w:sz w:val="24"/>
                <w:szCs w:val="24"/>
              </w:rPr>
            </w:pPr>
            <w:r w:rsidRPr="00F80C86">
              <w:rPr>
                <w:rFonts w:ascii="Times New Roman" w:hAnsi="Times New Roman" w:cs="Times New Roman"/>
                <w:bCs/>
                <w:kern w:val="36"/>
                <w:sz w:val="24"/>
                <w:szCs w:val="24"/>
              </w:rPr>
              <w:t>93 – 9</w:t>
            </w:r>
            <w:r w:rsidR="00F80C86" w:rsidRPr="00F80C86">
              <w:rPr>
                <w:rFonts w:ascii="Times New Roman" w:hAnsi="Times New Roman" w:cs="Times New Roman"/>
                <w:bCs/>
                <w:kern w:val="36"/>
                <w:sz w:val="24"/>
                <w:szCs w:val="24"/>
              </w:rPr>
              <w:t>8</w:t>
            </w:r>
          </w:p>
        </w:tc>
      </w:tr>
      <w:tr w:rsidR="006057A3" w:rsidRPr="00F80C86" w:rsidTr="00F80C86">
        <w:trPr>
          <w:jc w:val="center"/>
        </w:trPr>
        <w:tc>
          <w:tcPr>
            <w:tcW w:w="8128" w:type="dxa"/>
          </w:tcPr>
          <w:p w:rsidR="006057A3" w:rsidRPr="00F80C86" w:rsidRDefault="00F80C86" w:rsidP="00F80C86">
            <w:pPr>
              <w:spacing w:before="60" w:after="60" w:line="240" w:lineRule="auto"/>
              <w:ind w:left="366"/>
              <w:rPr>
                <w:rFonts w:ascii="Times New Roman" w:hAnsi="Times New Roman" w:cs="Times New Roman"/>
                <w:bCs/>
                <w:kern w:val="36"/>
                <w:sz w:val="24"/>
                <w:szCs w:val="24"/>
              </w:rPr>
            </w:pPr>
            <w:r w:rsidRPr="00F80C86">
              <w:rPr>
                <w:rFonts w:ascii="Times New Roman" w:hAnsi="Times New Roman" w:cs="Times New Roman"/>
                <w:bCs/>
                <w:kern w:val="36"/>
                <w:sz w:val="24"/>
                <w:szCs w:val="24"/>
              </w:rPr>
              <w:t>Demonstração do resultado</w:t>
            </w:r>
          </w:p>
        </w:tc>
        <w:tc>
          <w:tcPr>
            <w:tcW w:w="1633" w:type="dxa"/>
            <w:vAlign w:val="center"/>
          </w:tcPr>
          <w:p w:rsidR="006057A3" w:rsidRPr="00F80C86" w:rsidRDefault="00F80C86" w:rsidP="00F80C86">
            <w:pPr>
              <w:spacing w:before="60" w:after="60" w:line="240" w:lineRule="auto"/>
              <w:jc w:val="center"/>
              <w:rPr>
                <w:rFonts w:ascii="Times New Roman" w:hAnsi="Times New Roman" w:cs="Times New Roman"/>
                <w:bCs/>
                <w:kern w:val="36"/>
                <w:sz w:val="24"/>
                <w:szCs w:val="24"/>
              </w:rPr>
            </w:pPr>
            <w:r w:rsidRPr="00F80C86">
              <w:rPr>
                <w:rFonts w:ascii="Times New Roman" w:hAnsi="Times New Roman" w:cs="Times New Roman"/>
                <w:bCs/>
                <w:kern w:val="36"/>
                <w:sz w:val="24"/>
                <w:szCs w:val="24"/>
              </w:rPr>
              <w:t>99</w:t>
            </w:r>
            <w:r w:rsidR="006057A3" w:rsidRPr="00F80C86">
              <w:rPr>
                <w:rFonts w:ascii="Times New Roman" w:hAnsi="Times New Roman" w:cs="Times New Roman"/>
                <w:bCs/>
                <w:kern w:val="36"/>
                <w:sz w:val="24"/>
                <w:szCs w:val="24"/>
              </w:rPr>
              <w:t xml:space="preserve"> – </w:t>
            </w:r>
            <w:r w:rsidRPr="00F80C86">
              <w:rPr>
                <w:rFonts w:ascii="Times New Roman" w:hAnsi="Times New Roman" w:cs="Times New Roman"/>
                <w:bCs/>
                <w:kern w:val="36"/>
                <w:sz w:val="24"/>
                <w:szCs w:val="24"/>
              </w:rPr>
              <w:t>117</w:t>
            </w:r>
          </w:p>
        </w:tc>
      </w:tr>
      <w:tr w:rsidR="00F80C86" w:rsidRPr="006057A3" w:rsidTr="00F80C86">
        <w:trPr>
          <w:jc w:val="center"/>
        </w:trPr>
        <w:tc>
          <w:tcPr>
            <w:tcW w:w="8128" w:type="dxa"/>
          </w:tcPr>
          <w:p w:rsidR="00F80C86" w:rsidRPr="006057A3" w:rsidRDefault="00F80C86" w:rsidP="00F80C86">
            <w:pPr>
              <w:spacing w:before="60" w:after="60" w:line="240" w:lineRule="auto"/>
              <w:ind w:left="791"/>
              <w:rPr>
                <w:rFonts w:ascii="Times New Roman" w:hAnsi="Times New Roman" w:cs="Times New Roman"/>
                <w:sz w:val="24"/>
                <w:szCs w:val="24"/>
              </w:rPr>
            </w:pPr>
            <w:r>
              <w:rPr>
                <w:rFonts w:ascii="Times New Roman" w:hAnsi="Times New Roman" w:cs="Times New Roman"/>
                <w:sz w:val="24"/>
                <w:szCs w:val="24"/>
              </w:rPr>
              <w:t>Informação a ser apresentada na demonstração do resultado</w:t>
            </w:r>
          </w:p>
        </w:tc>
        <w:tc>
          <w:tcPr>
            <w:tcW w:w="1633" w:type="dxa"/>
            <w:vAlign w:val="center"/>
          </w:tcPr>
          <w:p w:rsidR="00F80C86" w:rsidRPr="006057A3" w:rsidRDefault="00F80C86" w:rsidP="00F80C86">
            <w:pPr>
              <w:spacing w:before="60" w:after="60" w:line="240" w:lineRule="auto"/>
              <w:jc w:val="center"/>
              <w:rPr>
                <w:rFonts w:ascii="Times New Roman" w:hAnsi="Times New Roman" w:cs="Times New Roman"/>
                <w:bCs/>
                <w:kern w:val="36"/>
                <w:sz w:val="24"/>
                <w:szCs w:val="24"/>
              </w:rPr>
            </w:pPr>
            <w:r>
              <w:rPr>
                <w:rFonts w:ascii="Times New Roman" w:hAnsi="Times New Roman" w:cs="Times New Roman"/>
                <w:bCs/>
                <w:kern w:val="36"/>
                <w:sz w:val="24"/>
                <w:szCs w:val="24"/>
              </w:rPr>
              <w:t>102</w:t>
            </w:r>
            <w:r w:rsidRPr="006057A3">
              <w:rPr>
                <w:rFonts w:ascii="Times New Roman" w:hAnsi="Times New Roman" w:cs="Times New Roman"/>
                <w:bCs/>
                <w:kern w:val="36"/>
                <w:sz w:val="24"/>
                <w:szCs w:val="24"/>
              </w:rPr>
              <w:t xml:space="preserve"> – </w:t>
            </w:r>
            <w:r>
              <w:rPr>
                <w:rFonts w:ascii="Times New Roman" w:hAnsi="Times New Roman" w:cs="Times New Roman"/>
                <w:bCs/>
                <w:kern w:val="36"/>
                <w:sz w:val="24"/>
                <w:szCs w:val="24"/>
              </w:rPr>
              <w:t>10</w:t>
            </w:r>
            <w:r w:rsidRPr="006057A3">
              <w:rPr>
                <w:rFonts w:ascii="Times New Roman" w:hAnsi="Times New Roman" w:cs="Times New Roman"/>
                <w:bCs/>
                <w:kern w:val="36"/>
                <w:sz w:val="24"/>
                <w:szCs w:val="24"/>
              </w:rPr>
              <w:t>5</w:t>
            </w:r>
          </w:p>
        </w:tc>
      </w:tr>
      <w:tr w:rsidR="00F80C86" w:rsidRPr="006057A3" w:rsidTr="00F80C86">
        <w:trPr>
          <w:jc w:val="center"/>
        </w:trPr>
        <w:tc>
          <w:tcPr>
            <w:tcW w:w="8128" w:type="dxa"/>
          </w:tcPr>
          <w:p w:rsidR="00F80C86" w:rsidRPr="006057A3" w:rsidRDefault="00F80C86" w:rsidP="00F80C86">
            <w:pPr>
              <w:spacing w:before="60" w:after="60" w:line="240" w:lineRule="auto"/>
              <w:ind w:left="791"/>
              <w:rPr>
                <w:rFonts w:ascii="Times New Roman" w:hAnsi="Times New Roman" w:cs="Times New Roman"/>
                <w:sz w:val="24"/>
                <w:szCs w:val="24"/>
              </w:rPr>
            </w:pPr>
            <w:r>
              <w:rPr>
                <w:rFonts w:ascii="Times New Roman" w:hAnsi="Times New Roman" w:cs="Times New Roman"/>
                <w:sz w:val="24"/>
                <w:szCs w:val="24"/>
              </w:rPr>
              <w:t>Informação a ser apresentada na demonstração do resultado do período ou nas notas explicativas</w:t>
            </w:r>
          </w:p>
        </w:tc>
        <w:tc>
          <w:tcPr>
            <w:tcW w:w="1633" w:type="dxa"/>
            <w:vAlign w:val="center"/>
          </w:tcPr>
          <w:p w:rsidR="00F80C86" w:rsidRPr="006057A3" w:rsidRDefault="00F80C86" w:rsidP="00F80C86">
            <w:pPr>
              <w:spacing w:before="60" w:after="60" w:line="240" w:lineRule="auto"/>
              <w:jc w:val="center"/>
              <w:rPr>
                <w:rFonts w:ascii="Times New Roman" w:hAnsi="Times New Roman" w:cs="Times New Roman"/>
                <w:bCs/>
                <w:kern w:val="36"/>
                <w:sz w:val="24"/>
                <w:szCs w:val="24"/>
              </w:rPr>
            </w:pPr>
            <w:r>
              <w:rPr>
                <w:rFonts w:ascii="Times New Roman" w:hAnsi="Times New Roman" w:cs="Times New Roman"/>
                <w:bCs/>
                <w:kern w:val="36"/>
                <w:sz w:val="24"/>
                <w:szCs w:val="24"/>
              </w:rPr>
              <w:t>10</w:t>
            </w:r>
            <w:r w:rsidRPr="006057A3">
              <w:rPr>
                <w:rFonts w:ascii="Times New Roman" w:hAnsi="Times New Roman" w:cs="Times New Roman"/>
                <w:bCs/>
                <w:kern w:val="36"/>
                <w:sz w:val="24"/>
                <w:szCs w:val="24"/>
              </w:rPr>
              <w:t xml:space="preserve">6 – </w:t>
            </w:r>
            <w:r>
              <w:rPr>
                <w:rFonts w:ascii="Times New Roman" w:hAnsi="Times New Roman" w:cs="Times New Roman"/>
                <w:bCs/>
                <w:kern w:val="36"/>
                <w:sz w:val="24"/>
                <w:szCs w:val="24"/>
              </w:rPr>
              <w:t>11</w:t>
            </w:r>
            <w:r w:rsidRPr="006057A3">
              <w:rPr>
                <w:rFonts w:ascii="Times New Roman" w:hAnsi="Times New Roman" w:cs="Times New Roman"/>
                <w:bCs/>
                <w:kern w:val="36"/>
                <w:sz w:val="24"/>
                <w:szCs w:val="24"/>
              </w:rPr>
              <w:t>7</w:t>
            </w:r>
          </w:p>
        </w:tc>
      </w:tr>
      <w:tr w:rsidR="00F80C86" w:rsidRPr="00F80C86" w:rsidTr="00F80C86">
        <w:trPr>
          <w:jc w:val="center"/>
        </w:trPr>
        <w:tc>
          <w:tcPr>
            <w:tcW w:w="8128" w:type="dxa"/>
          </w:tcPr>
          <w:p w:rsidR="00F80C86" w:rsidRPr="00F80C86" w:rsidRDefault="00F80C86" w:rsidP="00F80C86">
            <w:pPr>
              <w:spacing w:before="60" w:after="60" w:line="240" w:lineRule="auto"/>
              <w:ind w:left="366"/>
              <w:rPr>
                <w:rFonts w:ascii="Times New Roman" w:hAnsi="Times New Roman" w:cs="Times New Roman"/>
                <w:bCs/>
                <w:kern w:val="36"/>
                <w:sz w:val="24"/>
                <w:szCs w:val="24"/>
              </w:rPr>
            </w:pPr>
            <w:r w:rsidRPr="00F80C86">
              <w:rPr>
                <w:rFonts w:ascii="Times New Roman" w:hAnsi="Times New Roman" w:cs="Times New Roman"/>
                <w:bCs/>
                <w:kern w:val="36"/>
                <w:sz w:val="24"/>
                <w:szCs w:val="24"/>
              </w:rPr>
              <w:t>Demonstração da mutação do patrimônio líquido</w:t>
            </w:r>
          </w:p>
        </w:tc>
        <w:tc>
          <w:tcPr>
            <w:tcW w:w="1633" w:type="dxa"/>
            <w:vAlign w:val="center"/>
          </w:tcPr>
          <w:p w:rsidR="00F80C86" w:rsidRPr="00F80C86" w:rsidRDefault="00F80C86" w:rsidP="00F80C86">
            <w:pPr>
              <w:spacing w:before="60" w:after="60" w:line="240" w:lineRule="auto"/>
              <w:jc w:val="center"/>
              <w:rPr>
                <w:rFonts w:ascii="Times New Roman" w:hAnsi="Times New Roman" w:cs="Times New Roman"/>
                <w:bCs/>
                <w:kern w:val="36"/>
                <w:sz w:val="24"/>
                <w:szCs w:val="24"/>
              </w:rPr>
            </w:pPr>
            <w:r w:rsidRPr="00F80C86">
              <w:rPr>
                <w:rFonts w:ascii="Times New Roman" w:hAnsi="Times New Roman" w:cs="Times New Roman"/>
                <w:bCs/>
                <w:kern w:val="36"/>
                <w:sz w:val="24"/>
                <w:szCs w:val="24"/>
              </w:rPr>
              <w:t>118 – 125</w:t>
            </w:r>
          </w:p>
        </w:tc>
      </w:tr>
      <w:tr w:rsidR="00F80C86" w:rsidRPr="00F80C86" w:rsidTr="00F80C86">
        <w:trPr>
          <w:jc w:val="center"/>
        </w:trPr>
        <w:tc>
          <w:tcPr>
            <w:tcW w:w="8128" w:type="dxa"/>
          </w:tcPr>
          <w:p w:rsidR="00F80C86" w:rsidRPr="00F80C86" w:rsidRDefault="00F80C86" w:rsidP="00F80C86">
            <w:pPr>
              <w:spacing w:before="60" w:after="60" w:line="240" w:lineRule="auto"/>
              <w:ind w:left="366"/>
              <w:rPr>
                <w:rFonts w:ascii="Times New Roman" w:hAnsi="Times New Roman" w:cs="Times New Roman"/>
                <w:bCs/>
                <w:kern w:val="36"/>
                <w:sz w:val="24"/>
                <w:szCs w:val="24"/>
              </w:rPr>
            </w:pPr>
            <w:r w:rsidRPr="00F80C86">
              <w:rPr>
                <w:rFonts w:ascii="Times New Roman" w:hAnsi="Times New Roman" w:cs="Times New Roman"/>
                <w:bCs/>
                <w:kern w:val="36"/>
                <w:sz w:val="24"/>
                <w:szCs w:val="24"/>
              </w:rPr>
              <w:t>Demonstração dos fluxos de caixa</w:t>
            </w:r>
          </w:p>
        </w:tc>
        <w:tc>
          <w:tcPr>
            <w:tcW w:w="1633" w:type="dxa"/>
            <w:vAlign w:val="center"/>
          </w:tcPr>
          <w:p w:rsidR="00F80C86" w:rsidRPr="00F80C86" w:rsidRDefault="00F80C86" w:rsidP="00F80C86">
            <w:pPr>
              <w:spacing w:before="60" w:after="60" w:line="240" w:lineRule="auto"/>
              <w:jc w:val="center"/>
              <w:rPr>
                <w:rFonts w:ascii="Times New Roman" w:hAnsi="Times New Roman" w:cs="Times New Roman"/>
                <w:bCs/>
                <w:kern w:val="36"/>
                <w:sz w:val="24"/>
                <w:szCs w:val="24"/>
              </w:rPr>
            </w:pPr>
            <w:r w:rsidRPr="00F80C86">
              <w:rPr>
                <w:rFonts w:ascii="Times New Roman" w:hAnsi="Times New Roman" w:cs="Times New Roman"/>
                <w:bCs/>
                <w:kern w:val="36"/>
                <w:sz w:val="24"/>
                <w:szCs w:val="24"/>
              </w:rPr>
              <w:t>126</w:t>
            </w:r>
          </w:p>
        </w:tc>
      </w:tr>
      <w:tr w:rsidR="00F80C86" w:rsidRPr="00082943" w:rsidTr="00F80C86">
        <w:trPr>
          <w:jc w:val="center"/>
        </w:trPr>
        <w:tc>
          <w:tcPr>
            <w:tcW w:w="8128" w:type="dxa"/>
          </w:tcPr>
          <w:p w:rsidR="00F80C86" w:rsidRPr="00082943" w:rsidRDefault="00F80C86" w:rsidP="00F80C86">
            <w:pPr>
              <w:spacing w:before="60" w:after="60" w:line="240" w:lineRule="auto"/>
              <w:ind w:left="366"/>
              <w:rPr>
                <w:rFonts w:ascii="Times New Roman" w:hAnsi="Times New Roman" w:cs="Times New Roman"/>
                <w:bCs/>
                <w:kern w:val="36"/>
                <w:sz w:val="24"/>
                <w:szCs w:val="24"/>
              </w:rPr>
            </w:pPr>
            <w:r w:rsidRPr="00082943">
              <w:rPr>
                <w:rFonts w:ascii="Times New Roman" w:hAnsi="Times New Roman" w:cs="Times New Roman"/>
                <w:bCs/>
                <w:kern w:val="36"/>
                <w:sz w:val="24"/>
                <w:szCs w:val="24"/>
              </w:rPr>
              <w:t>Notas explicativas</w:t>
            </w:r>
          </w:p>
        </w:tc>
        <w:tc>
          <w:tcPr>
            <w:tcW w:w="1633" w:type="dxa"/>
            <w:vAlign w:val="center"/>
          </w:tcPr>
          <w:p w:rsidR="00F80C86" w:rsidRPr="00082943" w:rsidRDefault="00F80C86" w:rsidP="00082943">
            <w:pPr>
              <w:spacing w:before="60" w:after="60" w:line="240" w:lineRule="auto"/>
              <w:jc w:val="center"/>
              <w:rPr>
                <w:rFonts w:ascii="Times New Roman" w:hAnsi="Times New Roman" w:cs="Times New Roman"/>
                <w:bCs/>
                <w:kern w:val="36"/>
                <w:sz w:val="24"/>
                <w:szCs w:val="24"/>
              </w:rPr>
            </w:pPr>
            <w:r w:rsidRPr="00082943">
              <w:rPr>
                <w:rFonts w:ascii="Times New Roman" w:hAnsi="Times New Roman" w:cs="Times New Roman"/>
                <w:bCs/>
                <w:kern w:val="36"/>
                <w:sz w:val="24"/>
                <w:szCs w:val="24"/>
              </w:rPr>
              <w:t>127 – 15</w:t>
            </w:r>
            <w:r w:rsidR="00082943" w:rsidRPr="00082943">
              <w:rPr>
                <w:rFonts w:ascii="Times New Roman" w:hAnsi="Times New Roman" w:cs="Times New Roman"/>
                <w:bCs/>
                <w:kern w:val="36"/>
                <w:sz w:val="24"/>
                <w:szCs w:val="24"/>
              </w:rPr>
              <w:t>5</w:t>
            </w:r>
          </w:p>
        </w:tc>
      </w:tr>
      <w:tr w:rsidR="00F80C86" w:rsidRPr="006057A3" w:rsidTr="00F80C86">
        <w:trPr>
          <w:jc w:val="center"/>
        </w:trPr>
        <w:tc>
          <w:tcPr>
            <w:tcW w:w="8128" w:type="dxa"/>
          </w:tcPr>
          <w:p w:rsidR="00F80C86" w:rsidRPr="006057A3" w:rsidRDefault="00F80C86" w:rsidP="00F80C86">
            <w:pPr>
              <w:spacing w:before="60" w:after="60" w:line="240" w:lineRule="auto"/>
              <w:ind w:left="791"/>
              <w:rPr>
                <w:rFonts w:ascii="Times New Roman" w:hAnsi="Times New Roman" w:cs="Times New Roman"/>
                <w:sz w:val="24"/>
                <w:szCs w:val="24"/>
              </w:rPr>
            </w:pPr>
            <w:r>
              <w:rPr>
                <w:rFonts w:ascii="Times New Roman" w:hAnsi="Times New Roman" w:cs="Times New Roman"/>
                <w:sz w:val="24"/>
                <w:szCs w:val="24"/>
              </w:rPr>
              <w:t>Estrutura</w:t>
            </w:r>
          </w:p>
        </w:tc>
        <w:tc>
          <w:tcPr>
            <w:tcW w:w="1633" w:type="dxa"/>
            <w:vAlign w:val="center"/>
          </w:tcPr>
          <w:p w:rsidR="00F80C86" w:rsidRPr="006057A3" w:rsidRDefault="00F80C86" w:rsidP="00F80C86">
            <w:pPr>
              <w:spacing w:before="60" w:after="60" w:line="240" w:lineRule="auto"/>
              <w:jc w:val="center"/>
              <w:rPr>
                <w:rFonts w:ascii="Times New Roman" w:hAnsi="Times New Roman" w:cs="Times New Roman"/>
                <w:bCs/>
                <w:kern w:val="36"/>
                <w:sz w:val="24"/>
                <w:szCs w:val="24"/>
              </w:rPr>
            </w:pPr>
            <w:r>
              <w:rPr>
                <w:rFonts w:ascii="Times New Roman" w:hAnsi="Times New Roman" w:cs="Times New Roman"/>
                <w:bCs/>
                <w:kern w:val="36"/>
                <w:sz w:val="24"/>
                <w:szCs w:val="24"/>
              </w:rPr>
              <w:t>127</w:t>
            </w:r>
            <w:r w:rsidRPr="006057A3">
              <w:rPr>
                <w:rFonts w:ascii="Times New Roman" w:hAnsi="Times New Roman" w:cs="Times New Roman"/>
                <w:bCs/>
                <w:kern w:val="36"/>
                <w:sz w:val="24"/>
                <w:szCs w:val="24"/>
              </w:rPr>
              <w:t xml:space="preserve"> – </w:t>
            </w:r>
            <w:r>
              <w:rPr>
                <w:rFonts w:ascii="Times New Roman" w:hAnsi="Times New Roman" w:cs="Times New Roman"/>
                <w:bCs/>
                <w:kern w:val="36"/>
                <w:sz w:val="24"/>
                <w:szCs w:val="24"/>
              </w:rPr>
              <w:t>131</w:t>
            </w:r>
          </w:p>
        </w:tc>
      </w:tr>
      <w:tr w:rsidR="00F80C86" w:rsidRPr="006057A3" w:rsidTr="00F80C86">
        <w:trPr>
          <w:jc w:val="center"/>
        </w:trPr>
        <w:tc>
          <w:tcPr>
            <w:tcW w:w="8128" w:type="dxa"/>
          </w:tcPr>
          <w:p w:rsidR="00F80C86" w:rsidRPr="006057A3" w:rsidRDefault="00F80C86" w:rsidP="00F80C86">
            <w:pPr>
              <w:spacing w:before="60" w:after="60" w:line="240" w:lineRule="auto"/>
              <w:ind w:left="791"/>
              <w:rPr>
                <w:rFonts w:ascii="Times New Roman" w:hAnsi="Times New Roman" w:cs="Times New Roman"/>
                <w:sz w:val="24"/>
                <w:szCs w:val="24"/>
              </w:rPr>
            </w:pPr>
            <w:r>
              <w:rPr>
                <w:rFonts w:ascii="Times New Roman" w:hAnsi="Times New Roman" w:cs="Times New Roman"/>
                <w:sz w:val="24"/>
                <w:szCs w:val="24"/>
              </w:rPr>
              <w:t>Divulgação de políticas contábeis</w:t>
            </w:r>
          </w:p>
        </w:tc>
        <w:tc>
          <w:tcPr>
            <w:tcW w:w="1633" w:type="dxa"/>
            <w:vAlign w:val="center"/>
          </w:tcPr>
          <w:p w:rsidR="00F80C86" w:rsidRPr="006057A3" w:rsidRDefault="00F80C86" w:rsidP="00F80C86">
            <w:pPr>
              <w:spacing w:before="60" w:after="60" w:line="240" w:lineRule="auto"/>
              <w:jc w:val="center"/>
              <w:rPr>
                <w:rFonts w:ascii="Times New Roman" w:hAnsi="Times New Roman" w:cs="Times New Roman"/>
                <w:bCs/>
                <w:kern w:val="36"/>
                <w:sz w:val="24"/>
                <w:szCs w:val="24"/>
              </w:rPr>
            </w:pPr>
            <w:r>
              <w:rPr>
                <w:rFonts w:ascii="Times New Roman" w:hAnsi="Times New Roman" w:cs="Times New Roman"/>
                <w:bCs/>
                <w:kern w:val="36"/>
                <w:sz w:val="24"/>
                <w:szCs w:val="24"/>
              </w:rPr>
              <w:t>132</w:t>
            </w:r>
            <w:r w:rsidRPr="006057A3">
              <w:rPr>
                <w:rFonts w:ascii="Times New Roman" w:hAnsi="Times New Roman" w:cs="Times New Roman"/>
                <w:bCs/>
                <w:kern w:val="36"/>
                <w:sz w:val="24"/>
                <w:szCs w:val="24"/>
              </w:rPr>
              <w:t xml:space="preserve"> – </w:t>
            </w:r>
            <w:r>
              <w:rPr>
                <w:rFonts w:ascii="Times New Roman" w:hAnsi="Times New Roman" w:cs="Times New Roman"/>
                <w:bCs/>
                <w:kern w:val="36"/>
                <w:sz w:val="24"/>
                <w:szCs w:val="24"/>
              </w:rPr>
              <w:t>139</w:t>
            </w:r>
          </w:p>
        </w:tc>
      </w:tr>
      <w:tr w:rsidR="00F80C86" w:rsidRPr="006057A3" w:rsidTr="00F80C86">
        <w:trPr>
          <w:jc w:val="center"/>
        </w:trPr>
        <w:tc>
          <w:tcPr>
            <w:tcW w:w="8128" w:type="dxa"/>
          </w:tcPr>
          <w:p w:rsidR="00F80C86" w:rsidRPr="006057A3" w:rsidRDefault="00F80C86" w:rsidP="00F80C86">
            <w:pPr>
              <w:spacing w:before="60" w:after="60" w:line="240" w:lineRule="auto"/>
              <w:ind w:left="791"/>
              <w:rPr>
                <w:rFonts w:ascii="Times New Roman" w:hAnsi="Times New Roman" w:cs="Times New Roman"/>
                <w:sz w:val="24"/>
                <w:szCs w:val="24"/>
              </w:rPr>
            </w:pPr>
            <w:r w:rsidRPr="006057A3">
              <w:rPr>
                <w:rFonts w:ascii="Times New Roman" w:hAnsi="Times New Roman" w:cs="Times New Roman"/>
                <w:sz w:val="24"/>
                <w:szCs w:val="24"/>
              </w:rPr>
              <w:t>P</w:t>
            </w:r>
            <w:r>
              <w:rPr>
                <w:rFonts w:ascii="Times New Roman" w:hAnsi="Times New Roman" w:cs="Times New Roman"/>
                <w:sz w:val="24"/>
                <w:szCs w:val="24"/>
              </w:rPr>
              <w:t>rincipais fontes da incerteza das estimativas</w:t>
            </w:r>
          </w:p>
        </w:tc>
        <w:tc>
          <w:tcPr>
            <w:tcW w:w="1633" w:type="dxa"/>
            <w:vAlign w:val="center"/>
          </w:tcPr>
          <w:p w:rsidR="00F80C86" w:rsidRPr="006057A3" w:rsidRDefault="00F80C86" w:rsidP="00F80C86">
            <w:pPr>
              <w:spacing w:before="60" w:after="60" w:line="240" w:lineRule="auto"/>
              <w:jc w:val="center"/>
              <w:rPr>
                <w:rFonts w:ascii="Times New Roman" w:hAnsi="Times New Roman" w:cs="Times New Roman"/>
                <w:bCs/>
                <w:kern w:val="36"/>
                <w:sz w:val="24"/>
                <w:szCs w:val="24"/>
              </w:rPr>
            </w:pPr>
            <w:r>
              <w:rPr>
                <w:rFonts w:ascii="Times New Roman" w:hAnsi="Times New Roman" w:cs="Times New Roman"/>
                <w:bCs/>
                <w:kern w:val="36"/>
                <w:sz w:val="24"/>
                <w:szCs w:val="24"/>
              </w:rPr>
              <w:t>140</w:t>
            </w:r>
            <w:r w:rsidRPr="006057A3">
              <w:rPr>
                <w:rFonts w:ascii="Times New Roman" w:hAnsi="Times New Roman" w:cs="Times New Roman"/>
                <w:bCs/>
                <w:kern w:val="36"/>
                <w:sz w:val="24"/>
                <w:szCs w:val="24"/>
              </w:rPr>
              <w:t xml:space="preserve"> – </w:t>
            </w:r>
            <w:r>
              <w:rPr>
                <w:rFonts w:ascii="Times New Roman" w:hAnsi="Times New Roman" w:cs="Times New Roman"/>
                <w:bCs/>
                <w:kern w:val="36"/>
                <w:sz w:val="24"/>
                <w:szCs w:val="24"/>
              </w:rPr>
              <w:t>14</w:t>
            </w:r>
            <w:r w:rsidRPr="006057A3">
              <w:rPr>
                <w:rFonts w:ascii="Times New Roman" w:hAnsi="Times New Roman" w:cs="Times New Roman"/>
                <w:bCs/>
                <w:kern w:val="36"/>
                <w:sz w:val="24"/>
                <w:szCs w:val="24"/>
              </w:rPr>
              <w:t>8</w:t>
            </w:r>
          </w:p>
        </w:tc>
      </w:tr>
      <w:tr w:rsidR="00F80C86" w:rsidRPr="006057A3" w:rsidTr="00F80C86">
        <w:trPr>
          <w:jc w:val="center"/>
        </w:trPr>
        <w:tc>
          <w:tcPr>
            <w:tcW w:w="8128" w:type="dxa"/>
          </w:tcPr>
          <w:p w:rsidR="00F80C86" w:rsidRPr="006057A3" w:rsidRDefault="00F80C86" w:rsidP="00F80C86">
            <w:pPr>
              <w:spacing w:before="60" w:after="60" w:line="240" w:lineRule="auto"/>
              <w:ind w:left="791"/>
              <w:rPr>
                <w:rFonts w:ascii="Times New Roman" w:hAnsi="Times New Roman" w:cs="Times New Roman"/>
                <w:sz w:val="24"/>
                <w:szCs w:val="24"/>
              </w:rPr>
            </w:pPr>
            <w:r>
              <w:rPr>
                <w:rFonts w:ascii="Times New Roman" w:hAnsi="Times New Roman" w:cs="Times New Roman"/>
                <w:sz w:val="24"/>
                <w:szCs w:val="24"/>
              </w:rPr>
              <w:t>Capital</w:t>
            </w:r>
          </w:p>
        </w:tc>
        <w:tc>
          <w:tcPr>
            <w:tcW w:w="1633" w:type="dxa"/>
            <w:vAlign w:val="center"/>
          </w:tcPr>
          <w:p w:rsidR="00F80C86" w:rsidRPr="006057A3" w:rsidRDefault="00F80C86" w:rsidP="00F80C86">
            <w:pPr>
              <w:spacing w:before="60" w:after="60" w:line="240" w:lineRule="auto"/>
              <w:jc w:val="center"/>
              <w:rPr>
                <w:rFonts w:ascii="Times New Roman" w:hAnsi="Times New Roman" w:cs="Times New Roman"/>
                <w:bCs/>
                <w:kern w:val="36"/>
                <w:sz w:val="24"/>
                <w:szCs w:val="24"/>
              </w:rPr>
            </w:pPr>
            <w:proofErr w:type="gramStart"/>
            <w:r>
              <w:rPr>
                <w:rFonts w:ascii="Times New Roman" w:hAnsi="Times New Roman" w:cs="Times New Roman"/>
                <w:bCs/>
                <w:kern w:val="36"/>
                <w:sz w:val="24"/>
                <w:szCs w:val="24"/>
              </w:rPr>
              <w:t>148A</w:t>
            </w:r>
            <w:proofErr w:type="gramEnd"/>
            <w:r w:rsidRPr="006057A3">
              <w:rPr>
                <w:rFonts w:ascii="Times New Roman" w:hAnsi="Times New Roman" w:cs="Times New Roman"/>
                <w:bCs/>
                <w:kern w:val="36"/>
                <w:sz w:val="24"/>
                <w:szCs w:val="24"/>
              </w:rPr>
              <w:t xml:space="preserve"> – </w:t>
            </w:r>
            <w:r>
              <w:rPr>
                <w:rFonts w:ascii="Times New Roman" w:hAnsi="Times New Roman" w:cs="Times New Roman"/>
                <w:bCs/>
                <w:kern w:val="36"/>
                <w:sz w:val="24"/>
                <w:szCs w:val="24"/>
              </w:rPr>
              <w:t>148C</w:t>
            </w:r>
          </w:p>
        </w:tc>
      </w:tr>
      <w:tr w:rsidR="00F80C86" w:rsidRPr="006057A3" w:rsidTr="00F80C86">
        <w:trPr>
          <w:jc w:val="center"/>
        </w:trPr>
        <w:tc>
          <w:tcPr>
            <w:tcW w:w="8128" w:type="dxa"/>
          </w:tcPr>
          <w:p w:rsidR="00F80C86" w:rsidRPr="006057A3" w:rsidRDefault="00F80C86" w:rsidP="00F80C86">
            <w:pPr>
              <w:spacing w:before="60" w:after="60" w:line="240" w:lineRule="auto"/>
              <w:ind w:left="791"/>
              <w:rPr>
                <w:rFonts w:ascii="Times New Roman" w:hAnsi="Times New Roman" w:cs="Times New Roman"/>
                <w:sz w:val="24"/>
                <w:szCs w:val="24"/>
              </w:rPr>
            </w:pPr>
            <w:r>
              <w:rPr>
                <w:rFonts w:ascii="Times New Roman" w:hAnsi="Times New Roman" w:cs="Times New Roman"/>
                <w:sz w:val="24"/>
                <w:szCs w:val="24"/>
              </w:rPr>
              <w:t>Instrumentos financeiros com opção de venda classificados no patrimônio líquido</w:t>
            </w:r>
          </w:p>
        </w:tc>
        <w:tc>
          <w:tcPr>
            <w:tcW w:w="1633" w:type="dxa"/>
            <w:vAlign w:val="center"/>
          </w:tcPr>
          <w:p w:rsidR="00F80C86" w:rsidRPr="006057A3" w:rsidRDefault="00F80C86" w:rsidP="00F80C86">
            <w:pPr>
              <w:spacing w:before="60" w:after="60" w:line="240" w:lineRule="auto"/>
              <w:jc w:val="center"/>
              <w:rPr>
                <w:rFonts w:ascii="Times New Roman" w:hAnsi="Times New Roman" w:cs="Times New Roman"/>
                <w:bCs/>
                <w:kern w:val="36"/>
                <w:sz w:val="24"/>
                <w:szCs w:val="24"/>
              </w:rPr>
            </w:pPr>
            <w:proofErr w:type="gramStart"/>
            <w:r>
              <w:rPr>
                <w:rFonts w:ascii="Times New Roman" w:hAnsi="Times New Roman" w:cs="Times New Roman"/>
                <w:bCs/>
                <w:kern w:val="36"/>
                <w:sz w:val="24"/>
                <w:szCs w:val="24"/>
              </w:rPr>
              <w:t>148D</w:t>
            </w:r>
            <w:proofErr w:type="gramEnd"/>
          </w:p>
        </w:tc>
      </w:tr>
      <w:tr w:rsidR="00F80C86" w:rsidRPr="006057A3" w:rsidTr="00F80C86">
        <w:trPr>
          <w:jc w:val="center"/>
        </w:trPr>
        <w:tc>
          <w:tcPr>
            <w:tcW w:w="8128" w:type="dxa"/>
          </w:tcPr>
          <w:p w:rsidR="00F80C86" w:rsidRPr="006057A3" w:rsidRDefault="00F80C86" w:rsidP="00F80C86">
            <w:pPr>
              <w:spacing w:before="60" w:after="60" w:line="240" w:lineRule="auto"/>
              <w:ind w:left="791"/>
              <w:rPr>
                <w:rFonts w:ascii="Times New Roman" w:hAnsi="Times New Roman" w:cs="Times New Roman"/>
                <w:sz w:val="24"/>
                <w:szCs w:val="24"/>
              </w:rPr>
            </w:pPr>
            <w:r>
              <w:rPr>
                <w:rFonts w:ascii="Times New Roman" w:hAnsi="Times New Roman" w:cs="Times New Roman"/>
                <w:sz w:val="24"/>
                <w:szCs w:val="24"/>
              </w:rPr>
              <w:t>Outras divulgações</w:t>
            </w:r>
          </w:p>
        </w:tc>
        <w:tc>
          <w:tcPr>
            <w:tcW w:w="1633" w:type="dxa"/>
            <w:vAlign w:val="center"/>
          </w:tcPr>
          <w:p w:rsidR="00F80C86" w:rsidRPr="006057A3" w:rsidRDefault="00082943" w:rsidP="00082943">
            <w:pPr>
              <w:spacing w:before="60" w:after="60" w:line="240" w:lineRule="auto"/>
              <w:jc w:val="center"/>
              <w:rPr>
                <w:rFonts w:ascii="Times New Roman" w:hAnsi="Times New Roman" w:cs="Times New Roman"/>
                <w:bCs/>
                <w:kern w:val="36"/>
                <w:sz w:val="24"/>
                <w:szCs w:val="24"/>
              </w:rPr>
            </w:pPr>
            <w:r>
              <w:rPr>
                <w:rFonts w:ascii="Times New Roman" w:hAnsi="Times New Roman" w:cs="Times New Roman"/>
                <w:bCs/>
                <w:kern w:val="36"/>
                <w:sz w:val="24"/>
                <w:szCs w:val="24"/>
              </w:rPr>
              <w:t>149</w:t>
            </w:r>
            <w:r w:rsidR="00F80C86" w:rsidRPr="006057A3">
              <w:rPr>
                <w:rFonts w:ascii="Times New Roman" w:hAnsi="Times New Roman" w:cs="Times New Roman"/>
                <w:bCs/>
                <w:kern w:val="36"/>
                <w:sz w:val="24"/>
                <w:szCs w:val="24"/>
              </w:rPr>
              <w:t xml:space="preserve"> – </w:t>
            </w:r>
            <w:r>
              <w:rPr>
                <w:rFonts w:ascii="Times New Roman" w:hAnsi="Times New Roman" w:cs="Times New Roman"/>
                <w:bCs/>
                <w:kern w:val="36"/>
                <w:sz w:val="24"/>
                <w:szCs w:val="24"/>
              </w:rPr>
              <w:t>155</w:t>
            </w:r>
          </w:p>
        </w:tc>
      </w:tr>
      <w:tr w:rsidR="008F043D" w:rsidRPr="00082943" w:rsidTr="00F80C86">
        <w:trPr>
          <w:jc w:val="center"/>
        </w:trPr>
        <w:tc>
          <w:tcPr>
            <w:tcW w:w="8128" w:type="dxa"/>
          </w:tcPr>
          <w:p w:rsidR="008F043D" w:rsidRPr="00082943" w:rsidRDefault="008B024A" w:rsidP="008B024A">
            <w:pPr>
              <w:spacing w:before="60" w:after="60" w:line="240" w:lineRule="auto"/>
              <w:rPr>
                <w:rFonts w:ascii="Times New Roman" w:hAnsi="Times New Roman" w:cs="Times New Roman"/>
                <w:bCs/>
                <w:kern w:val="36"/>
                <w:sz w:val="24"/>
                <w:szCs w:val="24"/>
              </w:rPr>
            </w:pPr>
            <w:r w:rsidRPr="00082943">
              <w:rPr>
                <w:rFonts w:ascii="Times New Roman" w:hAnsi="Times New Roman" w:cs="Times New Roman"/>
                <w:bCs/>
                <w:kern w:val="36"/>
                <w:sz w:val="24"/>
                <w:szCs w:val="24"/>
              </w:rPr>
              <w:t>Vigência</w:t>
            </w:r>
          </w:p>
        </w:tc>
        <w:tc>
          <w:tcPr>
            <w:tcW w:w="1633" w:type="dxa"/>
            <w:vAlign w:val="center"/>
          </w:tcPr>
          <w:p w:rsidR="008F043D" w:rsidRPr="00082943" w:rsidRDefault="008F043D" w:rsidP="008B024A">
            <w:pPr>
              <w:spacing w:before="60" w:after="60" w:line="240" w:lineRule="auto"/>
              <w:jc w:val="center"/>
              <w:rPr>
                <w:rFonts w:ascii="Times New Roman" w:hAnsi="Times New Roman" w:cs="Times New Roman"/>
                <w:bCs/>
                <w:kern w:val="36"/>
                <w:sz w:val="24"/>
                <w:szCs w:val="24"/>
              </w:rPr>
            </w:pPr>
          </w:p>
        </w:tc>
      </w:tr>
    </w:tbl>
    <w:p w:rsidR="00F6220C" w:rsidRPr="00A6007C" w:rsidRDefault="00F6220C" w:rsidP="00A6007C">
      <w:pPr>
        <w:spacing w:after="0" w:line="240" w:lineRule="auto"/>
        <w:ind w:left="567" w:hanging="567"/>
        <w:jc w:val="both"/>
        <w:rPr>
          <w:rFonts w:ascii="Times New Roman" w:hAnsi="Times New Roman" w:cs="Times New Roman"/>
          <w:sz w:val="24"/>
          <w:szCs w:val="24"/>
        </w:rPr>
      </w:pPr>
    </w:p>
    <w:p w:rsidR="008062DE" w:rsidRDefault="008062DE" w:rsidP="00441608">
      <w:pPr>
        <w:spacing w:after="0" w:line="240" w:lineRule="auto"/>
        <w:ind w:left="567" w:hanging="567"/>
        <w:jc w:val="both"/>
        <w:rPr>
          <w:rFonts w:ascii="Times New Roman" w:hAnsi="Times New Roman" w:cs="Times New Roman"/>
          <w:sz w:val="24"/>
          <w:szCs w:val="24"/>
        </w:rPr>
      </w:pPr>
    </w:p>
    <w:p w:rsidR="00082943" w:rsidRPr="00A6007C" w:rsidRDefault="00082943"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Objetivo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w:t>
      </w:r>
      <w:r w:rsidRPr="00A6007C">
        <w:rPr>
          <w:rFonts w:ascii="Times New Roman" w:hAnsi="Times New Roman" w:cs="Times New Roman"/>
          <w:sz w:val="24"/>
          <w:szCs w:val="24"/>
        </w:rPr>
        <w:tab/>
        <w:t>O objetivo desta norma é estabelecer como as demonstrações contábeis devem ser apresentadas, para assegurar a comparabilidade tanto com as demonstrações contábeis de períodos anteriores da mesma entidade quanto com as de outras entidades. Para alcançar es</w:t>
      </w:r>
      <w:r w:rsidR="00A8079C">
        <w:rPr>
          <w:rFonts w:ascii="Times New Roman" w:hAnsi="Times New Roman" w:cs="Times New Roman"/>
          <w:sz w:val="24"/>
          <w:szCs w:val="24"/>
        </w:rPr>
        <w:t>s</w:t>
      </w:r>
      <w:r w:rsidRPr="00A6007C">
        <w:rPr>
          <w:rFonts w:ascii="Times New Roman" w:hAnsi="Times New Roman" w:cs="Times New Roman"/>
          <w:sz w:val="24"/>
          <w:szCs w:val="24"/>
        </w:rPr>
        <w:t xml:space="preserve">e objetivo, esta norma estabelece requisitos gerais para a apresentação das demonstrações contábeis, diretrizes para a sua estrutura e os requisitos mínimos para </w:t>
      </w:r>
      <w:r w:rsidR="00A8079C">
        <w:rPr>
          <w:rFonts w:ascii="Times New Roman" w:hAnsi="Times New Roman" w:cs="Times New Roman"/>
          <w:sz w:val="24"/>
          <w:szCs w:val="24"/>
        </w:rPr>
        <w:t xml:space="preserve">o </w:t>
      </w:r>
      <w:r w:rsidRPr="00A6007C">
        <w:rPr>
          <w:rFonts w:ascii="Times New Roman" w:hAnsi="Times New Roman" w:cs="Times New Roman"/>
          <w:sz w:val="24"/>
          <w:szCs w:val="24"/>
        </w:rPr>
        <w:t>seu conteúdo. O reconhecimento, a mensuração e a divulgação de transações e outros eventos específicos são tratados em outras normas.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Alcance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2.</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Esta </w:t>
      </w:r>
      <w:r w:rsidR="00A548C6">
        <w:rPr>
          <w:rFonts w:ascii="Times New Roman" w:hAnsi="Times New Roman" w:cs="Times New Roman"/>
          <w:b/>
          <w:sz w:val="24"/>
          <w:szCs w:val="24"/>
        </w:rPr>
        <w:t>n</w:t>
      </w:r>
      <w:r w:rsidR="00A548C6" w:rsidRPr="00A6007C">
        <w:rPr>
          <w:rFonts w:ascii="Times New Roman" w:hAnsi="Times New Roman" w:cs="Times New Roman"/>
          <w:b/>
          <w:sz w:val="24"/>
          <w:szCs w:val="24"/>
        </w:rPr>
        <w:t xml:space="preserve">orma </w:t>
      </w:r>
      <w:r w:rsidRPr="00A6007C">
        <w:rPr>
          <w:rFonts w:ascii="Times New Roman" w:hAnsi="Times New Roman" w:cs="Times New Roman"/>
          <w:b/>
          <w:sz w:val="24"/>
          <w:szCs w:val="24"/>
        </w:rPr>
        <w:t xml:space="preserve">deve ser aplicada em todas as demonstrações contábeis elaboradas e apresentadas de acordo com as </w:t>
      </w:r>
      <w:proofErr w:type="spellStart"/>
      <w:r w:rsidRPr="00A6007C">
        <w:rPr>
          <w:rFonts w:ascii="Times New Roman" w:hAnsi="Times New Roman" w:cs="Times New Roman"/>
          <w:b/>
          <w:sz w:val="24"/>
          <w:szCs w:val="24"/>
        </w:rPr>
        <w:t>NBCs</w:t>
      </w:r>
      <w:proofErr w:type="spellEnd"/>
      <w:r w:rsidRPr="00A6007C">
        <w:rPr>
          <w:rFonts w:ascii="Times New Roman" w:hAnsi="Times New Roman" w:cs="Times New Roman"/>
          <w:b/>
          <w:sz w:val="24"/>
          <w:szCs w:val="24"/>
        </w:rPr>
        <w:t xml:space="preserve"> </w:t>
      </w:r>
      <w:proofErr w:type="spellStart"/>
      <w:r w:rsidRPr="00A6007C">
        <w:rPr>
          <w:rFonts w:ascii="Times New Roman" w:hAnsi="Times New Roman" w:cs="Times New Roman"/>
          <w:b/>
          <w:sz w:val="24"/>
          <w:szCs w:val="24"/>
        </w:rPr>
        <w:t>TSP</w:t>
      </w:r>
      <w:proofErr w:type="spellEnd"/>
      <w:r w:rsidRPr="00A6007C">
        <w:rPr>
          <w:rFonts w:ascii="Times New Roman" w:hAnsi="Times New Roman" w:cs="Times New Roman"/>
          <w:b/>
          <w:sz w:val="24"/>
          <w:szCs w:val="24"/>
        </w:rPr>
        <w:t>.</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3.</w:t>
      </w:r>
      <w:r w:rsidRPr="00A6007C">
        <w:rPr>
          <w:rFonts w:ascii="Times New Roman" w:hAnsi="Times New Roman" w:cs="Times New Roman"/>
          <w:sz w:val="24"/>
          <w:szCs w:val="24"/>
        </w:rPr>
        <w:tab/>
        <w:t xml:space="preserve">As demonstrações </w:t>
      </w:r>
      <w:proofErr w:type="gramStart"/>
      <w:r w:rsidRPr="00A6007C">
        <w:rPr>
          <w:rFonts w:ascii="Times New Roman" w:hAnsi="Times New Roman" w:cs="Times New Roman"/>
          <w:sz w:val="24"/>
          <w:szCs w:val="24"/>
        </w:rPr>
        <w:t>contábeis de propósito geral</w:t>
      </w:r>
      <w:proofErr w:type="gramEnd"/>
      <w:r w:rsidRPr="00A6007C">
        <w:rPr>
          <w:rFonts w:ascii="Times New Roman" w:hAnsi="Times New Roman" w:cs="Times New Roman"/>
          <w:sz w:val="24"/>
          <w:szCs w:val="24"/>
        </w:rPr>
        <w:t xml:space="preserve"> (doravante referidas como demonstrações contábeis) são aquelas destinadas a satisfazer às necessidades de informação de usuários que </w:t>
      </w:r>
      <w:r w:rsidRPr="00A6007C">
        <w:rPr>
          <w:rFonts w:ascii="Times New Roman" w:hAnsi="Times New Roman" w:cs="Times New Roman"/>
          <w:sz w:val="24"/>
          <w:szCs w:val="24"/>
        </w:rPr>
        <w:lastRenderedPageBreak/>
        <w:t xml:space="preserve">não se encontram em condições de exigir relatórios elaborados para atender às suas necessidades específicas. Os usuários das demonstrações contábeis incluem contribuintes, parlamentares, credores, fornecedores, mídia e empregados. Demonstrações contábeis são apresentadas em separado ou incluídas em outro documento público, tal como </w:t>
      </w:r>
      <w:r w:rsidR="00A8079C">
        <w:rPr>
          <w:rFonts w:ascii="Times New Roman" w:hAnsi="Times New Roman" w:cs="Times New Roman"/>
          <w:sz w:val="24"/>
          <w:szCs w:val="24"/>
        </w:rPr>
        <w:t>o</w:t>
      </w:r>
      <w:r w:rsidRPr="00A6007C">
        <w:rPr>
          <w:rFonts w:ascii="Times New Roman" w:hAnsi="Times New Roman" w:cs="Times New Roman"/>
          <w:sz w:val="24"/>
          <w:szCs w:val="24"/>
        </w:rPr>
        <w:t xml:space="preserve"> relatório anual. Esta </w:t>
      </w:r>
      <w:r w:rsidR="00A548C6">
        <w:rPr>
          <w:rFonts w:ascii="Times New Roman" w:hAnsi="Times New Roman" w:cs="Times New Roman"/>
          <w:sz w:val="24"/>
          <w:szCs w:val="24"/>
        </w:rPr>
        <w:t>n</w:t>
      </w:r>
      <w:r w:rsidR="004732DD" w:rsidRPr="00A6007C">
        <w:rPr>
          <w:rFonts w:ascii="Times New Roman" w:hAnsi="Times New Roman" w:cs="Times New Roman"/>
          <w:sz w:val="24"/>
          <w:szCs w:val="24"/>
        </w:rPr>
        <w:t xml:space="preserve">orma </w:t>
      </w:r>
      <w:r w:rsidRPr="00A6007C">
        <w:rPr>
          <w:rFonts w:ascii="Times New Roman" w:hAnsi="Times New Roman" w:cs="Times New Roman"/>
          <w:sz w:val="24"/>
          <w:szCs w:val="24"/>
        </w:rPr>
        <w:t>não se aplica às demonstrações contábeis consolidadas de períodos intermediários.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4.</w:t>
      </w:r>
      <w:r w:rsidRPr="00A6007C">
        <w:rPr>
          <w:rFonts w:ascii="Times New Roman" w:hAnsi="Times New Roman" w:cs="Times New Roman"/>
          <w:sz w:val="24"/>
          <w:szCs w:val="24"/>
        </w:rPr>
        <w:tab/>
        <w:t xml:space="preserve">Esta </w:t>
      </w:r>
      <w:r w:rsidR="00A548C6">
        <w:rPr>
          <w:rFonts w:ascii="Times New Roman" w:hAnsi="Times New Roman" w:cs="Times New Roman"/>
          <w:sz w:val="24"/>
          <w:szCs w:val="24"/>
        </w:rPr>
        <w:t>n</w:t>
      </w:r>
      <w:r w:rsidR="004732DD" w:rsidRPr="00A6007C">
        <w:rPr>
          <w:rFonts w:ascii="Times New Roman" w:hAnsi="Times New Roman" w:cs="Times New Roman"/>
          <w:sz w:val="24"/>
          <w:szCs w:val="24"/>
        </w:rPr>
        <w:t xml:space="preserve">orma </w:t>
      </w:r>
      <w:r w:rsidRPr="00A6007C">
        <w:rPr>
          <w:rFonts w:ascii="Times New Roman" w:hAnsi="Times New Roman" w:cs="Times New Roman"/>
          <w:sz w:val="24"/>
          <w:szCs w:val="24"/>
        </w:rPr>
        <w:t>aplica-se igualmente a todas as entidades, inclusive àquelas que apresentem demonstrações contábeis consolidadas ou demonstrações contábeis separad</w:t>
      </w:r>
      <w:r w:rsidR="00A8079C">
        <w:rPr>
          <w:rFonts w:ascii="Times New Roman" w:hAnsi="Times New Roman" w:cs="Times New Roman"/>
          <w:sz w:val="24"/>
          <w:szCs w:val="24"/>
        </w:rPr>
        <w:t>as</w:t>
      </w:r>
      <w:r w:rsidRPr="00A6007C">
        <w:rPr>
          <w:rFonts w:ascii="Times New Roman" w:hAnsi="Times New Roman" w:cs="Times New Roman"/>
          <w:sz w:val="24"/>
          <w:szCs w:val="24"/>
        </w:rPr>
        <w:t>.</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5.</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Esta </w:t>
      </w:r>
      <w:r w:rsidR="00A548C6">
        <w:rPr>
          <w:rFonts w:ascii="Times New Roman" w:hAnsi="Times New Roman" w:cs="Times New Roman"/>
          <w:b/>
          <w:sz w:val="24"/>
          <w:szCs w:val="24"/>
        </w:rPr>
        <w:t>n</w:t>
      </w:r>
      <w:r w:rsidR="004732DD" w:rsidRPr="00A6007C">
        <w:rPr>
          <w:rFonts w:ascii="Times New Roman" w:hAnsi="Times New Roman" w:cs="Times New Roman"/>
          <w:b/>
          <w:sz w:val="24"/>
          <w:szCs w:val="24"/>
        </w:rPr>
        <w:t xml:space="preserve">orma </w:t>
      </w:r>
      <w:r w:rsidRPr="00A6007C">
        <w:rPr>
          <w:rFonts w:ascii="Times New Roman" w:hAnsi="Times New Roman" w:cs="Times New Roman"/>
          <w:b/>
          <w:sz w:val="24"/>
          <w:szCs w:val="24"/>
        </w:rPr>
        <w:t>se aplica às entidades do setor público, conforme o alcance definido na NBC TSP ESTRUTURA CONCEITUAL</w:t>
      </w:r>
      <w:r w:rsidRPr="00A6007C">
        <w:rPr>
          <w:rFonts w:ascii="Times New Roman" w:hAnsi="Times New Roman" w:cs="Times New Roman"/>
          <w:sz w:val="24"/>
          <w:szCs w:val="24"/>
        </w:rPr>
        <w:t>.</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6.</w:t>
      </w:r>
      <w:r w:rsidRPr="00A6007C">
        <w:rPr>
          <w:rFonts w:ascii="Times New Roman" w:hAnsi="Times New Roman" w:cs="Times New Roman"/>
          <w:sz w:val="24"/>
          <w:szCs w:val="24"/>
        </w:rPr>
        <w:tab/>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Não convergido).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Definições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7.</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Os termos a seguir </w:t>
      </w:r>
      <w:proofErr w:type="gramStart"/>
      <w:r w:rsidRPr="00A6007C">
        <w:rPr>
          <w:rFonts w:ascii="Times New Roman" w:hAnsi="Times New Roman" w:cs="Times New Roman"/>
          <w:b/>
          <w:sz w:val="24"/>
          <w:szCs w:val="24"/>
        </w:rPr>
        <w:t>são</w:t>
      </w:r>
      <w:proofErr w:type="gramEnd"/>
      <w:r w:rsidRPr="00A6007C">
        <w:rPr>
          <w:rFonts w:ascii="Times New Roman" w:hAnsi="Times New Roman" w:cs="Times New Roman"/>
          <w:b/>
          <w:sz w:val="24"/>
          <w:szCs w:val="24"/>
        </w:rPr>
        <w:t xml:space="preserve"> utilizados nesta norma com os seguintes significados:</w:t>
      </w:r>
    </w:p>
    <w:p w:rsidR="00A6007C" w:rsidRPr="00A6007C" w:rsidRDefault="00A6007C" w:rsidP="00441608">
      <w:pPr>
        <w:spacing w:after="120" w:line="240" w:lineRule="auto"/>
        <w:ind w:left="567"/>
        <w:jc w:val="both"/>
        <w:rPr>
          <w:rFonts w:ascii="Times New Roman" w:hAnsi="Times New Roman" w:cs="Times New Roman"/>
          <w:sz w:val="24"/>
          <w:szCs w:val="24"/>
        </w:rPr>
      </w:pPr>
      <w:r w:rsidRPr="00A6007C">
        <w:rPr>
          <w:rFonts w:ascii="Times New Roman" w:hAnsi="Times New Roman" w:cs="Times New Roman"/>
          <w:b/>
          <w:sz w:val="24"/>
          <w:szCs w:val="24"/>
          <w:u w:val="single"/>
        </w:rPr>
        <w:t>Regime de competência</w:t>
      </w:r>
      <w:r w:rsidRPr="00A6007C">
        <w:rPr>
          <w:rFonts w:ascii="Times New Roman" w:hAnsi="Times New Roman" w:cs="Times New Roman"/>
          <w:b/>
          <w:sz w:val="24"/>
          <w:szCs w:val="24"/>
        </w:rPr>
        <w:t xml:space="preserve"> é o regime contábil segundo o qual transações e outros eventos são reconhecidos quando ocorrem (não necessariamente quando caixa e equivalentes de caixa são recebidos ou pagos). Portanto, as transações e os eventos são registrados contabilmente e reconhecidos nas demonstrações contábeis dos períodos a que se referem. Os elementos reconhecidos</w:t>
      </w:r>
      <w:r w:rsidR="00A548C6">
        <w:rPr>
          <w:rFonts w:ascii="Times New Roman" w:hAnsi="Times New Roman" w:cs="Times New Roman"/>
          <w:b/>
          <w:sz w:val="24"/>
          <w:szCs w:val="24"/>
        </w:rPr>
        <w:t>,</w:t>
      </w:r>
      <w:r w:rsidRPr="00A6007C">
        <w:rPr>
          <w:rFonts w:ascii="Times New Roman" w:hAnsi="Times New Roman" w:cs="Times New Roman"/>
          <w:b/>
          <w:sz w:val="24"/>
          <w:szCs w:val="24"/>
        </w:rPr>
        <w:t xml:space="preserve"> de acordo com o regime de competência</w:t>
      </w:r>
      <w:r w:rsidR="00A548C6">
        <w:rPr>
          <w:rFonts w:ascii="Times New Roman" w:hAnsi="Times New Roman" w:cs="Times New Roman"/>
          <w:b/>
          <w:sz w:val="24"/>
          <w:szCs w:val="24"/>
        </w:rPr>
        <w:t>,</w:t>
      </w:r>
      <w:r w:rsidRPr="00A6007C">
        <w:rPr>
          <w:rFonts w:ascii="Times New Roman" w:hAnsi="Times New Roman" w:cs="Times New Roman"/>
          <w:b/>
          <w:sz w:val="24"/>
          <w:szCs w:val="24"/>
        </w:rPr>
        <w:t xml:space="preserve"> são ativos, passivos, patrimônio líquido, receitas e despesas.</w:t>
      </w:r>
    </w:p>
    <w:p w:rsidR="00A6007C" w:rsidRPr="00A6007C" w:rsidRDefault="00A6007C" w:rsidP="00441608">
      <w:pPr>
        <w:spacing w:after="120" w:line="240" w:lineRule="auto"/>
        <w:ind w:left="567"/>
        <w:jc w:val="both"/>
        <w:rPr>
          <w:rFonts w:ascii="Times New Roman" w:hAnsi="Times New Roman" w:cs="Times New Roman"/>
          <w:sz w:val="24"/>
          <w:szCs w:val="24"/>
        </w:rPr>
      </w:pPr>
      <w:r w:rsidRPr="00A6007C">
        <w:rPr>
          <w:rFonts w:ascii="Times New Roman" w:hAnsi="Times New Roman" w:cs="Times New Roman"/>
          <w:b/>
          <w:sz w:val="24"/>
          <w:szCs w:val="24"/>
          <w:u w:val="single"/>
        </w:rPr>
        <w:t>Ativo</w:t>
      </w:r>
      <w:r w:rsidRPr="00A6007C">
        <w:rPr>
          <w:rFonts w:ascii="Times New Roman" w:hAnsi="Times New Roman" w:cs="Times New Roman"/>
          <w:b/>
          <w:sz w:val="24"/>
          <w:szCs w:val="24"/>
        </w:rPr>
        <w:t xml:space="preserve"> é um recurso controlado no presente pela entidade como resultado de evento passado.</w:t>
      </w:r>
    </w:p>
    <w:p w:rsidR="00A6007C" w:rsidRPr="00A6007C" w:rsidRDefault="00A6007C" w:rsidP="00441608">
      <w:pPr>
        <w:spacing w:after="120" w:line="240" w:lineRule="auto"/>
        <w:ind w:left="567"/>
        <w:jc w:val="both"/>
        <w:rPr>
          <w:rFonts w:ascii="Times New Roman" w:hAnsi="Times New Roman" w:cs="Times New Roman"/>
          <w:sz w:val="24"/>
          <w:szCs w:val="24"/>
        </w:rPr>
      </w:pPr>
      <w:r w:rsidRPr="00A6007C">
        <w:rPr>
          <w:rFonts w:ascii="Times New Roman" w:hAnsi="Times New Roman" w:cs="Times New Roman"/>
          <w:b/>
          <w:sz w:val="24"/>
          <w:szCs w:val="24"/>
          <w:u w:val="single"/>
        </w:rPr>
        <w:t>Contribuição dos proprietários</w:t>
      </w:r>
      <w:r w:rsidRPr="00A6007C">
        <w:rPr>
          <w:rFonts w:ascii="Times New Roman" w:hAnsi="Times New Roman" w:cs="Times New Roman"/>
          <w:b/>
          <w:sz w:val="24"/>
          <w:szCs w:val="24"/>
        </w:rPr>
        <w:t xml:space="preserve"> corresponde </w:t>
      </w:r>
      <w:r w:rsidR="00DF3581" w:rsidRPr="00A6007C">
        <w:rPr>
          <w:rFonts w:ascii="Times New Roman" w:hAnsi="Times New Roman" w:cs="Times New Roman"/>
          <w:b/>
          <w:sz w:val="24"/>
          <w:szCs w:val="24"/>
        </w:rPr>
        <w:t>à</w:t>
      </w:r>
      <w:r w:rsidRPr="00A6007C">
        <w:rPr>
          <w:rFonts w:ascii="Times New Roman" w:hAnsi="Times New Roman" w:cs="Times New Roman"/>
          <w:b/>
          <w:sz w:val="24"/>
          <w:szCs w:val="24"/>
        </w:rPr>
        <w:t xml:space="preserve"> entrada de recursos para a entidade a título de contribuição de partes externas, que estabelece ou aumenta a participação delas no patrimônio líquido da entidade, diferente daqueles que resultem em passivo para a entidade, que estabeleçam vantagem financeira sobre o patrimônio líquido da entidade, no qual:</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dá direito a (i) distribuições de benefícios econômicos futuros ou potencial de serviços pela entidade durante sua vida, quando assim decidido pelos proprietários ou seus representantes e (ii) distribuições de quaisquer ativos líquidos excedentes</w:t>
      </w:r>
      <w:r w:rsidR="00A548C6">
        <w:rPr>
          <w:rFonts w:ascii="Times New Roman" w:hAnsi="Times New Roman" w:cs="Times New Roman"/>
          <w:b/>
          <w:sz w:val="24"/>
          <w:szCs w:val="24"/>
        </w:rPr>
        <w:t>,</w:t>
      </w:r>
      <w:r w:rsidRPr="00A6007C">
        <w:rPr>
          <w:rFonts w:ascii="Times New Roman" w:hAnsi="Times New Roman" w:cs="Times New Roman"/>
          <w:b/>
          <w:sz w:val="24"/>
          <w:szCs w:val="24"/>
        </w:rPr>
        <w:t xml:space="preserve"> no caso de a entidade cessar suas atividades; e/ou</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pode ser vendida, trocada, transferida ou resgatada.</w:t>
      </w:r>
    </w:p>
    <w:p w:rsidR="00A6007C" w:rsidRPr="00A6007C" w:rsidRDefault="00A6007C" w:rsidP="00441608">
      <w:pPr>
        <w:spacing w:after="120" w:line="240" w:lineRule="auto"/>
        <w:ind w:left="567"/>
        <w:jc w:val="both"/>
        <w:rPr>
          <w:rFonts w:ascii="Times New Roman" w:hAnsi="Times New Roman" w:cs="Times New Roman"/>
          <w:sz w:val="24"/>
          <w:szCs w:val="24"/>
        </w:rPr>
      </w:pPr>
      <w:r w:rsidRPr="00A6007C">
        <w:rPr>
          <w:rFonts w:ascii="Times New Roman" w:hAnsi="Times New Roman" w:cs="Times New Roman"/>
          <w:b/>
          <w:sz w:val="24"/>
          <w:szCs w:val="24"/>
          <w:u w:val="single"/>
        </w:rPr>
        <w:t>Distribuição aos proprietários</w:t>
      </w:r>
      <w:r w:rsidRPr="00A6007C">
        <w:rPr>
          <w:rFonts w:ascii="Times New Roman" w:hAnsi="Times New Roman" w:cs="Times New Roman"/>
          <w:b/>
          <w:sz w:val="24"/>
          <w:szCs w:val="24"/>
        </w:rPr>
        <w:t xml:space="preserve"> corresponde à saída de recursos da entidade a título de distribuição a partes externas, que representa retorno sobre a participação ou a redução dessa participação no patrimônio líquido da entidade.</w:t>
      </w:r>
    </w:p>
    <w:p w:rsidR="00A6007C" w:rsidRPr="00A6007C" w:rsidRDefault="00A6007C" w:rsidP="00441608">
      <w:pPr>
        <w:spacing w:after="120" w:line="240" w:lineRule="auto"/>
        <w:ind w:left="567"/>
        <w:jc w:val="both"/>
        <w:rPr>
          <w:rFonts w:ascii="Times New Roman" w:hAnsi="Times New Roman" w:cs="Times New Roman"/>
          <w:sz w:val="24"/>
          <w:szCs w:val="24"/>
        </w:rPr>
      </w:pPr>
      <w:r w:rsidRPr="00A6007C">
        <w:rPr>
          <w:rFonts w:ascii="Times New Roman" w:hAnsi="Times New Roman" w:cs="Times New Roman"/>
          <w:b/>
          <w:sz w:val="24"/>
          <w:szCs w:val="24"/>
          <w:u w:val="single"/>
        </w:rPr>
        <w:t>Entidade econômica</w:t>
      </w:r>
      <w:r w:rsidRPr="00A6007C">
        <w:rPr>
          <w:rFonts w:ascii="Times New Roman" w:hAnsi="Times New Roman" w:cs="Times New Roman"/>
          <w:b/>
          <w:sz w:val="24"/>
          <w:szCs w:val="24"/>
        </w:rPr>
        <w:t xml:space="preserve"> é um grupo de entidades que inclui a entidade controladora e suas controladas.</w:t>
      </w:r>
    </w:p>
    <w:p w:rsidR="00A6007C" w:rsidRPr="00A6007C" w:rsidRDefault="00A6007C" w:rsidP="00441608">
      <w:pPr>
        <w:spacing w:after="120" w:line="240" w:lineRule="auto"/>
        <w:ind w:left="567"/>
        <w:jc w:val="both"/>
        <w:rPr>
          <w:rFonts w:ascii="Times New Roman" w:hAnsi="Times New Roman" w:cs="Times New Roman"/>
          <w:sz w:val="24"/>
          <w:szCs w:val="24"/>
        </w:rPr>
      </w:pPr>
      <w:r w:rsidRPr="00A6007C">
        <w:rPr>
          <w:rFonts w:ascii="Times New Roman" w:hAnsi="Times New Roman" w:cs="Times New Roman"/>
          <w:b/>
          <w:sz w:val="24"/>
          <w:szCs w:val="24"/>
          <w:u w:val="single"/>
        </w:rPr>
        <w:t>Despesa</w:t>
      </w:r>
      <w:r w:rsidRPr="00A6007C">
        <w:rPr>
          <w:rFonts w:ascii="Times New Roman" w:hAnsi="Times New Roman" w:cs="Times New Roman"/>
          <w:b/>
          <w:sz w:val="24"/>
          <w:szCs w:val="24"/>
        </w:rPr>
        <w:t xml:space="preserve"> corresponde a diminuições na situação patrimonial líquida da entidade não oriundas de distribuições aos proprietários.</w:t>
      </w:r>
      <w:r w:rsidRPr="00583F6A">
        <w:rPr>
          <w:rFonts w:ascii="Times New Roman" w:hAnsi="Times New Roman" w:cs="Times New Roman"/>
          <w:sz w:val="24"/>
          <w:szCs w:val="24"/>
        </w:rPr>
        <w:t xml:space="preserve"> (*)</w:t>
      </w:r>
    </w:p>
    <w:p w:rsidR="00A6007C" w:rsidRPr="00583F6A" w:rsidRDefault="00A6007C" w:rsidP="00441608">
      <w:pPr>
        <w:spacing w:after="120" w:line="240" w:lineRule="auto"/>
        <w:ind w:left="567"/>
        <w:jc w:val="both"/>
        <w:rPr>
          <w:rFonts w:ascii="Times New Roman" w:hAnsi="Times New Roman" w:cs="Times New Roman"/>
          <w:sz w:val="20"/>
          <w:szCs w:val="20"/>
        </w:rPr>
      </w:pPr>
      <w:r w:rsidRPr="00583F6A">
        <w:rPr>
          <w:rFonts w:ascii="Times New Roman" w:hAnsi="Times New Roman" w:cs="Times New Roman"/>
          <w:sz w:val="20"/>
          <w:szCs w:val="20"/>
        </w:rPr>
        <w:t xml:space="preserve">(*) A despesa sob o enfoque patrimonial pode também ser denominada </w:t>
      </w:r>
      <w:r w:rsidR="00A548C6">
        <w:rPr>
          <w:rFonts w:ascii="Times New Roman" w:hAnsi="Times New Roman" w:cs="Times New Roman"/>
          <w:sz w:val="20"/>
          <w:szCs w:val="20"/>
        </w:rPr>
        <w:t>“</w:t>
      </w:r>
      <w:r w:rsidRPr="00583F6A">
        <w:rPr>
          <w:rFonts w:ascii="Times New Roman" w:hAnsi="Times New Roman" w:cs="Times New Roman"/>
          <w:sz w:val="20"/>
          <w:szCs w:val="20"/>
        </w:rPr>
        <w:t>variação patrimonial diminutiva</w:t>
      </w:r>
      <w:r w:rsidR="00A548C6">
        <w:rPr>
          <w:rFonts w:ascii="Times New Roman" w:hAnsi="Times New Roman" w:cs="Times New Roman"/>
          <w:sz w:val="20"/>
          <w:szCs w:val="20"/>
        </w:rPr>
        <w:t>”</w:t>
      </w:r>
      <w:r w:rsidRPr="00583F6A">
        <w:rPr>
          <w:rFonts w:ascii="Times New Roman" w:hAnsi="Times New Roman" w:cs="Times New Roman"/>
          <w:sz w:val="20"/>
          <w:szCs w:val="20"/>
        </w:rPr>
        <w:t>, não devendo ser confundida com a despesa sob o enfoque orçamentário (despesa orçamentária).</w:t>
      </w:r>
    </w:p>
    <w:p w:rsidR="00A6007C" w:rsidRPr="00A6007C" w:rsidRDefault="00A6007C" w:rsidP="00441608">
      <w:pPr>
        <w:spacing w:after="120" w:line="240" w:lineRule="auto"/>
        <w:ind w:left="567"/>
        <w:jc w:val="both"/>
        <w:rPr>
          <w:rFonts w:ascii="Times New Roman" w:hAnsi="Times New Roman" w:cs="Times New Roman"/>
          <w:b/>
          <w:sz w:val="24"/>
          <w:szCs w:val="24"/>
        </w:rPr>
      </w:pPr>
      <w:r w:rsidRPr="00A6007C">
        <w:rPr>
          <w:rFonts w:ascii="Times New Roman" w:hAnsi="Times New Roman" w:cs="Times New Roman"/>
          <w:b/>
          <w:sz w:val="24"/>
          <w:szCs w:val="24"/>
          <w:u w:val="single"/>
        </w:rPr>
        <w:t>Aplicação impraticável</w:t>
      </w:r>
      <w:r w:rsidRPr="00A6007C">
        <w:rPr>
          <w:rFonts w:ascii="Times New Roman" w:hAnsi="Times New Roman" w:cs="Times New Roman"/>
          <w:b/>
          <w:sz w:val="24"/>
          <w:szCs w:val="24"/>
        </w:rPr>
        <w:t xml:space="preserve"> de requisito ocorre quando a entidade não pode aplicá-lo depois de ter feito todos os esforços razoáveis nesse sentido.</w:t>
      </w:r>
    </w:p>
    <w:p w:rsidR="00A6007C" w:rsidRPr="00A6007C" w:rsidRDefault="00A6007C" w:rsidP="00441608">
      <w:pPr>
        <w:spacing w:after="120" w:line="240" w:lineRule="auto"/>
        <w:ind w:left="567"/>
        <w:jc w:val="both"/>
        <w:rPr>
          <w:rFonts w:ascii="Times New Roman" w:hAnsi="Times New Roman" w:cs="Times New Roman"/>
          <w:b/>
          <w:sz w:val="24"/>
          <w:szCs w:val="24"/>
        </w:rPr>
      </w:pPr>
      <w:r w:rsidRPr="00A6007C">
        <w:rPr>
          <w:rFonts w:ascii="Times New Roman" w:hAnsi="Times New Roman" w:cs="Times New Roman"/>
          <w:b/>
          <w:sz w:val="24"/>
          <w:szCs w:val="24"/>
          <w:u w:val="single"/>
        </w:rPr>
        <w:lastRenderedPageBreak/>
        <w:t>Passivo</w:t>
      </w:r>
      <w:r w:rsidRPr="00A6007C">
        <w:rPr>
          <w:rFonts w:ascii="Times New Roman" w:hAnsi="Times New Roman" w:cs="Times New Roman"/>
          <w:b/>
          <w:sz w:val="24"/>
          <w:szCs w:val="24"/>
        </w:rPr>
        <w:t xml:space="preserve"> é uma obrigação presente, derivada de evento passado, cuja extinção deva resultar na saída de recursos da entidade.</w:t>
      </w:r>
    </w:p>
    <w:p w:rsidR="00A6007C" w:rsidRPr="00A6007C" w:rsidRDefault="00A6007C" w:rsidP="00441608">
      <w:pPr>
        <w:spacing w:after="120" w:line="240" w:lineRule="auto"/>
        <w:ind w:left="567"/>
        <w:jc w:val="both"/>
        <w:rPr>
          <w:rFonts w:ascii="Times New Roman" w:hAnsi="Times New Roman" w:cs="Times New Roman"/>
          <w:b/>
          <w:sz w:val="24"/>
          <w:szCs w:val="24"/>
        </w:rPr>
      </w:pPr>
      <w:r w:rsidRPr="00A6007C">
        <w:rPr>
          <w:rFonts w:ascii="Times New Roman" w:hAnsi="Times New Roman" w:cs="Times New Roman"/>
          <w:b/>
          <w:sz w:val="24"/>
          <w:szCs w:val="24"/>
          <w:u w:val="single"/>
        </w:rPr>
        <w:t>Omissões ou distorções materiais</w:t>
      </w:r>
      <w:r w:rsidRPr="00A6007C">
        <w:rPr>
          <w:rFonts w:ascii="Times New Roman" w:hAnsi="Times New Roman" w:cs="Times New Roman"/>
          <w:b/>
          <w:sz w:val="24"/>
          <w:szCs w:val="24"/>
        </w:rPr>
        <w:t xml:space="preserve"> quando, individual ou coletivamente, puderem influenciar as decisões econômicas que os usuários das demonstrações contábeis tomam com base nessas demonstrações. A materialidade depende da dimensão e da natureza da omissão ou da distorção julgada à luz das circunstâncias a que está sujeita. A dimensão ou a natureza do item, ou a combinação de ambas, pode ser o fator determinante para a definição da materialidade.</w:t>
      </w:r>
    </w:p>
    <w:p w:rsidR="00A6007C" w:rsidRPr="00A6007C" w:rsidRDefault="00A6007C" w:rsidP="00441608">
      <w:pPr>
        <w:spacing w:after="120" w:line="240" w:lineRule="auto"/>
        <w:ind w:left="567"/>
        <w:jc w:val="both"/>
        <w:rPr>
          <w:rFonts w:ascii="Times New Roman" w:hAnsi="Times New Roman" w:cs="Times New Roman"/>
          <w:b/>
          <w:sz w:val="24"/>
          <w:szCs w:val="24"/>
        </w:rPr>
      </w:pPr>
      <w:r w:rsidRPr="00A6007C">
        <w:rPr>
          <w:rFonts w:ascii="Times New Roman" w:hAnsi="Times New Roman" w:cs="Times New Roman"/>
          <w:b/>
          <w:sz w:val="24"/>
          <w:szCs w:val="24"/>
          <w:u w:val="single"/>
        </w:rPr>
        <w:t>Patrimônio líquido</w:t>
      </w:r>
      <w:r w:rsidRPr="00A6007C">
        <w:rPr>
          <w:rFonts w:ascii="Times New Roman" w:hAnsi="Times New Roman" w:cs="Times New Roman"/>
          <w:b/>
          <w:sz w:val="24"/>
          <w:szCs w:val="24"/>
        </w:rPr>
        <w:t xml:space="preserve"> corresponde à participação residual nos ativos da entidade após deduzir todo o seu passivo.</w:t>
      </w:r>
    </w:p>
    <w:p w:rsidR="00A6007C" w:rsidRPr="00A6007C" w:rsidRDefault="00A6007C" w:rsidP="00441608">
      <w:pPr>
        <w:spacing w:after="120" w:line="240" w:lineRule="auto"/>
        <w:ind w:left="567"/>
        <w:jc w:val="both"/>
        <w:rPr>
          <w:rFonts w:ascii="Times New Roman" w:hAnsi="Times New Roman" w:cs="Times New Roman"/>
          <w:b/>
          <w:sz w:val="24"/>
          <w:szCs w:val="24"/>
        </w:rPr>
      </w:pPr>
      <w:r w:rsidRPr="00A6007C">
        <w:rPr>
          <w:rFonts w:ascii="Times New Roman" w:hAnsi="Times New Roman" w:cs="Times New Roman"/>
          <w:b/>
          <w:sz w:val="24"/>
          <w:szCs w:val="24"/>
          <w:u w:val="single"/>
        </w:rPr>
        <w:t>Notas explicativas</w:t>
      </w:r>
      <w:r w:rsidRPr="00A6007C">
        <w:rPr>
          <w:rFonts w:ascii="Times New Roman" w:hAnsi="Times New Roman" w:cs="Times New Roman"/>
          <w:b/>
          <w:sz w:val="24"/>
          <w:szCs w:val="24"/>
        </w:rPr>
        <w:t xml:space="preserve"> contêm informação adicional em relação àquela apresentada nas demonstrações contábeis. As notas explicativas oferecem descrições narrativas ou detalhamentos de itens divulgados nessas demonstrações e informação sobre itens que não se enquadram nos critérios de reconhecimento nas demonstrações contábeis.</w:t>
      </w:r>
    </w:p>
    <w:p w:rsidR="00A6007C" w:rsidRPr="00583F6A" w:rsidRDefault="00A6007C" w:rsidP="00441608">
      <w:pPr>
        <w:spacing w:after="120" w:line="240" w:lineRule="auto"/>
        <w:ind w:left="567"/>
        <w:jc w:val="both"/>
        <w:rPr>
          <w:rFonts w:ascii="Times New Roman" w:hAnsi="Times New Roman" w:cs="Times New Roman"/>
          <w:sz w:val="24"/>
          <w:szCs w:val="24"/>
        </w:rPr>
      </w:pPr>
      <w:r w:rsidRPr="00A6007C">
        <w:rPr>
          <w:rFonts w:ascii="Times New Roman" w:hAnsi="Times New Roman" w:cs="Times New Roman"/>
          <w:b/>
          <w:sz w:val="24"/>
          <w:szCs w:val="24"/>
          <w:u w:val="single"/>
        </w:rPr>
        <w:t>Receita</w:t>
      </w:r>
      <w:r w:rsidRPr="00A6007C">
        <w:rPr>
          <w:rFonts w:ascii="Times New Roman" w:hAnsi="Times New Roman" w:cs="Times New Roman"/>
          <w:b/>
          <w:sz w:val="24"/>
          <w:szCs w:val="24"/>
        </w:rPr>
        <w:t xml:space="preserve"> corresponde a aumentos na situação patrimonial líquida da entidade não oriundos de contribuições dos proprietários.</w:t>
      </w:r>
      <w:r w:rsidRPr="00583F6A">
        <w:rPr>
          <w:rFonts w:ascii="Times New Roman" w:hAnsi="Times New Roman" w:cs="Times New Roman"/>
          <w:sz w:val="24"/>
          <w:szCs w:val="24"/>
        </w:rPr>
        <w:t xml:space="preserve"> (*)</w:t>
      </w:r>
    </w:p>
    <w:p w:rsidR="00A6007C" w:rsidRPr="00583F6A" w:rsidRDefault="00A6007C" w:rsidP="00441608">
      <w:pPr>
        <w:spacing w:after="0" w:line="240" w:lineRule="auto"/>
        <w:ind w:left="567"/>
        <w:jc w:val="both"/>
        <w:rPr>
          <w:rFonts w:ascii="Times New Roman" w:hAnsi="Times New Roman" w:cs="Times New Roman"/>
          <w:sz w:val="20"/>
          <w:szCs w:val="20"/>
        </w:rPr>
      </w:pPr>
      <w:r w:rsidRPr="00583F6A">
        <w:rPr>
          <w:rFonts w:ascii="Times New Roman" w:hAnsi="Times New Roman" w:cs="Times New Roman"/>
          <w:sz w:val="20"/>
          <w:szCs w:val="20"/>
        </w:rPr>
        <w:t xml:space="preserve">(*) A receita sob o enfoque patrimonial pode também ser denominada </w:t>
      </w:r>
      <w:r w:rsidR="00A548C6">
        <w:rPr>
          <w:rFonts w:ascii="Times New Roman" w:hAnsi="Times New Roman" w:cs="Times New Roman"/>
          <w:sz w:val="20"/>
          <w:szCs w:val="20"/>
        </w:rPr>
        <w:t>“</w:t>
      </w:r>
      <w:r w:rsidRPr="00583F6A">
        <w:rPr>
          <w:rFonts w:ascii="Times New Roman" w:hAnsi="Times New Roman" w:cs="Times New Roman"/>
          <w:sz w:val="20"/>
          <w:szCs w:val="20"/>
        </w:rPr>
        <w:t>variação patrimonial aumentativa</w:t>
      </w:r>
      <w:r w:rsidR="00A548C6">
        <w:rPr>
          <w:rFonts w:ascii="Times New Roman" w:hAnsi="Times New Roman" w:cs="Times New Roman"/>
          <w:sz w:val="20"/>
          <w:szCs w:val="20"/>
        </w:rPr>
        <w:t>”</w:t>
      </w:r>
      <w:r w:rsidRPr="00583F6A">
        <w:rPr>
          <w:rFonts w:ascii="Times New Roman" w:hAnsi="Times New Roman" w:cs="Times New Roman"/>
          <w:sz w:val="20"/>
          <w:szCs w:val="20"/>
        </w:rPr>
        <w:t>, não devendo ser confundida com a receita sob o enfoque orçamentário (receita orçamentária).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120" w:line="240" w:lineRule="auto"/>
        <w:ind w:left="567" w:hanging="567"/>
        <w:jc w:val="both"/>
        <w:rPr>
          <w:rFonts w:ascii="Times New Roman" w:hAnsi="Times New Roman" w:cs="Times New Roman"/>
          <w:sz w:val="24"/>
          <w:szCs w:val="24"/>
        </w:rPr>
      </w:pPr>
      <w:proofErr w:type="gramStart"/>
      <w:r w:rsidRPr="00A6007C">
        <w:rPr>
          <w:rFonts w:ascii="Times New Roman" w:hAnsi="Times New Roman" w:cs="Times New Roman"/>
          <w:sz w:val="24"/>
          <w:szCs w:val="24"/>
        </w:rPr>
        <w:t>7A</w:t>
      </w:r>
      <w:proofErr w:type="gramEnd"/>
      <w:r w:rsidRPr="00A6007C">
        <w:rPr>
          <w:rFonts w:ascii="Times New Roman" w:hAnsi="Times New Roman" w:cs="Times New Roman"/>
          <w:sz w:val="24"/>
          <w:szCs w:val="24"/>
        </w:rPr>
        <w:t>.</w:t>
      </w:r>
      <w:r w:rsidRPr="00A6007C">
        <w:rPr>
          <w:rFonts w:ascii="Times New Roman" w:hAnsi="Times New Roman" w:cs="Times New Roman"/>
          <w:sz w:val="24"/>
          <w:szCs w:val="24"/>
        </w:rPr>
        <w:tab/>
        <w:t xml:space="preserve">Para fins desta norma: </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instrumento financeiro com opção de venda que inclui a obrigação contratual para o emissor de recomprar ou resgatar esse instrumento em troca de caixa ou outro ativo financeiro no exercício da opção de venda é classificado como instrumento patrimonial;</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 xml:space="preserve">instrumento que impõe à entidade a obrigação de entregar a outra parte uma parcela </w:t>
      </w:r>
      <w:r w:rsidRPr="00A8079C">
        <w:rPr>
          <w:rFonts w:ascii="Times New Roman" w:hAnsi="Times New Roman" w:cs="Times New Roman"/>
          <w:i/>
          <w:sz w:val="24"/>
          <w:szCs w:val="24"/>
        </w:rPr>
        <w:t>pro rata</w:t>
      </w:r>
      <w:r w:rsidRPr="00A6007C">
        <w:rPr>
          <w:rFonts w:ascii="Times New Roman" w:hAnsi="Times New Roman" w:cs="Times New Roman"/>
          <w:sz w:val="24"/>
          <w:szCs w:val="24"/>
        </w:rPr>
        <w:t xml:space="preserve"> dos ativos líquidos apenas em caso de extinção da entidade é classificado como instrumento patrimonial.</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Entidade econômica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8.</w:t>
      </w:r>
      <w:r w:rsidRPr="00A6007C">
        <w:rPr>
          <w:rFonts w:ascii="Times New Roman" w:hAnsi="Times New Roman" w:cs="Times New Roman"/>
          <w:sz w:val="24"/>
          <w:szCs w:val="24"/>
        </w:rPr>
        <w:tab/>
        <w:t>O termo entidade econômica é utilizado nesta norma para definir, para fins de demonstrações contábeis, um grupo de entidades que inclui a entidade controladora e quaisquer entidades controladas.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9.</w:t>
      </w:r>
      <w:r w:rsidRPr="00A6007C">
        <w:rPr>
          <w:rFonts w:ascii="Times New Roman" w:hAnsi="Times New Roman" w:cs="Times New Roman"/>
          <w:sz w:val="24"/>
          <w:szCs w:val="24"/>
        </w:rPr>
        <w:tab/>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Não convergido).</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10.</w:t>
      </w:r>
      <w:r w:rsidRPr="00A6007C">
        <w:rPr>
          <w:rFonts w:ascii="Times New Roman" w:hAnsi="Times New Roman" w:cs="Times New Roman"/>
          <w:sz w:val="24"/>
          <w:szCs w:val="24"/>
        </w:rPr>
        <w:tab/>
        <w:t>A entidade econômica pode incluir entidades com objetivos direcionados a políticas sociais ou comerciais. Por exemplo, a secretaria de habitação pode ser uma entidade econômica que inclui entidades que fornecem habitações a valor igual ou inferior ao custo, bem como entidades que fornecem habitações com fins comerciais.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Benefícios econômicos futuros ou potencial de serviços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11.</w:t>
      </w:r>
      <w:r w:rsidRPr="00A6007C">
        <w:rPr>
          <w:rFonts w:ascii="Times New Roman" w:hAnsi="Times New Roman" w:cs="Times New Roman"/>
          <w:sz w:val="24"/>
          <w:szCs w:val="24"/>
        </w:rPr>
        <w:tab/>
        <w:t>Os ativos fornecem meios para que as entidades alcancem seus objetivos. Os ativos que são utilizados para fornecer bens e serviços de acordo com os objetivos da entidade, mas que não geram diretamente fluxos de caixa líquidos</w:t>
      </w:r>
      <w:proofErr w:type="gramStart"/>
      <w:r w:rsidRPr="00A6007C">
        <w:rPr>
          <w:rFonts w:ascii="Times New Roman" w:hAnsi="Times New Roman" w:cs="Times New Roman"/>
          <w:sz w:val="24"/>
          <w:szCs w:val="24"/>
        </w:rPr>
        <w:t>, são</w:t>
      </w:r>
      <w:proofErr w:type="gramEnd"/>
      <w:r w:rsidRPr="00A6007C">
        <w:rPr>
          <w:rFonts w:ascii="Times New Roman" w:hAnsi="Times New Roman" w:cs="Times New Roman"/>
          <w:sz w:val="24"/>
          <w:szCs w:val="24"/>
        </w:rPr>
        <w:t xml:space="preserve"> geralmente descritos como aqueles que possuem potencial de serviços. Ativos que são utilizados para gerar fluxos de caixa líquidos positivos são geralmente descritos como aqueles que contêm benefícios econômicos futuros. Para abarcar todos os propósitos nos quais os ativos podem se encaixar, esta norma utiliza o termo "benefícios econômicos futuros ou potencial de serviços" para descrever as características essenciais dos ativos.</w:t>
      </w: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lastRenderedPageBreak/>
        <w:t>12.</w:t>
      </w:r>
      <w:r w:rsidRPr="00A6007C">
        <w:rPr>
          <w:rFonts w:ascii="Times New Roman" w:hAnsi="Times New Roman" w:cs="Times New Roman"/>
          <w:sz w:val="24"/>
          <w:szCs w:val="24"/>
        </w:rPr>
        <w:tab/>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Não convergido).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Materialidade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13.</w:t>
      </w:r>
      <w:r w:rsidRPr="00A6007C">
        <w:rPr>
          <w:rFonts w:ascii="Times New Roman" w:hAnsi="Times New Roman" w:cs="Times New Roman"/>
          <w:sz w:val="24"/>
          <w:szCs w:val="24"/>
        </w:rPr>
        <w:tab/>
        <w:t>Avaliar se uma omissão ou distorção pode influenciar o cumprimento do dever de prestação de contas e responsabilização (</w:t>
      </w:r>
      <w:proofErr w:type="spellStart"/>
      <w:r w:rsidRPr="00A6007C">
        <w:rPr>
          <w:rFonts w:ascii="Times New Roman" w:hAnsi="Times New Roman" w:cs="Times New Roman"/>
          <w:i/>
          <w:sz w:val="24"/>
          <w:szCs w:val="24"/>
        </w:rPr>
        <w:t>accountability</w:t>
      </w:r>
      <w:proofErr w:type="spellEnd"/>
      <w:r w:rsidRPr="00A6007C">
        <w:rPr>
          <w:rFonts w:ascii="Times New Roman" w:hAnsi="Times New Roman" w:cs="Times New Roman"/>
          <w:sz w:val="24"/>
          <w:szCs w:val="24"/>
        </w:rPr>
        <w:t>), bem como as decisões dos usuários e, portanto, ser material, requer a consideração das características desses usuários. Pressupõe-se que os usuários tenham conhecimento razoável do setor público, das atividades econômicas e da contabilidade e que tenham propensão para estudar a informação com razoável diligência. A avaliação deve levar em conta como os usuários com tais atributos poderiam ser influenciados em suas avaliações e na tomada de suas decisões.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Patrimônio líquido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14.</w:t>
      </w:r>
      <w:r w:rsidRPr="00A6007C">
        <w:rPr>
          <w:rFonts w:ascii="Times New Roman" w:hAnsi="Times New Roman" w:cs="Times New Roman"/>
          <w:sz w:val="24"/>
          <w:szCs w:val="24"/>
        </w:rPr>
        <w:tab/>
        <w:t>Patrimônio líquido é o termo utilizado nesta norma para se referir à mensuração residual no balanço patrimonial (ativos menos passivos). O patrimônio líquido pode ser positivo ou negativo. Outros termos podem ser utilizados no lugar de patrimônio líquido, desde que seu significado esteja claro.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Propósito das demonstrações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15.</w:t>
      </w:r>
      <w:r w:rsidRPr="00A6007C">
        <w:rPr>
          <w:rFonts w:ascii="Times New Roman" w:hAnsi="Times New Roman" w:cs="Times New Roman"/>
          <w:sz w:val="24"/>
          <w:szCs w:val="24"/>
        </w:rPr>
        <w:tab/>
        <w:t xml:space="preserve">As demonstrações contábeis são a representação estruturada da situação patrimonial, financeira e do desempenho da entidade. O propósito das demonstrações contábeis é o de proporcionar informação sobre a situação patrimonial, </w:t>
      </w:r>
      <w:r w:rsidR="00FB7BB6">
        <w:rPr>
          <w:rFonts w:ascii="Times New Roman" w:hAnsi="Times New Roman" w:cs="Times New Roman"/>
          <w:sz w:val="24"/>
          <w:szCs w:val="24"/>
        </w:rPr>
        <w:t xml:space="preserve">o </w:t>
      </w:r>
      <w:r w:rsidRPr="00A6007C">
        <w:rPr>
          <w:rFonts w:ascii="Times New Roman" w:hAnsi="Times New Roman" w:cs="Times New Roman"/>
          <w:sz w:val="24"/>
          <w:szCs w:val="24"/>
        </w:rPr>
        <w:t xml:space="preserve">desempenho e </w:t>
      </w:r>
      <w:r w:rsidR="00FB7BB6">
        <w:rPr>
          <w:rFonts w:ascii="Times New Roman" w:hAnsi="Times New Roman" w:cs="Times New Roman"/>
          <w:sz w:val="24"/>
          <w:szCs w:val="24"/>
        </w:rPr>
        <w:t xml:space="preserve">os </w:t>
      </w:r>
      <w:r w:rsidRPr="00A6007C">
        <w:rPr>
          <w:rFonts w:ascii="Times New Roman" w:hAnsi="Times New Roman" w:cs="Times New Roman"/>
          <w:sz w:val="24"/>
          <w:szCs w:val="24"/>
        </w:rPr>
        <w:t>fluxos de caixa da entidade que seja útil a grande número de usuários em suas avaliações e tomada de decisões sobre a alocação de recursos. Especificamente, as demonstrações contábeis no setor público devem proporcionar informação útil para subsidiar a tomada de decisão e a prestação de contas e responsabilização (</w:t>
      </w:r>
      <w:proofErr w:type="spellStart"/>
      <w:r w:rsidRPr="00A6007C">
        <w:rPr>
          <w:rFonts w:ascii="Times New Roman" w:hAnsi="Times New Roman" w:cs="Times New Roman"/>
          <w:i/>
          <w:sz w:val="24"/>
          <w:szCs w:val="24"/>
        </w:rPr>
        <w:t>accountability</w:t>
      </w:r>
      <w:proofErr w:type="spellEnd"/>
      <w:r w:rsidRPr="00A6007C">
        <w:rPr>
          <w:rFonts w:ascii="Times New Roman" w:hAnsi="Times New Roman" w:cs="Times New Roman"/>
          <w:sz w:val="24"/>
          <w:szCs w:val="24"/>
        </w:rPr>
        <w:t>) da entidade quanto aos recursos que lhe foram confiados, fornecendo informações:</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sobre as fontes, as alocações e os usos de recursos financeiros;</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sobre como a entidade financiou suas atividades e como supriu suas necessidades de caixa;</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úteis na avaliação da capacidade de a entidade financiar suas atividades e cumprir com suas obrigações e compromissos;</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sobre a condição financeira da entidade e suas alterações;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(e</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agregadas e úteis para a avaliação do desempenho da entidade em termos dos custos dos serviços, eficiência e cumprimento dos seus objetivos.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16.</w:t>
      </w:r>
      <w:r w:rsidRPr="00A6007C">
        <w:rPr>
          <w:rFonts w:ascii="Times New Roman" w:hAnsi="Times New Roman" w:cs="Times New Roman"/>
          <w:sz w:val="24"/>
          <w:szCs w:val="24"/>
        </w:rPr>
        <w:tab/>
        <w:t xml:space="preserve">As demonstrações contábeis também podem ter a função preditiva ou prospectiva, proporcionando informações úteis para prever o nível de recursos necessários para a continuidade de suas operações, os recursos que podem ser gerados </w:t>
      </w:r>
      <w:r w:rsidR="00FB09A9">
        <w:rPr>
          <w:rFonts w:ascii="Times New Roman" w:hAnsi="Times New Roman" w:cs="Times New Roman"/>
          <w:sz w:val="24"/>
          <w:szCs w:val="24"/>
        </w:rPr>
        <w:t xml:space="preserve">pela continuidade dessas </w:t>
      </w:r>
      <w:r w:rsidRPr="00A6007C">
        <w:rPr>
          <w:rFonts w:ascii="Times New Roman" w:hAnsi="Times New Roman" w:cs="Times New Roman"/>
          <w:sz w:val="24"/>
          <w:szCs w:val="24"/>
        </w:rPr>
        <w:t>operações e os riscos e as incertezas associad</w:t>
      </w:r>
      <w:r w:rsidR="00FB09A9">
        <w:rPr>
          <w:rFonts w:ascii="Times New Roman" w:hAnsi="Times New Roman" w:cs="Times New Roman"/>
          <w:sz w:val="24"/>
          <w:szCs w:val="24"/>
        </w:rPr>
        <w:t>a</w:t>
      </w:r>
      <w:r w:rsidRPr="00A6007C">
        <w:rPr>
          <w:rFonts w:ascii="Times New Roman" w:hAnsi="Times New Roman" w:cs="Times New Roman"/>
          <w:sz w:val="24"/>
          <w:szCs w:val="24"/>
        </w:rPr>
        <w:t>s. As demonstrações contábeis também podem proporcionar informação aos usuários indicando:</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 xml:space="preserve">se os recursos foram obtidos e utilizados de acordo com o orçamento aprovado; e </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se os recursos foram obtidos e utilizados de acordo com os requisitos legais e contratuais, inclusive os limites financeiros estabelecidos por autoridades competentes.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17.</w:t>
      </w:r>
      <w:r w:rsidRPr="00A6007C">
        <w:rPr>
          <w:rFonts w:ascii="Times New Roman" w:hAnsi="Times New Roman" w:cs="Times New Roman"/>
          <w:sz w:val="24"/>
          <w:szCs w:val="24"/>
        </w:rPr>
        <w:tab/>
        <w:t>Para satisfazer a es</w:t>
      </w:r>
      <w:r w:rsidR="00FB09A9">
        <w:rPr>
          <w:rFonts w:ascii="Times New Roman" w:hAnsi="Times New Roman" w:cs="Times New Roman"/>
          <w:sz w:val="24"/>
          <w:szCs w:val="24"/>
        </w:rPr>
        <w:t>s</w:t>
      </w:r>
      <w:r w:rsidRPr="00A6007C">
        <w:rPr>
          <w:rFonts w:ascii="Times New Roman" w:hAnsi="Times New Roman" w:cs="Times New Roman"/>
          <w:sz w:val="24"/>
          <w:szCs w:val="24"/>
        </w:rPr>
        <w:t>es propósitos, as demonstrações contábeis proporcionam informação da entidade acerca de:</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lastRenderedPageBreak/>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ativos;</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passivos;</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 xml:space="preserve">patrimônio líquido; </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receitas;</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(e</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despesas;</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(f</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outras alterações no patrimônio líquido;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(g</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fluxos de caixa.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18.</w:t>
      </w:r>
      <w:r w:rsidRPr="00A6007C">
        <w:rPr>
          <w:rFonts w:ascii="Times New Roman" w:hAnsi="Times New Roman" w:cs="Times New Roman"/>
          <w:sz w:val="24"/>
          <w:szCs w:val="24"/>
        </w:rPr>
        <w:tab/>
        <w:t>Embora a informação contida nas demonstrações contábeis possa ser relevante para satisfazer aos objetivos descritos no item 15, é improvável que todos os objetivos sejam satisfeitos. Especificamente, isto é provável de acontecer no que diz respeito a entidades cujo objetivo principal não seja o de gerar lucro, dado que seus gestores são responsáveis pela entrega de serviços, bem como objetivos financeiros. Informação suplementar, incluindo demonstrativos não financeiros, pode ser apresentada junto com as demonstrações contábeis no intuito de proporcionar uma visão mais abrangente das atividades da entidade durante o período.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Responsabilidade pelas demonstrações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19.</w:t>
      </w:r>
      <w:r w:rsidRPr="00A6007C">
        <w:rPr>
          <w:rFonts w:ascii="Times New Roman" w:hAnsi="Times New Roman" w:cs="Times New Roman"/>
          <w:sz w:val="24"/>
          <w:szCs w:val="24"/>
        </w:rPr>
        <w:tab/>
        <w:t>A legislação brasileira define a responsabilidade pela elaboração e apresentação das demonstrações contábeis do governo e das entidades do setor público. As informações devem estar disponíveis durante todo o exercício para consulta e apreciação pelos cidadãos e instituições da sociedade no respectivo poder Legislativo e no órgão técnico responsável pela sua elaboração, e divulgadas em meio eletrônico de amplo acesso público.</w:t>
      </w:r>
    </w:p>
    <w:p w:rsidR="00441608" w:rsidRDefault="00441608"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20.</w:t>
      </w:r>
      <w:r w:rsidRPr="00A6007C">
        <w:rPr>
          <w:rFonts w:ascii="Times New Roman" w:hAnsi="Times New Roman" w:cs="Times New Roman"/>
          <w:sz w:val="24"/>
          <w:szCs w:val="24"/>
        </w:rPr>
        <w:tab/>
        <w:t>A responsabilidade pela elaboração das demonstrações contábeis consolidadas nacionais e por esfera de governo cabe, normalmente, a uma determinada autoridade definida pela legislação.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Componentes das demonstrações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21.</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O conjunto completo de demonstrações contábeis </w:t>
      </w:r>
      <w:r w:rsidR="006127A0" w:rsidRPr="007B21A8">
        <w:rPr>
          <w:rFonts w:ascii="Times New Roman" w:hAnsi="Times New Roman" w:cs="Times New Roman"/>
          <w:b/>
          <w:sz w:val="24"/>
          <w:szCs w:val="24"/>
        </w:rPr>
        <w:t>inclui:</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balanço patrimonial;</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demonstração do resultado;</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demonstração das mutações do patrimônio líquido;</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demonstração dos fluxos de caixa;</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(e</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006127A0" w:rsidRPr="007B21A8">
        <w:rPr>
          <w:rFonts w:ascii="Times New Roman" w:hAnsi="Times New Roman" w:cs="Times New Roman"/>
          <w:b/>
          <w:sz w:val="24"/>
          <w:szCs w:val="24"/>
        </w:rPr>
        <w:t>quando a entidade</w:t>
      </w:r>
      <w:r w:rsidRPr="00A6007C">
        <w:rPr>
          <w:rFonts w:ascii="Times New Roman" w:hAnsi="Times New Roman" w:cs="Times New Roman"/>
          <w:b/>
          <w:sz w:val="24"/>
          <w:szCs w:val="24"/>
        </w:rPr>
        <w:t xml:space="preserve"> divulga publicamente seu orçamento aprovado, comparação entre o orçamento e os valores realizados, quer seja como demonstração contábil adicional (balanço orçamentário) ou como coluna para o orçamento nas demonstrações contábeis;</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(f</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notas explicativas, compreendendo a descrição sucinta das principais políticas contábeis e outras informações elucidativas;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(g</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informação comparativa com o período anterior, conforme especificado nos itens 53 e 53A.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proofErr w:type="gramStart"/>
      <w:r w:rsidRPr="00A6007C">
        <w:rPr>
          <w:rFonts w:ascii="Times New Roman" w:hAnsi="Times New Roman" w:cs="Times New Roman"/>
          <w:sz w:val="24"/>
          <w:szCs w:val="24"/>
        </w:rPr>
        <w:t>21A</w:t>
      </w:r>
      <w:proofErr w:type="gramEnd"/>
      <w:r w:rsidRPr="00A6007C">
        <w:rPr>
          <w:rFonts w:ascii="Times New Roman" w:hAnsi="Times New Roman" w:cs="Times New Roman"/>
          <w:sz w:val="24"/>
          <w:szCs w:val="24"/>
        </w:rPr>
        <w:t>.</w:t>
      </w:r>
      <w:r w:rsidRPr="00A6007C">
        <w:rPr>
          <w:rFonts w:ascii="Times New Roman" w:hAnsi="Times New Roman" w:cs="Times New Roman"/>
          <w:sz w:val="24"/>
          <w:szCs w:val="24"/>
        </w:rPr>
        <w:tab/>
        <w:t xml:space="preserve">O </w:t>
      </w:r>
      <w:r w:rsidR="00007E07">
        <w:rPr>
          <w:rFonts w:ascii="Times New Roman" w:hAnsi="Times New Roman" w:cs="Times New Roman"/>
          <w:sz w:val="24"/>
          <w:szCs w:val="24"/>
        </w:rPr>
        <w:t xml:space="preserve">apêndice </w:t>
      </w:r>
      <w:r w:rsidRPr="00A6007C">
        <w:rPr>
          <w:rFonts w:ascii="Times New Roman" w:hAnsi="Times New Roman" w:cs="Times New Roman"/>
          <w:sz w:val="24"/>
          <w:szCs w:val="24"/>
        </w:rPr>
        <w:t xml:space="preserve">desta </w:t>
      </w:r>
      <w:r w:rsidR="00FB09A9">
        <w:rPr>
          <w:rFonts w:ascii="Times New Roman" w:hAnsi="Times New Roman" w:cs="Times New Roman"/>
          <w:sz w:val="24"/>
          <w:szCs w:val="24"/>
        </w:rPr>
        <w:t>norma</w:t>
      </w:r>
      <w:r w:rsidRPr="00A6007C">
        <w:rPr>
          <w:rFonts w:ascii="Times New Roman" w:hAnsi="Times New Roman" w:cs="Times New Roman"/>
          <w:sz w:val="24"/>
          <w:szCs w:val="24"/>
        </w:rPr>
        <w:t xml:space="preserve"> dispõe sobre a estrutura mínima das demonstrações contábeis a serem elaboradas pelas entidades do setor público.</w:t>
      </w:r>
    </w:p>
    <w:p w:rsidR="00A6007C" w:rsidRDefault="00A6007C" w:rsidP="00441608">
      <w:pPr>
        <w:spacing w:after="0" w:line="240" w:lineRule="auto"/>
        <w:ind w:left="567" w:hanging="567"/>
        <w:jc w:val="both"/>
        <w:rPr>
          <w:rFonts w:ascii="Times New Roman" w:hAnsi="Times New Roman" w:cs="Times New Roman"/>
          <w:sz w:val="24"/>
          <w:szCs w:val="24"/>
        </w:rPr>
      </w:pPr>
    </w:p>
    <w:p w:rsidR="00441608" w:rsidRDefault="00441608"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lastRenderedPageBreak/>
        <w:t>22.</w:t>
      </w:r>
      <w:r w:rsidRPr="00A6007C">
        <w:rPr>
          <w:rFonts w:ascii="Times New Roman" w:hAnsi="Times New Roman" w:cs="Times New Roman"/>
          <w:sz w:val="24"/>
          <w:szCs w:val="24"/>
        </w:rPr>
        <w:tab/>
        <w:t xml:space="preserve">A entidade pode utilizar outros títulos para as demonstrações em vez daqueles usados nesta norma, desde que esteja de acordo com a legislação brasileira e/ou com a estrutura proposta por esta norma e pelas demais </w:t>
      </w:r>
      <w:proofErr w:type="spellStart"/>
      <w:r w:rsidRPr="00A6007C">
        <w:rPr>
          <w:rFonts w:ascii="Times New Roman" w:hAnsi="Times New Roman" w:cs="Times New Roman"/>
          <w:sz w:val="24"/>
          <w:szCs w:val="24"/>
        </w:rPr>
        <w:t>NBCs</w:t>
      </w:r>
      <w:proofErr w:type="spellEnd"/>
      <w:r w:rsidRPr="00A6007C">
        <w:rPr>
          <w:rFonts w:ascii="Times New Roman" w:hAnsi="Times New Roman" w:cs="Times New Roman"/>
          <w:sz w:val="24"/>
          <w:szCs w:val="24"/>
        </w:rPr>
        <w:t xml:space="preserve"> </w:t>
      </w:r>
      <w:proofErr w:type="spellStart"/>
      <w:r w:rsidRPr="00A6007C">
        <w:rPr>
          <w:rFonts w:ascii="Times New Roman" w:hAnsi="Times New Roman" w:cs="Times New Roman"/>
          <w:sz w:val="24"/>
          <w:szCs w:val="24"/>
        </w:rPr>
        <w:t>TSP</w:t>
      </w:r>
      <w:proofErr w:type="spellEnd"/>
      <w:r w:rsidRPr="00A6007C">
        <w:rPr>
          <w:rFonts w:ascii="Times New Roman" w:hAnsi="Times New Roman" w:cs="Times New Roman"/>
          <w:sz w:val="24"/>
          <w:szCs w:val="24"/>
        </w:rPr>
        <w:t>.</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23.</w:t>
      </w:r>
      <w:r w:rsidRPr="00A6007C">
        <w:rPr>
          <w:rFonts w:ascii="Times New Roman" w:hAnsi="Times New Roman" w:cs="Times New Roman"/>
          <w:sz w:val="24"/>
          <w:szCs w:val="24"/>
        </w:rPr>
        <w:tab/>
        <w:t xml:space="preserve">As demonstrações contábeis fornecem aos usuários informações sobre recursos e obrigações da entidade na data das demonstrações contábeis e sobre o fluxo dos recursos entre essas datas. Essa informação é útil para os usuários na realização de avaliações sobre a capacidade de a entidade continuar a fornecer bens e serviços a </w:t>
      </w:r>
      <w:proofErr w:type="gramStart"/>
      <w:r w:rsidRPr="00A6007C">
        <w:rPr>
          <w:rFonts w:ascii="Times New Roman" w:hAnsi="Times New Roman" w:cs="Times New Roman"/>
          <w:sz w:val="24"/>
          <w:szCs w:val="24"/>
        </w:rPr>
        <w:t>um certo</w:t>
      </w:r>
      <w:proofErr w:type="gramEnd"/>
      <w:r w:rsidRPr="00A6007C">
        <w:rPr>
          <w:rFonts w:ascii="Times New Roman" w:hAnsi="Times New Roman" w:cs="Times New Roman"/>
          <w:sz w:val="24"/>
          <w:szCs w:val="24"/>
        </w:rPr>
        <w:t xml:space="preserve"> nível, bem como a quantidade necessária de recursos que devem ser fornecidos à entidade no futuro para que e</w:t>
      </w:r>
      <w:r w:rsidR="00FB09A9">
        <w:rPr>
          <w:rFonts w:ascii="Times New Roman" w:hAnsi="Times New Roman" w:cs="Times New Roman"/>
          <w:sz w:val="24"/>
          <w:szCs w:val="24"/>
        </w:rPr>
        <w:t>la</w:t>
      </w:r>
      <w:r w:rsidRPr="00A6007C">
        <w:rPr>
          <w:rFonts w:ascii="Times New Roman" w:hAnsi="Times New Roman" w:cs="Times New Roman"/>
          <w:sz w:val="24"/>
          <w:szCs w:val="24"/>
        </w:rPr>
        <w:t xml:space="preserve"> possa continuar a cumprir com suas obrigações na entrega de bens e serviços.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24.</w:t>
      </w:r>
      <w:r w:rsidRPr="00A6007C">
        <w:rPr>
          <w:rFonts w:ascii="Times New Roman" w:hAnsi="Times New Roman" w:cs="Times New Roman"/>
          <w:sz w:val="24"/>
          <w:szCs w:val="24"/>
        </w:rPr>
        <w:tab/>
        <w:t xml:space="preserve">Normalmente, as entidades do setor público estão sujeitas a restrições orçamentárias na forma de dotações ou autorizações (ou outros termos equivalentes), que podem ter efeito </w:t>
      </w:r>
      <w:r w:rsidR="00FB09A9">
        <w:rPr>
          <w:rFonts w:ascii="Times New Roman" w:hAnsi="Times New Roman" w:cs="Times New Roman"/>
          <w:sz w:val="24"/>
          <w:szCs w:val="24"/>
        </w:rPr>
        <w:t>por meio</w:t>
      </w:r>
      <w:r w:rsidRPr="00A6007C">
        <w:rPr>
          <w:rFonts w:ascii="Times New Roman" w:hAnsi="Times New Roman" w:cs="Times New Roman"/>
          <w:sz w:val="24"/>
          <w:szCs w:val="24"/>
        </w:rPr>
        <w:t xml:space="preserve"> de autorização legislativa. As demonstrações contábeis podem fornecer informações se os recursos foram obtidos e utilizados de acordo com o orçamento aprovado. Entidades que publicam seus orçamentos aprovados devem atender aos requisitos de NBC TSP específica. Para as demais entidades, es</w:t>
      </w:r>
      <w:r w:rsidR="00FB09A9">
        <w:rPr>
          <w:rFonts w:ascii="Times New Roman" w:hAnsi="Times New Roman" w:cs="Times New Roman"/>
          <w:sz w:val="24"/>
          <w:szCs w:val="24"/>
        </w:rPr>
        <w:t>t</w:t>
      </w:r>
      <w:r w:rsidRPr="00A6007C">
        <w:rPr>
          <w:rFonts w:ascii="Times New Roman" w:hAnsi="Times New Roman" w:cs="Times New Roman"/>
          <w:sz w:val="24"/>
          <w:szCs w:val="24"/>
        </w:rPr>
        <w:t xml:space="preserve">a </w:t>
      </w:r>
      <w:r w:rsidR="00FB09A9">
        <w:rPr>
          <w:rFonts w:ascii="Times New Roman" w:hAnsi="Times New Roman" w:cs="Times New Roman"/>
          <w:sz w:val="24"/>
          <w:szCs w:val="24"/>
        </w:rPr>
        <w:t>norma</w:t>
      </w:r>
      <w:r w:rsidRPr="00A6007C">
        <w:rPr>
          <w:rFonts w:ascii="Times New Roman" w:hAnsi="Times New Roman" w:cs="Times New Roman"/>
          <w:sz w:val="24"/>
          <w:szCs w:val="24"/>
        </w:rPr>
        <w:t xml:space="preserve"> incentiva </w:t>
      </w:r>
      <w:proofErr w:type="gramStart"/>
      <w:r w:rsidRPr="00A6007C">
        <w:rPr>
          <w:rFonts w:ascii="Times New Roman" w:hAnsi="Times New Roman" w:cs="Times New Roman"/>
          <w:sz w:val="24"/>
          <w:szCs w:val="24"/>
        </w:rPr>
        <w:t>a</w:t>
      </w:r>
      <w:proofErr w:type="gramEnd"/>
      <w:r w:rsidRPr="00A6007C">
        <w:rPr>
          <w:rFonts w:ascii="Times New Roman" w:hAnsi="Times New Roman" w:cs="Times New Roman"/>
          <w:sz w:val="24"/>
          <w:szCs w:val="24"/>
        </w:rPr>
        <w:t xml:space="preserve"> inclusão, nas demonstrações contábeis, d</w:t>
      </w:r>
      <w:r w:rsidR="00FB09A9">
        <w:rPr>
          <w:rFonts w:ascii="Times New Roman" w:hAnsi="Times New Roman" w:cs="Times New Roman"/>
          <w:sz w:val="24"/>
          <w:szCs w:val="24"/>
        </w:rPr>
        <w:t>a</w:t>
      </w:r>
      <w:r w:rsidRPr="00A6007C">
        <w:rPr>
          <w:rFonts w:ascii="Times New Roman" w:hAnsi="Times New Roman" w:cs="Times New Roman"/>
          <w:sz w:val="24"/>
          <w:szCs w:val="24"/>
        </w:rPr>
        <w:t xml:space="preserve"> comparação entre o orçamento aprovado e os valores realizados para o período coberto por essas demonstrações. Os relatórios referentes ao orçamento podem ser apresentados de diferentes maneiras, incluindo:</w:t>
      </w:r>
    </w:p>
    <w:p w:rsidR="00A6007C" w:rsidRPr="00A6007C" w:rsidRDefault="00A6007C" w:rsidP="00441608">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 xml:space="preserve">o uso de formato de colunas para as demonstrações contábeis, com colunas separadas para valores orçamentários e valores realizados. Uma coluna mostrando quaisquer variações do orçamento ou na dotação também pode ser apresentada com o fim de fornecer a informação completa; </w:t>
      </w:r>
      <w:proofErr w:type="gramStart"/>
      <w:r w:rsidRPr="00A6007C">
        <w:rPr>
          <w:rFonts w:ascii="Times New Roman" w:hAnsi="Times New Roman" w:cs="Times New Roman"/>
          <w:sz w:val="24"/>
          <w:szCs w:val="24"/>
        </w:rPr>
        <w:t>e</w:t>
      </w:r>
      <w:proofErr w:type="gramEnd"/>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divulgação de que os valores orçados não foram excedidos. Se quaisquer valores orçados ou dotações forem excedidos, ou despesas forem incorridas sem dotação ou outra forma de autorização, então os detalhes devem ser divulgados por meio de nota explicativa ao item relevante nas demonstrações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25.</w:t>
      </w:r>
      <w:r w:rsidRPr="00A6007C">
        <w:rPr>
          <w:rFonts w:ascii="Times New Roman" w:hAnsi="Times New Roman" w:cs="Times New Roman"/>
          <w:sz w:val="24"/>
          <w:szCs w:val="24"/>
        </w:rPr>
        <w:tab/>
        <w:t>As entidades são incentivadas a apresentar informações adicionais para auxiliar os usuários na avaliação do desempenho da entidade e na sua administração dos seus bens, bem como auxiliá-los a tomar e avaliar decisões sobre a alocação de recursos. Essa informação adicional pode incluir detalhes sobre os produtos e os resultados da entidade na forma de (a) indicadores de desempenho, (b) demonstrativos de desempenho dos serviços prestados, (c) revisões de programas e (d) outros relatórios de gestão sobre o cumprimento dos objetivos da entidade durante o período divulgado.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26.</w:t>
      </w:r>
      <w:r w:rsidRPr="00A6007C">
        <w:rPr>
          <w:rFonts w:ascii="Times New Roman" w:hAnsi="Times New Roman" w:cs="Times New Roman"/>
          <w:sz w:val="24"/>
          <w:szCs w:val="24"/>
        </w:rPr>
        <w:tab/>
        <w:t>As entidades são incentivadas também a divulgar informação sobre a conformidade com a legislação e outras regulamentações impostas externamente. Quando a informação sobre a conformidade não é incluída nas demonstrações contábeis, pode ser útil utilizar uma nota explicativa referente a quaisquer documentos que incluam tal informação. Provavelmente, o reconhecimento da inconformidade</w:t>
      </w:r>
      <w:r w:rsidR="00FB09A9">
        <w:rPr>
          <w:rFonts w:ascii="Times New Roman" w:hAnsi="Times New Roman" w:cs="Times New Roman"/>
          <w:sz w:val="24"/>
          <w:szCs w:val="24"/>
        </w:rPr>
        <w:t xml:space="preserve"> pode </w:t>
      </w:r>
      <w:r w:rsidRPr="00A6007C">
        <w:rPr>
          <w:rFonts w:ascii="Times New Roman" w:hAnsi="Times New Roman" w:cs="Times New Roman"/>
          <w:sz w:val="24"/>
          <w:szCs w:val="24"/>
        </w:rPr>
        <w:t>ser relevante para fins de prestação de contas e responsabilização (</w:t>
      </w:r>
      <w:proofErr w:type="spellStart"/>
      <w:r w:rsidRPr="00FB09A9">
        <w:rPr>
          <w:rFonts w:ascii="Times New Roman" w:hAnsi="Times New Roman" w:cs="Times New Roman"/>
          <w:i/>
          <w:sz w:val="24"/>
          <w:szCs w:val="24"/>
        </w:rPr>
        <w:t>accountability</w:t>
      </w:r>
      <w:proofErr w:type="spellEnd"/>
      <w:r w:rsidRPr="00A6007C">
        <w:rPr>
          <w:rFonts w:ascii="Times New Roman" w:hAnsi="Times New Roman" w:cs="Times New Roman"/>
          <w:sz w:val="24"/>
          <w:szCs w:val="24"/>
        </w:rPr>
        <w:t>) e pode afetar a avaliação do usuário sobre o desempenho e o direcionamento das operações futuras da entidade. Pode também influenciar as decisões sobre os recursos a serem alocados na entidade no futuro.</w:t>
      </w:r>
    </w:p>
    <w:p w:rsidR="00A6007C" w:rsidRDefault="00A6007C" w:rsidP="00441608">
      <w:pPr>
        <w:spacing w:after="0" w:line="240" w:lineRule="auto"/>
        <w:ind w:left="567" w:hanging="567"/>
        <w:jc w:val="both"/>
        <w:rPr>
          <w:rFonts w:ascii="Times New Roman" w:hAnsi="Times New Roman" w:cs="Times New Roman"/>
          <w:sz w:val="24"/>
          <w:szCs w:val="24"/>
        </w:rPr>
      </w:pPr>
    </w:p>
    <w:p w:rsidR="00441608" w:rsidRDefault="00441608" w:rsidP="00441608">
      <w:pPr>
        <w:spacing w:after="0" w:line="240" w:lineRule="auto"/>
        <w:ind w:left="567" w:hanging="567"/>
        <w:jc w:val="both"/>
        <w:rPr>
          <w:rFonts w:ascii="Times New Roman" w:hAnsi="Times New Roman" w:cs="Times New Roman"/>
          <w:sz w:val="24"/>
          <w:szCs w:val="24"/>
        </w:rPr>
      </w:pPr>
    </w:p>
    <w:p w:rsidR="00441608" w:rsidRDefault="00441608" w:rsidP="00441608">
      <w:pPr>
        <w:spacing w:after="0" w:line="240" w:lineRule="auto"/>
        <w:ind w:left="567" w:hanging="567"/>
        <w:jc w:val="both"/>
        <w:rPr>
          <w:rFonts w:ascii="Times New Roman" w:hAnsi="Times New Roman" w:cs="Times New Roman"/>
          <w:sz w:val="24"/>
          <w:szCs w:val="24"/>
        </w:rPr>
      </w:pPr>
    </w:p>
    <w:p w:rsidR="00441608" w:rsidRDefault="00441608" w:rsidP="00441608">
      <w:pPr>
        <w:spacing w:after="0" w:line="240" w:lineRule="auto"/>
        <w:ind w:left="567" w:hanging="567"/>
        <w:jc w:val="both"/>
        <w:rPr>
          <w:rFonts w:ascii="Times New Roman" w:hAnsi="Times New Roman" w:cs="Times New Roman"/>
          <w:sz w:val="24"/>
          <w:szCs w:val="24"/>
        </w:rPr>
      </w:pPr>
    </w:p>
    <w:p w:rsidR="00441608" w:rsidRDefault="00441608" w:rsidP="00441608">
      <w:pPr>
        <w:spacing w:after="0" w:line="240" w:lineRule="auto"/>
        <w:ind w:left="567" w:hanging="567"/>
        <w:jc w:val="both"/>
        <w:rPr>
          <w:rFonts w:ascii="Times New Roman" w:hAnsi="Times New Roman" w:cs="Times New Roman"/>
          <w:sz w:val="24"/>
          <w:szCs w:val="24"/>
        </w:rPr>
      </w:pPr>
    </w:p>
    <w:p w:rsidR="00441608" w:rsidRDefault="00441608"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lastRenderedPageBreak/>
        <w:t>Considerações gerais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 xml:space="preserve">Apresentação apropriada e conformidade com as </w:t>
      </w:r>
      <w:proofErr w:type="spellStart"/>
      <w:r w:rsidRPr="00A6007C">
        <w:rPr>
          <w:rFonts w:ascii="Times New Roman" w:hAnsi="Times New Roman" w:cs="Times New Roman"/>
          <w:b/>
          <w:sz w:val="24"/>
          <w:szCs w:val="24"/>
        </w:rPr>
        <w:t>NBCs</w:t>
      </w:r>
      <w:proofErr w:type="spellEnd"/>
      <w:r w:rsidRPr="00A6007C">
        <w:rPr>
          <w:rFonts w:ascii="Times New Roman" w:hAnsi="Times New Roman" w:cs="Times New Roman"/>
          <w:b/>
          <w:sz w:val="24"/>
          <w:szCs w:val="24"/>
        </w:rPr>
        <w:t xml:space="preserve"> </w:t>
      </w:r>
      <w:proofErr w:type="spellStart"/>
      <w:r w:rsidRPr="00A6007C">
        <w:rPr>
          <w:rFonts w:ascii="Times New Roman" w:hAnsi="Times New Roman" w:cs="Times New Roman"/>
          <w:b/>
          <w:sz w:val="24"/>
          <w:szCs w:val="24"/>
        </w:rPr>
        <w:t>TSP</w:t>
      </w:r>
      <w:proofErr w:type="spellEnd"/>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27.</w:t>
      </w:r>
      <w:r w:rsidRPr="00A6007C">
        <w:rPr>
          <w:rFonts w:ascii="Times New Roman" w:hAnsi="Times New Roman" w:cs="Times New Roman"/>
          <w:sz w:val="24"/>
          <w:szCs w:val="24"/>
        </w:rPr>
        <w:tab/>
      </w:r>
      <w:r w:rsidRPr="00A6007C">
        <w:rPr>
          <w:rFonts w:ascii="Times New Roman" w:hAnsi="Times New Roman" w:cs="Times New Roman"/>
          <w:b/>
          <w:sz w:val="24"/>
          <w:szCs w:val="24"/>
        </w:rPr>
        <w:t>As demonstrações contábeis devem representar apropriadamente a situação patrimonial, o desempenho e os fluxos de caixa da entidade. A representação adequada exige a representação fidedigna dos efeitos das transações, outros eventos e condições</w:t>
      </w:r>
      <w:r w:rsidR="009B1CEE">
        <w:rPr>
          <w:rFonts w:ascii="Times New Roman" w:hAnsi="Times New Roman" w:cs="Times New Roman"/>
          <w:b/>
          <w:sz w:val="24"/>
          <w:szCs w:val="24"/>
        </w:rPr>
        <w:t>,</w:t>
      </w:r>
      <w:r w:rsidRPr="00A6007C">
        <w:rPr>
          <w:rFonts w:ascii="Times New Roman" w:hAnsi="Times New Roman" w:cs="Times New Roman"/>
          <w:b/>
          <w:sz w:val="24"/>
          <w:szCs w:val="24"/>
        </w:rPr>
        <w:t xml:space="preserve"> de acordo com as definições e critérios de reconhecimento para ativos, passivos, receitas e despesas como estabelecidos nas </w:t>
      </w:r>
      <w:proofErr w:type="spellStart"/>
      <w:r w:rsidRPr="00A6007C">
        <w:rPr>
          <w:rFonts w:ascii="Times New Roman" w:hAnsi="Times New Roman" w:cs="Times New Roman"/>
          <w:b/>
          <w:sz w:val="24"/>
          <w:szCs w:val="24"/>
        </w:rPr>
        <w:t>NBCs</w:t>
      </w:r>
      <w:proofErr w:type="spellEnd"/>
      <w:r w:rsidRPr="00A6007C">
        <w:rPr>
          <w:rFonts w:ascii="Times New Roman" w:hAnsi="Times New Roman" w:cs="Times New Roman"/>
          <w:b/>
          <w:sz w:val="24"/>
          <w:szCs w:val="24"/>
        </w:rPr>
        <w:t xml:space="preserve"> </w:t>
      </w:r>
      <w:proofErr w:type="spellStart"/>
      <w:r w:rsidRPr="00A6007C">
        <w:rPr>
          <w:rFonts w:ascii="Times New Roman" w:hAnsi="Times New Roman" w:cs="Times New Roman"/>
          <w:b/>
          <w:sz w:val="24"/>
          <w:szCs w:val="24"/>
        </w:rPr>
        <w:t>TSP</w:t>
      </w:r>
      <w:proofErr w:type="spellEnd"/>
      <w:r w:rsidRPr="00A6007C">
        <w:rPr>
          <w:rFonts w:ascii="Times New Roman" w:hAnsi="Times New Roman" w:cs="Times New Roman"/>
          <w:b/>
          <w:sz w:val="24"/>
          <w:szCs w:val="24"/>
        </w:rPr>
        <w:t xml:space="preserve">. Presume-se que a aplicação das </w:t>
      </w:r>
      <w:proofErr w:type="spellStart"/>
      <w:r w:rsidRPr="00A6007C">
        <w:rPr>
          <w:rFonts w:ascii="Times New Roman" w:hAnsi="Times New Roman" w:cs="Times New Roman"/>
          <w:b/>
          <w:sz w:val="24"/>
          <w:szCs w:val="24"/>
        </w:rPr>
        <w:t>NBC</w:t>
      </w:r>
      <w:r w:rsidR="00FB09A9">
        <w:rPr>
          <w:rFonts w:ascii="Times New Roman" w:hAnsi="Times New Roman" w:cs="Times New Roman"/>
          <w:b/>
          <w:sz w:val="24"/>
          <w:szCs w:val="24"/>
        </w:rPr>
        <w:t>s</w:t>
      </w:r>
      <w:proofErr w:type="spellEnd"/>
      <w:r w:rsidRPr="00A6007C">
        <w:rPr>
          <w:rFonts w:ascii="Times New Roman" w:hAnsi="Times New Roman" w:cs="Times New Roman"/>
          <w:b/>
          <w:sz w:val="24"/>
          <w:szCs w:val="24"/>
        </w:rPr>
        <w:t xml:space="preserve"> </w:t>
      </w:r>
      <w:proofErr w:type="spellStart"/>
      <w:r w:rsidRPr="00A6007C">
        <w:rPr>
          <w:rFonts w:ascii="Times New Roman" w:hAnsi="Times New Roman" w:cs="Times New Roman"/>
          <w:b/>
          <w:sz w:val="24"/>
          <w:szCs w:val="24"/>
        </w:rPr>
        <w:t>TSP</w:t>
      </w:r>
      <w:proofErr w:type="spellEnd"/>
      <w:r w:rsidRPr="00A6007C">
        <w:rPr>
          <w:rFonts w:ascii="Times New Roman" w:hAnsi="Times New Roman" w:cs="Times New Roman"/>
          <w:b/>
          <w:sz w:val="24"/>
          <w:szCs w:val="24"/>
        </w:rPr>
        <w:t>, com divulgação adicional</w:t>
      </w:r>
      <w:r w:rsidR="009B1CEE">
        <w:rPr>
          <w:rFonts w:ascii="Times New Roman" w:hAnsi="Times New Roman" w:cs="Times New Roman"/>
          <w:b/>
          <w:sz w:val="24"/>
          <w:szCs w:val="24"/>
        </w:rPr>
        <w:t>,</w:t>
      </w:r>
      <w:r w:rsidRPr="00A6007C">
        <w:rPr>
          <w:rFonts w:ascii="Times New Roman" w:hAnsi="Times New Roman" w:cs="Times New Roman"/>
          <w:b/>
          <w:sz w:val="24"/>
          <w:szCs w:val="24"/>
        </w:rPr>
        <w:t xml:space="preserve"> quando necessária, resulta em demonstrações contábeis que se enquadram como representações apropriadas.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28.</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A entidade cujas demonstrações contábeis estão em conformidade com as </w:t>
      </w:r>
      <w:proofErr w:type="spellStart"/>
      <w:r w:rsidRPr="00A6007C">
        <w:rPr>
          <w:rFonts w:ascii="Times New Roman" w:hAnsi="Times New Roman" w:cs="Times New Roman"/>
          <w:b/>
          <w:sz w:val="24"/>
          <w:szCs w:val="24"/>
        </w:rPr>
        <w:t>NBC</w:t>
      </w:r>
      <w:r w:rsidR="00FB09A9">
        <w:rPr>
          <w:rFonts w:ascii="Times New Roman" w:hAnsi="Times New Roman" w:cs="Times New Roman"/>
          <w:b/>
          <w:sz w:val="24"/>
          <w:szCs w:val="24"/>
        </w:rPr>
        <w:t>s</w:t>
      </w:r>
      <w:proofErr w:type="spellEnd"/>
      <w:r w:rsidRPr="00A6007C">
        <w:rPr>
          <w:rFonts w:ascii="Times New Roman" w:hAnsi="Times New Roman" w:cs="Times New Roman"/>
          <w:b/>
          <w:sz w:val="24"/>
          <w:szCs w:val="24"/>
        </w:rPr>
        <w:t xml:space="preserve"> </w:t>
      </w:r>
      <w:proofErr w:type="spellStart"/>
      <w:r w:rsidRPr="00A6007C">
        <w:rPr>
          <w:rFonts w:ascii="Times New Roman" w:hAnsi="Times New Roman" w:cs="Times New Roman"/>
          <w:b/>
          <w:sz w:val="24"/>
          <w:szCs w:val="24"/>
        </w:rPr>
        <w:t>TSP</w:t>
      </w:r>
      <w:proofErr w:type="spellEnd"/>
      <w:r w:rsidRPr="00A6007C">
        <w:rPr>
          <w:rFonts w:ascii="Times New Roman" w:hAnsi="Times New Roman" w:cs="Times New Roman"/>
          <w:b/>
          <w:sz w:val="24"/>
          <w:szCs w:val="24"/>
        </w:rPr>
        <w:t xml:space="preserve"> deve declarar de forma explícita e sem reservas essa conformidade nas notas explicativas. As demonstrações contábeis não devem ser descritas como em conformidade com as </w:t>
      </w:r>
      <w:proofErr w:type="spellStart"/>
      <w:r w:rsidRPr="00A6007C">
        <w:rPr>
          <w:rFonts w:ascii="Times New Roman" w:hAnsi="Times New Roman" w:cs="Times New Roman"/>
          <w:b/>
          <w:sz w:val="24"/>
          <w:szCs w:val="24"/>
        </w:rPr>
        <w:t>NBCs</w:t>
      </w:r>
      <w:proofErr w:type="spellEnd"/>
      <w:r w:rsidRPr="00A6007C">
        <w:rPr>
          <w:rFonts w:ascii="Times New Roman" w:hAnsi="Times New Roman" w:cs="Times New Roman"/>
          <w:b/>
          <w:sz w:val="24"/>
          <w:szCs w:val="24"/>
        </w:rPr>
        <w:t xml:space="preserve"> </w:t>
      </w:r>
      <w:proofErr w:type="spellStart"/>
      <w:r w:rsidRPr="00A6007C">
        <w:rPr>
          <w:rFonts w:ascii="Times New Roman" w:hAnsi="Times New Roman" w:cs="Times New Roman"/>
          <w:b/>
          <w:sz w:val="24"/>
          <w:szCs w:val="24"/>
        </w:rPr>
        <w:t>TSP</w:t>
      </w:r>
      <w:proofErr w:type="spellEnd"/>
      <w:r w:rsidR="009B1CEE">
        <w:rPr>
          <w:rFonts w:ascii="Times New Roman" w:hAnsi="Times New Roman" w:cs="Times New Roman"/>
          <w:b/>
          <w:sz w:val="24"/>
          <w:szCs w:val="24"/>
        </w:rPr>
        <w:t>,</w:t>
      </w:r>
      <w:r w:rsidRPr="00A6007C">
        <w:rPr>
          <w:rFonts w:ascii="Times New Roman" w:hAnsi="Times New Roman" w:cs="Times New Roman"/>
          <w:b/>
          <w:sz w:val="24"/>
          <w:szCs w:val="24"/>
        </w:rPr>
        <w:t xml:space="preserve"> a menos que cumpra todos os seus requisitos.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232AEE">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29.</w:t>
      </w:r>
      <w:r w:rsidRPr="00A6007C">
        <w:rPr>
          <w:rFonts w:ascii="Times New Roman" w:hAnsi="Times New Roman" w:cs="Times New Roman"/>
          <w:sz w:val="24"/>
          <w:szCs w:val="24"/>
        </w:rPr>
        <w:tab/>
        <w:t xml:space="preserve">Em praticamente todas as circunstâncias, a representação apropriada é obtida pela conformidade com as </w:t>
      </w:r>
      <w:proofErr w:type="spellStart"/>
      <w:r w:rsidRPr="00A6007C">
        <w:rPr>
          <w:rFonts w:ascii="Times New Roman" w:hAnsi="Times New Roman" w:cs="Times New Roman"/>
          <w:sz w:val="24"/>
          <w:szCs w:val="24"/>
        </w:rPr>
        <w:t>NBCs</w:t>
      </w:r>
      <w:proofErr w:type="spellEnd"/>
      <w:r w:rsidRPr="00A6007C">
        <w:rPr>
          <w:rFonts w:ascii="Times New Roman" w:hAnsi="Times New Roman" w:cs="Times New Roman"/>
          <w:sz w:val="24"/>
          <w:szCs w:val="24"/>
        </w:rPr>
        <w:t xml:space="preserve"> </w:t>
      </w:r>
      <w:proofErr w:type="spellStart"/>
      <w:r w:rsidRPr="00A6007C">
        <w:rPr>
          <w:rFonts w:ascii="Times New Roman" w:hAnsi="Times New Roman" w:cs="Times New Roman"/>
          <w:sz w:val="24"/>
          <w:szCs w:val="24"/>
        </w:rPr>
        <w:t>TSP</w:t>
      </w:r>
      <w:proofErr w:type="spellEnd"/>
      <w:r w:rsidRPr="00A6007C">
        <w:rPr>
          <w:rFonts w:ascii="Times New Roman" w:hAnsi="Times New Roman" w:cs="Times New Roman"/>
          <w:sz w:val="24"/>
          <w:szCs w:val="24"/>
        </w:rPr>
        <w:t xml:space="preserve"> aplicáveis. A representação apropriada também exige que a entidade:</w:t>
      </w:r>
    </w:p>
    <w:p w:rsidR="00A6007C" w:rsidRPr="00A6007C" w:rsidRDefault="00A6007C" w:rsidP="00232AEE">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selecione e aplique políticas contábeis de acordo com orientações específicas que tratem de políticas contábeis.</w:t>
      </w:r>
    </w:p>
    <w:p w:rsidR="00A6007C" w:rsidRPr="00A6007C" w:rsidRDefault="00A6007C" w:rsidP="00232AEE">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apresente informação, incluindo suas políticas contábeis, de forma que proporcione informação relevante, confiável, comparável e compreensível;</w:t>
      </w:r>
    </w:p>
    <w:p w:rsidR="00A6007C" w:rsidRPr="00A6007C" w:rsidRDefault="00A6007C" w:rsidP="00232AEE">
      <w:pPr>
        <w:spacing w:after="0" w:line="240" w:lineRule="auto"/>
        <w:ind w:left="992" w:hanging="425"/>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 xml:space="preserve">forneça divulgações adicionais quando o cumprimento com os requisitos específicos contidos nas </w:t>
      </w:r>
      <w:proofErr w:type="spellStart"/>
      <w:r w:rsidRPr="00A6007C">
        <w:rPr>
          <w:rFonts w:ascii="Times New Roman" w:hAnsi="Times New Roman" w:cs="Times New Roman"/>
          <w:sz w:val="24"/>
          <w:szCs w:val="24"/>
        </w:rPr>
        <w:t>NBCs</w:t>
      </w:r>
      <w:proofErr w:type="spellEnd"/>
      <w:r w:rsidRPr="00A6007C">
        <w:rPr>
          <w:rFonts w:ascii="Times New Roman" w:hAnsi="Times New Roman" w:cs="Times New Roman"/>
          <w:sz w:val="24"/>
          <w:szCs w:val="24"/>
        </w:rPr>
        <w:t xml:space="preserve"> </w:t>
      </w:r>
      <w:proofErr w:type="spellStart"/>
      <w:r w:rsidRPr="00A6007C">
        <w:rPr>
          <w:rFonts w:ascii="Times New Roman" w:hAnsi="Times New Roman" w:cs="Times New Roman"/>
          <w:sz w:val="24"/>
          <w:szCs w:val="24"/>
        </w:rPr>
        <w:t>TSP</w:t>
      </w:r>
      <w:proofErr w:type="spellEnd"/>
      <w:r w:rsidRPr="00A6007C">
        <w:rPr>
          <w:rFonts w:ascii="Times New Roman" w:hAnsi="Times New Roman" w:cs="Times New Roman"/>
          <w:sz w:val="24"/>
          <w:szCs w:val="24"/>
        </w:rPr>
        <w:t xml:space="preserve"> for insuficiente para permitir que os usuários compreendam o impacto de determinadas transações, outros eventos e condições sobre a situação patrimonial e o desempenho da entidade.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30.</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Políticas contábeis inadequadas não </w:t>
      </w:r>
      <w:r w:rsidR="00AC189F">
        <w:rPr>
          <w:rFonts w:ascii="Times New Roman" w:hAnsi="Times New Roman" w:cs="Times New Roman"/>
          <w:b/>
          <w:sz w:val="24"/>
          <w:szCs w:val="24"/>
        </w:rPr>
        <w:t>devem ser</w:t>
      </w:r>
      <w:r w:rsidRPr="00A6007C">
        <w:rPr>
          <w:rFonts w:ascii="Times New Roman" w:hAnsi="Times New Roman" w:cs="Times New Roman"/>
          <w:b/>
          <w:sz w:val="24"/>
          <w:szCs w:val="24"/>
        </w:rPr>
        <w:t xml:space="preserve"> convalidadas em razão de sua divulgação, seja por meio de notas explicativas ou qualquer outra divulgação explicativa.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31.</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Em circunstâncias extremamente raras, nas quais a administração vier a concluir que a conformidade com um requisito em uma NBC TSP conduziria </w:t>
      </w:r>
      <w:r w:rsidR="00AC189F">
        <w:rPr>
          <w:rFonts w:ascii="Times New Roman" w:hAnsi="Times New Roman" w:cs="Times New Roman"/>
          <w:b/>
          <w:sz w:val="24"/>
          <w:szCs w:val="24"/>
        </w:rPr>
        <w:t>à</w:t>
      </w:r>
      <w:r w:rsidRPr="00A6007C">
        <w:rPr>
          <w:rFonts w:ascii="Times New Roman" w:hAnsi="Times New Roman" w:cs="Times New Roman"/>
          <w:b/>
          <w:sz w:val="24"/>
          <w:szCs w:val="24"/>
        </w:rPr>
        <w:t xml:space="preserve"> apresentação tão distorcida que entraria em conflito com o propósito das demonstrações </w:t>
      </w:r>
      <w:proofErr w:type="gramStart"/>
      <w:r w:rsidRPr="00A6007C">
        <w:rPr>
          <w:rFonts w:ascii="Times New Roman" w:hAnsi="Times New Roman" w:cs="Times New Roman"/>
          <w:b/>
          <w:sz w:val="24"/>
          <w:szCs w:val="24"/>
        </w:rPr>
        <w:t>contábeis estabelecido</w:t>
      </w:r>
      <w:proofErr w:type="gramEnd"/>
      <w:r w:rsidRPr="00A6007C">
        <w:rPr>
          <w:rFonts w:ascii="Times New Roman" w:hAnsi="Times New Roman" w:cs="Times New Roman"/>
          <w:b/>
          <w:sz w:val="24"/>
          <w:szCs w:val="24"/>
        </w:rPr>
        <w:t xml:space="preserve"> nessa norma, a entidade não deve aplicar esse requisito e </w:t>
      </w:r>
      <w:r w:rsidR="00AC189F">
        <w:rPr>
          <w:rFonts w:ascii="Times New Roman" w:hAnsi="Times New Roman" w:cs="Times New Roman"/>
          <w:b/>
          <w:sz w:val="24"/>
          <w:szCs w:val="24"/>
        </w:rPr>
        <w:t xml:space="preserve">deve </w:t>
      </w:r>
      <w:r w:rsidRPr="00A6007C">
        <w:rPr>
          <w:rFonts w:ascii="Times New Roman" w:hAnsi="Times New Roman" w:cs="Times New Roman"/>
          <w:b/>
          <w:sz w:val="24"/>
          <w:szCs w:val="24"/>
        </w:rPr>
        <w:t>seguir o disposto no item 32, a não ser que esse procedimento seja terminantemente vedado do ponto de vista legal e regulatório.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232AEE">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32.</w:t>
      </w:r>
      <w:r w:rsidRPr="00A6007C">
        <w:rPr>
          <w:rFonts w:ascii="Times New Roman" w:hAnsi="Times New Roman" w:cs="Times New Roman"/>
          <w:sz w:val="24"/>
          <w:szCs w:val="24"/>
        </w:rPr>
        <w:tab/>
      </w:r>
      <w:r w:rsidRPr="00A6007C">
        <w:rPr>
          <w:rFonts w:ascii="Times New Roman" w:hAnsi="Times New Roman" w:cs="Times New Roman"/>
          <w:b/>
          <w:sz w:val="24"/>
          <w:szCs w:val="24"/>
        </w:rPr>
        <w:t>Quando a entidade não aplicar um requisito de uma norma</w:t>
      </w:r>
      <w:r w:rsidR="009B1CEE">
        <w:rPr>
          <w:rFonts w:ascii="Times New Roman" w:hAnsi="Times New Roman" w:cs="Times New Roman"/>
          <w:b/>
          <w:sz w:val="24"/>
          <w:szCs w:val="24"/>
        </w:rPr>
        <w:t>,</w:t>
      </w:r>
      <w:r w:rsidRPr="00A6007C">
        <w:rPr>
          <w:rFonts w:ascii="Times New Roman" w:hAnsi="Times New Roman" w:cs="Times New Roman"/>
          <w:b/>
          <w:sz w:val="24"/>
          <w:szCs w:val="24"/>
        </w:rPr>
        <w:t xml:space="preserve"> de acordo com o item 31, ela deve divulgar:</w:t>
      </w:r>
    </w:p>
    <w:p w:rsidR="00A6007C" w:rsidRPr="00A6007C" w:rsidRDefault="00A6007C" w:rsidP="00232AEE">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que a administração concluiu que as demonstrações contábeis apresentam de forma apropriada a situação patrimonial, o desempenho e os fluxos de caixa da entidade;</w:t>
      </w:r>
    </w:p>
    <w:p w:rsidR="00A6007C" w:rsidRPr="00A6007C" w:rsidRDefault="00A6007C" w:rsidP="00232AEE">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que aplicou as </w:t>
      </w:r>
      <w:proofErr w:type="spellStart"/>
      <w:r w:rsidRPr="00A6007C">
        <w:rPr>
          <w:rFonts w:ascii="Times New Roman" w:hAnsi="Times New Roman" w:cs="Times New Roman"/>
          <w:b/>
          <w:sz w:val="24"/>
          <w:szCs w:val="24"/>
        </w:rPr>
        <w:t>NBC</w:t>
      </w:r>
      <w:r w:rsidR="00AC189F">
        <w:rPr>
          <w:rFonts w:ascii="Times New Roman" w:hAnsi="Times New Roman" w:cs="Times New Roman"/>
          <w:b/>
          <w:sz w:val="24"/>
          <w:szCs w:val="24"/>
        </w:rPr>
        <w:t>s</w:t>
      </w:r>
      <w:proofErr w:type="spellEnd"/>
      <w:r w:rsidRPr="00A6007C">
        <w:rPr>
          <w:rFonts w:ascii="Times New Roman" w:hAnsi="Times New Roman" w:cs="Times New Roman"/>
          <w:b/>
          <w:sz w:val="24"/>
          <w:szCs w:val="24"/>
        </w:rPr>
        <w:t xml:space="preserve"> </w:t>
      </w:r>
      <w:proofErr w:type="spellStart"/>
      <w:r w:rsidRPr="00A6007C">
        <w:rPr>
          <w:rFonts w:ascii="Times New Roman" w:hAnsi="Times New Roman" w:cs="Times New Roman"/>
          <w:b/>
          <w:sz w:val="24"/>
          <w:szCs w:val="24"/>
        </w:rPr>
        <w:t>TSP</w:t>
      </w:r>
      <w:proofErr w:type="spellEnd"/>
      <w:r w:rsidRPr="00A6007C">
        <w:rPr>
          <w:rFonts w:ascii="Times New Roman" w:hAnsi="Times New Roman" w:cs="Times New Roman"/>
          <w:b/>
          <w:sz w:val="24"/>
          <w:szCs w:val="24"/>
        </w:rPr>
        <w:t>, exceto pela não aplicação de um requisito específico com o propósito de obter representação adequada;</w:t>
      </w:r>
    </w:p>
    <w:p w:rsidR="00A6007C" w:rsidRPr="00A6007C" w:rsidRDefault="00A6007C" w:rsidP="00232AEE">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título da norma que a entidade não aplicou</w:t>
      </w:r>
      <w:r w:rsidR="009B1CEE">
        <w:rPr>
          <w:rFonts w:ascii="Times New Roman" w:hAnsi="Times New Roman" w:cs="Times New Roman"/>
          <w:b/>
          <w:sz w:val="24"/>
          <w:szCs w:val="24"/>
        </w:rPr>
        <w:t>;</w:t>
      </w:r>
      <w:r w:rsidR="009B1CEE" w:rsidRPr="00A6007C">
        <w:rPr>
          <w:rFonts w:ascii="Times New Roman" w:hAnsi="Times New Roman" w:cs="Times New Roman"/>
          <w:b/>
          <w:sz w:val="24"/>
          <w:szCs w:val="24"/>
        </w:rPr>
        <w:t xml:space="preserve"> </w:t>
      </w:r>
      <w:r w:rsidRPr="00A6007C">
        <w:rPr>
          <w:rFonts w:ascii="Times New Roman" w:hAnsi="Times New Roman" w:cs="Times New Roman"/>
          <w:b/>
          <w:sz w:val="24"/>
          <w:szCs w:val="24"/>
        </w:rPr>
        <w:t xml:space="preserve">a natureza dessa exceção, incluindo o tratamento que a </w:t>
      </w:r>
      <w:r w:rsidR="00AC189F">
        <w:rPr>
          <w:rFonts w:ascii="Times New Roman" w:hAnsi="Times New Roman" w:cs="Times New Roman"/>
          <w:b/>
          <w:sz w:val="24"/>
          <w:szCs w:val="24"/>
        </w:rPr>
        <w:t>n</w:t>
      </w:r>
      <w:r w:rsidRPr="00A6007C">
        <w:rPr>
          <w:rFonts w:ascii="Times New Roman" w:hAnsi="Times New Roman" w:cs="Times New Roman"/>
          <w:b/>
          <w:sz w:val="24"/>
          <w:szCs w:val="24"/>
        </w:rPr>
        <w:t>orma exigiria</w:t>
      </w:r>
      <w:r w:rsidR="009B1CEE">
        <w:rPr>
          <w:rFonts w:ascii="Times New Roman" w:hAnsi="Times New Roman" w:cs="Times New Roman"/>
          <w:b/>
          <w:sz w:val="24"/>
          <w:szCs w:val="24"/>
        </w:rPr>
        <w:t>;</w:t>
      </w:r>
      <w:r w:rsidR="009B1CEE" w:rsidRPr="00A6007C">
        <w:rPr>
          <w:rFonts w:ascii="Times New Roman" w:hAnsi="Times New Roman" w:cs="Times New Roman"/>
          <w:b/>
          <w:sz w:val="24"/>
          <w:szCs w:val="24"/>
        </w:rPr>
        <w:t xml:space="preserve"> </w:t>
      </w:r>
      <w:r w:rsidRPr="00A6007C">
        <w:rPr>
          <w:rFonts w:ascii="Times New Roman" w:hAnsi="Times New Roman" w:cs="Times New Roman"/>
          <w:b/>
          <w:sz w:val="24"/>
          <w:szCs w:val="24"/>
        </w:rPr>
        <w:t>a razão pela qual esse tratamento seria tão distorcido e entraria em conflito com o propósito das demonstrações contábeis estabelecido nessa norma</w:t>
      </w:r>
      <w:r w:rsidR="009B1CEE">
        <w:rPr>
          <w:rFonts w:ascii="Times New Roman" w:hAnsi="Times New Roman" w:cs="Times New Roman"/>
          <w:b/>
          <w:sz w:val="24"/>
          <w:szCs w:val="24"/>
        </w:rPr>
        <w:t>;</w:t>
      </w:r>
      <w:r w:rsidRPr="00A6007C">
        <w:rPr>
          <w:rFonts w:ascii="Times New Roman" w:hAnsi="Times New Roman" w:cs="Times New Roman"/>
          <w:b/>
          <w:sz w:val="24"/>
          <w:szCs w:val="24"/>
        </w:rPr>
        <w:t xml:space="preserve"> e o tratamento efetivamente adotado;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lastRenderedPageBreak/>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para cada período apresentado, o impacto financeiro da não aplicação da norma vigente sobre cada item nas demonstrações contábeis que teria sido informado</w:t>
      </w:r>
      <w:r w:rsidR="009B1CEE">
        <w:rPr>
          <w:rFonts w:ascii="Times New Roman" w:hAnsi="Times New Roman" w:cs="Times New Roman"/>
          <w:b/>
          <w:sz w:val="24"/>
          <w:szCs w:val="24"/>
        </w:rPr>
        <w:t>,</w:t>
      </w:r>
      <w:r w:rsidRPr="00A6007C">
        <w:rPr>
          <w:rFonts w:ascii="Times New Roman" w:hAnsi="Times New Roman" w:cs="Times New Roman"/>
          <w:b/>
          <w:sz w:val="24"/>
          <w:szCs w:val="24"/>
        </w:rPr>
        <w:t xml:space="preserve"> caso tivesse sido cumprido o requisito não aplicado.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33.</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Quando a entidade não aplicar um requisito de uma </w:t>
      </w:r>
      <w:proofErr w:type="spellStart"/>
      <w:r w:rsidRPr="00A6007C">
        <w:rPr>
          <w:rFonts w:ascii="Times New Roman" w:hAnsi="Times New Roman" w:cs="Times New Roman"/>
          <w:b/>
          <w:sz w:val="24"/>
          <w:szCs w:val="24"/>
        </w:rPr>
        <w:t>NBC</w:t>
      </w:r>
      <w:proofErr w:type="spellEnd"/>
      <w:r w:rsidRPr="00A6007C">
        <w:rPr>
          <w:rFonts w:ascii="Times New Roman" w:hAnsi="Times New Roman" w:cs="Times New Roman"/>
          <w:b/>
          <w:sz w:val="24"/>
          <w:szCs w:val="24"/>
        </w:rPr>
        <w:t xml:space="preserve"> </w:t>
      </w:r>
      <w:proofErr w:type="spellStart"/>
      <w:r w:rsidRPr="00A6007C">
        <w:rPr>
          <w:rFonts w:ascii="Times New Roman" w:hAnsi="Times New Roman" w:cs="Times New Roman"/>
          <w:b/>
          <w:sz w:val="24"/>
          <w:szCs w:val="24"/>
        </w:rPr>
        <w:t>TSP</w:t>
      </w:r>
      <w:proofErr w:type="spellEnd"/>
      <w:r w:rsidRPr="00A6007C">
        <w:rPr>
          <w:rFonts w:ascii="Times New Roman" w:hAnsi="Times New Roman" w:cs="Times New Roman"/>
          <w:b/>
          <w:sz w:val="24"/>
          <w:szCs w:val="24"/>
        </w:rPr>
        <w:t xml:space="preserve"> em período anterior e esse procedimento afetar os valores reconhecidos nas demonstrações contábeis do período corrente, ela deve proceder </w:t>
      </w:r>
      <w:r w:rsidR="00DF3581" w:rsidRPr="00A6007C">
        <w:rPr>
          <w:rFonts w:ascii="Times New Roman" w:hAnsi="Times New Roman" w:cs="Times New Roman"/>
          <w:b/>
          <w:sz w:val="24"/>
          <w:szCs w:val="24"/>
        </w:rPr>
        <w:t>às</w:t>
      </w:r>
      <w:r w:rsidRPr="00A6007C">
        <w:rPr>
          <w:rFonts w:ascii="Times New Roman" w:hAnsi="Times New Roman" w:cs="Times New Roman"/>
          <w:b/>
          <w:sz w:val="24"/>
          <w:szCs w:val="24"/>
        </w:rPr>
        <w:t xml:space="preserve"> divulgações estabelecidas no item 32(c) e (d).</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34.</w:t>
      </w:r>
      <w:r w:rsidRPr="00A6007C">
        <w:rPr>
          <w:rFonts w:ascii="Times New Roman" w:hAnsi="Times New Roman" w:cs="Times New Roman"/>
          <w:sz w:val="24"/>
          <w:szCs w:val="24"/>
        </w:rPr>
        <w:tab/>
        <w:t>O item 33 se aplica, por exemplo, quando a entidade deixa de aplicar determinado requisito em período anterior para a mensuração de ativos ou passivos e esse procedimento afeta a mensuração das mudanças nos ativos e passivos reconhecidos nas demonstrações contábeis do período corrente.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232AEE">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35.</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Em circunstâncias extremamente raras, nas quais a administração vier a concluir que a conformidade com um requisito de uma NBC TSP conduziria </w:t>
      </w:r>
      <w:r w:rsidR="00AC189F">
        <w:rPr>
          <w:rFonts w:ascii="Times New Roman" w:hAnsi="Times New Roman" w:cs="Times New Roman"/>
          <w:b/>
          <w:sz w:val="24"/>
          <w:szCs w:val="24"/>
        </w:rPr>
        <w:t>à</w:t>
      </w:r>
      <w:r w:rsidRPr="00A6007C">
        <w:rPr>
          <w:rFonts w:ascii="Times New Roman" w:hAnsi="Times New Roman" w:cs="Times New Roman"/>
          <w:b/>
          <w:sz w:val="24"/>
          <w:szCs w:val="24"/>
        </w:rPr>
        <w:t xml:space="preserve"> apresentação tão distorcida que entraria em conflito com o propósito das demonstrações contábeis estabelecido nesta norma, mas a legislação ou regulamentos vigentes proíbem a não aplicação do requisito, a entidade deve, na maior extensão possível, reduzir os aspectos distorcidos identificados no cumprimento estrito dessa norma evidenciando:</w:t>
      </w:r>
    </w:p>
    <w:p w:rsidR="00A6007C" w:rsidRPr="00A6007C" w:rsidRDefault="00A6007C" w:rsidP="00232AEE">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título da norma em questão, a natureza do requisito e as razões que levaram a administração a concluir que o cumprimento desse requisito tornaria as demonstrações contábeis tão distorcidas que entrariam em conflito com o propósito das demonstrações contábeis estabelecido nesta norma;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para cada período apresentado, os ajustes de cada item nas demonstrações contábeis que a administração concluiu serem necessários para se obter a representação apropriada.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232AEE">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36.</w:t>
      </w:r>
      <w:r w:rsidRPr="00A6007C">
        <w:rPr>
          <w:rFonts w:ascii="Times New Roman" w:hAnsi="Times New Roman" w:cs="Times New Roman"/>
          <w:sz w:val="24"/>
          <w:szCs w:val="24"/>
        </w:rPr>
        <w:tab/>
      </w:r>
      <w:r w:rsidRPr="00AE4369">
        <w:rPr>
          <w:rFonts w:ascii="Times New Roman" w:hAnsi="Times New Roman" w:cs="Times New Roman"/>
          <w:sz w:val="24"/>
          <w:szCs w:val="24"/>
        </w:rPr>
        <w:t xml:space="preserve">Para a finalidade dos itens 31 a 35, um item de informação poderia entrar em conflito com o </w:t>
      </w:r>
      <w:r w:rsidR="00DC4870">
        <w:rPr>
          <w:rFonts w:ascii="Times New Roman" w:hAnsi="Times New Roman" w:cs="Times New Roman"/>
          <w:sz w:val="24"/>
          <w:szCs w:val="24"/>
        </w:rPr>
        <w:t xml:space="preserve">propósito das demonstrações contábeis quando não representasse fidedignamente as transações, outros eventos e condições que se propõe </w:t>
      </w:r>
      <w:r w:rsidR="009B4CA1" w:rsidRPr="00AE4369">
        <w:rPr>
          <w:rFonts w:ascii="Times New Roman" w:hAnsi="Times New Roman" w:cs="Times New Roman"/>
          <w:sz w:val="24"/>
          <w:szCs w:val="24"/>
        </w:rPr>
        <w:t xml:space="preserve">a representar ou que se poderia esperar razoavelmente que representasse e, consequentemente, seria provável que influenciasse as decisões econômicas tomadas pelos usuários das demonstrações contábeis. Ao avaliar se o cumprimento de um requisito específico de uma norma resultaria em divulgação distorcida a ponto de entrar em conflito com o propósito das demonstrações </w:t>
      </w:r>
      <w:proofErr w:type="gramStart"/>
      <w:r w:rsidR="009B4CA1" w:rsidRPr="00AE4369">
        <w:rPr>
          <w:rFonts w:ascii="Times New Roman" w:hAnsi="Times New Roman" w:cs="Times New Roman"/>
          <w:sz w:val="24"/>
          <w:szCs w:val="24"/>
        </w:rPr>
        <w:t>contábeis estabelecido</w:t>
      </w:r>
      <w:proofErr w:type="gramEnd"/>
      <w:r w:rsidR="009B4CA1" w:rsidRPr="00AE4369">
        <w:rPr>
          <w:rFonts w:ascii="Times New Roman" w:hAnsi="Times New Roman" w:cs="Times New Roman"/>
          <w:sz w:val="24"/>
          <w:szCs w:val="24"/>
        </w:rPr>
        <w:t xml:space="preserve"> nesta norma, a administração deve considerar</w:t>
      </w:r>
      <w:r w:rsidRPr="00AE4369">
        <w:rPr>
          <w:rFonts w:ascii="Times New Roman" w:hAnsi="Times New Roman" w:cs="Times New Roman"/>
          <w:sz w:val="24"/>
          <w:szCs w:val="24"/>
        </w:rPr>
        <w:t>:</w:t>
      </w:r>
    </w:p>
    <w:p w:rsidR="00A6007C" w:rsidRPr="00A6007C" w:rsidRDefault="00A6007C" w:rsidP="00232AEE">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00AC189F">
        <w:rPr>
          <w:rFonts w:ascii="Times New Roman" w:hAnsi="Times New Roman" w:cs="Times New Roman"/>
          <w:sz w:val="24"/>
          <w:szCs w:val="24"/>
        </w:rPr>
        <w:tab/>
      </w:r>
      <w:r w:rsidRPr="00A6007C">
        <w:rPr>
          <w:rFonts w:ascii="Times New Roman" w:hAnsi="Times New Roman" w:cs="Times New Roman"/>
          <w:sz w:val="24"/>
          <w:szCs w:val="24"/>
        </w:rPr>
        <w:t>a razão pela qual o propósito das demonstrações contábeis não é alcançado nessa circunstância particular;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00AC189F">
        <w:rPr>
          <w:rFonts w:ascii="Times New Roman" w:hAnsi="Times New Roman" w:cs="Times New Roman"/>
          <w:sz w:val="24"/>
          <w:szCs w:val="24"/>
        </w:rPr>
        <w:tab/>
      </w:r>
      <w:r w:rsidRPr="00A6007C">
        <w:rPr>
          <w:rFonts w:ascii="Times New Roman" w:hAnsi="Times New Roman" w:cs="Times New Roman"/>
          <w:sz w:val="24"/>
          <w:szCs w:val="24"/>
        </w:rPr>
        <w:t>como as circunstâncias da entidade diferem das circunstâncias de outras entidades que cumprem o requisito. Se outras entidades em circunstâncias similares cumprem o requisito, há um pressuposto refutável de que o cumprimento do requisito por parte da entidade não resultaria em divulgação tão distorcida a ponto de entrar em conflito com o propósito das demonstrações contábeis estabelecido nesta norma.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37.</w:t>
      </w:r>
      <w:r w:rsidRPr="00A6007C">
        <w:rPr>
          <w:rFonts w:ascii="Times New Roman" w:hAnsi="Times New Roman" w:cs="Times New Roman"/>
          <w:sz w:val="24"/>
          <w:szCs w:val="24"/>
        </w:rPr>
        <w:tab/>
        <w:t xml:space="preserve">O descumprimento dos requisitos de uma NBC TSP com a finalidade de atender a um requisito estatutário ou legal para elaboração de demonstrações contábeis em uma jurisdição em particular não constitui descumprimento conflitante com o propósito das demonstrações contábeis estabelecidos nesta norma, de acordo com o que estabelece o item 31. Se tal descumprimento da norma for material, a entidade não pode declarar que está em conformidade com as </w:t>
      </w:r>
      <w:proofErr w:type="spellStart"/>
      <w:r w:rsidRPr="00A6007C">
        <w:rPr>
          <w:rFonts w:ascii="Times New Roman" w:hAnsi="Times New Roman" w:cs="Times New Roman"/>
          <w:sz w:val="24"/>
          <w:szCs w:val="24"/>
        </w:rPr>
        <w:t>NBC</w:t>
      </w:r>
      <w:r w:rsidR="00AC189F">
        <w:rPr>
          <w:rFonts w:ascii="Times New Roman" w:hAnsi="Times New Roman" w:cs="Times New Roman"/>
          <w:sz w:val="24"/>
          <w:szCs w:val="24"/>
        </w:rPr>
        <w:t>s</w:t>
      </w:r>
      <w:proofErr w:type="spellEnd"/>
      <w:r w:rsidRPr="00A6007C">
        <w:rPr>
          <w:rFonts w:ascii="Times New Roman" w:hAnsi="Times New Roman" w:cs="Times New Roman"/>
          <w:sz w:val="24"/>
          <w:szCs w:val="24"/>
        </w:rPr>
        <w:t xml:space="preserve"> </w:t>
      </w:r>
      <w:proofErr w:type="spellStart"/>
      <w:r w:rsidRPr="00A6007C">
        <w:rPr>
          <w:rFonts w:ascii="Times New Roman" w:hAnsi="Times New Roman" w:cs="Times New Roman"/>
          <w:sz w:val="24"/>
          <w:szCs w:val="24"/>
        </w:rPr>
        <w:t>TSP</w:t>
      </w:r>
      <w:proofErr w:type="spellEnd"/>
      <w:r w:rsidRPr="00A6007C">
        <w:rPr>
          <w:rFonts w:ascii="Times New Roman" w:hAnsi="Times New Roman" w:cs="Times New Roman"/>
          <w:sz w:val="24"/>
          <w:szCs w:val="24"/>
        </w:rPr>
        <w:t>.</w:t>
      </w:r>
    </w:p>
    <w:p w:rsidR="00A6007C" w:rsidRDefault="00A6007C" w:rsidP="00441608">
      <w:pPr>
        <w:spacing w:after="0" w:line="240" w:lineRule="auto"/>
        <w:ind w:left="567" w:hanging="567"/>
        <w:jc w:val="both"/>
        <w:rPr>
          <w:rFonts w:ascii="Times New Roman" w:hAnsi="Times New Roman" w:cs="Times New Roman"/>
          <w:sz w:val="24"/>
          <w:szCs w:val="24"/>
        </w:rPr>
      </w:pPr>
    </w:p>
    <w:p w:rsidR="00232AEE" w:rsidRPr="00A6007C" w:rsidRDefault="00232AEE"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lastRenderedPageBreak/>
        <w:t>Continuidade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38.</w:t>
      </w:r>
      <w:r w:rsidRPr="00A6007C">
        <w:rPr>
          <w:rFonts w:ascii="Times New Roman" w:hAnsi="Times New Roman" w:cs="Times New Roman"/>
          <w:sz w:val="24"/>
          <w:szCs w:val="24"/>
        </w:rPr>
        <w:tab/>
      </w:r>
      <w:r w:rsidR="00DC4870" w:rsidRPr="00057715">
        <w:rPr>
          <w:rFonts w:ascii="Times New Roman" w:hAnsi="Times New Roman" w:cs="Times New Roman"/>
          <w:b/>
          <w:sz w:val="24"/>
          <w:szCs w:val="24"/>
        </w:rPr>
        <w:t>Quando da elaboração das demonstrações contábeis, a administração deve fazer a avaliação da capacidade d</w:t>
      </w:r>
      <w:r w:rsidR="00057715">
        <w:rPr>
          <w:rFonts w:ascii="Times New Roman" w:hAnsi="Times New Roman" w:cs="Times New Roman"/>
          <w:b/>
          <w:sz w:val="24"/>
          <w:szCs w:val="24"/>
        </w:rPr>
        <w:t xml:space="preserve">e </w:t>
      </w:r>
      <w:r w:rsidR="00DC4870" w:rsidRPr="00057715">
        <w:rPr>
          <w:rFonts w:ascii="Times New Roman" w:hAnsi="Times New Roman" w:cs="Times New Roman"/>
          <w:b/>
          <w:sz w:val="24"/>
          <w:szCs w:val="24"/>
        </w:rPr>
        <w:t>a entidade continuar em operação. Essa avaliação deve ser feita pelos responsáveis pela elaboração das demonstrações contábeis. As demonstrações contábeis devem ser elaboradas no pressuposto da continuidade, a menos que a administração tenha intenção de liquidar a entidade ou cessar as suas operações, ou se não possu</w:t>
      </w:r>
      <w:r w:rsidR="006127A0">
        <w:rPr>
          <w:rFonts w:ascii="Times New Roman" w:hAnsi="Times New Roman" w:cs="Times New Roman"/>
          <w:b/>
          <w:sz w:val="24"/>
          <w:szCs w:val="24"/>
        </w:rPr>
        <w:t>ir alternativa realista senão a descontinuidade de suas atividades. Quando a administração tiver ciência, ao fazer a sua avaliação, de incertezas relevantes relacionadas a eventos ou condições que possam lançar dúvidas significativas acerca da capacidade da entidade continuar em operação, esse fato deve ser divulgado. Quando as demonstrações contábeis não forem elaboradas no pressuposto da continuidade, esse fato deve ser divulgado juntamente com as bases sobre as quais as demonstrações contábeis foram elaboradas e a razão</w:t>
      </w:r>
      <w:r w:rsidRPr="00A6007C">
        <w:rPr>
          <w:rFonts w:ascii="Times New Roman" w:hAnsi="Times New Roman" w:cs="Times New Roman"/>
          <w:b/>
          <w:sz w:val="24"/>
          <w:szCs w:val="24"/>
        </w:rPr>
        <w:t xml:space="preserve"> pela qual não se pressupõe a continuidade da entidade.</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39.</w:t>
      </w:r>
      <w:r w:rsidRPr="00A6007C">
        <w:rPr>
          <w:rFonts w:ascii="Times New Roman" w:hAnsi="Times New Roman" w:cs="Times New Roman"/>
          <w:sz w:val="24"/>
          <w:szCs w:val="24"/>
        </w:rPr>
        <w:tab/>
        <w:t xml:space="preserve">Normalmente, as demonstrações contábeis são elaboradas com base no pressuposto de que a entidade terá continuidade, permanecerá em operação e atenderá </w:t>
      </w:r>
      <w:r w:rsidR="00057715">
        <w:rPr>
          <w:rFonts w:ascii="Times New Roman" w:hAnsi="Times New Roman" w:cs="Times New Roman"/>
          <w:sz w:val="24"/>
          <w:szCs w:val="24"/>
        </w:rPr>
        <w:t xml:space="preserve">às </w:t>
      </w:r>
      <w:r w:rsidRPr="00A6007C">
        <w:rPr>
          <w:rFonts w:ascii="Times New Roman" w:hAnsi="Times New Roman" w:cs="Times New Roman"/>
          <w:sz w:val="24"/>
          <w:szCs w:val="24"/>
        </w:rPr>
        <w:t>suas obrigações estatutárias no futuro previsível. Ao avaliar se o pressuposto de continuidade é apropriado, os responsáveis pela elaboração das demonstrações devem levar em consideração toda a informação disponível sobre o futuro, que é o período mínimo de doze meses (mas não limitado a esse período) a partir da data de aprovação das demonstrações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232AEE">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40.</w:t>
      </w:r>
      <w:r w:rsidRPr="00A6007C">
        <w:rPr>
          <w:rFonts w:ascii="Times New Roman" w:hAnsi="Times New Roman" w:cs="Times New Roman"/>
          <w:sz w:val="24"/>
          <w:szCs w:val="24"/>
        </w:rPr>
        <w:tab/>
        <w:t>O grau de consideração depende dos fatos de cada caso e as avaliações do pressuposto de continuidade não são estabelecidas com base no teste de solvência aplicável às entidades do setor privado (em particular, às empresas). Podem existir circunstâncias para que os testes usuais de continuidade da liquidez e solvência aparentemente são desfavoráveis, mas outros fatores podem sugerir que a entidade esteja em continuidade. Por exemplo:</w:t>
      </w:r>
    </w:p>
    <w:p w:rsidR="00A6007C" w:rsidRPr="00A6007C" w:rsidRDefault="00A6007C" w:rsidP="00232AEE">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na avaliação</w:t>
      </w:r>
      <w:r w:rsidR="00AC189F">
        <w:rPr>
          <w:rFonts w:ascii="Times New Roman" w:hAnsi="Times New Roman" w:cs="Times New Roman"/>
          <w:sz w:val="24"/>
          <w:szCs w:val="24"/>
        </w:rPr>
        <w:t>,</w:t>
      </w:r>
      <w:r w:rsidRPr="00A6007C">
        <w:rPr>
          <w:rFonts w:ascii="Times New Roman" w:hAnsi="Times New Roman" w:cs="Times New Roman"/>
          <w:sz w:val="24"/>
          <w:szCs w:val="24"/>
        </w:rPr>
        <w:t xml:space="preserve"> se o governo está em condição de continuidade, o poder de arrecadar tributos pode habilitar algumas entidades a serem consideradas em continuidade, mesmo que operem por longos períodos com patrimônio líquido negativo;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para a entidade individualmente, a avaliação do balanço patrimonial na data de divulgação pode sugerir que o pressuposto da continuidade não seja apropriado. Entretanto, podem existir acordos de financiamento plurianuais, ou outros acordos, que devam assegurar a continuidade das operações da entidade.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41.</w:t>
      </w:r>
      <w:r w:rsidRPr="00A6007C">
        <w:rPr>
          <w:rFonts w:ascii="Times New Roman" w:hAnsi="Times New Roman" w:cs="Times New Roman"/>
          <w:sz w:val="24"/>
          <w:szCs w:val="24"/>
        </w:rPr>
        <w:tab/>
        <w:t>A determinação se o pressuposto da continuidade é</w:t>
      </w:r>
      <w:r w:rsidR="00057715">
        <w:rPr>
          <w:rFonts w:ascii="Times New Roman" w:hAnsi="Times New Roman" w:cs="Times New Roman"/>
          <w:sz w:val="24"/>
          <w:szCs w:val="24"/>
        </w:rPr>
        <w:t>,</w:t>
      </w:r>
      <w:r w:rsidRPr="00A6007C">
        <w:rPr>
          <w:rFonts w:ascii="Times New Roman" w:hAnsi="Times New Roman" w:cs="Times New Roman"/>
          <w:sz w:val="24"/>
          <w:szCs w:val="24"/>
        </w:rPr>
        <w:t xml:space="preserve"> ou não</w:t>
      </w:r>
      <w:r w:rsidR="00057715">
        <w:rPr>
          <w:rFonts w:ascii="Times New Roman" w:hAnsi="Times New Roman" w:cs="Times New Roman"/>
          <w:sz w:val="24"/>
          <w:szCs w:val="24"/>
        </w:rPr>
        <w:t>,</w:t>
      </w:r>
      <w:r w:rsidRPr="00A6007C">
        <w:rPr>
          <w:rFonts w:ascii="Times New Roman" w:hAnsi="Times New Roman" w:cs="Times New Roman"/>
          <w:sz w:val="24"/>
          <w:szCs w:val="24"/>
        </w:rPr>
        <w:t xml:space="preserve"> apropriado é mais relevante para entidades individuais do que para o governo como um todo. Para entidades individuais, na avaliação se a adoção do pressuposto da continuidade é </w:t>
      </w:r>
      <w:proofErr w:type="gramStart"/>
      <w:r w:rsidRPr="00A6007C">
        <w:rPr>
          <w:rFonts w:ascii="Times New Roman" w:hAnsi="Times New Roman" w:cs="Times New Roman"/>
          <w:sz w:val="24"/>
          <w:szCs w:val="24"/>
        </w:rPr>
        <w:t>apropriado</w:t>
      </w:r>
      <w:proofErr w:type="gramEnd"/>
      <w:r w:rsidRPr="00A6007C">
        <w:rPr>
          <w:rFonts w:ascii="Times New Roman" w:hAnsi="Times New Roman" w:cs="Times New Roman"/>
          <w:sz w:val="24"/>
          <w:szCs w:val="24"/>
        </w:rPr>
        <w:t xml:space="preserve">, os responsáveis pela elaboração das demonstrações contábeis precisam considerar uma ampla quantidade de fatores relacionados </w:t>
      </w:r>
      <w:r w:rsidR="00AC189F">
        <w:rPr>
          <w:rFonts w:ascii="Times New Roman" w:hAnsi="Times New Roman" w:cs="Times New Roman"/>
          <w:sz w:val="24"/>
          <w:szCs w:val="24"/>
        </w:rPr>
        <w:t xml:space="preserve">(a) </w:t>
      </w:r>
      <w:r w:rsidRPr="00A6007C">
        <w:rPr>
          <w:rFonts w:ascii="Times New Roman" w:hAnsi="Times New Roman" w:cs="Times New Roman"/>
          <w:sz w:val="24"/>
          <w:szCs w:val="24"/>
        </w:rPr>
        <w:t xml:space="preserve">ao desempenho atual e esperado, </w:t>
      </w:r>
      <w:r w:rsidR="00AC189F">
        <w:rPr>
          <w:rFonts w:ascii="Times New Roman" w:hAnsi="Times New Roman" w:cs="Times New Roman"/>
          <w:sz w:val="24"/>
          <w:szCs w:val="24"/>
        </w:rPr>
        <w:t xml:space="preserve">(b) </w:t>
      </w:r>
      <w:r w:rsidRPr="00A6007C">
        <w:rPr>
          <w:rFonts w:ascii="Times New Roman" w:hAnsi="Times New Roman" w:cs="Times New Roman"/>
          <w:sz w:val="24"/>
          <w:szCs w:val="24"/>
        </w:rPr>
        <w:t xml:space="preserve">às reestruturações potenciais já anunciadas de unidades organizacionais, </w:t>
      </w:r>
      <w:r w:rsidR="00AC189F">
        <w:rPr>
          <w:rFonts w:ascii="Times New Roman" w:hAnsi="Times New Roman" w:cs="Times New Roman"/>
          <w:sz w:val="24"/>
          <w:szCs w:val="24"/>
        </w:rPr>
        <w:t xml:space="preserve">(c) </w:t>
      </w:r>
      <w:r w:rsidRPr="00A6007C">
        <w:rPr>
          <w:rFonts w:ascii="Times New Roman" w:hAnsi="Times New Roman" w:cs="Times New Roman"/>
          <w:sz w:val="24"/>
          <w:szCs w:val="24"/>
        </w:rPr>
        <w:t xml:space="preserve">às estimativas de receitas ou à probabilidade de financiamento contínuo do governo e (d) </w:t>
      </w:r>
      <w:r w:rsidR="00AC189F">
        <w:rPr>
          <w:rFonts w:ascii="Times New Roman" w:hAnsi="Times New Roman" w:cs="Times New Roman"/>
          <w:sz w:val="24"/>
          <w:szCs w:val="24"/>
        </w:rPr>
        <w:t xml:space="preserve">a </w:t>
      </w:r>
      <w:r w:rsidRPr="00A6007C">
        <w:rPr>
          <w:rFonts w:ascii="Times New Roman" w:hAnsi="Times New Roman" w:cs="Times New Roman"/>
          <w:sz w:val="24"/>
          <w:szCs w:val="24"/>
        </w:rPr>
        <w:t>outras fontes potenciais de refinanciamento antes de concluírem que o pressuposto da continuidade é apropriado.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Consistência de apresentação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232AEE">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42.</w:t>
      </w:r>
      <w:r w:rsidRPr="00A6007C">
        <w:rPr>
          <w:rFonts w:ascii="Times New Roman" w:hAnsi="Times New Roman" w:cs="Times New Roman"/>
          <w:sz w:val="24"/>
          <w:szCs w:val="24"/>
        </w:rPr>
        <w:tab/>
      </w:r>
      <w:r w:rsidRPr="00A6007C">
        <w:rPr>
          <w:rFonts w:ascii="Times New Roman" w:hAnsi="Times New Roman" w:cs="Times New Roman"/>
          <w:b/>
          <w:sz w:val="24"/>
          <w:szCs w:val="24"/>
        </w:rPr>
        <w:t>A apresentação e a classificação de itens nas demonstrações contábeis devem ser mantidas de um período para outro, salvo se:</w:t>
      </w:r>
    </w:p>
    <w:p w:rsidR="00A6007C" w:rsidRPr="00A6007C" w:rsidRDefault="00A6007C" w:rsidP="00232AEE">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for evidente, após a alteração significativa na natureza das operações da entidade ou após a revisão das respectivas demonstrações contábeis, que outra apresentação ou </w:t>
      </w:r>
      <w:r w:rsidRPr="00A6007C">
        <w:rPr>
          <w:rFonts w:ascii="Times New Roman" w:hAnsi="Times New Roman" w:cs="Times New Roman"/>
          <w:b/>
          <w:sz w:val="24"/>
          <w:szCs w:val="24"/>
        </w:rPr>
        <w:lastRenderedPageBreak/>
        <w:t>classificação seja mais apropriada tendo em vista os critérios para a seleção e aplicação de políticas contábeis conforme norma específica; ou</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outra norma requerer alteração na apresentação.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43.</w:t>
      </w:r>
      <w:r w:rsidRPr="00A6007C">
        <w:rPr>
          <w:rFonts w:ascii="Times New Roman" w:hAnsi="Times New Roman" w:cs="Times New Roman"/>
          <w:sz w:val="24"/>
          <w:szCs w:val="24"/>
        </w:rPr>
        <w:tab/>
      </w:r>
      <w:r w:rsidR="00AC189F">
        <w:rPr>
          <w:rFonts w:ascii="Times New Roman" w:hAnsi="Times New Roman" w:cs="Times New Roman"/>
          <w:sz w:val="24"/>
          <w:szCs w:val="24"/>
        </w:rPr>
        <w:t>A</w:t>
      </w:r>
      <w:r w:rsidRPr="00A6007C">
        <w:rPr>
          <w:rFonts w:ascii="Times New Roman" w:hAnsi="Times New Roman" w:cs="Times New Roman"/>
          <w:sz w:val="24"/>
          <w:szCs w:val="24"/>
        </w:rPr>
        <w:t xml:space="preserve"> aquisição ou alienação significativa, ou revisão da apresentação das demonstrações contábeis pode sugerir que as demonstrações contábeis devam ser apresentadas de maneira distinta. Por exemplo, a entidade pode ter a posse de instituição financeira que representa uma de suas principais entidades controladas e a entidade econômica remanescente conduz principalmente os serviços administrativos e de assessoria política. Nesse caso, é improvável que a apresentação de demonstrações contábeis baseadas nas atividades principais da entidade econômica como instituição financeira seja relevante para a nova entidade econômica.</w:t>
      </w:r>
    </w:p>
    <w:p w:rsidR="00F613E2" w:rsidRDefault="00F613E2"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44.</w:t>
      </w:r>
      <w:r w:rsidRPr="00A6007C">
        <w:rPr>
          <w:rFonts w:ascii="Times New Roman" w:hAnsi="Times New Roman" w:cs="Times New Roman"/>
          <w:sz w:val="24"/>
          <w:szCs w:val="24"/>
        </w:rPr>
        <w:tab/>
        <w:t>A entidade altera a apresentação das suas demonstrações contábeis apenas se a apresentação alterada proporcionar informação que seja confiável e mais relevante para seus usuários e se for provável que a estrutura revista continue sendo adotada, de modo que a comparabilidade não seja prejudicada. Ao efetuar tais alterações na apresentação, a entidade deve reclassificar a informação comparativa de acordo com os itens 55 e 56.</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Materialidade e agregação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45.</w:t>
      </w:r>
      <w:r w:rsidRPr="00A6007C">
        <w:rPr>
          <w:rFonts w:ascii="Times New Roman" w:hAnsi="Times New Roman" w:cs="Times New Roman"/>
          <w:sz w:val="24"/>
          <w:szCs w:val="24"/>
        </w:rPr>
        <w:tab/>
      </w:r>
      <w:r w:rsidRPr="00A6007C">
        <w:rPr>
          <w:rFonts w:ascii="Times New Roman" w:hAnsi="Times New Roman" w:cs="Times New Roman"/>
          <w:b/>
          <w:sz w:val="24"/>
          <w:szCs w:val="24"/>
        </w:rPr>
        <w:t>A entidade deve apresentar separadamente nas demonstrações contábeis cada classe material de itens semelhantes. A entidade deve apresentar separadamente os itens de natureza ou função distinta, a menos que sejam imateriais.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46.</w:t>
      </w:r>
      <w:r w:rsidRPr="00A6007C">
        <w:rPr>
          <w:rFonts w:ascii="Times New Roman" w:hAnsi="Times New Roman" w:cs="Times New Roman"/>
          <w:sz w:val="24"/>
          <w:szCs w:val="24"/>
        </w:rPr>
        <w:tab/>
        <w:t xml:space="preserve">As demonstrações contábeis resultam do processamento de grande número de transações ou outros eventos que são agregados em classes de acordo com a sua natureza ou função. A fase final do processo de agregação e classificação é a apresentação de dados condensados e classificados que formam itens das demonstrações contábeis. Se </w:t>
      </w:r>
      <w:r w:rsidR="00AC189F">
        <w:rPr>
          <w:rFonts w:ascii="Times New Roman" w:hAnsi="Times New Roman" w:cs="Times New Roman"/>
          <w:sz w:val="24"/>
          <w:szCs w:val="24"/>
        </w:rPr>
        <w:t>o</w:t>
      </w:r>
      <w:r w:rsidRPr="00A6007C">
        <w:rPr>
          <w:rFonts w:ascii="Times New Roman" w:hAnsi="Times New Roman" w:cs="Times New Roman"/>
          <w:sz w:val="24"/>
          <w:szCs w:val="24"/>
        </w:rPr>
        <w:t xml:space="preserve"> item não for individualmente material, deve ser agregado a outros itens, seja nas demonstrações contábeis, seja nas notas explicativas. </w:t>
      </w:r>
      <w:r w:rsidR="00AC189F">
        <w:rPr>
          <w:rFonts w:ascii="Times New Roman" w:hAnsi="Times New Roman" w:cs="Times New Roman"/>
          <w:sz w:val="24"/>
          <w:szCs w:val="24"/>
        </w:rPr>
        <w:t>O</w:t>
      </w:r>
      <w:r w:rsidRPr="00A6007C">
        <w:rPr>
          <w:rFonts w:ascii="Times New Roman" w:hAnsi="Times New Roman" w:cs="Times New Roman"/>
          <w:sz w:val="24"/>
          <w:szCs w:val="24"/>
        </w:rPr>
        <w:t xml:space="preserve"> item pode não ser suficientemente material para justificar a sua apresentação individualizada nas demonstrações contábeis, mas pode ser suficientemente material para ser apresentado de forma individualizada nas notas explicativas.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47.</w:t>
      </w:r>
      <w:r w:rsidRPr="00A6007C">
        <w:rPr>
          <w:rFonts w:ascii="Times New Roman" w:hAnsi="Times New Roman" w:cs="Times New Roman"/>
          <w:sz w:val="24"/>
          <w:szCs w:val="24"/>
        </w:rPr>
        <w:tab/>
        <w:t>A aplicação do conceito de materialidade significa que não é necessário fornecer divulgação específica requerida por norma se a informação não for material.</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Compensação de valores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48.</w:t>
      </w:r>
      <w:r w:rsidRPr="00A6007C">
        <w:rPr>
          <w:rFonts w:ascii="Times New Roman" w:hAnsi="Times New Roman" w:cs="Times New Roman"/>
          <w:sz w:val="24"/>
          <w:szCs w:val="24"/>
        </w:rPr>
        <w:tab/>
      </w:r>
      <w:r w:rsidRPr="00A6007C">
        <w:rPr>
          <w:rFonts w:ascii="Times New Roman" w:hAnsi="Times New Roman" w:cs="Times New Roman"/>
          <w:b/>
          <w:sz w:val="24"/>
          <w:szCs w:val="24"/>
        </w:rPr>
        <w:t>Ativos, passivos, receitas e despesas não devem ser compensados, exceto quando exigido ou permitido por NBC TSP.</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49.</w:t>
      </w:r>
      <w:r w:rsidRPr="00A6007C">
        <w:rPr>
          <w:rFonts w:ascii="Times New Roman" w:hAnsi="Times New Roman" w:cs="Times New Roman"/>
          <w:sz w:val="24"/>
          <w:szCs w:val="24"/>
        </w:rPr>
        <w:tab/>
        <w:t>A entidade deve informar separadamente os ativos e os passivos, as receitas e as despesas. A compensação desses elementos no balanço patrimonial ou na demonstração do resultado, exceto quando refletir a essência da transação ou outro evento</w:t>
      </w:r>
      <w:proofErr w:type="gramStart"/>
      <w:r w:rsidRPr="00A6007C">
        <w:rPr>
          <w:rFonts w:ascii="Times New Roman" w:hAnsi="Times New Roman" w:cs="Times New Roman"/>
          <w:sz w:val="24"/>
          <w:szCs w:val="24"/>
        </w:rPr>
        <w:t>, prejudica</w:t>
      </w:r>
      <w:proofErr w:type="gramEnd"/>
      <w:r w:rsidRPr="00A6007C">
        <w:rPr>
          <w:rFonts w:ascii="Times New Roman" w:hAnsi="Times New Roman" w:cs="Times New Roman"/>
          <w:sz w:val="24"/>
          <w:szCs w:val="24"/>
        </w:rPr>
        <w:t xml:space="preserve"> a capacidade dos usuários (a) de compreender as transações, outros eventos e condições que tenham ocorrido e (b) de avaliar os futuros fluxos de caixa da entidade. A mensuração de ativos líquidos de ajustes relacionados, como, por exemplo, com a obsolescência nos estoques ou com a liquidação duvidosa de créditos nas contas a receber de clientes, não é considerada compensação.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50.</w:t>
      </w:r>
      <w:r w:rsidRPr="00A6007C">
        <w:rPr>
          <w:rFonts w:ascii="Times New Roman" w:hAnsi="Times New Roman" w:cs="Times New Roman"/>
          <w:sz w:val="24"/>
          <w:szCs w:val="24"/>
        </w:rPr>
        <w:tab/>
        <w:t xml:space="preserve">A NBC TSP </w:t>
      </w:r>
      <w:r w:rsidR="00AC189F">
        <w:rPr>
          <w:rFonts w:ascii="Times New Roman" w:hAnsi="Times New Roman" w:cs="Times New Roman"/>
          <w:sz w:val="24"/>
          <w:szCs w:val="24"/>
        </w:rPr>
        <w:t>0</w:t>
      </w:r>
      <w:r w:rsidRPr="00A6007C">
        <w:rPr>
          <w:rFonts w:ascii="Times New Roman" w:hAnsi="Times New Roman" w:cs="Times New Roman"/>
          <w:sz w:val="24"/>
          <w:szCs w:val="24"/>
        </w:rPr>
        <w:t xml:space="preserve">2 – Receita de Transação com Contraprestação define o que são receitas e requer que estas sejam mensuradas pelo valor justo do montante recebido ou a receber, </w:t>
      </w:r>
      <w:r w:rsidRPr="00A6007C">
        <w:rPr>
          <w:rFonts w:ascii="Times New Roman" w:hAnsi="Times New Roman" w:cs="Times New Roman"/>
          <w:sz w:val="24"/>
          <w:szCs w:val="24"/>
        </w:rPr>
        <w:lastRenderedPageBreak/>
        <w:t>levando em consideração a quantia de quaisquer descontos comerciais e abatimentos de volume concedidos pela entidade. A entidade desenvolve, no decurso das suas atividades ordinárias, outras transações que não geram propriamente receitas, mas que são incidentais às atividades principais geradoras de receitas. Os resultados de tais transações devem ser apresentados, quando es</w:t>
      </w:r>
      <w:r w:rsidR="00AC189F">
        <w:rPr>
          <w:rFonts w:ascii="Times New Roman" w:hAnsi="Times New Roman" w:cs="Times New Roman"/>
          <w:sz w:val="24"/>
          <w:szCs w:val="24"/>
        </w:rPr>
        <w:t>s</w:t>
      </w:r>
      <w:r w:rsidRPr="00A6007C">
        <w:rPr>
          <w:rFonts w:ascii="Times New Roman" w:hAnsi="Times New Roman" w:cs="Times New Roman"/>
          <w:sz w:val="24"/>
          <w:szCs w:val="24"/>
        </w:rPr>
        <w:t>a apresentação refletir a essência da transação ou outro evento, compensando-se quaisquer receitas com as despesas relacionadas resultantes da mesma transação. Por exemplo:</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ganhos e perdas na alienação de ativos não circulantes, incluindo investimentos e ativos operacionais, devem ser apresentados de forma líquida, deduzindo-se seus valores contábeis dos valores recebidos pela alienação e reconhecendo-se as despesas de venda relacionadas;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 xml:space="preserve">despesas relacionadas com a provisão reconhecida de acordo com a NBC TSP </w:t>
      </w:r>
      <w:r w:rsidR="00AC189F">
        <w:rPr>
          <w:rFonts w:ascii="Times New Roman" w:hAnsi="Times New Roman" w:cs="Times New Roman"/>
          <w:sz w:val="24"/>
          <w:szCs w:val="24"/>
        </w:rPr>
        <w:t>0</w:t>
      </w:r>
      <w:r w:rsidRPr="00A6007C">
        <w:rPr>
          <w:rFonts w:ascii="Times New Roman" w:hAnsi="Times New Roman" w:cs="Times New Roman"/>
          <w:sz w:val="24"/>
          <w:szCs w:val="24"/>
        </w:rPr>
        <w:t>3 – Provisões, Passivos Contingentes e Ativos Contingentes e que tiveram reembolso</w:t>
      </w:r>
      <w:r w:rsidR="00AC189F">
        <w:rPr>
          <w:rFonts w:ascii="Times New Roman" w:hAnsi="Times New Roman" w:cs="Times New Roman"/>
          <w:sz w:val="24"/>
          <w:szCs w:val="24"/>
        </w:rPr>
        <w:t>,</w:t>
      </w:r>
      <w:r w:rsidRPr="00A6007C">
        <w:rPr>
          <w:rFonts w:ascii="Times New Roman" w:hAnsi="Times New Roman" w:cs="Times New Roman"/>
          <w:sz w:val="24"/>
          <w:szCs w:val="24"/>
        </w:rPr>
        <w:t xml:space="preserve"> segundo acordo contratual com terceiros (por exemplo, acordo de garantia do fornecedor)</w:t>
      </w:r>
      <w:r w:rsidR="00AC189F">
        <w:rPr>
          <w:rFonts w:ascii="Times New Roman" w:hAnsi="Times New Roman" w:cs="Times New Roman"/>
          <w:sz w:val="24"/>
          <w:szCs w:val="24"/>
        </w:rPr>
        <w:t>,</w:t>
      </w:r>
      <w:r w:rsidRPr="00A6007C">
        <w:rPr>
          <w:rFonts w:ascii="Times New Roman" w:hAnsi="Times New Roman" w:cs="Times New Roman"/>
          <w:sz w:val="24"/>
          <w:szCs w:val="24"/>
        </w:rPr>
        <w:t xml:space="preserve"> podem ser compensadas com o respectivo reembolso.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51.</w:t>
      </w:r>
      <w:r w:rsidRPr="00A6007C">
        <w:rPr>
          <w:rFonts w:ascii="Times New Roman" w:hAnsi="Times New Roman" w:cs="Times New Roman"/>
          <w:sz w:val="24"/>
          <w:szCs w:val="24"/>
        </w:rPr>
        <w:tab/>
        <w:t>Adicionalmente, ganhos e perdas provenientes de grupo de transações semelhantes devem ser apresentados em base líquida, por exemplo, ganhos e perdas de diferenças cambiais ou ganhos e perdas provenientes de instrumentos financeiros classificados como para negociação. Não obstante, esses ganhos e perdas devem ser apresentados separadamente se forem materiais.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52.</w:t>
      </w:r>
      <w:r w:rsidRPr="00A6007C">
        <w:rPr>
          <w:rFonts w:ascii="Times New Roman" w:hAnsi="Times New Roman" w:cs="Times New Roman"/>
          <w:sz w:val="24"/>
          <w:szCs w:val="24"/>
        </w:rPr>
        <w:tab/>
        <w:t>A compensação de fluxos de caixa é tratada na NBC TSP 12 – Demonstração dos Fluxos de Caixa.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Informação comparativa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53.</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A menos que uma norma permita ou exija de outra forma, a entidade deve divulgar informação comparativa com respeito ao período anterior para todos os montantes apresentados nas demonstrações contábeis do período corrente. Também deve ser apresentada de forma comparativa a informação narrativa e descritiva que vier a ser apresentada quando for relevante para a compreensão do conjunto das demonstrações </w:t>
      </w:r>
      <w:r w:rsidR="00AC189F">
        <w:rPr>
          <w:rFonts w:ascii="Times New Roman" w:hAnsi="Times New Roman" w:cs="Times New Roman"/>
          <w:b/>
          <w:sz w:val="24"/>
          <w:szCs w:val="24"/>
        </w:rPr>
        <w:t xml:space="preserve">contábeis </w:t>
      </w:r>
      <w:r w:rsidRPr="00A6007C">
        <w:rPr>
          <w:rFonts w:ascii="Times New Roman" w:hAnsi="Times New Roman" w:cs="Times New Roman"/>
          <w:b/>
          <w:sz w:val="24"/>
          <w:szCs w:val="24"/>
        </w:rPr>
        <w:t>do período corrente.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proofErr w:type="gramStart"/>
      <w:r w:rsidRPr="00A6007C">
        <w:rPr>
          <w:rFonts w:ascii="Times New Roman" w:hAnsi="Times New Roman" w:cs="Times New Roman"/>
          <w:sz w:val="24"/>
          <w:szCs w:val="24"/>
        </w:rPr>
        <w:t>53A</w:t>
      </w:r>
      <w:proofErr w:type="gramEnd"/>
      <w:r w:rsidRPr="00A6007C">
        <w:rPr>
          <w:rFonts w:ascii="Times New Roman" w:hAnsi="Times New Roman" w:cs="Times New Roman"/>
          <w:sz w:val="24"/>
          <w:szCs w:val="24"/>
        </w:rPr>
        <w:t>.</w:t>
      </w:r>
      <w:r w:rsidRPr="00A6007C">
        <w:rPr>
          <w:rFonts w:ascii="Times New Roman" w:hAnsi="Times New Roman" w:cs="Times New Roman"/>
          <w:sz w:val="24"/>
          <w:szCs w:val="24"/>
        </w:rPr>
        <w:tab/>
      </w:r>
      <w:r w:rsidRPr="00A6007C">
        <w:rPr>
          <w:rFonts w:ascii="Times New Roman" w:hAnsi="Times New Roman" w:cs="Times New Roman"/>
          <w:b/>
          <w:sz w:val="24"/>
          <w:szCs w:val="24"/>
        </w:rPr>
        <w:t>A entidade deve apresentar, como informação mínima, balanço patrimonial com informação comparativa relacionada ao período anterior</w:t>
      </w:r>
      <w:r w:rsidR="00057715">
        <w:rPr>
          <w:rFonts w:ascii="Times New Roman" w:hAnsi="Times New Roman" w:cs="Times New Roman"/>
          <w:b/>
          <w:sz w:val="24"/>
          <w:szCs w:val="24"/>
        </w:rPr>
        <w:t>;</w:t>
      </w:r>
      <w:r w:rsidRPr="00A6007C">
        <w:rPr>
          <w:rFonts w:ascii="Times New Roman" w:hAnsi="Times New Roman" w:cs="Times New Roman"/>
          <w:b/>
          <w:sz w:val="24"/>
          <w:szCs w:val="24"/>
        </w:rPr>
        <w:t xml:space="preserve"> demonstração do resultado com informação comparativa relacionada ao período anterior</w:t>
      </w:r>
      <w:r w:rsidR="00057715">
        <w:rPr>
          <w:rFonts w:ascii="Times New Roman" w:hAnsi="Times New Roman" w:cs="Times New Roman"/>
          <w:b/>
          <w:sz w:val="24"/>
          <w:szCs w:val="24"/>
        </w:rPr>
        <w:t>;</w:t>
      </w:r>
      <w:r w:rsidRPr="00A6007C">
        <w:rPr>
          <w:rFonts w:ascii="Times New Roman" w:hAnsi="Times New Roman" w:cs="Times New Roman"/>
          <w:b/>
          <w:sz w:val="24"/>
          <w:szCs w:val="24"/>
        </w:rPr>
        <w:t xml:space="preserve"> demonstraç</w:t>
      </w:r>
      <w:r w:rsidR="00AC189F">
        <w:rPr>
          <w:rFonts w:ascii="Times New Roman" w:hAnsi="Times New Roman" w:cs="Times New Roman"/>
          <w:b/>
          <w:sz w:val="24"/>
          <w:szCs w:val="24"/>
        </w:rPr>
        <w:t>ão</w:t>
      </w:r>
      <w:r w:rsidRPr="00A6007C">
        <w:rPr>
          <w:rFonts w:ascii="Times New Roman" w:hAnsi="Times New Roman" w:cs="Times New Roman"/>
          <w:b/>
          <w:sz w:val="24"/>
          <w:szCs w:val="24"/>
        </w:rPr>
        <w:t xml:space="preserve"> dos fluxos de caixa com informação comparativa relacionada ao período anterior</w:t>
      </w:r>
      <w:r w:rsidR="00057715">
        <w:rPr>
          <w:rFonts w:ascii="Times New Roman" w:hAnsi="Times New Roman" w:cs="Times New Roman"/>
          <w:b/>
          <w:sz w:val="24"/>
          <w:szCs w:val="24"/>
        </w:rPr>
        <w:t>;</w:t>
      </w:r>
      <w:r w:rsidRPr="00A6007C">
        <w:rPr>
          <w:rFonts w:ascii="Times New Roman" w:hAnsi="Times New Roman" w:cs="Times New Roman"/>
          <w:b/>
          <w:sz w:val="24"/>
          <w:szCs w:val="24"/>
        </w:rPr>
        <w:t xml:space="preserve"> e demonstração das mutações do patrimônio líquido com informação comparativa relacionada ao período anterior, bem como as respectivas notas explicativas.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54.</w:t>
      </w:r>
      <w:r w:rsidRPr="00A6007C">
        <w:rPr>
          <w:rFonts w:ascii="Times New Roman" w:hAnsi="Times New Roman" w:cs="Times New Roman"/>
          <w:sz w:val="24"/>
          <w:szCs w:val="24"/>
        </w:rPr>
        <w:tab/>
        <w:t>Em alguns casos, as informações narrativas disponibilizadas nas demonstrações contábeis d</w:t>
      </w:r>
      <w:r w:rsidR="00AC189F">
        <w:rPr>
          <w:rFonts w:ascii="Times New Roman" w:hAnsi="Times New Roman" w:cs="Times New Roman"/>
          <w:sz w:val="24"/>
          <w:szCs w:val="24"/>
        </w:rPr>
        <w:t>e</w:t>
      </w:r>
      <w:r w:rsidRPr="00A6007C">
        <w:rPr>
          <w:rFonts w:ascii="Times New Roman" w:hAnsi="Times New Roman" w:cs="Times New Roman"/>
          <w:sz w:val="24"/>
          <w:szCs w:val="24"/>
        </w:rPr>
        <w:t xml:space="preserve"> períodos anteriores continuam a ser relevantes no período corrente. Por exemplo, a entidade divulga no período corrente os detalhes de disputa legal, cujo desfecho era incerto no final do período anterior e ainda está para ser resolvido. Os usuários podem se beneficiar da divulgação da informação de que a incerteza existia no final do período anterior e da divulgação de informações sobre as medidas que foram tomadas durante o período para resolver a incerteza. </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55.</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Quando a apresentação ou a classificação de itens nas demonstrações contábeis forem modificadas, os montantes apresentados para fins comparativos devem ser </w:t>
      </w:r>
      <w:r w:rsidRPr="00A6007C">
        <w:rPr>
          <w:rFonts w:ascii="Times New Roman" w:hAnsi="Times New Roman" w:cs="Times New Roman"/>
          <w:b/>
          <w:sz w:val="24"/>
          <w:szCs w:val="24"/>
        </w:rPr>
        <w:lastRenderedPageBreak/>
        <w:t>reclassificados, a menos que a reclassificação seja impraticável. Quando os montantes apresentados para fins comparativos são reclassificados, a entidade deve divulgar:</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natureza da reclassificação;</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montante de cada item ou classe de itens que foi reclassificado;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razão para a reclassificação.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56.</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Quando for impraticável reclassificar valores apresentados para fins comparativos, </w:t>
      </w:r>
      <w:proofErr w:type="gramStart"/>
      <w:r w:rsidRPr="00A6007C">
        <w:rPr>
          <w:rFonts w:ascii="Times New Roman" w:hAnsi="Times New Roman" w:cs="Times New Roman"/>
          <w:b/>
          <w:sz w:val="24"/>
          <w:szCs w:val="24"/>
        </w:rPr>
        <w:t>a</w:t>
      </w:r>
      <w:proofErr w:type="gramEnd"/>
      <w:r w:rsidRPr="00A6007C">
        <w:rPr>
          <w:rFonts w:ascii="Times New Roman" w:hAnsi="Times New Roman" w:cs="Times New Roman"/>
          <w:b/>
          <w:sz w:val="24"/>
          <w:szCs w:val="24"/>
        </w:rPr>
        <w:t xml:space="preserve"> entidade deve divulgar:</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razão para não reclassificar os montantes;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natureza dos ajustes que teriam sido feitos se os montantes tivessem sido reclassificados.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57.</w:t>
      </w:r>
      <w:r w:rsidRPr="00A6007C">
        <w:rPr>
          <w:rFonts w:ascii="Times New Roman" w:hAnsi="Times New Roman" w:cs="Times New Roman"/>
          <w:sz w:val="24"/>
          <w:szCs w:val="24"/>
        </w:rPr>
        <w:tab/>
        <w:t>Aperfeiçoar a comparabilidade de informação entre períodos ajuda os usuários a tomar decisões econômicas, sobretudo porque lhes permite avaliar as tendências na informação financeira para fins de previsão. Em algumas circunstâncias</w:t>
      </w:r>
      <w:r w:rsidR="00AC189F">
        <w:rPr>
          <w:rFonts w:ascii="Times New Roman" w:hAnsi="Times New Roman" w:cs="Times New Roman"/>
          <w:sz w:val="24"/>
          <w:szCs w:val="24"/>
        </w:rPr>
        <w:t>,</w:t>
      </w:r>
      <w:r w:rsidRPr="00A6007C">
        <w:rPr>
          <w:rFonts w:ascii="Times New Roman" w:hAnsi="Times New Roman" w:cs="Times New Roman"/>
          <w:sz w:val="24"/>
          <w:szCs w:val="24"/>
        </w:rPr>
        <w:t xml:space="preserve"> torna-se impraticável reclassificar a informação comparativa para </w:t>
      </w:r>
      <w:r w:rsidR="00AC189F">
        <w:rPr>
          <w:rFonts w:ascii="Times New Roman" w:hAnsi="Times New Roman" w:cs="Times New Roman"/>
          <w:sz w:val="24"/>
          <w:szCs w:val="24"/>
        </w:rPr>
        <w:t>o</w:t>
      </w:r>
      <w:r w:rsidRPr="00A6007C">
        <w:rPr>
          <w:rFonts w:ascii="Times New Roman" w:hAnsi="Times New Roman" w:cs="Times New Roman"/>
          <w:sz w:val="24"/>
          <w:szCs w:val="24"/>
        </w:rPr>
        <w:t xml:space="preserve"> período anterior para obter a comparabilidade com o período corrente. Por exemplo, podem não ter sido coletados os dados necessários para a apresentação comparativa do período anterior com o período corrente, de modo a permitir a reclassificação e, consequentemente, pode não ser praticável reconstruir essa informação.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58.</w:t>
      </w:r>
      <w:r w:rsidRPr="00A6007C">
        <w:rPr>
          <w:rFonts w:ascii="Times New Roman" w:hAnsi="Times New Roman" w:cs="Times New Roman"/>
          <w:sz w:val="24"/>
          <w:szCs w:val="24"/>
        </w:rPr>
        <w:tab/>
        <w:t>A NBC TSP específica que trate de políticas contábeis define os ajustes requeridos para as informações comparativas quando a entidade altera a política contábil ou corrige erro.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Estrutura e conteúdo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Introdução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59.</w:t>
      </w:r>
      <w:r w:rsidRPr="00A6007C">
        <w:rPr>
          <w:rFonts w:ascii="Times New Roman" w:hAnsi="Times New Roman" w:cs="Times New Roman"/>
          <w:sz w:val="24"/>
          <w:szCs w:val="24"/>
        </w:rPr>
        <w:tab/>
        <w:t>Esta norma requer determinadas divulgações no balanço patrimonial, na demonstração do resultado e na demonstração das mutações do patrimônio líquido e requer a divulgação de outros itens nessas demonstrações ou nas notas explicativas. A NBC TSP 12 estabelece os requisitos para a apresentação da demonstração dos fluxos de caixa.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60.</w:t>
      </w:r>
      <w:r w:rsidRPr="00A6007C">
        <w:rPr>
          <w:rFonts w:ascii="Times New Roman" w:hAnsi="Times New Roman" w:cs="Times New Roman"/>
          <w:sz w:val="24"/>
          <w:szCs w:val="24"/>
        </w:rPr>
        <w:tab/>
        <w:t xml:space="preserve">Esta </w:t>
      </w:r>
      <w:r w:rsidR="00AC189F">
        <w:rPr>
          <w:rFonts w:ascii="Times New Roman" w:hAnsi="Times New Roman" w:cs="Times New Roman"/>
          <w:sz w:val="24"/>
          <w:szCs w:val="24"/>
        </w:rPr>
        <w:t>n</w:t>
      </w:r>
      <w:r w:rsidRPr="00A6007C">
        <w:rPr>
          <w:rFonts w:ascii="Times New Roman" w:hAnsi="Times New Roman" w:cs="Times New Roman"/>
          <w:sz w:val="24"/>
          <w:szCs w:val="24"/>
        </w:rPr>
        <w:t xml:space="preserve">orma utiliza, por vezes, o termo “divulgação” em sentido amplo, englobando itens apresentados nas demonstrações contábeis e notas explicativas. Divulgações também são exigidas por outras </w:t>
      </w:r>
      <w:proofErr w:type="spellStart"/>
      <w:r w:rsidRPr="00A6007C">
        <w:rPr>
          <w:rFonts w:ascii="Times New Roman" w:hAnsi="Times New Roman" w:cs="Times New Roman"/>
          <w:sz w:val="24"/>
          <w:szCs w:val="24"/>
        </w:rPr>
        <w:t>NBCs</w:t>
      </w:r>
      <w:proofErr w:type="spellEnd"/>
      <w:r w:rsidRPr="00A6007C">
        <w:rPr>
          <w:rFonts w:ascii="Times New Roman" w:hAnsi="Times New Roman" w:cs="Times New Roman"/>
          <w:sz w:val="24"/>
          <w:szCs w:val="24"/>
        </w:rPr>
        <w:t xml:space="preserve"> </w:t>
      </w:r>
      <w:proofErr w:type="spellStart"/>
      <w:r w:rsidRPr="00A6007C">
        <w:rPr>
          <w:rFonts w:ascii="Times New Roman" w:hAnsi="Times New Roman" w:cs="Times New Roman"/>
          <w:sz w:val="24"/>
          <w:szCs w:val="24"/>
        </w:rPr>
        <w:t>TSP</w:t>
      </w:r>
      <w:proofErr w:type="spellEnd"/>
      <w:r w:rsidRPr="00A6007C">
        <w:rPr>
          <w:rFonts w:ascii="Times New Roman" w:hAnsi="Times New Roman" w:cs="Times New Roman"/>
          <w:sz w:val="24"/>
          <w:szCs w:val="24"/>
        </w:rPr>
        <w:t>. A menos que seja especificado em contrário, tais divulgações podem ser incluídas nas demonstrações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Identificação das demonstrações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61.</w:t>
      </w:r>
      <w:r w:rsidRPr="00A6007C">
        <w:rPr>
          <w:rFonts w:ascii="Times New Roman" w:hAnsi="Times New Roman" w:cs="Times New Roman"/>
          <w:sz w:val="24"/>
          <w:szCs w:val="24"/>
        </w:rPr>
        <w:tab/>
      </w:r>
      <w:r w:rsidRPr="00A6007C">
        <w:rPr>
          <w:rFonts w:ascii="Times New Roman" w:hAnsi="Times New Roman" w:cs="Times New Roman"/>
          <w:b/>
          <w:sz w:val="24"/>
          <w:szCs w:val="24"/>
        </w:rPr>
        <w:t>As demonstrações contábeis devem ser identificadas claramente e distinguidas de qualquer outra informação que porventura conste no mesmo documento divulgado.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62.</w:t>
      </w:r>
      <w:r w:rsidRPr="00A6007C">
        <w:rPr>
          <w:rFonts w:ascii="Times New Roman" w:hAnsi="Times New Roman" w:cs="Times New Roman"/>
          <w:sz w:val="24"/>
          <w:szCs w:val="24"/>
        </w:rPr>
        <w:tab/>
        <w:t xml:space="preserve">As </w:t>
      </w:r>
      <w:proofErr w:type="spellStart"/>
      <w:r w:rsidRPr="00A6007C">
        <w:rPr>
          <w:rFonts w:ascii="Times New Roman" w:hAnsi="Times New Roman" w:cs="Times New Roman"/>
          <w:sz w:val="24"/>
          <w:szCs w:val="24"/>
        </w:rPr>
        <w:t>NBC</w:t>
      </w:r>
      <w:r w:rsidR="00AC189F">
        <w:rPr>
          <w:rFonts w:ascii="Times New Roman" w:hAnsi="Times New Roman" w:cs="Times New Roman"/>
          <w:sz w:val="24"/>
          <w:szCs w:val="24"/>
        </w:rPr>
        <w:t>s</w:t>
      </w:r>
      <w:proofErr w:type="spellEnd"/>
      <w:r w:rsidRPr="00A6007C">
        <w:rPr>
          <w:rFonts w:ascii="Times New Roman" w:hAnsi="Times New Roman" w:cs="Times New Roman"/>
          <w:sz w:val="24"/>
          <w:szCs w:val="24"/>
        </w:rPr>
        <w:t xml:space="preserve"> </w:t>
      </w:r>
      <w:proofErr w:type="spellStart"/>
      <w:r w:rsidRPr="00A6007C">
        <w:rPr>
          <w:rFonts w:ascii="Times New Roman" w:hAnsi="Times New Roman" w:cs="Times New Roman"/>
          <w:sz w:val="24"/>
          <w:szCs w:val="24"/>
        </w:rPr>
        <w:t>TSP</w:t>
      </w:r>
      <w:proofErr w:type="spellEnd"/>
      <w:r w:rsidRPr="00A6007C">
        <w:rPr>
          <w:rFonts w:ascii="Times New Roman" w:hAnsi="Times New Roman" w:cs="Times New Roman"/>
          <w:sz w:val="24"/>
          <w:szCs w:val="24"/>
        </w:rPr>
        <w:t xml:space="preserve">, com exceção da NBC TSP </w:t>
      </w:r>
      <w:r w:rsidR="00AC189F" w:rsidRPr="00A6007C">
        <w:rPr>
          <w:rFonts w:ascii="Times New Roman" w:hAnsi="Times New Roman" w:cs="Times New Roman"/>
          <w:sz w:val="24"/>
          <w:szCs w:val="24"/>
        </w:rPr>
        <w:t>ESTRUTURA CONCEITUAL</w:t>
      </w:r>
      <w:r w:rsidRPr="00A6007C">
        <w:rPr>
          <w:rFonts w:ascii="Times New Roman" w:hAnsi="Times New Roman" w:cs="Times New Roman"/>
          <w:sz w:val="24"/>
          <w:szCs w:val="24"/>
        </w:rPr>
        <w:t>, aplicam-se apenas às demonstrações contábeis e não necessariamente à informação apresentada em outro relatório anual ou qualquer outro documento. Por isso, é importante que os usuários possam distinguir a informação elaborada</w:t>
      </w:r>
      <w:r w:rsidR="00BC602D">
        <w:rPr>
          <w:rFonts w:ascii="Times New Roman" w:hAnsi="Times New Roman" w:cs="Times New Roman"/>
          <w:sz w:val="24"/>
          <w:szCs w:val="24"/>
        </w:rPr>
        <w:t>,</w:t>
      </w:r>
      <w:r w:rsidRPr="00A6007C">
        <w:rPr>
          <w:rFonts w:ascii="Times New Roman" w:hAnsi="Times New Roman" w:cs="Times New Roman"/>
          <w:sz w:val="24"/>
          <w:szCs w:val="24"/>
        </w:rPr>
        <w:t xml:space="preserve"> utilizando-se as </w:t>
      </w:r>
      <w:proofErr w:type="spellStart"/>
      <w:r w:rsidRPr="00A6007C">
        <w:rPr>
          <w:rFonts w:ascii="Times New Roman" w:hAnsi="Times New Roman" w:cs="Times New Roman"/>
          <w:sz w:val="24"/>
          <w:szCs w:val="24"/>
        </w:rPr>
        <w:t>NBCs</w:t>
      </w:r>
      <w:proofErr w:type="spellEnd"/>
      <w:r w:rsidRPr="00A6007C">
        <w:rPr>
          <w:rFonts w:ascii="Times New Roman" w:hAnsi="Times New Roman" w:cs="Times New Roman"/>
          <w:sz w:val="24"/>
          <w:szCs w:val="24"/>
        </w:rPr>
        <w:t xml:space="preserve"> </w:t>
      </w:r>
      <w:proofErr w:type="spellStart"/>
      <w:r w:rsidRPr="00A6007C">
        <w:rPr>
          <w:rFonts w:ascii="Times New Roman" w:hAnsi="Times New Roman" w:cs="Times New Roman"/>
          <w:sz w:val="24"/>
          <w:szCs w:val="24"/>
        </w:rPr>
        <w:t>TSP</w:t>
      </w:r>
      <w:proofErr w:type="spellEnd"/>
      <w:r w:rsidRPr="00A6007C">
        <w:rPr>
          <w:rFonts w:ascii="Times New Roman" w:hAnsi="Times New Roman" w:cs="Times New Roman"/>
          <w:sz w:val="24"/>
          <w:szCs w:val="24"/>
        </w:rPr>
        <w:t xml:space="preserve"> de qualquer outra informação que possa ser útil aos seus usuários, mas que não seja objeto dos requisitos das </w:t>
      </w:r>
      <w:proofErr w:type="spellStart"/>
      <w:r w:rsidRPr="00A6007C">
        <w:rPr>
          <w:rFonts w:ascii="Times New Roman" w:hAnsi="Times New Roman" w:cs="Times New Roman"/>
          <w:sz w:val="24"/>
          <w:szCs w:val="24"/>
        </w:rPr>
        <w:t>NBCs</w:t>
      </w:r>
      <w:proofErr w:type="spellEnd"/>
      <w:r w:rsidRPr="00A6007C">
        <w:rPr>
          <w:rFonts w:ascii="Times New Roman" w:hAnsi="Times New Roman" w:cs="Times New Roman"/>
          <w:sz w:val="24"/>
          <w:szCs w:val="24"/>
        </w:rPr>
        <w:t xml:space="preserve"> </w:t>
      </w:r>
      <w:proofErr w:type="spellStart"/>
      <w:r w:rsidRPr="00A6007C">
        <w:rPr>
          <w:rFonts w:ascii="Times New Roman" w:hAnsi="Times New Roman" w:cs="Times New Roman"/>
          <w:sz w:val="24"/>
          <w:szCs w:val="24"/>
        </w:rPr>
        <w:t>TSP</w:t>
      </w:r>
      <w:proofErr w:type="spellEnd"/>
      <w:r w:rsidRPr="00A6007C">
        <w:rPr>
          <w:rFonts w:ascii="Times New Roman" w:hAnsi="Times New Roman" w:cs="Times New Roman"/>
          <w:sz w:val="24"/>
          <w:szCs w:val="24"/>
        </w:rPr>
        <w:t>.</w:t>
      </w:r>
    </w:p>
    <w:p w:rsidR="00A6007C" w:rsidRDefault="00A6007C" w:rsidP="00441608">
      <w:pPr>
        <w:spacing w:after="0" w:line="240" w:lineRule="auto"/>
        <w:ind w:left="567" w:hanging="567"/>
        <w:jc w:val="both"/>
        <w:rPr>
          <w:rFonts w:ascii="Times New Roman" w:hAnsi="Times New Roman" w:cs="Times New Roman"/>
          <w:sz w:val="24"/>
          <w:szCs w:val="24"/>
        </w:rPr>
      </w:pPr>
    </w:p>
    <w:p w:rsidR="00A4551A" w:rsidRDefault="00A4551A" w:rsidP="00441608">
      <w:pPr>
        <w:spacing w:after="0" w:line="240" w:lineRule="auto"/>
        <w:ind w:left="567" w:hanging="567"/>
        <w:jc w:val="both"/>
        <w:rPr>
          <w:rFonts w:ascii="Times New Roman" w:hAnsi="Times New Roman" w:cs="Times New Roman"/>
          <w:sz w:val="24"/>
          <w:szCs w:val="24"/>
        </w:rPr>
      </w:pPr>
    </w:p>
    <w:p w:rsidR="00A4551A" w:rsidRDefault="00A4551A"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lastRenderedPageBreak/>
        <w:t>63.</w:t>
      </w:r>
      <w:r w:rsidRPr="00A6007C">
        <w:rPr>
          <w:rFonts w:ascii="Times New Roman" w:hAnsi="Times New Roman" w:cs="Times New Roman"/>
          <w:sz w:val="24"/>
          <w:szCs w:val="24"/>
        </w:rPr>
        <w:tab/>
      </w:r>
      <w:r w:rsidRPr="00A6007C">
        <w:rPr>
          <w:rFonts w:ascii="Times New Roman" w:hAnsi="Times New Roman" w:cs="Times New Roman"/>
          <w:b/>
          <w:sz w:val="24"/>
          <w:szCs w:val="24"/>
        </w:rPr>
        <w:t>Cada componente das demonstrações contábeis deve ser identificado claramente. Além disso, as seguintes informações devem ser divulgadas de forma destacada e repetidas</w:t>
      </w:r>
      <w:r w:rsidR="00BC602D">
        <w:rPr>
          <w:rFonts w:ascii="Times New Roman" w:hAnsi="Times New Roman" w:cs="Times New Roman"/>
          <w:b/>
          <w:sz w:val="24"/>
          <w:szCs w:val="24"/>
        </w:rPr>
        <w:t>,</w:t>
      </w:r>
      <w:r w:rsidRPr="00A6007C">
        <w:rPr>
          <w:rFonts w:ascii="Times New Roman" w:hAnsi="Times New Roman" w:cs="Times New Roman"/>
          <w:b/>
          <w:sz w:val="24"/>
          <w:szCs w:val="24"/>
        </w:rPr>
        <w:t xml:space="preserve"> quando necessário</w:t>
      </w:r>
      <w:r w:rsidR="00BC602D">
        <w:rPr>
          <w:rFonts w:ascii="Times New Roman" w:hAnsi="Times New Roman" w:cs="Times New Roman"/>
          <w:b/>
          <w:sz w:val="24"/>
          <w:szCs w:val="24"/>
        </w:rPr>
        <w:t>,</w:t>
      </w:r>
      <w:r w:rsidRPr="00A6007C">
        <w:rPr>
          <w:rFonts w:ascii="Times New Roman" w:hAnsi="Times New Roman" w:cs="Times New Roman"/>
          <w:b/>
          <w:sz w:val="24"/>
          <w:szCs w:val="24"/>
        </w:rPr>
        <w:t xml:space="preserve"> para a devida compreensão da informação apresentada:</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nome da entidade às quais as demonstrações contábeis dizem respeito ou outro meio que permita sua identificação, bem como qualquer alteração que possa ter ocorrido nessa identificação desde o término do período anterior;</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se as demonstrações contábeis se referem a uma entidade individual ou a grupo de entidades;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data de encerramento do período a que as demonstrações contábeis remetem ou o período coberto pelo conjunto de demonstrações contábeis ou notas explicativas;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moeda de apresentação;</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(e</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nível de arredondamento usado na apresentação dos valores nas demonstrações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64.</w:t>
      </w:r>
      <w:r w:rsidRPr="00A6007C">
        <w:rPr>
          <w:rFonts w:ascii="Times New Roman" w:hAnsi="Times New Roman" w:cs="Times New Roman"/>
          <w:sz w:val="24"/>
          <w:szCs w:val="24"/>
        </w:rPr>
        <w:tab/>
        <w:t>Os requisitos do item 63 são normalmente satisfeitos pela sua apropriada apresentação nos títulos das páginas das demonstrações e nos títulos abreviados das colunas em cada página das demonstrações contábeis. Na determinação da melhor forma de apresentar tais informações, é necessário o exercício de julgamento. Por exemplo, quando as demonstrações contábeis são apresentadas eletronicamente, nem sempre podem ser usadas páginas separadas; os itens acima devem ser então apresentados com frequência suficiente de forma a assegurar a devida compreensão das informações incluídas nas demonstrações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65.</w:t>
      </w:r>
      <w:r w:rsidRPr="00A6007C">
        <w:rPr>
          <w:rFonts w:ascii="Times New Roman" w:hAnsi="Times New Roman" w:cs="Times New Roman"/>
          <w:sz w:val="24"/>
          <w:szCs w:val="24"/>
        </w:rPr>
        <w:tab/>
        <w:t>As demonstrações contábeis tornam-se</w:t>
      </w:r>
      <w:r w:rsidR="00EE6A7E">
        <w:rPr>
          <w:rFonts w:ascii="Times New Roman" w:hAnsi="Times New Roman" w:cs="Times New Roman"/>
          <w:sz w:val="24"/>
          <w:szCs w:val="24"/>
        </w:rPr>
        <w:t>,</w:t>
      </w:r>
      <w:r w:rsidRPr="00A6007C">
        <w:rPr>
          <w:rFonts w:ascii="Times New Roman" w:hAnsi="Times New Roman" w:cs="Times New Roman"/>
          <w:sz w:val="24"/>
          <w:szCs w:val="24"/>
        </w:rPr>
        <w:t xml:space="preserve"> muitas vezes</w:t>
      </w:r>
      <w:r w:rsidR="00EE6A7E">
        <w:rPr>
          <w:rFonts w:ascii="Times New Roman" w:hAnsi="Times New Roman" w:cs="Times New Roman"/>
          <w:sz w:val="24"/>
          <w:szCs w:val="24"/>
        </w:rPr>
        <w:t>,</w:t>
      </w:r>
      <w:r w:rsidRPr="00A6007C">
        <w:rPr>
          <w:rFonts w:ascii="Times New Roman" w:hAnsi="Times New Roman" w:cs="Times New Roman"/>
          <w:sz w:val="24"/>
          <w:szCs w:val="24"/>
        </w:rPr>
        <w:t xml:space="preserve"> mais compreensíveis pela apresentação de informação em milhares ou milhões de unidades da moeda de apresentação. Esse procedimento é aceitável desde que o nível de arredondamento na apresentação seja divulgado e não seja omitida informação material.</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Período contábil para a apresentação das demonstrações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66.</w:t>
      </w:r>
      <w:r w:rsidRPr="00A6007C">
        <w:rPr>
          <w:rFonts w:ascii="Times New Roman" w:hAnsi="Times New Roman" w:cs="Times New Roman"/>
          <w:sz w:val="24"/>
          <w:szCs w:val="24"/>
        </w:rPr>
        <w:tab/>
      </w:r>
      <w:r w:rsidRPr="00A6007C">
        <w:rPr>
          <w:rFonts w:ascii="Times New Roman" w:hAnsi="Times New Roman" w:cs="Times New Roman"/>
          <w:b/>
          <w:sz w:val="24"/>
          <w:szCs w:val="24"/>
        </w:rPr>
        <w:t>As demonstrações contábeis devem ser apresentadas pelo menos anualmente (inclusive informação comparativa). Quando se altera a data de encerramento das demonstrações contábeis da entidade e as demonstrações contábeis são apresentadas para período mais longo ou mais curto do que um ano, a entidade deve divulgar, além do período abrangido pelas demonstrações contábeis: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razão de se usar período mais longo ou mais curto;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fato de que não são inteiramente comparáveis os valores comparativos apresentados em certas demonstrações, tais como demonstração do resultado, demonstração das mutações do patrimônio líquido, demonstração dos fluxos de caixa e respectivas notas explicativas.</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67.</w:t>
      </w:r>
      <w:r w:rsidRPr="00A6007C">
        <w:rPr>
          <w:rFonts w:ascii="Times New Roman" w:hAnsi="Times New Roman" w:cs="Times New Roman"/>
          <w:sz w:val="24"/>
          <w:szCs w:val="24"/>
        </w:rPr>
        <w:tab/>
        <w:t>Em circunstâncias excepcionais</w:t>
      </w:r>
      <w:r w:rsidR="00EE6A7E">
        <w:rPr>
          <w:rFonts w:ascii="Times New Roman" w:hAnsi="Times New Roman" w:cs="Times New Roman"/>
          <w:sz w:val="24"/>
          <w:szCs w:val="24"/>
        </w:rPr>
        <w:t>,</w:t>
      </w:r>
      <w:r w:rsidRPr="00A6007C">
        <w:rPr>
          <w:rFonts w:ascii="Times New Roman" w:hAnsi="Times New Roman" w:cs="Times New Roman"/>
          <w:sz w:val="24"/>
          <w:szCs w:val="24"/>
        </w:rPr>
        <w:t xml:space="preserve"> a entidade pode ser solicitada a alterar a data-base de apresentação, por exemplo, para alinhar o período contábil ao ciclo orçamentário. Quando es</w:t>
      </w:r>
      <w:r w:rsidR="00EE6A7E">
        <w:rPr>
          <w:rFonts w:ascii="Times New Roman" w:hAnsi="Times New Roman" w:cs="Times New Roman"/>
          <w:sz w:val="24"/>
          <w:szCs w:val="24"/>
        </w:rPr>
        <w:t>s</w:t>
      </w:r>
      <w:r w:rsidRPr="00A6007C">
        <w:rPr>
          <w:rFonts w:ascii="Times New Roman" w:hAnsi="Times New Roman" w:cs="Times New Roman"/>
          <w:sz w:val="24"/>
          <w:szCs w:val="24"/>
        </w:rPr>
        <w:t xml:space="preserve">e for o caso, é importante que (a) usuários estejam cientes de que os valores apresentados para o período corrente e os valores comparativos não são comparáveis e que (b) a razão para a mudança da data-base de apresentação seja divulgada. Um exemplo adicional é quando, ao fazer a transição de regime de caixa para o regime de competência, a entidade muda </w:t>
      </w:r>
      <w:proofErr w:type="gramStart"/>
      <w:r w:rsidRPr="00A6007C">
        <w:rPr>
          <w:rFonts w:ascii="Times New Roman" w:hAnsi="Times New Roman" w:cs="Times New Roman"/>
          <w:sz w:val="24"/>
          <w:szCs w:val="24"/>
        </w:rPr>
        <w:t>a</w:t>
      </w:r>
      <w:proofErr w:type="gramEnd"/>
      <w:r w:rsidRPr="00A6007C">
        <w:rPr>
          <w:rFonts w:ascii="Times New Roman" w:hAnsi="Times New Roman" w:cs="Times New Roman"/>
          <w:sz w:val="24"/>
          <w:szCs w:val="24"/>
        </w:rPr>
        <w:t xml:space="preserve"> data-base das demonstrações contábeis das entidades que fazem parte da entidade econômica para permitir a elaboração de demonstrações contábeis consolidadas.</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lastRenderedPageBreak/>
        <w:t>68.</w:t>
      </w:r>
      <w:r w:rsidRPr="00A6007C">
        <w:rPr>
          <w:rFonts w:ascii="Times New Roman" w:hAnsi="Times New Roman" w:cs="Times New Roman"/>
          <w:sz w:val="24"/>
          <w:szCs w:val="24"/>
        </w:rPr>
        <w:tab/>
        <w:t xml:space="preserve">Normalmente, as demonstrações contábeis são consistentemente elaboradas cobrindo </w:t>
      </w:r>
      <w:r w:rsidR="00EE6A7E">
        <w:rPr>
          <w:rFonts w:ascii="Times New Roman" w:hAnsi="Times New Roman" w:cs="Times New Roman"/>
          <w:sz w:val="24"/>
          <w:szCs w:val="24"/>
        </w:rPr>
        <w:t>o</w:t>
      </w:r>
      <w:r w:rsidRPr="00A6007C">
        <w:rPr>
          <w:rFonts w:ascii="Times New Roman" w:hAnsi="Times New Roman" w:cs="Times New Roman"/>
          <w:sz w:val="24"/>
          <w:szCs w:val="24"/>
        </w:rPr>
        <w:t xml:space="preserve"> período de um ano. Porém, por razões práticas, algumas entidades preferem apresentar suas demonstrações, por exemplo, cobrindo o período de 52 semanas. Esta </w:t>
      </w:r>
      <w:r w:rsidR="00EE6A7E">
        <w:rPr>
          <w:rFonts w:ascii="Times New Roman" w:hAnsi="Times New Roman" w:cs="Times New Roman"/>
          <w:sz w:val="24"/>
          <w:szCs w:val="24"/>
        </w:rPr>
        <w:t>n</w:t>
      </w:r>
      <w:r w:rsidRPr="00A6007C">
        <w:rPr>
          <w:rFonts w:ascii="Times New Roman" w:hAnsi="Times New Roman" w:cs="Times New Roman"/>
          <w:sz w:val="24"/>
          <w:szCs w:val="24"/>
        </w:rPr>
        <w:t>orma não impede es</w:t>
      </w:r>
      <w:r w:rsidR="00EE6A7E">
        <w:rPr>
          <w:rFonts w:ascii="Times New Roman" w:hAnsi="Times New Roman" w:cs="Times New Roman"/>
          <w:sz w:val="24"/>
          <w:szCs w:val="24"/>
        </w:rPr>
        <w:t>s</w:t>
      </w:r>
      <w:r w:rsidRPr="00A6007C">
        <w:rPr>
          <w:rFonts w:ascii="Times New Roman" w:hAnsi="Times New Roman" w:cs="Times New Roman"/>
          <w:sz w:val="24"/>
          <w:szCs w:val="24"/>
        </w:rPr>
        <w:t>a prática, porque as demonstrações contábeis resultantes provavelmente não seriam materialmente diferentes das que seriam apresentadas para o período de um ano.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Tempestividade (oportunidade)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69.</w:t>
      </w:r>
      <w:r w:rsidRPr="00A6007C">
        <w:rPr>
          <w:rFonts w:ascii="Times New Roman" w:hAnsi="Times New Roman" w:cs="Times New Roman"/>
          <w:sz w:val="24"/>
          <w:szCs w:val="24"/>
        </w:rPr>
        <w:tab/>
        <w:t>A utilidade das demonstrações contábeis é prejudicada quando es</w:t>
      </w:r>
      <w:r w:rsidR="00EE6A7E">
        <w:rPr>
          <w:rFonts w:ascii="Times New Roman" w:hAnsi="Times New Roman" w:cs="Times New Roman"/>
          <w:sz w:val="24"/>
          <w:szCs w:val="24"/>
        </w:rPr>
        <w:t>s</w:t>
      </w:r>
      <w:r w:rsidRPr="00A6007C">
        <w:rPr>
          <w:rFonts w:ascii="Times New Roman" w:hAnsi="Times New Roman" w:cs="Times New Roman"/>
          <w:sz w:val="24"/>
          <w:szCs w:val="24"/>
        </w:rPr>
        <w:t>as não forem disponibilizadas aos usuários dentro de período razoável após a data-base das demonstrações contábeis. A entidade deve estar em posição de divulgar suas demonstrações contábeis em até seis meses a partir da data-base das demonstrações</w:t>
      </w:r>
      <w:r w:rsidR="00EE6A7E">
        <w:rPr>
          <w:rFonts w:ascii="Times New Roman" w:hAnsi="Times New Roman" w:cs="Times New Roman"/>
          <w:sz w:val="24"/>
          <w:szCs w:val="24"/>
        </w:rPr>
        <w:t xml:space="preserve"> contábeis</w:t>
      </w:r>
      <w:r w:rsidRPr="00A6007C">
        <w:rPr>
          <w:rFonts w:ascii="Times New Roman" w:hAnsi="Times New Roman" w:cs="Times New Roman"/>
          <w:sz w:val="24"/>
          <w:szCs w:val="24"/>
        </w:rPr>
        <w:t>. Fatores constantemente presentes, tal como a complexidade das operações da entidade, não são razões suficientes para deixar de se divulgar</w:t>
      </w:r>
      <w:r w:rsidR="00BC602D">
        <w:rPr>
          <w:rFonts w:ascii="Times New Roman" w:hAnsi="Times New Roman" w:cs="Times New Roman"/>
          <w:sz w:val="24"/>
          <w:szCs w:val="24"/>
        </w:rPr>
        <w:t>em</w:t>
      </w:r>
      <w:r w:rsidRPr="00A6007C">
        <w:rPr>
          <w:rFonts w:ascii="Times New Roman" w:hAnsi="Times New Roman" w:cs="Times New Roman"/>
          <w:sz w:val="24"/>
          <w:szCs w:val="24"/>
        </w:rPr>
        <w:t xml:space="preserve"> as demonstrações</w:t>
      </w:r>
      <w:r w:rsidR="0054305A">
        <w:rPr>
          <w:rFonts w:ascii="Times New Roman" w:hAnsi="Times New Roman" w:cs="Times New Roman"/>
          <w:sz w:val="24"/>
          <w:szCs w:val="24"/>
        </w:rPr>
        <w:t xml:space="preserve"> contábeis</w:t>
      </w:r>
      <w:r w:rsidRPr="00A6007C">
        <w:rPr>
          <w:rFonts w:ascii="Times New Roman" w:hAnsi="Times New Roman" w:cs="Times New Roman"/>
          <w:sz w:val="24"/>
          <w:szCs w:val="24"/>
        </w:rPr>
        <w:t xml:space="preserve"> dentro de prazo aceitável. Prazos dilatados mais específicos são tratados por legislações e regulamentos em várias jurisdições.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Balanço patrimonial</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Distinção entre circulante e não circulante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70.</w:t>
      </w:r>
      <w:r w:rsidRPr="00A6007C">
        <w:rPr>
          <w:rFonts w:ascii="Times New Roman" w:hAnsi="Times New Roman" w:cs="Times New Roman"/>
          <w:sz w:val="24"/>
          <w:szCs w:val="24"/>
        </w:rPr>
        <w:tab/>
      </w:r>
      <w:r w:rsidRPr="00A6007C">
        <w:rPr>
          <w:rFonts w:ascii="Times New Roman" w:hAnsi="Times New Roman" w:cs="Times New Roman"/>
          <w:b/>
          <w:sz w:val="24"/>
          <w:szCs w:val="24"/>
        </w:rPr>
        <w:t>A entidade deve apresentar ativos circulantes e não circulantes e passivos circulantes e não circulantes, como grupos de contas separados no seu balanço patrimonial, de acordo com os itens 76 a 87, exceto quando a apresentação baseada na liquidez proporcionar informação confiável e mais relevante. Quando essa exceção for aplicável, todos os ativos e passivos devem ser apresentados por ordem de liquidez.</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71.</w:t>
      </w:r>
      <w:r w:rsidRPr="00A6007C">
        <w:rPr>
          <w:rFonts w:ascii="Times New Roman" w:hAnsi="Times New Roman" w:cs="Times New Roman"/>
          <w:sz w:val="24"/>
          <w:szCs w:val="24"/>
        </w:rPr>
        <w:tab/>
      </w:r>
      <w:r w:rsidRPr="00A6007C">
        <w:rPr>
          <w:rFonts w:ascii="Times New Roman" w:hAnsi="Times New Roman" w:cs="Times New Roman"/>
          <w:b/>
          <w:sz w:val="24"/>
          <w:szCs w:val="24"/>
        </w:rPr>
        <w:t>Qualquer que seja o método de apresentação adotado, para cada item de ativo e passivo que reúne valores esperados a serem realizados ou pagos (a) em até doze meses após a data-base das demonstrações contábeis e (b) em mais do que doze meses após a data-base das demonstrações contábeis, a entidade deve divulgar o valor esperado a ser realizado ou pago após mais de doze meses.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72.</w:t>
      </w:r>
      <w:r w:rsidRPr="00A6007C">
        <w:rPr>
          <w:rFonts w:ascii="Times New Roman" w:hAnsi="Times New Roman" w:cs="Times New Roman"/>
          <w:sz w:val="24"/>
          <w:szCs w:val="24"/>
        </w:rPr>
        <w:tab/>
        <w:t>Quando a entidade fornece</w:t>
      </w:r>
      <w:r w:rsidR="00EE6A7E">
        <w:rPr>
          <w:rFonts w:ascii="Times New Roman" w:hAnsi="Times New Roman" w:cs="Times New Roman"/>
          <w:sz w:val="24"/>
          <w:szCs w:val="24"/>
        </w:rPr>
        <w:t>r</w:t>
      </w:r>
      <w:r w:rsidRPr="00A6007C">
        <w:rPr>
          <w:rFonts w:ascii="Times New Roman" w:hAnsi="Times New Roman" w:cs="Times New Roman"/>
          <w:sz w:val="24"/>
          <w:szCs w:val="24"/>
        </w:rPr>
        <w:t xml:space="preserve"> bens ou serviços dentro de ciclo operacional claramente identificável, a classificação separada de ativos e passivos circulantes e não circulantes no balanço patrimonial proporciona informação útil ao distinguir os ativos líquidos que estejam continuamente em circulação como capital de giro dos que são utilizados nas operações e</w:t>
      </w:r>
      <w:r w:rsidR="00EE6A7E">
        <w:rPr>
          <w:rFonts w:ascii="Times New Roman" w:hAnsi="Times New Roman" w:cs="Times New Roman"/>
          <w:sz w:val="24"/>
          <w:szCs w:val="24"/>
        </w:rPr>
        <w:t>m</w:t>
      </w:r>
      <w:r w:rsidRPr="00A6007C">
        <w:rPr>
          <w:rFonts w:ascii="Times New Roman" w:hAnsi="Times New Roman" w:cs="Times New Roman"/>
          <w:sz w:val="24"/>
          <w:szCs w:val="24"/>
        </w:rPr>
        <w:t xml:space="preserve"> longo prazo da entidade. Essa classificação também deve destacar os ativos que se espera que sejam realizados dentro do ciclo operacional corrente, bem como os passivos que devam ser liquidados dentro do mesmo período.</w:t>
      </w:r>
    </w:p>
    <w:p w:rsidR="00A4551A" w:rsidRDefault="00A4551A"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73.</w:t>
      </w:r>
      <w:r w:rsidRPr="00A6007C">
        <w:rPr>
          <w:rFonts w:ascii="Times New Roman" w:hAnsi="Times New Roman" w:cs="Times New Roman"/>
          <w:sz w:val="24"/>
          <w:szCs w:val="24"/>
        </w:rPr>
        <w:tab/>
        <w:t>Para algumas entidades, tais como instituições financeiras, a apresentação de ativos e passivos por ordem crescente ou decrescente de liquidez proporciona informação que é confiável e mais relevante do que a apresentação em circulante e não circulante pelo fato de que tais entidades não fornecem bens ou serviços dentro de ciclo operacional claramente identificável.</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74.</w:t>
      </w:r>
      <w:r w:rsidRPr="00A6007C">
        <w:rPr>
          <w:rFonts w:ascii="Times New Roman" w:hAnsi="Times New Roman" w:cs="Times New Roman"/>
          <w:sz w:val="24"/>
          <w:szCs w:val="24"/>
        </w:rPr>
        <w:tab/>
        <w:t>Na aplicação do item 70, é permitido à entidade apresentar alguns dos seus ativos e passivos, utilizando-se da classificação em circulante e não circulante e outros por ordem de liquidez e exigibilidade quando esse procedimento proporcionar informação confiável e mais relevante. A necessidade de apresentação em base mista pode surgir quando a entidade tem diversos tipos de operações.</w:t>
      </w:r>
    </w:p>
    <w:p w:rsidR="00A6007C" w:rsidRDefault="00A6007C" w:rsidP="00441608">
      <w:pPr>
        <w:spacing w:after="0" w:line="240" w:lineRule="auto"/>
        <w:ind w:left="567" w:hanging="567"/>
        <w:jc w:val="both"/>
        <w:rPr>
          <w:rFonts w:ascii="Times New Roman" w:hAnsi="Times New Roman" w:cs="Times New Roman"/>
          <w:sz w:val="24"/>
          <w:szCs w:val="24"/>
        </w:rPr>
      </w:pPr>
    </w:p>
    <w:p w:rsidR="00A4551A" w:rsidRDefault="00A4551A"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lastRenderedPageBreak/>
        <w:t>75.</w:t>
      </w:r>
      <w:r w:rsidRPr="00A6007C">
        <w:rPr>
          <w:rFonts w:ascii="Times New Roman" w:hAnsi="Times New Roman" w:cs="Times New Roman"/>
          <w:sz w:val="24"/>
          <w:szCs w:val="24"/>
        </w:rPr>
        <w:tab/>
        <w:t xml:space="preserve">A informação acerca das datas previstas para a realização de ativos e de passivos é útil na avaliação da liquidez e solvência da entidade. As datas de vencimento de ativos financeiros e de passivos financeiros </w:t>
      </w:r>
      <w:proofErr w:type="gramStart"/>
      <w:r w:rsidRPr="00A6007C">
        <w:rPr>
          <w:rFonts w:ascii="Times New Roman" w:hAnsi="Times New Roman" w:cs="Times New Roman"/>
          <w:sz w:val="24"/>
          <w:szCs w:val="24"/>
        </w:rPr>
        <w:t>deve ser divulgada</w:t>
      </w:r>
      <w:proofErr w:type="gramEnd"/>
      <w:r w:rsidRPr="00A6007C">
        <w:rPr>
          <w:rFonts w:ascii="Times New Roman" w:hAnsi="Times New Roman" w:cs="Times New Roman"/>
          <w:sz w:val="24"/>
          <w:szCs w:val="24"/>
        </w:rPr>
        <w:t>. Os ativos financeiros incluem valores comerciais a receber e outros valores a receber e os passivos financeiros incluem dívidas a pagar comerciais e outras dívidas a pagar. A informação sobre a data prevista para a realização de ativos e passivos não monetários</w:t>
      </w:r>
      <w:proofErr w:type="gramStart"/>
      <w:r w:rsidR="00BC602D">
        <w:rPr>
          <w:rFonts w:ascii="Times New Roman" w:hAnsi="Times New Roman" w:cs="Times New Roman"/>
          <w:sz w:val="24"/>
          <w:szCs w:val="24"/>
        </w:rPr>
        <w:t>,</w:t>
      </w:r>
      <w:r w:rsidRPr="00A6007C">
        <w:rPr>
          <w:rFonts w:ascii="Times New Roman" w:hAnsi="Times New Roman" w:cs="Times New Roman"/>
          <w:sz w:val="24"/>
          <w:szCs w:val="24"/>
        </w:rPr>
        <w:t xml:space="preserve"> tais como estoques e provisões</w:t>
      </w:r>
      <w:r w:rsidR="00BC602D">
        <w:rPr>
          <w:rFonts w:ascii="Times New Roman" w:hAnsi="Times New Roman" w:cs="Times New Roman"/>
          <w:sz w:val="24"/>
          <w:szCs w:val="24"/>
        </w:rPr>
        <w:t>,</w:t>
      </w:r>
      <w:r w:rsidRPr="00A6007C">
        <w:rPr>
          <w:rFonts w:ascii="Times New Roman" w:hAnsi="Times New Roman" w:cs="Times New Roman"/>
          <w:sz w:val="24"/>
          <w:szCs w:val="24"/>
        </w:rPr>
        <w:t xml:space="preserve"> é</w:t>
      </w:r>
      <w:proofErr w:type="gramEnd"/>
      <w:r w:rsidRPr="00A6007C">
        <w:rPr>
          <w:rFonts w:ascii="Times New Roman" w:hAnsi="Times New Roman" w:cs="Times New Roman"/>
          <w:sz w:val="24"/>
          <w:szCs w:val="24"/>
        </w:rPr>
        <w:t xml:space="preserve"> também útil, qualquer que seja a classificação desses ativos e passivos como circulantes ou não circulantes.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Ativo circulante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76.</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O ativo deve ser classificado como circulante quando satisfizer </w:t>
      </w:r>
      <w:r w:rsidR="00BC602D">
        <w:rPr>
          <w:rFonts w:ascii="Times New Roman" w:hAnsi="Times New Roman" w:cs="Times New Roman"/>
          <w:b/>
          <w:sz w:val="24"/>
          <w:szCs w:val="24"/>
        </w:rPr>
        <w:t xml:space="preserve">a </w:t>
      </w:r>
      <w:r w:rsidRPr="00A6007C">
        <w:rPr>
          <w:rFonts w:ascii="Times New Roman" w:hAnsi="Times New Roman" w:cs="Times New Roman"/>
          <w:b/>
          <w:sz w:val="24"/>
          <w:szCs w:val="24"/>
        </w:rPr>
        <w:t>qualquer dos seguintes critérios: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espera-se que esse ativo seja realizado, ou pretende-se que seja mantido com o propósito de ser vendido ou consumido no decurso normal do ciclo operacional da entidade;</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ativo está mantido essencialmente com o propósito de ser negociado;</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espera-se que o ativo seja realizado até doze meses após a data das demonstrações contábeis; ou</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ativo seja caixa ou equivalente de caixa (conforme definido na NBC TSP 12), a menos que sua troca ou uso para pagamento de passivo se encontre vedada durante pelo menos doze meses após a data das demonstrações contábeis.</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b/>
          <w:sz w:val="24"/>
          <w:szCs w:val="24"/>
        </w:rPr>
        <w:t xml:space="preserve">Todos os demais ativos devem </w:t>
      </w:r>
      <w:proofErr w:type="gramStart"/>
      <w:r w:rsidRPr="00A6007C">
        <w:rPr>
          <w:rFonts w:ascii="Times New Roman" w:hAnsi="Times New Roman" w:cs="Times New Roman"/>
          <w:b/>
          <w:sz w:val="24"/>
          <w:szCs w:val="24"/>
        </w:rPr>
        <w:t>ser</w:t>
      </w:r>
      <w:proofErr w:type="gramEnd"/>
      <w:r w:rsidRPr="00A6007C">
        <w:rPr>
          <w:rFonts w:ascii="Times New Roman" w:hAnsi="Times New Roman" w:cs="Times New Roman"/>
          <w:b/>
          <w:sz w:val="24"/>
          <w:szCs w:val="24"/>
        </w:rPr>
        <w:t xml:space="preserve"> classificados como não circulantes.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77.</w:t>
      </w:r>
      <w:r w:rsidRPr="00A6007C">
        <w:rPr>
          <w:rFonts w:ascii="Times New Roman" w:hAnsi="Times New Roman" w:cs="Times New Roman"/>
          <w:sz w:val="24"/>
          <w:szCs w:val="24"/>
        </w:rPr>
        <w:tab/>
        <w:t xml:space="preserve">Esta </w:t>
      </w:r>
      <w:r w:rsidR="00EE6A7E">
        <w:rPr>
          <w:rFonts w:ascii="Times New Roman" w:hAnsi="Times New Roman" w:cs="Times New Roman"/>
          <w:sz w:val="24"/>
          <w:szCs w:val="24"/>
        </w:rPr>
        <w:t>n</w:t>
      </w:r>
      <w:r w:rsidRPr="00A6007C">
        <w:rPr>
          <w:rFonts w:ascii="Times New Roman" w:hAnsi="Times New Roman" w:cs="Times New Roman"/>
          <w:sz w:val="24"/>
          <w:szCs w:val="24"/>
        </w:rPr>
        <w:t>orma utiliza o termo “ativo não circulante” para incluir ativos tangíveis, ativos intangíveis e ativos financeiros e</w:t>
      </w:r>
      <w:r w:rsidR="00EE6A7E">
        <w:rPr>
          <w:rFonts w:ascii="Times New Roman" w:hAnsi="Times New Roman" w:cs="Times New Roman"/>
          <w:sz w:val="24"/>
          <w:szCs w:val="24"/>
        </w:rPr>
        <w:t>m</w:t>
      </w:r>
      <w:r w:rsidRPr="00A6007C">
        <w:rPr>
          <w:rFonts w:ascii="Times New Roman" w:hAnsi="Times New Roman" w:cs="Times New Roman"/>
          <w:sz w:val="24"/>
          <w:szCs w:val="24"/>
        </w:rPr>
        <w:t xml:space="preserve"> longo prazo. Não se proíbe o uso de descrições alternativas</w:t>
      </w:r>
      <w:r w:rsidR="00BC602D">
        <w:rPr>
          <w:rFonts w:ascii="Times New Roman" w:hAnsi="Times New Roman" w:cs="Times New Roman"/>
          <w:sz w:val="24"/>
          <w:szCs w:val="24"/>
        </w:rPr>
        <w:t>,</w:t>
      </w:r>
      <w:r w:rsidRPr="00A6007C">
        <w:rPr>
          <w:rFonts w:ascii="Times New Roman" w:hAnsi="Times New Roman" w:cs="Times New Roman"/>
          <w:sz w:val="24"/>
          <w:szCs w:val="24"/>
        </w:rPr>
        <w:t xml:space="preserve"> contanto que seu significado seja claro.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78.</w:t>
      </w:r>
      <w:r w:rsidRPr="00A6007C">
        <w:rPr>
          <w:rFonts w:ascii="Times New Roman" w:hAnsi="Times New Roman" w:cs="Times New Roman"/>
          <w:sz w:val="24"/>
          <w:szCs w:val="24"/>
        </w:rPr>
        <w:tab/>
        <w:t>O ciclo operacional da entidade é o tempo levado para converter entradas (</w:t>
      </w:r>
      <w:r w:rsidRPr="00EE6A7E">
        <w:rPr>
          <w:rFonts w:ascii="Times New Roman" w:hAnsi="Times New Roman" w:cs="Times New Roman"/>
          <w:i/>
          <w:sz w:val="24"/>
          <w:szCs w:val="24"/>
        </w:rPr>
        <w:t>inputs</w:t>
      </w:r>
      <w:r w:rsidRPr="00A6007C">
        <w:rPr>
          <w:rFonts w:ascii="Times New Roman" w:hAnsi="Times New Roman" w:cs="Times New Roman"/>
          <w:sz w:val="24"/>
          <w:szCs w:val="24"/>
        </w:rPr>
        <w:t>) ou recursos em saídas (</w:t>
      </w:r>
      <w:r w:rsidRPr="00EE6A7E">
        <w:rPr>
          <w:rFonts w:ascii="Times New Roman" w:hAnsi="Times New Roman" w:cs="Times New Roman"/>
          <w:i/>
          <w:sz w:val="24"/>
          <w:szCs w:val="24"/>
        </w:rPr>
        <w:t>outputs</w:t>
      </w:r>
      <w:r w:rsidRPr="00A6007C">
        <w:rPr>
          <w:rFonts w:ascii="Times New Roman" w:hAnsi="Times New Roman" w:cs="Times New Roman"/>
          <w:sz w:val="24"/>
          <w:szCs w:val="24"/>
        </w:rPr>
        <w:t>). Por exemplo, governos transferem recursos para entidades do setor público para que e</w:t>
      </w:r>
      <w:r w:rsidR="00EE6A7E">
        <w:rPr>
          <w:rFonts w:ascii="Times New Roman" w:hAnsi="Times New Roman" w:cs="Times New Roman"/>
          <w:sz w:val="24"/>
          <w:szCs w:val="24"/>
        </w:rPr>
        <w:t>l</w:t>
      </w:r>
      <w:r w:rsidRPr="00A6007C">
        <w:rPr>
          <w:rFonts w:ascii="Times New Roman" w:hAnsi="Times New Roman" w:cs="Times New Roman"/>
          <w:sz w:val="24"/>
          <w:szCs w:val="24"/>
        </w:rPr>
        <w:t>as possam converter tais recursos em mercadorias, serviços ou outros tipos de produtos (</w:t>
      </w:r>
      <w:r w:rsidRPr="00EE6A7E">
        <w:rPr>
          <w:rFonts w:ascii="Times New Roman" w:hAnsi="Times New Roman" w:cs="Times New Roman"/>
          <w:i/>
          <w:sz w:val="24"/>
          <w:szCs w:val="24"/>
        </w:rPr>
        <w:t>outputs</w:t>
      </w:r>
      <w:r w:rsidRPr="00A6007C">
        <w:rPr>
          <w:rFonts w:ascii="Times New Roman" w:hAnsi="Times New Roman" w:cs="Times New Roman"/>
          <w:sz w:val="24"/>
          <w:szCs w:val="24"/>
        </w:rPr>
        <w:t>), para cumprir com os resultados econômicos, políticos e sociais desejados pelo governo. Quando o ciclo operacional normal da entidade não for claramente identificável, pressupõe-se que sua duração seja de doze meses.</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79.</w:t>
      </w:r>
      <w:r w:rsidRPr="00A6007C">
        <w:rPr>
          <w:rFonts w:ascii="Times New Roman" w:hAnsi="Times New Roman" w:cs="Times New Roman"/>
          <w:sz w:val="24"/>
          <w:szCs w:val="24"/>
        </w:rPr>
        <w:tab/>
        <w:t>Os ativos circulantes incluem ativos (tais como impostos a receber, taxas sobre os usuários a receber, multas e tarifas regulatórias a receber, estoques e receitas de investimentos reconhecidas pelo regime de competência e ainda não recebidas) que são vendidos, consumidos ou realizados como parte do ciclo operacional normal, mesmo quando não se espera que sejam realizados no período de até doze meses após a data das demonstrações contábeis. Os ativos circulantes também incluem ativos essencialmente mantidos com a finalidade de serem negociados (exemplos incluem alguns ativos financeiros classificados como “mantidos para negociação”) e a parcela circulante de ativos financeiros não circulantes.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Passivo circulante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80.</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O passivo deve ser classificado como circulante quando satisfizer </w:t>
      </w:r>
      <w:r w:rsidR="00BC602D">
        <w:rPr>
          <w:rFonts w:ascii="Times New Roman" w:hAnsi="Times New Roman" w:cs="Times New Roman"/>
          <w:b/>
          <w:sz w:val="24"/>
          <w:szCs w:val="24"/>
        </w:rPr>
        <w:t xml:space="preserve">a </w:t>
      </w:r>
      <w:r w:rsidRPr="00A6007C">
        <w:rPr>
          <w:rFonts w:ascii="Times New Roman" w:hAnsi="Times New Roman" w:cs="Times New Roman"/>
          <w:b/>
          <w:sz w:val="24"/>
          <w:szCs w:val="24"/>
        </w:rPr>
        <w:t>qualquer dos seguintes critérios: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espera-se que o passivo seja pago durante o ciclo operacional normal da entidade;</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lastRenderedPageBreak/>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passivo está mantido essencialmente para a finalidade de ser negociado;</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passivo deve ser pago no período de até doze meses após a data das demonstrações contábeis; ou</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entidade não tem direito incondicional de diferir a liquidação do passivo durante pelo menos doze meses após a data do balanço (ver item 84). Os termos de passivo que podem, à opção da contraparte, resultar na sua liquidação por meio da emissão de instrumentos patrimoniais não devem afetar a sua classificação.</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b/>
          <w:sz w:val="24"/>
          <w:szCs w:val="24"/>
        </w:rPr>
        <w:t>Todos os outros passivos devem ser classificados como não circulantes.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81.</w:t>
      </w:r>
      <w:r w:rsidRPr="00A6007C">
        <w:rPr>
          <w:rFonts w:ascii="Times New Roman" w:hAnsi="Times New Roman" w:cs="Times New Roman"/>
          <w:sz w:val="24"/>
          <w:szCs w:val="24"/>
        </w:rPr>
        <w:tab/>
        <w:t>Alguns passivos circulantes, tais como contas a pagar comerciais e algumas apropriações por competência relativas a gastos com empregados e outros custos operacionais</w:t>
      </w:r>
      <w:r w:rsidR="00BC602D">
        <w:rPr>
          <w:rFonts w:ascii="Times New Roman" w:hAnsi="Times New Roman" w:cs="Times New Roman"/>
          <w:sz w:val="24"/>
          <w:szCs w:val="24"/>
        </w:rPr>
        <w:t xml:space="preserve">, </w:t>
      </w:r>
      <w:r w:rsidRPr="00A6007C">
        <w:rPr>
          <w:rFonts w:ascii="Times New Roman" w:hAnsi="Times New Roman" w:cs="Times New Roman"/>
          <w:sz w:val="24"/>
          <w:szCs w:val="24"/>
        </w:rPr>
        <w:t>são parte do capital circulante usado no ciclo operacional normal da entidade. Tais itens operacionais são classificados como passivos circulantes mesmo que estejam para ser liquidados em mais de doze meses após a data das demonstrações contábeis. O mesmo ciclo operacional normal aplica-se à classificação dos ativos e passivos da entidade. Quando o ciclo operacional normal da entidade não for claramente identificável, pressupõe-se que a sua duração seja de doze meses.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82.</w:t>
      </w:r>
      <w:r w:rsidRPr="00A6007C">
        <w:rPr>
          <w:rFonts w:ascii="Times New Roman" w:hAnsi="Times New Roman" w:cs="Times New Roman"/>
          <w:sz w:val="24"/>
          <w:szCs w:val="24"/>
        </w:rPr>
        <w:tab/>
        <w:t xml:space="preserve">Outros passivos circulantes não são pagos como parte do ciclo operacional normal, mas têm sua liquidação prevista para o período de até doze meses após a data das demonstrações contábeis ou estão essencialmente mantidos com a finalidade de serem negociados. Exemplos disso são os passivos financeiros classificados como “mantidos para negociação”, saldos bancários negativos de cheques especiais e a parte circulante de passivos financeiros não circulantes, dividendos a pagar, imposto de renda e outras dívidas a pagar não comerciais. Os passivos financeiros que proporcionem financiamento </w:t>
      </w:r>
      <w:r w:rsidR="00EE6A7E">
        <w:rPr>
          <w:rFonts w:ascii="Times New Roman" w:hAnsi="Times New Roman" w:cs="Times New Roman"/>
          <w:sz w:val="24"/>
          <w:szCs w:val="24"/>
        </w:rPr>
        <w:t>em</w:t>
      </w:r>
      <w:r w:rsidRPr="00A6007C">
        <w:rPr>
          <w:rFonts w:ascii="Times New Roman" w:hAnsi="Times New Roman" w:cs="Times New Roman"/>
          <w:sz w:val="24"/>
          <w:szCs w:val="24"/>
        </w:rPr>
        <w:t xml:space="preserve"> longo prazo (ou seja, não façam parte do capital circulante usado no ciclo operacional normal da entidade) e cuja liquidação não esteja prevista para o período de até doze meses após a data das demonstrações contábeis são passivos não circulantes, sujeitos aos itens 85 e 86.</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83.</w:t>
      </w:r>
      <w:r w:rsidRPr="00A6007C">
        <w:rPr>
          <w:rFonts w:ascii="Times New Roman" w:hAnsi="Times New Roman" w:cs="Times New Roman"/>
          <w:sz w:val="24"/>
          <w:szCs w:val="24"/>
        </w:rPr>
        <w:tab/>
        <w:t>A entidade classifica os seus passivos financeiros como circulante quando o seu pagamento estiver previsto para o período de até doze meses após a data das demonstrações contábeis, mesmo que:</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o prazo original para sua liquidação tenha sido por período superior a doze meses;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 xml:space="preserve">acordo de refinanciamento ou de reescalonamento de pagamentos </w:t>
      </w:r>
      <w:r w:rsidR="00EE6A7E">
        <w:rPr>
          <w:rFonts w:ascii="Times New Roman" w:hAnsi="Times New Roman" w:cs="Times New Roman"/>
          <w:sz w:val="24"/>
          <w:szCs w:val="24"/>
        </w:rPr>
        <w:t>em</w:t>
      </w:r>
      <w:r w:rsidRPr="00A6007C">
        <w:rPr>
          <w:rFonts w:ascii="Times New Roman" w:hAnsi="Times New Roman" w:cs="Times New Roman"/>
          <w:sz w:val="24"/>
          <w:szCs w:val="24"/>
        </w:rPr>
        <w:t xml:space="preserve"> longo prazo seja completado após a data das demonstrações contábeis e antes das demonstrações contábeis serem autorizadas para sua divulgação.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84.</w:t>
      </w:r>
      <w:r w:rsidRPr="00A6007C">
        <w:rPr>
          <w:rFonts w:ascii="Times New Roman" w:hAnsi="Times New Roman" w:cs="Times New Roman"/>
          <w:sz w:val="24"/>
          <w:szCs w:val="24"/>
        </w:rPr>
        <w:tab/>
        <w:t>Se a entidade espera – e tiver a possibilidade de refinanciar ou rolar a dívida durante pelo menos doze meses após a data das demonstrações contábeis</w:t>
      </w:r>
      <w:r w:rsidR="00BC602D">
        <w:rPr>
          <w:rFonts w:ascii="Times New Roman" w:hAnsi="Times New Roman" w:cs="Times New Roman"/>
          <w:sz w:val="24"/>
          <w:szCs w:val="24"/>
        </w:rPr>
        <w:t>,</w:t>
      </w:r>
      <w:r w:rsidRPr="00A6007C">
        <w:rPr>
          <w:rFonts w:ascii="Times New Roman" w:hAnsi="Times New Roman" w:cs="Times New Roman"/>
          <w:sz w:val="24"/>
          <w:szCs w:val="24"/>
        </w:rPr>
        <w:t xml:space="preserve"> segundo as condições de flexibilidade do empréstimo existente –</w:t>
      </w:r>
      <w:r w:rsidR="00BC602D">
        <w:rPr>
          <w:rFonts w:ascii="Times New Roman" w:hAnsi="Times New Roman" w:cs="Times New Roman"/>
          <w:sz w:val="24"/>
          <w:szCs w:val="24"/>
        </w:rPr>
        <w:t>,</w:t>
      </w:r>
      <w:r w:rsidRPr="00A6007C">
        <w:rPr>
          <w:rFonts w:ascii="Times New Roman" w:hAnsi="Times New Roman" w:cs="Times New Roman"/>
          <w:sz w:val="24"/>
          <w:szCs w:val="24"/>
        </w:rPr>
        <w:t xml:space="preserve"> deve classificar a obrigação como não circulante, mesmo que de outra forma fosse devida dentro de período mais curto. Contudo, quando o refinanciamento ou substituição da obrigação não depender somente da entidade (por exemplo, se não houver acordo de refinanciamento), o simples potencial de refinanciamento não é considerado suficiente para a classificação como não circulante e, portanto, a obrigação </w:t>
      </w:r>
      <w:r w:rsidR="00EE6A7E">
        <w:rPr>
          <w:rFonts w:ascii="Times New Roman" w:hAnsi="Times New Roman" w:cs="Times New Roman"/>
          <w:sz w:val="24"/>
          <w:szCs w:val="24"/>
        </w:rPr>
        <w:t>deve ser</w:t>
      </w:r>
      <w:r w:rsidRPr="00A6007C">
        <w:rPr>
          <w:rFonts w:ascii="Times New Roman" w:hAnsi="Times New Roman" w:cs="Times New Roman"/>
          <w:sz w:val="24"/>
          <w:szCs w:val="24"/>
        </w:rPr>
        <w:t xml:space="preserve"> classificada como circulante.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85.</w:t>
      </w:r>
      <w:r w:rsidRPr="00A6007C">
        <w:rPr>
          <w:rFonts w:ascii="Times New Roman" w:hAnsi="Times New Roman" w:cs="Times New Roman"/>
          <w:sz w:val="24"/>
          <w:szCs w:val="24"/>
        </w:rPr>
        <w:tab/>
        <w:t>Quando a entidade não cumprir compromisso</w:t>
      </w:r>
      <w:r w:rsidR="003E0D29">
        <w:rPr>
          <w:rFonts w:ascii="Times New Roman" w:hAnsi="Times New Roman" w:cs="Times New Roman"/>
          <w:sz w:val="24"/>
          <w:szCs w:val="24"/>
        </w:rPr>
        <w:t>,</w:t>
      </w:r>
      <w:r w:rsidRPr="00A6007C">
        <w:rPr>
          <w:rFonts w:ascii="Times New Roman" w:hAnsi="Times New Roman" w:cs="Times New Roman"/>
          <w:sz w:val="24"/>
          <w:szCs w:val="24"/>
        </w:rPr>
        <w:t xml:space="preserve"> segundo acordo de empréstimo e</w:t>
      </w:r>
      <w:r w:rsidR="00EE6A7E">
        <w:rPr>
          <w:rFonts w:ascii="Times New Roman" w:hAnsi="Times New Roman" w:cs="Times New Roman"/>
          <w:sz w:val="24"/>
          <w:szCs w:val="24"/>
        </w:rPr>
        <w:t>m</w:t>
      </w:r>
      <w:r w:rsidRPr="00A6007C">
        <w:rPr>
          <w:rFonts w:ascii="Times New Roman" w:hAnsi="Times New Roman" w:cs="Times New Roman"/>
          <w:sz w:val="24"/>
          <w:szCs w:val="24"/>
        </w:rPr>
        <w:t xml:space="preserve"> longo prazo até a data das demonstrações contábeis, tendo como consequência </w:t>
      </w:r>
      <w:proofErr w:type="gramStart"/>
      <w:r w:rsidRPr="00A6007C">
        <w:rPr>
          <w:rFonts w:ascii="Times New Roman" w:hAnsi="Times New Roman" w:cs="Times New Roman"/>
          <w:sz w:val="24"/>
          <w:szCs w:val="24"/>
        </w:rPr>
        <w:t>a condição d</w:t>
      </w:r>
      <w:r w:rsidR="003E0D29">
        <w:rPr>
          <w:rFonts w:ascii="Times New Roman" w:hAnsi="Times New Roman" w:cs="Times New Roman"/>
          <w:sz w:val="24"/>
          <w:szCs w:val="24"/>
        </w:rPr>
        <w:t xml:space="preserve">e </w:t>
      </w:r>
      <w:r w:rsidRPr="00A6007C">
        <w:rPr>
          <w:rFonts w:ascii="Times New Roman" w:hAnsi="Times New Roman" w:cs="Times New Roman"/>
          <w:sz w:val="24"/>
          <w:szCs w:val="24"/>
        </w:rPr>
        <w:t>o passivo se tornar vencido e pagável</w:t>
      </w:r>
      <w:proofErr w:type="gramEnd"/>
      <w:r w:rsidRPr="00A6007C">
        <w:rPr>
          <w:rFonts w:ascii="Times New Roman" w:hAnsi="Times New Roman" w:cs="Times New Roman"/>
          <w:sz w:val="24"/>
          <w:szCs w:val="24"/>
        </w:rPr>
        <w:t xml:space="preserve"> à ordem do credor, o passivo </w:t>
      </w:r>
      <w:r w:rsidR="00EE6A7E">
        <w:rPr>
          <w:rFonts w:ascii="Times New Roman" w:hAnsi="Times New Roman" w:cs="Times New Roman"/>
          <w:sz w:val="24"/>
          <w:szCs w:val="24"/>
        </w:rPr>
        <w:t>deve ser</w:t>
      </w:r>
      <w:r w:rsidRPr="00A6007C">
        <w:rPr>
          <w:rFonts w:ascii="Times New Roman" w:hAnsi="Times New Roman" w:cs="Times New Roman"/>
          <w:sz w:val="24"/>
          <w:szCs w:val="24"/>
        </w:rPr>
        <w:t xml:space="preserve"> classificado como circulante</w:t>
      </w:r>
      <w:r w:rsidR="003E0D29">
        <w:rPr>
          <w:rFonts w:ascii="Times New Roman" w:hAnsi="Times New Roman" w:cs="Times New Roman"/>
          <w:sz w:val="24"/>
          <w:szCs w:val="24"/>
        </w:rPr>
        <w:t>,</w:t>
      </w:r>
      <w:r w:rsidRPr="00A6007C">
        <w:rPr>
          <w:rFonts w:ascii="Times New Roman" w:hAnsi="Times New Roman" w:cs="Times New Roman"/>
          <w:sz w:val="24"/>
          <w:szCs w:val="24"/>
        </w:rPr>
        <w:t xml:space="preserve"> mesmo que o credor tenha concordado, após a data das demonstrações contábeis e antes da </w:t>
      </w:r>
      <w:r w:rsidRPr="00A6007C">
        <w:rPr>
          <w:rFonts w:ascii="Times New Roman" w:hAnsi="Times New Roman" w:cs="Times New Roman"/>
          <w:sz w:val="24"/>
          <w:szCs w:val="24"/>
        </w:rPr>
        <w:lastRenderedPageBreak/>
        <w:t>data da autorização para emissão das demonstrações contábeis, em não exigir pagamento antecipado como consequência do descumprimento do compromisso. O passivo deve ser classificado como circulante porque, à data das demonstrações contábeis, a entidade não tem direito incondicional de diferir a sua liquidação durante pelo menos doze meses após essa data.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86.</w:t>
      </w:r>
      <w:r w:rsidRPr="00A6007C">
        <w:rPr>
          <w:rFonts w:ascii="Times New Roman" w:hAnsi="Times New Roman" w:cs="Times New Roman"/>
          <w:sz w:val="24"/>
          <w:szCs w:val="24"/>
        </w:rPr>
        <w:tab/>
        <w:t xml:space="preserve">Entretanto, o passivo </w:t>
      </w:r>
      <w:r w:rsidR="00EE6A7E">
        <w:rPr>
          <w:rFonts w:ascii="Times New Roman" w:hAnsi="Times New Roman" w:cs="Times New Roman"/>
          <w:sz w:val="24"/>
          <w:szCs w:val="24"/>
        </w:rPr>
        <w:t>deve ser</w:t>
      </w:r>
      <w:r w:rsidRPr="00A6007C">
        <w:rPr>
          <w:rFonts w:ascii="Times New Roman" w:hAnsi="Times New Roman" w:cs="Times New Roman"/>
          <w:sz w:val="24"/>
          <w:szCs w:val="24"/>
        </w:rPr>
        <w:t xml:space="preserve"> classificado como não circulante</w:t>
      </w:r>
      <w:r w:rsidR="003E0D29">
        <w:rPr>
          <w:rFonts w:ascii="Times New Roman" w:hAnsi="Times New Roman" w:cs="Times New Roman"/>
          <w:sz w:val="24"/>
          <w:szCs w:val="24"/>
        </w:rPr>
        <w:t>,</w:t>
      </w:r>
      <w:r w:rsidRPr="00A6007C">
        <w:rPr>
          <w:rFonts w:ascii="Times New Roman" w:hAnsi="Times New Roman" w:cs="Times New Roman"/>
          <w:sz w:val="24"/>
          <w:szCs w:val="24"/>
        </w:rPr>
        <w:t xml:space="preserve"> se o credor tiver concordado, até a data das demonstrações contábeis, em proporcionar um período de carência a terminar pelo menos doze meses após a data das demonstrações contábeis, dentro do qual a entidade pode retificar o descumprimento e durante o qual o credor não pode exigir o pagamento imediato do passivo em questão.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87.</w:t>
      </w:r>
      <w:r w:rsidRPr="00A6007C">
        <w:rPr>
          <w:rFonts w:ascii="Times New Roman" w:hAnsi="Times New Roman" w:cs="Times New Roman"/>
          <w:sz w:val="24"/>
          <w:szCs w:val="24"/>
        </w:rPr>
        <w:tab/>
        <w:t xml:space="preserve">Com respeito a empréstimos classificados como passivo circulante, se os eventos que se seguem ocorrerem entre a data das demonstrações contábeis e a data em que as demonstrações contábeis forem autorizadas para serem emitidas, esses eventos se </w:t>
      </w:r>
      <w:proofErr w:type="gramStart"/>
      <w:r w:rsidRPr="00A6007C">
        <w:rPr>
          <w:rFonts w:ascii="Times New Roman" w:hAnsi="Times New Roman" w:cs="Times New Roman"/>
          <w:sz w:val="24"/>
          <w:szCs w:val="24"/>
        </w:rPr>
        <w:t>qualificam</w:t>
      </w:r>
      <w:proofErr w:type="gramEnd"/>
      <w:r w:rsidRPr="00A6007C">
        <w:rPr>
          <w:rFonts w:ascii="Times New Roman" w:hAnsi="Times New Roman" w:cs="Times New Roman"/>
          <w:sz w:val="24"/>
          <w:szCs w:val="24"/>
        </w:rPr>
        <w:t xml:space="preserve"> para divulgação como eventos que não originam ajustes. Os eventos que se enquadram nessa situação são os seguintes: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refinanciamento para uma base e</w:t>
      </w:r>
      <w:r w:rsidR="00EE6A7E">
        <w:rPr>
          <w:rFonts w:ascii="Times New Roman" w:hAnsi="Times New Roman" w:cs="Times New Roman"/>
          <w:sz w:val="24"/>
          <w:szCs w:val="24"/>
        </w:rPr>
        <w:t>m</w:t>
      </w:r>
      <w:r w:rsidRPr="00A6007C">
        <w:rPr>
          <w:rFonts w:ascii="Times New Roman" w:hAnsi="Times New Roman" w:cs="Times New Roman"/>
          <w:sz w:val="24"/>
          <w:szCs w:val="24"/>
        </w:rPr>
        <w:t xml:space="preserve"> longo prazo;</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retificação de descumprimento de acordo de empréstimo e</w:t>
      </w:r>
      <w:r w:rsidR="00EE6A7E">
        <w:rPr>
          <w:rFonts w:ascii="Times New Roman" w:hAnsi="Times New Roman" w:cs="Times New Roman"/>
          <w:sz w:val="24"/>
          <w:szCs w:val="24"/>
        </w:rPr>
        <w:t>m</w:t>
      </w:r>
      <w:r w:rsidRPr="00A6007C">
        <w:rPr>
          <w:rFonts w:ascii="Times New Roman" w:hAnsi="Times New Roman" w:cs="Times New Roman"/>
          <w:sz w:val="24"/>
          <w:szCs w:val="24"/>
        </w:rPr>
        <w:t xml:space="preserve"> longo prazo;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concessão por parte do credor de período de carência para retificar descumprimento de acordo de empréstimo e</w:t>
      </w:r>
      <w:r w:rsidR="00EE6A7E">
        <w:rPr>
          <w:rFonts w:ascii="Times New Roman" w:hAnsi="Times New Roman" w:cs="Times New Roman"/>
          <w:sz w:val="24"/>
          <w:szCs w:val="24"/>
        </w:rPr>
        <w:t>m</w:t>
      </w:r>
      <w:r w:rsidRPr="00A6007C">
        <w:rPr>
          <w:rFonts w:ascii="Times New Roman" w:hAnsi="Times New Roman" w:cs="Times New Roman"/>
          <w:sz w:val="24"/>
          <w:szCs w:val="24"/>
        </w:rPr>
        <w:t xml:space="preserve"> longo prazo que termine pelo menos doze meses após a data das demonstrações contábeis.</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Informação a ser apresentada no balanço patrimonial</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88.</w:t>
      </w:r>
      <w:r w:rsidRPr="00A6007C">
        <w:rPr>
          <w:rFonts w:ascii="Times New Roman" w:hAnsi="Times New Roman" w:cs="Times New Roman"/>
          <w:sz w:val="24"/>
          <w:szCs w:val="24"/>
        </w:rPr>
        <w:tab/>
      </w:r>
      <w:r w:rsidRPr="00A6007C">
        <w:rPr>
          <w:rFonts w:ascii="Times New Roman" w:hAnsi="Times New Roman" w:cs="Times New Roman"/>
          <w:b/>
          <w:sz w:val="24"/>
          <w:szCs w:val="24"/>
        </w:rPr>
        <w:t>No mínimo, o balanço patrimonial deve incluir os</w:t>
      </w:r>
      <w:r w:rsidR="00EE6A7E">
        <w:rPr>
          <w:rFonts w:ascii="Times New Roman" w:hAnsi="Times New Roman" w:cs="Times New Roman"/>
          <w:b/>
          <w:sz w:val="24"/>
          <w:szCs w:val="24"/>
        </w:rPr>
        <w:t xml:space="preserve"> seguintes </w:t>
      </w:r>
      <w:r w:rsidRPr="00A6007C">
        <w:rPr>
          <w:rFonts w:ascii="Times New Roman" w:hAnsi="Times New Roman" w:cs="Times New Roman"/>
          <w:b/>
          <w:sz w:val="24"/>
          <w:szCs w:val="24"/>
        </w:rPr>
        <w:t>itens que apresentam valores: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ativo imobilizado;</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propriedade para investimento;</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ativo intangível;</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ativos financeiros (exceto os mencionados em (e), (g), (h) e (i));</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(e</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investimentos avaliados pelo método da equivalência patrimonial;</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(f</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estoques;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(g</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valores a receber de transação sem contraprestação (impostos e transferências);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(h</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contas a receber de transação com contraprestação;</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(i</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caixa e equivalentes de caixa;</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(j</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tributos e transferências a pagar;</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(k</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contas a pagar oriundas de transação com contraprestação;</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(l</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provisões;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(m</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passivos financeiros (exceto os mencionados em (j), (k) e (l)</w:t>
      </w:r>
      <w:r w:rsidR="00DF3581">
        <w:rPr>
          <w:rFonts w:ascii="Times New Roman" w:hAnsi="Times New Roman" w:cs="Times New Roman"/>
          <w:b/>
          <w:sz w:val="24"/>
          <w:szCs w:val="24"/>
        </w:rPr>
        <w:t>)</w:t>
      </w:r>
      <w:r w:rsidRPr="00A6007C">
        <w:rPr>
          <w:rFonts w:ascii="Times New Roman" w:hAnsi="Times New Roman" w:cs="Times New Roman"/>
          <w:b/>
          <w:sz w:val="24"/>
          <w:szCs w:val="24"/>
        </w:rPr>
        <w:t>;</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(n</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participação de não controladores apresentada de forma destacada dentro do patrimônio líquido;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(o</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patrimônio líquido atribuíveis aos proprietários da entidade controladora.</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lastRenderedPageBreak/>
        <w:t>89.</w:t>
      </w:r>
      <w:r w:rsidRPr="00A6007C">
        <w:rPr>
          <w:rFonts w:ascii="Times New Roman" w:hAnsi="Times New Roman" w:cs="Times New Roman"/>
          <w:sz w:val="24"/>
          <w:szCs w:val="24"/>
        </w:rPr>
        <w:tab/>
      </w:r>
      <w:r w:rsidRPr="00A6007C">
        <w:rPr>
          <w:rFonts w:ascii="Times New Roman" w:hAnsi="Times New Roman" w:cs="Times New Roman"/>
          <w:b/>
          <w:sz w:val="24"/>
          <w:szCs w:val="24"/>
        </w:rPr>
        <w:t>Contas adicionais, cabeçalhos e subtotais devem ser apresentados no balanço patrimonial sempre que tais apresentações sejam relevantes para o entendimento da posição financeira e patrimonial da entidade.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90.</w:t>
      </w:r>
      <w:r w:rsidRPr="00A6007C">
        <w:rPr>
          <w:rFonts w:ascii="Times New Roman" w:hAnsi="Times New Roman" w:cs="Times New Roman"/>
          <w:sz w:val="24"/>
          <w:szCs w:val="24"/>
        </w:rPr>
        <w:tab/>
        <w:t xml:space="preserve">Esta </w:t>
      </w:r>
      <w:r w:rsidR="00EE6A7E">
        <w:rPr>
          <w:rFonts w:ascii="Times New Roman" w:hAnsi="Times New Roman" w:cs="Times New Roman"/>
          <w:sz w:val="24"/>
          <w:szCs w:val="24"/>
        </w:rPr>
        <w:t>n</w:t>
      </w:r>
      <w:r w:rsidRPr="00A6007C">
        <w:rPr>
          <w:rFonts w:ascii="Times New Roman" w:hAnsi="Times New Roman" w:cs="Times New Roman"/>
          <w:sz w:val="24"/>
          <w:szCs w:val="24"/>
        </w:rPr>
        <w:t>orma não determina a ordem ou o formato que deva ser utilizado na apresentação das contas. O item 88 simplesmente lista os itens que são suficientemente diferentes na sua natureza ou função para assegurar a apresentação individualizada no balanço patrimonial. Adicionalmente:</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contas do balanço patrimonial devem ser incluídas sempre que o tamanho, natureza ou função de item ou agregação de itens similares apresentados separadamente seja relevante na compreensão da posição financeira da entidade;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a nomenclatura de contas utilizada e sua ordem de apresentação dos itens e das agregações de itens semelhantes podem ser modificadas de acordo com a natureza da entidade e de suas transações, no sentido de fornecer informação que seja relevante para a compreensão da situação patrimonial da entidade.</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91.</w:t>
      </w:r>
      <w:r w:rsidRPr="00A6007C">
        <w:rPr>
          <w:rFonts w:ascii="Times New Roman" w:hAnsi="Times New Roman" w:cs="Times New Roman"/>
          <w:sz w:val="24"/>
          <w:szCs w:val="24"/>
        </w:rPr>
        <w:tab/>
        <w:t>A entidade deve julgar a adequação da apresentação de contas adicionais separadamente com base na avaliação:</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da natureza e liquidez dos ativos;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da função dos ativos na entidade; e</w:t>
      </w:r>
    </w:p>
    <w:p w:rsidR="00A6007C" w:rsidRPr="00A6007C" w:rsidRDefault="00A6007C" w:rsidP="00A4551A">
      <w:pPr>
        <w:spacing w:after="0" w:line="240" w:lineRule="auto"/>
        <w:ind w:left="992" w:hanging="425"/>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dos montantes, natureza e prazo dos passivos.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92.</w:t>
      </w:r>
      <w:r w:rsidRPr="00A6007C">
        <w:rPr>
          <w:rFonts w:ascii="Times New Roman" w:hAnsi="Times New Roman" w:cs="Times New Roman"/>
          <w:sz w:val="24"/>
          <w:szCs w:val="24"/>
        </w:rPr>
        <w:tab/>
        <w:t xml:space="preserve">A utilização de distintos critérios de mensuração de classes diferentes de ativos sugere que suas naturezas ou funções são distintas e, portanto, devam ser apresentadas em contas separadas. Por exemplo, diferentes classes de imobilizado podem ser reconhecidas ao custo ou pelo valor de reavaliação em conformidade com a NBC TSP </w:t>
      </w:r>
      <w:r w:rsidR="00EE6A7E">
        <w:rPr>
          <w:rFonts w:ascii="Times New Roman" w:hAnsi="Times New Roman" w:cs="Times New Roman"/>
          <w:sz w:val="24"/>
          <w:szCs w:val="24"/>
        </w:rPr>
        <w:t>0</w:t>
      </w:r>
      <w:r w:rsidRPr="00A6007C">
        <w:rPr>
          <w:rFonts w:ascii="Times New Roman" w:hAnsi="Times New Roman" w:cs="Times New Roman"/>
          <w:sz w:val="24"/>
          <w:szCs w:val="24"/>
        </w:rPr>
        <w:t>7 - Ativo Imobilizado.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Informação a ser apresentada no balanço patrimonial ou em notas explicativas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93.</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A entidade deve divulgar, no balanço patrimonial </w:t>
      </w:r>
      <w:r w:rsidR="00521B60">
        <w:rPr>
          <w:rFonts w:ascii="Times New Roman" w:hAnsi="Times New Roman" w:cs="Times New Roman"/>
          <w:b/>
          <w:sz w:val="24"/>
          <w:szCs w:val="24"/>
        </w:rPr>
        <w:t>ou</w:t>
      </w:r>
      <w:r w:rsidRPr="00A6007C">
        <w:rPr>
          <w:rFonts w:ascii="Times New Roman" w:hAnsi="Times New Roman" w:cs="Times New Roman"/>
          <w:b/>
          <w:sz w:val="24"/>
          <w:szCs w:val="24"/>
        </w:rPr>
        <w:t xml:space="preserve"> nas notas explicativas, rubricas adicionais às contas apresentadas (subclassificações), classificadas de forma adequada às operações da entidade.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94.</w:t>
      </w:r>
      <w:r w:rsidRPr="00A6007C">
        <w:rPr>
          <w:rFonts w:ascii="Times New Roman" w:hAnsi="Times New Roman" w:cs="Times New Roman"/>
          <w:sz w:val="24"/>
          <w:szCs w:val="24"/>
        </w:rPr>
        <w:tab/>
        <w:t xml:space="preserve">O detalhamento proporcionado nas subclassificações depende dos requisitos das </w:t>
      </w:r>
      <w:proofErr w:type="spellStart"/>
      <w:r w:rsidRPr="00A6007C">
        <w:rPr>
          <w:rFonts w:ascii="Times New Roman" w:hAnsi="Times New Roman" w:cs="Times New Roman"/>
          <w:sz w:val="24"/>
          <w:szCs w:val="24"/>
        </w:rPr>
        <w:t>NBC</w:t>
      </w:r>
      <w:r w:rsidR="00521B60">
        <w:rPr>
          <w:rFonts w:ascii="Times New Roman" w:hAnsi="Times New Roman" w:cs="Times New Roman"/>
          <w:sz w:val="24"/>
          <w:szCs w:val="24"/>
        </w:rPr>
        <w:t>s</w:t>
      </w:r>
      <w:proofErr w:type="spellEnd"/>
      <w:r w:rsidRPr="00A6007C">
        <w:rPr>
          <w:rFonts w:ascii="Times New Roman" w:hAnsi="Times New Roman" w:cs="Times New Roman"/>
          <w:sz w:val="24"/>
          <w:szCs w:val="24"/>
        </w:rPr>
        <w:t xml:space="preserve"> </w:t>
      </w:r>
      <w:proofErr w:type="spellStart"/>
      <w:r w:rsidRPr="00A6007C">
        <w:rPr>
          <w:rFonts w:ascii="Times New Roman" w:hAnsi="Times New Roman" w:cs="Times New Roman"/>
          <w:sz w:val="24"/>
          <w:szCs w:val="24"/>
        </w:rPr>
        <w:t>TSP</w:t>
      </w:r>
      <w:proofErr w:type="spellEnd"/>
      <w:r w:rsidRPr="00A6007C">
        <w:rPr>
          <w:rFonts w:ascii="Times New Roman" w:hAnsi="Times New Roman" w:cs="Times New Roman"/>
          <w:sz w:val="24"/>
          <w:szCs w:val="24"/>
        </w:rPr>
        <w:t xml:space="preserve"> e da dimensão, natureza e função dos valores envolvidos. Os fatores estabelecidos no item 91 também são usados para decidir as bases a se utilizar para tal subclassificação. As divulgações variam para cada item, por exemplo:</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 xml:space="preserve">os itens do ativo imobilizado são segregados em classes de acordo com a NBC TSP </w:t>
      </w:r>
      <w:r w:rsidR="00521B60">
        <w:rPr>
          <w:rFonts w:ascii="Times New Roman" w:hAnsi="Times New Roman" w:cs="Times New Roman"/>
          <w:sz w:val="24"/>
          <w:szCs w:val="24"/>
        </w:rPr>
        <w:t>0</w:t>
      </w:r>
      <w:r w:rsidRPr="00A6007C">
        <w:rPr>
          <w:rFonts w:ascii="Times New Roman" w:hAnsi="Times New Roman" w:cs="Times New Roman"/>
          <w:sz w:val="24"/>
          <w:szCs w:val="24"/>
        </w:rPr>
        <w:t>7;</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as contas a receber são segregadas em valores a receber de taxas aos usuários, tributos e outras receitas de transações sem contraprestação, contas a receber de partes relacionadas, pagamentos antecipados e outros valores;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 xml:space="preserve">os estoques são subclassificados, de acordo com a NBC TSP </w:t>
      </w:r>
      <w:r w:rsidR="00521B60">
        <w:rPr>
          <w:rFonts w:ascii="Times New Roman" w:hAnsi="Times New Roman" w:cs="Times New Roman"/>
          <w:sz w:val="24"/>
          <w:szCs w:val="24"/>
        </w:rPr>
        <w:t>0</w:t>
      </w:r>
      <w:r w:rsidRPr="00A6007C">
        <w:rPr>
          <w:rFonts w:ascii="Times New Roman" w:hAnsi="Times New Roman" w:cs="Times New Roman"/>
          <w:sz w:val="24"/>
          <w:szCs w:val="24"/>
        </w:rPr>
        <w:t>4 – Estoques, em classificações tais como mercadorias para revenda, insumos, materiais, produtos em elaboração e produtos acabados;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os tributos e transferências a pagar são segregad</w:t>
      </w:r>
      <w:r w:rsidR="003E0D29">
        <w:rPr>
          <w:rFonts w:ascii="Times New Roman" w:hAnsi="Times New Roman" w:cs="Times New Roman"/>
          <w:sz w:val="24"/>
          <w:szCs w:val="24"/>
        </w:rPr>
        <w:t>o</w:t>
      </w:r>
      <w:r w:rsidRPr="00A6007C">
        <w:rPr>
          <w:rFonts w:ascii="Times New Roman" w:hAnsi="Times New Roman" w:cs="Times New Roman"/>
          <w:sz w:val="24"/>
          <w:szCs w:val="24"/>
        </w:rPr>
        <w:t>s em restituição de tributos a pagar, transferências a pagar e valores a pagar a outros membros da entidade econômica;</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(e</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as provisões são segregadas em provisões para benefícios dos empregados e outros itens;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lastRenderedPageBreak/>
        <w:t>(f</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os componentes do patrimônio líquido são segregados em capital integralizado, resultados acumulados e quaisquer reservas.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A4551A">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95.</w:t>
      </w:r>
      <w:r w:rsidRPr="00A6007C">
        <w:rPr>
          <w:rFonts w:ascii="Times New Roman" w:hAnsi="Times New Roman" w:cs="Times New Roman"/>
          <w:sz w:val="24"/>
          <w:szCs w:val="24"/>
        </w:rPr>
        <w:tab/>
      </w:r>
      <w:r w:rsidRPr="00A6007C">
        <w:rPr>
          <w:rFonts w:ascii="Times New Roman" w:hAnsi="Times New Roman" w:cs="Times New Roman"/>
          <w:b/>
          <w:sz w:val="24"/>
          <w:szCs w:val="24"/>
        </w:rPr>
        <w:t>Quando a entidade não possui nenhuma parcela de capital representado por ações, ela deve divulgar o patrimônio líquido no balanço patrimonial ou nas notas explicativas, demonstrando separadamente:</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capital integralizado, consistindo do valor total acumulado, na data das demonstrações contábeis, das contribuições dos proprietários menos as distribuições aos proprietários;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resultados acumulados;</w:t>
      </w:r>
    </w:p>
    <w:p w:rsidR="00A6007C" w:rsidRPr="00A6007C" w:rsidRDefault="00A6007C" w:rsidP="00A4551A">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reservas, incluindo descrição da natureza e propósito de cada reserva dentro do patrimônio líquido;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participação dos não controladores.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proofErr w:type="gramStart"/>
      <w:r w:rsidRPr="00A6007C">
        <w:rPr>
          <w:rFonts w:ascii="Times New Roman" w:hAnsi="Times New Roman" w:cs="Times New Roman"/>
          <w:sz w:val="24"/>
          <w:szCs w:val="24"/>
        </w:rPr>
        <w:t>95A</w:t>
      </w:r>
      <w:proofErr w:type="gramEnd"/>
      <w:r w:rsidRPr="00A6007C">
        <w:rPr>
          <w:rFonts w:ascii="Times New Roman" w:hAnsi="Times New Roman" w:cs="Times New Roman"/>
          <w:sz w:val="24"/>
          <w:szCs w:val="24"/>
        </w:rPr>
        <w:t>.</w:t>
      </w:r>
      <w:r w:rsidRPr="00A6007C">
        <w:rPr>
          <w:rFonts w:ascii="Times New Roman" w:hAnsi="Times New Roman" w:cs="Times New Roman"/>
          <w:sz w:val="24"/>
          <w:szCs w:val="24"/>
        </w:rPr>
        <w:tab/>
      </w:r>
      <w:r w:rsidRPr="00A6007C">
        <w:rPr>
          <w:rFonts w:ascii="Times New Roman" w:hAnsi="Times New Roman" w:cs="Times New Roman"/>
          <w:b/>
          <w:sz w:val="24"/>
          <w:szCs w:val="24"/>
        </w:rPr>
        <w:t>Se a entidade tenha reclassificado:</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instrumento financeiro com opção de venda classificado como instrumento patrimonial</w:t>
      </w:r>
      <w:r w:rsidR="008B0107">
        <w:rPr>
          <w:rFonts w:ascii="Times New Roman" w:hAnsi="Times New Roman" w:cs="Times New Roman"/>
          <w:b/>
          <w:sz w:val="24"/>
          <w:szCs w:val="24"/>
        </w:rPr>
        <w:t>;</w:t>
      </w:r>
      <w:r w:rsidRPr="00A6007C">
        <w:rPr>
          <w:rFonts w:ascii="Times New Roman" w:hAnsi="Times New Roman" w:cs="Times New Roman"/>
          <w:b/>
          <w:sz w:val="24"/>
          <w:szCs w:val="24"/>
        </w:rPr>
        <w:t xml:space="preserve"> ou</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instrumento que impõe à entidade a obrigação de entregar à contraparte um valor </w:t>
      </w:r>
      <w:r w:rsidRPr="00DF3581">
        <w:rPr>
          <w:rFonts w:ascii="Times New Roman" w:hAnsi="Times New Roman" w:cs="Times New Roman"/>
          <w:b/>
          <w:i/>
          <w:sz w:val="24"/>
          <w:szCs w:val="24"/>
        </w:rPr>
        <w:t>pro</w:t>
      </w:r>
      <w:r w:rsidR="00DF3581" w:rsidRPr="00DF3581">
        <w:rPr>
          <w:rFonts w:ascii="Times New Roman" w:hAnsi="Times New Roman" w:cs="Times New Roman"/>
          <w:b/>
          <w:i/>
          <w:sz w:val="24"/>
          <w:szCs w:val="24"/>
        </w:rPr>
        <w:t xml:space="preserve"> </w:t>
      </w:r>
      <w:r w:rsidRPr="00DF3581">
        <w:rPr>
          <w:rFonts w:ascii="Times New Roman" w:hAnsi="Times New Roman" w:cs="Times New Roman"/>
          <w:b/>
          <w:i/>
          <w:sz w:val="24"/>
          <w:szCs w:val="24"/>
        </w:rPr>
        <w:t>rata</w:t>
      </w:r>
      <w:r w:rsidRPr="00A6007C">
        <w:rPr>
          <w:rFonts w:ascii="Times New Roman" w:hAnsi="Times New Roman" w:cs="Times New Roman"/>
          <w:b/>
          <w:sz w:val="24"/>
          <w:szCs w:val="24"/>
        </w:rPr>
        <w:t xml:space="preserve"> dos seus ativos líquidos (patrimônio líquido) somente na liquidação da entidade e é classificado como instrumento patrimonial;</w:t>
      </w:r>
    </w:p>
    <w:p w:rsidR="00A6007C" w:rsidRPr="00A6007C" w:rsidRDefault="00A6007C" w:rsidP="00441608">
      <w:pPr>
        <w:spacing w:after="0" w:line="240" w:lineRule="auto"/>
        <w:ind w:left="567"/>
        <w:jc w:val="both"/>
        <w:rPr>
          <w:rFonts w:ascii="Times New Roman" w:hAnsi="Times New Roman" w:cs="Times New Roman"/>
          <w:sz w:val="24"/>
          <w:szCs w:val="24"/>
        </w:rPr>
      </w:pPr>
      <w:proofErr w:type="gramStart"/>
      <w:r w:rsidRPr="00A6007C">
        <w:rPr>
          <w:rFonts w:ascii="Times New Roman" w:hAnsi="Times New Roman" w:cs="Times New Roman"/>
          <w:b/>
          <w:sz w:val="24"/>
          <w:szCs w:val="24"/>
        </w:rPr>
        <w:t>entre</w:t>
      </w:r>
      <w:proofErr w:type="gramEnd"/>
      <w:r w:rsidRPr="00A6007C">
        <w:rPr>
          <w:rFonts w:ascii="Times New Roman" w:hAnsi="Times New Roman" w:cs="Times New Roman"/>
          <w:b/>
          <w:sz w:val="24"/>
          <w:szCs w:val="24"/>
        </w:rPr>
        <w:t xml:space="preserve"> os passivos financeiros e o patrimônio líquido, ela deve divulgar o montante reclassificado para dentro e para fora de cada categoria (passivos financeiros ou patrimônio líquido), o momento e o motivo dessa reclassificação.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96.</w:t>
      </w:r>
      <w:r w:rsidRPr="00A6007C">
        <w:rPr>
          <w:rFonts w:ascii="Times New Roman" w:hAnsi="Times New Roman" w:cs="Times New Roman"/>
          <w:sz w:val="24"/>
          <w:szCs w:val="24"/>
        </w:rPr>
        <w:tab/>
        <w:t>Muitas entidades do setor público não possuem capital representado por ações, mas a entidade é controlada exclusivamente por outra entidade do setor público. A natureza da participação do governo no patrimônio líquido da entidade é, provavelmente, a combinação de capital integralizado e do valor resultante dos resultados acumulados e reservas que refletem o patrimônio líquido atribuível às operações da entidade.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97.</w:t>
      </w:r>
      <w:r w:rsidRPr="00A6007C">
        <w:rPr>
          <w:rFonts w:ascii="Times New Roman" w:hAnsi="Times New Roman" w:cs="Times New Roman"/>
          <w:sz w:val="24"/>
          <w:szCs w:val="24"/>
        </w:rPr>
        <w:tab/>
        <w:t>Em alguns casos</w:t>
      </w:r>
      <w:r w:rsidR="008B0107">
        <w:rPr>
          <w:rFonts w:ascii="Times New Roman" w:hAnsi="Times New Roman" w:cs="Times New Roman"/>
          <w:sz w:val="24"/>
          <w:szCs w:val="24"/>
        </w:rPr>
        <w:t>,</w:t>
      </w:r>
      <w:r w:rsidRPr="00A6007C">
        <w:rPr>
          <w:rFonts w:ascii="Times New Roman" w:hAnsi="Times New Roman" w:cs="Times New Roman"/>
          <w:sz w:val="24"/>
          <w:szCs w:val="24"/>
        </w:rPr>
        <w:t xml:space="preserve"> pode haver a participação de não controladores no patrimônio líquido da entidade. Por exemplo, no nível do governo como um todo, no sentido amplo, a entidade econômica pode incluir empresa estatal que foi parcialmente privatizada.</w:t>
      </w:r>
      <w:r w:rsidR="00692C2C">
        <w:rPr>
          <w:rFonts w:ascii="Times New Roman" w:hAnsi="Times New Roman" w:cs="Times New Roman"/>
          <w:sz w:val="24"/>
          <w:szCs w:val="24"/>
        </w:rPr>
        <w:t xml:space="preserve"> </w:t>
      </w:r>
      <w:r w:rsidRPr="00A6007C">
        <w:rPr>
          <w:rFonts w:ascii="Times New Roman" w:hAnsi="Times New Roman" w:cs="Times New Roman"/>
          <w:sz w:val="24"/>
          <w:szCs w:val="24"/>
        </w:rPr>
        <w:t>Consequentemente, pode haver acionistas do setor privado com participação no patrimônio líquido da entidade.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98.</w:t>
      </w:r>
      <w:r w:rsidRPr="00A6007C">
        <w:rPr>
          <w:rFonts w:ascii="Times New Roman" w:hAnsi="Times New Roman" w:cs="Times New Roman"/>
          <w:sz w:val="24"/>
          <w:szCs w:val="24"/>
        </w:rPr>
        <w:tab/>
      </w:r>
      <w:r w:rsidRPr="00A6007C">
        <w:rPr>
          <w:rFonts w:ascii="Times New Roman" w:hAnsi="Times New Roman" w:cs="Times New Roman"/>
          <w:b/>
          <w:sz w:val="24"/>
          <w:szCs w:val="24"/>
        </w:rPr>
        <w:t>Quando a entidade possui seu capital representado por ações, além das divulgações previstas no item 95, ela deve divulgar as seguintes informações no balanço patrimonial ou nas notas explicativas: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para cada classe de ações do capital:</w:t>
      </w:r>
    </w:p>
    <w:p w:rsidR="00A6007C" w:rsidRPr="00A6007C" w:rsidRDefault="00A6007C" w:rsidP="00322BCC">
      <w:pPr>
        <w:spacing w:after="120" w:line="240" w:lineRule="auto"/>
        <w:ind w:left="1418" w:hanging="425"/>
        <w:jc w:val="both"/>
        <w:rPr>
          <w:rFonts w:ascii="Times New Roman" w:hAnsi="Times New Roman" w:cs="Times New Roman"/>
          <w:sz w:val="24"/>
          <w:szCs w:val="24"/>
        </w:rPr>
      </w:pPr>
      <w:r w:rsidRPr="00A6007C">
        <w:rPr>
          <w:rFonts w:ascii="Times New Roman" w:hAnsi="Times New Roman" w:cs="Times New Roman"/>
          <w:sz w:val="24"/>
          <w:szCs w:val="24"/>
        </w:rPr>
        <w:t>(i</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quantidade de ações autorizadas;</w:t>
      </w:r>
    </w:p>
    <w:p w:rsidR="00A6007C" w:rsidRPr="00A6007C" w:rsidRDefault="00A6007C" w:rsidP="00322BCC">
      <w:pPr>
        <w:spacing w:after="120" w:line="240" w:lineRule="auto"/>
        <w:ind w:left="1418" w:hanging="425"/>
        <w:jc w:val="both"/>
        <w:rPr>
          <w:rFonts w:ascii="Times New Roman" w:hAnsi="Times New Roman" w:cs="Times New Roman"/>
          <w:sz w:val="24"/>
          <w:szCs w:val="24"/>
        </w:rPr>
      </w:pPr>
      <w:r w:rsidRPr="00A6007C">
        <w:rPr>
          <w:rFonts w:ascii="Times New Roman" w:hAnsi="Times New Roman" w:cs="Times New Roman"/>
          <w:sz w:val="24"/>
          <w:szCs w:val="24"/>
        </w:rPr>
        <w:t>(ii</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quantidade de ações subscritas e inteiramente integralizadas, e subscritas mas não integralizadas;</w:t>
      </w:r>
    </w:p>
    <w:p w:rsidR="00A6007C" w:rsidRPr="00A6007C" w:rsidRDefault="00A6007C" w:rsidP="00322BCC">
      <w:pPr>
        <w:spacing w:after="120" w:line="240" w:lineRule="auto"/>
        <w:ind w:left="1418" w:hanging="425"/>
        <w:jc w:val="both"/>
        <w:rPr>
          <w:rFonts w:ascii="Times New Roman" w:hAnsi="Times New Roman" w:cs="Times New Roman"/>
          <w:sz w:val="24"/>
          <w:szCs w:val="24"/>
        </w:rPr>
      </w:pPr>
      <w:r w:rsidRPr="00A6007C">
        <w:rPr>
          <w:rFonts w:ascii="Times New Roman" w:hAnsi="Times New Roman" w:cs="Times New Roman"/>
          <w:sz w:val="24"/>
          <w:szCs w:val="24"/>
        </w:rPr>
        <w:t>(iii</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valor nominal por ação, ou informar que as ações não têm valor nominal;</w:t>
      </w:r>
    </w:p>
    <w:p w:rsidR="00A6007C" w:rsidRPr="00A6007C" w:rsidRDefault="00A6007C" w:rsidP="00322BCC">
      <w:pPr>
        <w:spacing w:after="120" w:line="240" w:lineRule="auto"/>
        <w:ind w:left="1418" w:hanging="425"/>
        <w:jc w:val="both"/>
        <w:rPr>
          <w:rFonts w:ascii="Times New Roman" w:hAnsi="Times New Roman" w:cs="Times New Roman"/>
          <w:sz w:val="24"/>
          <w:szCs w:val="24"/>
        </w:rPr>
      </w:pPr>
      <w:r w:rsidRPr="00A6007C">
        <w:rPr>
          <w:rFonts w:ascii="Times New Roman" w:hAnsi="Times New Roman" w:cs="Times New Roman"/>
          <w:sz w:val="24"/>
          <w:szCs w:val="24"/>
        </w:rPr>
        <w:t>(iv</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conciliação entre as quantidades de ações em circulação no início e no fim do período;</w:t>
      </w:r>
    </w:p>
    <w:p w:rsidR="00A6007C" w:rsidRPr="00A6007C" w:rsidRDefault="00A6007C" w:rsidP="00322BCC">
      <w:pPr>
        <w:spacing w:after="120" w:line="240" w:lineRule="auto"/>
        <w:ind w:left="1418" w:hanging="425"/>
        <w:jc w:val="both"/>
        <w:rPr>
          <w:rFonts w:ascii="Times New Roman" w:hAnsi="Times New Roman" w:cs="Times New Roman"/>
          <w:sz w:val="24"/>
          <w:szCs w:val="24"/>
        </w:rPr>
      </w:pPr>
      <w:r w:rsidRPr="00A6007C">
        <w:rPr>
          <w:rFonts w:ascii="Times New Roman" w:hAnsi="Times New Roman" w:cs="Times New Roman"/>
          <w:sz w:val="24"/>
          <w:szCs w:val="24"/>
        </w:rPr>
        <w:t>(v</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os direitos, preferências e restrições associados a essa classe de ações, incluindo restrições na distribuição de dividendos e no reembolso de capital;</w:t>
      </w:r>
    </w:p>
    <w:p w:rsidR="00A6007C" w:rsidRPr="00A6007C" w:rsidRDefault="00A6007C" w:rsidP="00322BCC">
      <w:pPr>
        <w:spacing w:after="120" w:line="240" w:lineRule="auto"/>
        <w:ind w:left="1418" w:hanging="425"/>
        <w:jc w:val="both"/>
        <w:rPr>
          <w:rFonts w:ascii="Times New Roman" w:hAnsi="Times New Roman" w:cs="Times New Roman"/>
          <w:sz w:val="24"/>
          <w:szCs w:val="24"/>
        </w:rPr>
      </w:pPr>
      <w:r w:rsidRPr="00A6007C">
        <w:rPr>
          <w:rFonts w:ascii="Times New Roman" w:hAnsi="Times New Roman" w:cs="Times New Roman"/>
          <w:sz w:val="24"/>
          <w:szCs w:val="24"/>
        </w:rPr>
        <w:lastRenderedPageBreak/>
        <w:t>(vi</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ações ou quotas da entidade mantidas pela própria entidade (ações ou quotas em tesouraria) ou por controladas ou coligadas; e</w:t>
      </w:r>
    </w:p>
    <w:p w:rsidR="00A6007C" w:rsidRPr="00A6007C" w:rsidRDefault="00A6007C" w:rsidP="00322BCC">
      <w:pPr>
        <w:spacing w:after="120" w:line="240" w:lineRule="auto"/>
        <w:ind w:left="1418" w:hanging="425"/>
        <w:jc w:val="both"/>
        <w:rPr>
          <w:rFonts w:ascii="Times New Roman" w:hAnsi="Times New Roman" w:cs="Times New Roman"/>
          <w:sz w:val="24"/>
          <w:szCs w:val="24"/>
        </w:rPr>
      </w:pPr>
      <w:r w:rsidRPr="00A6007C">
        <w:rPr>
          <w:rFonts w:ascii="Times New Roman" w:hAnsi="Times New Roman" w:cs="Times New Roman"/>
          <w:sz w:val="24"/>
          <w:szCs w:val="24"/>
        </w:rPr>
        <w:t>(vii</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ações reservadas para emissão em função de opções e contratos para a venda de ações, incluindo os prazos e respectivos montantes;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descrição da natureza e da finalidade de cada reserva dentro do patrimônio líquido.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b/>
          <w:sz w:val="24"/>
          <w:szCs w:val="24"/>
        </w:rPr>
      </w:pPr>
      <w:r w:rsidRPr="00A6007C">
        <w:rPr>
          <w:rFonts w:ascii="Times New Roman" w:hAnsi="Times New Roman" w:cs="Times New Roman"/>
          <w:b/>
          <w:sz w:val="24"/>
          <w:szCs w:val="24"/>
        </w:rPr>
        <w:t>Demonstração do resultado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99.</w:t>
      </w:r>
      <w:r w:rsidRPr="00A6007C">
        <w:rPr>
          <w:rFonts w:ascii="Times New Roman" w:hAnsi="Times New Roman" w:cs="Times New Roman"/>
          <w:sz w:val="24"/>
          <w:szCs w:val="24"/>
        </w:rPr>
        <w:tab/>
      </w:r>
      <w:r w:rsidRPr="00A6007C">
        <w:rPr>
          <w:rFonts w:ascii="Times New Roman" w:hAnsi="Times New Roman" w:cs="Times New Roman"/>
          <w:b/>
          <w:sz w:val="24"/>
          <w:szCs w:val="24"/>
        </w:rPr>
        <w:t>Todos os itens de receita e de despesa reconhecidos no período contábil devem ser incluídos no resultado, a menos que outra norma requeira tratamento diferente.</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100.</w:t>
      </w:r>
      <w:r w:rsidRPr="00A6007C">
        <w:rPr>
          <w:rFonts w:ascii="Times New Roman" w:hAnsi="Times New Roman" w:cs="Times New Roman"/>
          <w:sz w:val="24"/>
          <w:szCs w:val="24"/>
        </w:rPr>
        <w:tab/>
        <w:t xml:space="preserve">Normalmente, todos os itens de receita e de despesa reconhecidos no período contábil são incluídos no resultado. Isso inclui os efeitos das mudanças nas estimativas contábeis. Porém, algumas circunstâncias podem ocorrer quando itens específicos podem ser excluídos do resultado do período atual. </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101.</w:t>
      </w:r>
      <w:r w:rsidRPr="00A6007C">
        <w:rPr>
          <w:rFonts w:ascii="Times New Roman" w:hAnsi="Times New Roman" w:cs="Times New Roman"/>
          <w:sz w:val="24"/>
          <w:szCs w:val="24"/>
        </w:rPr>
        <w:tab/>
        <w:t xml:space="preserve">Outras normas tratam de itens que podem atender às definições de receita e de despesa estabelecidas nesta norma, mas que são geralmente excluídos do resultado. Exemplos incluem (a) resultados positivos de reavaliação (ver NBC TSP </w:t>
      </w:r>
      <w:r w:rsidR="008B0107">
        <w:rPr>
          <w:rFonts w:ascii="Times New Roman" w:hAnsi="Times New Roman" w:cs="Times New Roman"/>
          <w:sz w:val="24"/>
          <w:szCs w:val="24"/>
        </w:rPr>
        <w:t>0</w:t>
      </w:r>
      <w:r w:rsidRPr="00A6007C">
        <w:rPr>
          <w:rFonts w:ascii="Times New Roman" w:hAnsi="Times New Roman" w:cs="Times New Roman"/>
          <w:sz w:val="24"/>
          <w:szCs w:val="24"/>
        </w:rPr>
        <w:t>7); (b) ganhos e perdas específicos provenientes da conversão das demonstrações contábeis das operações no exterior da entidade que tenha operação no exterior</w:t>
      </w:r>
      <w:r w:rsidR="003E0D29">
        <w:rPr>
          <w:rFonts w:ascii="Times New Roman" w:hAnsi="Times New Roman" w:cs="Times New Roman"/>
          <w:sz w:val="24"/>
          <w:szCs w:val="24"/>
        </w:rPr>
        <w:t>;</w:t>
      </w:r>
      <w:r w:rsidRPr="00A6007C">
        <w:rPr>
          <w:rFonts w:ascii="Times New Roman" w:hAnsi="Times New Roman" w:cs="Times New Roman"/>
          <w:sz w:val="24"/>
          <w:szCs w:val="24"/>
        </w:rPr>
        <w:t xml:space="preserve"> e (c) ganhos e perdas de remensuração de ativos financeiros classificados como disponíveis para venda.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Informação a ser apresentada na demonstração do resultado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102.</w:t>
      </w:r>
      <w:r w:rsidRPr="00A6007C">
        <w:rPr>
          <w:rFonts w:ascii="Times New Roman" w:hAnsi="Times New Roman" w:cs="Times New Roman"/>
          <w:sz w:val="24"/>
          <w:szCs w:val="24"/>
        </w:rPr>
        <w:tab/>
      </w:r>
      <w:r w:rsidRPr="00A6007C">
        <w:rPr>
          <w:rFonts w:ascii="Times New Roman" w:hAnsi="Times New Roman" w:cs="Times New Roman"/>
          <w:b/>
          <w:sz w:val="24"/>
          <w:szCs w:val="24"/>
        </w:rPr>
        <w:t>No mínimo, a demonstração do resultado deve incluir itens que apresentam os seguintes valores do período contábil:</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receita;</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despesa;</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parcela do resultado de coligadas, controladas e </w:t>
      </w:r>
      <w:proofErr w:type="spellStart"/>
      <w:r w:rsidRPr="00A6007C">
        <w:rPr>
          <w:rFonts w:ascii="Times New Roman" w:hAnsi="Times New Roman" w:cs="Times New Roman"/>
          <w:b/>
          <w:i/>
          <w:sz w:val="24"/>
          <w:szCs w:val="24"/>
        </w:rPr>
        <w:t>joint</w:t>
      </w:r>
      <w:proofErr w:type="spellEnd"/>
      <w:r w:rsidRPr="00A6007C">
        <w:rPr>
          <w:rFonts w:ascii="Times New Roman" w:hAnsi="Times New Roman" w:cs="Times New Roman"/>
          <w:b/>
          <w:i/>
          <w:sz w:val="24"/>
          <w:szCs w:val="24"/>
        </w:rPr>
        <w:t xml:space="preserve"> </w:t>
      </w:r>
      <w:proofErr w:type="spellStart"/>
      <w:r w:rsidRPr="00A6007C">
        <w:rPr>
          <w:rFonts w:ascii="Times New Roman" w:hAnsi="Times New Roman" w:cs="Times New Roman"/>
          <w:b/>
          <w:i/>
          <w:sz w:val="24"/>
          <w:szCs w:val="24"/>
        </w:rPr>
        <w:t>venture</w:t>
      </w:r>
      <w:proofErr w:type="spellEnd"/>
      <w:r w:rsidRPr="00A6007C">
        <w:rPr>
          <w:rFonts w:ascii="Times New Roman" w:hAnsi="Times New Roman" w:cs="Times New Roman"/>
          <w:b/>
          <w:sz w:val="24"/>
          <w:szCs w:val="24"/>
        </w:rPr>
        <w:t xml:space="preserve"> (entidade de controle conjunto) mensurada pelo método da equivalência patrimonial;</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ganhos ou perdas antes dos tributos reconhecidos na alienação de ativos ou pagamento de passivos relativos a operações em descontinuidade;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(e</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resultado do período.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103.</w:t>
      </w:r>
      <w:r w:rsidRPr="00A6007C">
        <w:rPr>
          <w:rFonts w:ascii="Times New Roman" w:hAnsi="Times New Roman" w:cs="Times New Roman"/>
          <w:sz w:val="24"/>
          <w:szCs w:val="24"/>
        </w:rPr>
        <w:tab/>
      </w:r>
      <w:r w:rsidRPr="00A6007C">
        <w:rPr>
          <w:rFonts w:ascii="Times New Roman" w:hAnsi="Times New Roman" w:cs="Times New Roman"/>
          <w:b/>
          <w:sz w:val="24"/>
          <w:szCs w:val="24"/>
        </w:rPr>
        <w:t>Os itens a seguir devem ser divulgados na demonstração do resultado como alocações do resultado do período:</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resultado atribuível aos acionistas não controladores;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resultado atribuível aos acionistas controladores da entidade.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104.</w:t>
      </w:r>
      <w:r w:rsidRPr="00A6007C">
        <w:rPr>
          <w:rFonts w:ascii="Times New Roman" w:hAnsi="Times New Roman" w:cs="Times New Roman"/>
          <w:sz w:val="24"/>
          <w:szCs w:val="24"/>
        </w:rPr>
        <w:tab/>
      </w:r>
      <w:r w:rsidRPr="00A6007C">
        <w:rPr>
          <w:rFonts w:ascii="Times New Roman" w:hAnsi="Times New Roman" w:cs="Times New Roman"/>
          <w:b/>
          <w:sz w:val="24"/>
          <w:szCs w:val="24"/>
        </w:rPr>
        <w:t>Outros itens e contas, títulos e subtotais devem ser apresentados na demonstração do resultado quando tal apresentação for relevante para a compreensão do desempenho financeiro da entidade.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105.</w:t>
      </w:r>
      <w:r w:rsidRPr="00A6007C">
        <w:rPr>
          <w:rFonts w:ascii="Times New Roman" w:hAnsi="Times New Roman" w:cs="Times New Roman"/>
          <w:sz w:val="24"/>
          <w:szCs w:val="24"/>
        </w:rPr>
        <w:tab/>
        <w:t>Em função d</w:t>
      </w:r>
      <w:r w:rsidR="003E0D29">
        <w:rPr>
          <w:rFonts w:ascii="Times New Roman" w:hAnsi="Times New Roman" w:cs="Times New Roman"/>
          <w:sz w:val="24"/>
          <w:szCs w:val="24"/>
        </w:rPr>
        <w:t xml:space="preserve">e </w:t>
      </w:r>
      <w:r w:rsidRPr="00A6007C">
        <w:rPr>
          <w:rFonts w:ascii="Times New Roman" w:hAnsi="Times New Roman" w:cs="Times New Roman"/>
          <w:sz w:val="24"/>
          <w:szCs w:val="24"/>
        </w:rPr>
        <w:t xml:space="preserve">os efeitos das várias atividades, transações e outros eventos da entidade diferirem em termos de seus impactos na capacidade de cumprir suas obrigações na entrega de serviços, a divulgação dos componentes do resultado ajuda a compreender o desempenho </w:t>
      </w:r>
      <w:r w:rsidRPr="00A6007C">
        <w:rPr>
          <w:rFonts w:ascii="Times New Roman" w:hAnsi="Times New Roman" w:cs="Times New Roman"/>
          <w:sz w:val="24"/>
          <w:szCs w:val="24"/>
        </w:rPr>
        <w:lastRenderedPageBreak/>
        <w:t>alcançado e a fazer projeções de futuros resultados. Outros itens devem ser incluídos na demonstração do resultado, e as descrições utilizadas e a ordem dos itens são modificadas quando for necessário explicar os elementos que compõem o resultado. Os fatores a serem considerados incluem a materialidade, a natureza e a função dos componentes das receitas e despesas. Os itens de receitas e despesas não devem ser compensados, a menos que sejam atendidos os critérios do item 48.</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Informação a ser apresentada na demonstração do resultado do período ou nas notas explicativas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106.</w:t>
      </w:r>
      <w:r w:rsidRPr="00A6007C">
        <w:rPr>
          <w:rFonts w:ascii="Times New Roman" w:hAnsi="Times New Roman" w:cs="Times New Roman"/>
          <w:sz w:val="24"/>
          <w:szCs w:val="24"/>
        </w:rPr>
        <w:tab/>
      </w:r>
      <w:r w:rsidRPr="00A6007C">
        <w:rPr>
          <w:rFonts w:ascii="Times New Roman" w:hAnsi="Times New Roman" w:cs="Times New Roman"/>
          <w:b/>
          <w:sz w:val="24"/>
          <w:szCs w:val="24"/>
        </w:rPr>
        <w:t>Quando os itens de receitas e despesas são materiais, sua natureza e valores devem ser divulgados separadamente.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107.</w:t>
      </w:r>
      <w:r w:rsidRPr="00A6007C">
        <w:rPr>
          <w:rFonts w:ascii="Times New Roman" w:hAnsi="Times New Roman" w:cs="Times New Roman"/>
          <w:sz w:val="24"/>
          <w:szCs w:val="24"/>
        </w:rPr>
        <w:tab/>
        <w:t>As circunstâncias que dão origem à divulgação separada de itens de receitas e despesas incluem:</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reduções nos estoques ao seu valor realizável líquido ou no ativo imobilizado ao seu valor recuperável, bem como as reversões de tais reduções;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reestruturações das atividades da entidade e reversões de quaisquer provisões para gastos de reestruturação;</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baixas de itens do ativo imobilizado;</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baixas de investimento;</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(e</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unidades operacionais descontinuadas;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(f</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solução de litígios;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(g</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outras reversões de provisão.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108.</w:t>
      </w:r>
      <w:r w:rsidRPr="00A6007C">
        <w:rPr>
          <w:rFonts w:ascii="Times New Roman" w:hAnsi="Times New Roman" w:cs="Times New Roman"/>
          <w:sz w:val="24"/>
          <w:szCs w:val="24"/>
        </w:rPr>
        <w:tab/>
      </w:r>
      <w:r w:rsidRPr="00A6007C">
        <w:rPr>
          <w:rFonts w:ascii="Times New Roman" w:hAnsi="Times New Roman" w:cs="Times New Roman"/>
          <w:b/>
          <w:sz w:val="24"/>
          <w:szCs w:val="24"/>
        </w:rPr>
        <w:t>A entidade deve apresentar, na demonstração do resultado ou nas notas explicativas, uma subclassificação do total das receitas, classificadas devidamente de acordo com as operações da entidade.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109.</w:t>
      </w:r>
      <w:r w:rsidRPr="00A6007C">
        <w:rPr>
          <w:rFonts w:ascii="Times New Roman" w:hAnsi="Times New Roman" w:cs="Times New Roman"/>
          <w:sz w:val="24"/>
          <w:szCs w:val="24"/>
        </w:rPr>
        <w:tab/>
      </w:r>
      <w:r w:rsidRPr="00A6007C">
        <w:rPr>
          <w:rFonts w:ascii="Times New Roman" w:hAnsi="Times New Roman" w:cs="Times New Roman"/>
          <w:b/>
          <w:sz w:val="24"/>
          <w:szCs w:val="24"/>
        </w:rPr>
        <w:t>A entidade deve apresentar, na demonstração do resultado, ou nas notas explicativas, a análise das despesas utilizando a classificação baseada na sua natureza ou na sua função dentro da entidade, devendo eleger o critério que proporcionar informação confiável e mais relevante.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110.</w:t>
      </w:r>
      <w:r w:rsidRPr="00A6007C">
        <w:rPr>
          <w:rFonts w:ascii="Times New Roman" w:hAnsi="Times New Roman" w:cs="Times New Roman"/>
          <w:sz w:val="24"/>
          <w:szCs w:val="24"/>
        </w:rPr>
        <w:tab/>
        <w:t>Entidades são incentivadas a apresentar as análises citadas no item 109 na demonstração do resultado.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111.</w:t>
      </w:r>
      <w:r w:rsidRPr="00A6007C">
        <w:rPr>
          <w:rFonts w:ascii="Times New Roman" w:hAnsi="Times New Roman" w:cs="Times New Roman"/>
          <w:sz w:val="24"/>
          <w:szCs w:val="24"/>
        </w:rPr>
        <w:tab/>
        <w:t>As despesas devem ser subclassificadas a fim de destacar os custos e as apropriações de custos de programas específicos, atividades ou outros segmentos relevantes à entidade que será retratada pelas demonstrações contábeis.</w:t>
      </w:r>
      <w:r w:rsidR="00692C2C">
        <w:rPr>
          <w:rFonts w:ascii="Times New Roman" w:hAnsi="Times New Roman" w:cs="Times New Roman"/>
          <w:sz w:val="24"/>
          <w:szCs w:val="24"/>
        </w:rPr>
        <w:t xml:space="preserve"> </w:t>
      </w:r>
      <w:r w:rsidRPr="00A6007C">
        <w:rPr>
          <w:rFonts w:ascii="Times New Roman" w:hAnsi="Times New Roman" w:cs="Times New Roman"/>
          <w:sz w:val="24"/>
          <w:szCs w:val="24"/>
        </w:rPr>
        <w:t>Essa análise deve ser proporcionada em uma das duas maneiras descritas a seguir.</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112.</w:t>
      </w:r>
      <w:r w:rsidRPr="00A6007C">
        <w:rPr>
          <w:rFonts w:ascii="Times New Roman" w:hAnsi="Times New Roman" w:cs="Times New Roman"/>
          <w:sz w:val="24"/>
          <w:szCs w:val="24"/>
        </w:rPr>
        <w:tab/>
        <w:t>A primeira forma de análise é o método da natureza da despesa. As despesas são agregadas na demonstração do resultado de acordo com a sua natureza,</w:t>
      </w:r>
      <w:r w:rsidR="003E0D29">
        <w:rPr>
          <w:rFonts w:ascii="Times New Roman" w:hAnsi="Times New Roman" w:cs="Times New Roman"/>
          <w:sz w:val="24"/>
          <w:szCs w:val="24"/>
        </w:rPr>
        <w:t xml:space="preserve"> como,</w:t>
      </w:r>
      <w:r w:rsidRPr="00A6007C">
        <w:rPr>
          <w:rFonts w:ascii="Times New Roman" w:hAnsi="Times New Roman" w:cs="Times New Roman"/>
          <w:sz w:val="24"/>
          <w:szCs w:val="24"/>
        </w:rPr>
        <w:t xml:space="preserve"> por exemplo: </w:t>
      </w:r>
      <w:proofErr w:type="gramStart"/>
      <w:r w:rsidRPr="00A6007C">
        <w:rPr>
          <w:rFonts w:ascii="Times New Roman" w:hAnsi="Times New Roman" w:cs="Times New Roman"/>
          <w:sz w:val="24"/>
          <w:szCs w:val="24"/>
        </w:rPr>
        <w:t>depreciações</w:t>
      </w:r>
      <w:r w:rsidR="00692C2C">
        <w:rPr>
          <w:rFonts w:ascii="Times New Roman" w:hAnsi="Times New Roman" w:cs="Times New Roman"/>
          <w:sz w:val="24"/>
          <w:szCs w:val="24"/>
        </w:rPr>
        <w:t>, c</w:t>
      </w:r>
      <w:r w:rsidRPr="00A6007C">
        <w:rPr>
          <w:rFonts w:ascii="Times New Roman" w:hAnsi="Times New Roman" w:cs="Times New Roman"/>
          <w:sz w:val="24"/>
          <w:szCs w:val="24"/>
        </w:rPr>
        <w:t>ompras</w:t>
      </w:r>
      <w:proofErr w:type="gramEnd"/>
      <w:r w:rsidRPr="00A6007C">
        <w:rPr>
          <w:rFonts w:ascii="Times New Roman" w:hAnsi="Times New Roman" w:cs="Times New Roman"/>
          <w:sz w:val="24"/>
          <w:szCs w:val="24"/>
        </w:rPr>
        <w:t xml:space="preserve"> de materiais, despesas com transporte, benefícios a empregados e despesas de publicidade, não sendo realocadas entre as várias funções dentro da entidade.</w:t>
      </w:r>
      <w:r w:rsidR="00692C2C">
        <w:rPr>
          <w:rFonts w:ascii="Times New Roman" w:hAnsi="Times New Roman" w:cs="Times New Roman"/>
          <w:sz w:val="24"/>
          <w:szCs w:val="24"/>
        </w:rPr>
        <w:t xml:space="preserve"> </w:t>
      </w:r>
      <w:r w:rsidRPr="00A6007C">
        <w:rPr>
          <w:rFonts w:ascii="Times New Roman" w:hAnsi="Times New Roman" w:cs="Times New Roman"/>
          <w:sz w:val="24"/>
          <w:szCs w:val="24"/>
        </w:rPr>
        <w:t>Esse método pode ser simples de aplicar porque não são necessárias alocações de gastos em classificações funcionais.</w:t>
      </w:r>
      <w:r w:rsidR="00692C2C">
        <w:rPr>
          <w:rFonts w:ascii="Times New Roman" w:hAnsi="Times New Roman" w:cs="Times New Roman"/>
          <w:sz w:val="24"/>
          <w:szCs w:val="24"/>
        </w:rPr>
        <w:t xml:space="preserve"> </w:t>
      </w:r>
      <w:r w:rsidRPr="00A6007C">
        <w:rPr>
          <w:rFonts w:ascii="Times New Roman" w:hAnsi="Times New Roman" w:cs="Times New Roman"/>
          <w:sz w:val="24"/>
          <w:szCs w:val="24"/>
        </w:rPr>
        <w:t>Segue abaixo um exemplo de classificação que usa o método da natureza do gasto:</w:t>
      </w:r>
    </w:p>
    <w:p w:rsidR="00A6007C" w:rsidRPr="00A6007C" w:rsidRDefault="00A6007C" w:rsidP="00322BCC">
      <w:pPr>
        <w:tabs>
          <w:tab w:val="left" w:pos="6237"/>
          <w:tab w:val="left" w:pos="7938"/>
        </w:tabs>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Receitas</w:t>
      </w:r>
      <w:r w:rsidRPr="00A6007C">
        <w:rPr>
          <w:rFonts w:ascii="Times New Roman" w:hAnsi="Times New Roman" w:cs="Times New Roman"/>
          <w:sz w:val="24"/>
          <w:szCs w:val="24"/>
        </w:rPr>
        <w:tab/>
      </w:r>
      <w:r w:rsidRPr="00A6007C">
        <w:rPr>
          <w:rFonts w:ascii="Times New Roman" w:hAnsi="Times New Roman" w:cs="Times New Roman"/>
          <w:sz w:val="24"/>
          <w:szCs w:val="24"/>
        </w:rPr>
        <w:tab/>
        <w:t xml:space="preserve"> X</w:t>
      </w:r>
    </w:p>
    <w:p w:rsidR="00A6007C" w:rsidRPr="00A6007C" w:rsidRDefault="00A6007C" w:rsidP="00322BCC">
      <w:pPr>
        <w:tabs>
          <w:tab w:val="left" w:pos="6237"/>
          <w:tab w:val="left" w:pos="7938"/>
        </w:tabs>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lastRenderedPageBreak/>
        <w:t>Despesas com benefícios a empregados</w:t>
      </w:r>
      <w:r w:rsidRPr="00A6007C">
        <w:rPr>
          <w:rFonts w:ascii="Times New Roman" w:hAnsi="Times New Roman" w:cs="Times New Roman"/>
          <w:sz w:val="24"/>
          <w:szCs w:val="24"/>
        </w:rPr>
        <w:tab/>
        <w:t>X</w:t>
      </w:r>
    </w:p>
    <w:p w:rsidR="00A6007C" w:rsidRPr="00A6007C" w:rsidRDefault="00A6007C" w:rsidP="00322BCC">
      <w:pPr>
        <w:tabs>
          <w:tab w:val="left" w:pos="6237"/>
          <w:tab w:val="left" w:pos="7938"/>
        </w:tabs>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Despesas com depreciações e amortizações</w:t>
      </w:r>
      <w:r w:rsidRPr="00A6007C">
        <w:rPr>
          <w:rFonts w:ascii="Times New Roman" w:hAnsi="Times New Roman" w:cs="Times New Roman"/>
          <w:sz w:val="24"/>
          <w:szCs w:val="24"/>
        </w:rPr>
        <w:tab/>
        <w:t>X</w:t>
      </w:r>
    </w:p>
    <w:p w:rsidR="00A6007C" w:rsidRPr="00A6007C" w:rsidRDefault="00C41EDF" w:rsidP="00322BCC">
      <w:pPr>
        <w:tabs>
          <w:tab w:val="left" w:pos="6237"/>
          <w:tab w:val="left" w:pos="7938"/>
        </w:tabs>
        <w:spacing w:after="120" w:line="240" w:lineRule="auto"/>
        <w:ind w:left="993" w:hanging="426"/>
        <w:jc w:val="both"/>
        <w:rPr>
          <w:rFonts w:ascii="Times New Roman" w:hAnsi="Times New Roman" w:cs="Times New Roman"/>
          <w:sz w:val="24"/>
          <w:szCs w:val="24"/>
        </w:rPr>
      </w:pPr>
      <w:r>
        <w:rPr>
          <w:rFonts w:ascii="Times New Roman" w:hAnsi="Times New Roman" w:cs="Times New Roman"/>
          <w:noProof/>
          <w:sz w:val="24"/>
          <w:szCs w:val="24"/>
          <w:lang w:eastAsia="pt-BR"/>
        </w:rPr>
        <w:pict>
          <v:shapetype id="_x0000_t32" coordsize="21600,21600" o:spt="32" o:oned="t" path="m,l21600,21600e" filled="f">
            <v:path arrowok="t" fillok="f" o:connecttype="none"/>
            <o:lock v:ext="edit" shapetype="t"/>
          </v:shapetype>
          <v:shape id="_x0000_s1026" type="#_x0000_t32" style="position:absolute;left:0;text-align:left;margin-left:297.8pt;margin-top:16.55pt;width:35pt;height:.05pt;z-index:251657728" o:connectortype="straight"/>
        </w:pict>
      </w:r>
      <w:r w:rsidR="00A6007C" w:rsidRPr="00A6007C">
        <w:rPr>
          <w:rFonts w:ascii="Times New Roman" w:hAnsi="Times New Roman" w:cs="Times New Roman"/>
          <w:sz w:val="24"/>
          <w:szCs w:val="24"/>
        </w:rPr>
        <w:t>Outras despesas</w:t>
      </w:r>
      <w:r w:rsidR="00A6007C" w:rsidRPr="00A6007C">
        <w:rPr>
          <w:rFonts w:ascii="Times New Roman" w:hAnsi="Times New Roman" w:cs="Times New Roman"/>
          <w:sz w:val="24"/>
          <w:szCs w:val="24"/>
        </w:rPr>
        <w:tab/>
        <w:t>X</w:t>
      </w:r>
    </w:p>
    <w:p w:rsidR="00A6007C" w:rsidRPr="00A6007C" w:rsidRDefault="00C41EDF" w:rsidP="00322BCC">
      <w:pPr>
        <w:tabs>
          <w:tab w:val="left" w:pos="6237"/>
          <w:tab w:val="left" w:pos="7938"/>
        </w:tabs>
        <w:spacing w:after="120" w:line="240" w:lineRule="auto"/>
        <w:ind w:left="993" w:hanging="426"/>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27" type="#_x0000_t32" style="position:absolute;left:0;text-align:left;margin-left:387.8pt;margin-top:16.25pt;width:35pt;height:.05pt;z-index:251658752" o:connectortype="straight"/>
        </w:pict>
      </w:r>
      <w:r w:rsidR="00A6007C" w:rsidRPr="00A6007C">
        <w:rPr>
          <w:rFonts w:ascii="Times New Roman" w:hAnsi="Times New Roman" w:cs="Times New Roman"/>
          <w:sz w:val="24"/>
          <w:szCs w:val="24"/>
        </w:rPr>
        <w:t>Total das despesas</w:t>
      </w:r>
      <w:r w:rsidR="00A6007C" w:rsidRPr="00A6007C">
        <w:rPr>
          <w:rFonts w:ascii="Times New Roman" w:hAnsi="Times New Roman" w:cs="Times New Roman"/>
          <w:sz w:val="24"/>
          <w:szCs w:val="24"/>
        </w:rPr>
        <w:tab/>
      </w:r>
      <w:r w:rsidR="00A6007C" w:rsidRPr="00A6007C">
        <w:rPr>
          <w:rFonts w:ascii="Times New Roman" w:hAnsi="Times New Roman" w:cs="Times New Roman"/>
          <w:sz w:val="24"/>
          <w:szCs w:val="24"/>
        </w:rPr>
        <w:tab/>
        <w:t>(X)</w:t>
      </w:r>
    </w:p>
    <w:p w:rsidR="00A6007C" w:rsidRPr="00A6007C" w:rsidRDefault="00A6007C" w:rsidP="00441608">
      <w:pPr>
        <w:tabs>
          <w:tab w:val="left" w:pos="6237"/>
          <w:tab w:val="left" w:pos="7938"/>
        </w:tabs>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Resultado</w:t>
      </w:r>
      <w:r w:rsidRPr="00A6007C">
        <w:rPr>
          <w:rFonts w:ascii="Times New Roman" w:hAnsi="Times New Roman" w:cs="Times New Roman"/>
          <w:sz w:val="24"/>
          <w:szCs w:val="24"/>
        </w:rPr>
        <w:tab/>
      </w:r>
      <w:r w:rsidRPr="00A6007C">
        <w:rPr>
          <w:rFonts w:ascii="Times New Roman" w:hAnsi="Times New Roman" w:cs="Times New Roman"/>
          <w:sz w:val="24"/>
          <w:szCs w:val="24"/>
        </w:rPr>
        <w:tab/>
        <w:t xml:space="preserve"> X</w:t>
      </w:r>
    </w:p>
    <w:p w:rsidR="00A6007C" w:rsidRPr="00A6007C" w:rsidRDefault="00C41EDF" w:rsidP="00441608">
      <w:pPr>
        <w:spacing w:after="0" w:line="240" w:lineRule="auto"/>
        <w:ind w:left="567" w:hanging="567"/>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28" type="#_x0000_t32" style="position:absolute;left:0;text-align:left;margin-left:388.3pt;margin-top:3.65pt;width:35pt;height:.05pt;z-index:251659776" o:connectortype="straight"/>
        </w:pict>
      </w:r>
      <w:r>
        <w:rPr>
          <w:rFonts w:ascii="Times New Roman" w:hAnsi="Times New Roman" w:cs="Times New Roman"/>
          <w:noProof/>
          <w:sz w:val="24"/>
          <w:szCs w:val="24"/>
          <w:lang w:eastAsia="pt-BR"/>
        </w:rPr>
        <w:pict>
          <v:shape id="_x0000_s1029" type="#_x0000_t32" style="position:absolute;left:0;text-align:left;margin-left:388.3pt;margin-top:1.15pt;width:35pt;height:.05pt;z-index:251660800" o:connectortype="straight"/>
        </w:pict>
      </w: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113.</w:t>
      </w:r>
      <w:r w:rsidRPr="00A6007C">
        <w:rPr>
          <w:rFonts w:ascii="Times New Roman" w:hAnsi="Times New Roman" w:cs="Times New Roman"/>
          <w:sz w:val="24"/>
          <w:szCs w:val="24"/>
        </w:rPr>
        <w:tab/>
        <w:t>A segunda forma de análise é o método da função da despesa, classificando-se as despesas de acordo com o programa ou o propósito para o qual elas foram incorridas.</w:t>
      </w:r>
      <w:r w:rsidR="00692C2C">
        <w:rPr>
          <w:rFonts w:ascii="Times New Roman" w:hAnsi="Times New Roman" w:cs="Times New Roman"/>
          <w:sz w:val="24"/>
          <w:szCs w:val="24"/>
        </w:rPr>
        <w:t xml:space="preserve"> </w:t>
      </w:r>
      <w:r w:rsidRPr="00A6007C">
        <w:rPr>
          <w:rFonts w:ascii="Times New Roman" w:hAnsi="Times New Roman" w:cs="Times New Roman"/>
          <w:sz w:val="24"/>
          <w:szCs w:val="24"/>
        </w:rPr>
        <w:t>Esse método pode proporcionar informação mais relevante aos usuários do que a classificação de gastos por natureza, mas a alocação de despesas às funções pode exigir alocações arbitrárias e envolver considerável capacidade de julgamento.</w:t>
      </w:r>
      <w:r w:rsidR="00692C2C">
        <w:rPr>
          <w:rFonts w:ascii="Times New Roman" w:hAnsi="Times New Roman" w:cs="Times New Roman"/>
          <w:sz w:val="24"/>
          <w:szCs w:val="24"/>
        </w:rPr>
        <w:t xml:space="preserve"> </w:t>
      </w:r>
      <w:r w:rsidRPr="00A6007C">
        <w:rPr>
          <w:rFonts w:ascii="Times New Roman" w:hAnsi="Times New Roman" w:cs="Times New Roman"/>
          <w:sz w:val="24"/>
          <w:szCs w:val="24"/>
        </w:rPr>
        <w:t>Segue abaixo exemplo de classificação que utiliza o método da função da despesa:</w:t>
      </w:r>
    </w:p>
    <w:p w:rsidR="00A6007C" w:rsidRPr="00A6007C" w:rsidRDefault="00A6007C" w:rsidP="00322BCC">
      <w:pPr>
        <w:tabs>
          <w:tab w:val="left" w:pos="6237"/>
          <w:tab w:val="left" w:pos="7938"/>
        </w:tabs>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Receitas</w:t>
      </w:r>
      <w:r w:rsidRPr="00A6007C">
        <w:rPr>
          <w:rFonts w:ascii="Times New Roman" w:hAnsi="Times New Roman" w:cs="Times New Roman"/>
          <w:sz w:val="24"/>
          <w:szCs w:val="24"/>
        </w:rPr>
        <w:tab/>
      </w:r>
      <w:r w:rsidRPr="00A6007C">
        <w:rPr>
          <w:rFonts w:ascii="Times New Roman" w:hAnsi="Times New Roman" w:cs="Times New Roman"/>
          <w:sz w:val="24"/>
          <w:szCs w:val="24"/>
        </w:rPr>
        <w:tab/>
        <w:t xml:space="preserve"> X</w:t>
      </w:r>
    </w:p>
    <w:p w:rsidR="00A6007C" w:rsidRPr="00A6007C" w:rsidRDefault="00A6007C" w:rsidP="00322BCC">
      <w:pPr>
        <w:tabs>
          <w:tab w:val="left" w:pos="6237"/>
          <w:tab w:val="left" w:pos="7938"/>
        </w:tabs>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Despesas:</w:t>
      </w:r>
    </w:p>
    <w:p w:rsidR="00A6007C" w:rsidRPr="00A6007C" w:rsidRDefault="00A6007C" w:rsidP="00322BCC">
      <w:pPr>
        <w:tabs>
          <w:tab w:val="left" w:pos="6237"/>
          <w:tab w:val="left" w:pos="7938"/>
        </w:tabs>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Despesas com saúde</w:t>
      </w:r>
      <w:r w:rsidRPr="00A6007C">
        <w:rPr>
          <w:rFonts w:ascii="Times New Roman" w:hAnsi="Times New Roman" w:cs="Times New Roman"/>
          <w:sz w:val="24"/>
          <w:szCs w:val="24"/>
        </w:rPr>
        <w:tab/>
      </w:r>
      <w:r w:rsidRPr="00A6007C">
        <w:rPr>
          <w:rFonts w:ascii="Times New Roman" w:hAnsi="Times New Roman" w:cs="Times New Roman"/>
          <w:sz w:val="24"/>
          <w:szCs w:val="24"/>
        </w:rPr>
        <w:tab/>
        <w:t>(X)</w:t>
      </w:r>
    </w:p>
    <w:p w:rsidR="00A6007C" w:rsidRPr="00A6007C" w:rsidRDefault="00A6007C" w:rsidP="00322BCC">
      <w:pPr>
        <w:tabs>
          <w:tab w:val="left" w:pos="6237"/>
          <w:tab w:val="left" w:pos="7938"/>
        </w:tabs>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Despesas com educação</w:t>
      </w:r>
      <w:r w:rsidRPr="00A6007C">
        <w:rPr>
          <w:rFonts w:ascii="Times New Roman" w:hAnsi="Times New Roman" w:cs="Times New Roman"/>
          <w:sz w:val="24"/>
          <w:szCs w:val="24"/>
        </w:rPr>
        <w:tab/>
      </w:r>
      <w:r w:rsidRPr="00A6007C">
        <w:rPr>
          <w:rFonts w:ascii="Times New Roman" w:hAnsi="Times New Roman" w:cs="Times New Roman"/>
          <w:sz w:val="24"/>
          <w:szCs w:val="24"/>
        </w:rPr>
        <w:tab/>
        <w:t>(X)</w:t>
      </w:r>
    </w:p>
    <w:p w:rsidR="00A6007C" w:rsidRPr="00A6007C" w:rsidRDefault="00C41EDF" w:rsidP="00322BCC">
      <w:pPr>
        <w:tabs>
          <w:tab w:val="left" w:pos="6237"/>
          <w:tab w:val="left" w:pos="7938"/>
        </w:tabs>
        <w:spacing w:after="120" w:line="240" w:lineRule="auto"/>
        <w:ind w:left="993" w:hanging="426"/>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30" type="#_x0000_t32" style="position:absolute;left:0;text-align:left;margin-left:387.8pt;margin-top:16.25pt;width:35pt;height:.05pt;z-index:251654656" o:connectortype="straight"/>
        </w:pict>
      </w:r>
      <w:r w:rsidR="00A6007C" w:rsidRPr="00A6007C">
        <w:rPr>
          <w:rFonts w:ascii="Times New Roman" w:hAnsi="Times New Roman" w:cs="Times New Roman"/>
          <w:sz w:val="24"/>
          <w:szCs w:val="24"/>
        </w:rPr>
        <w:t>Outras despesas</w:t>
      </w:r>
      <w:r w:rsidR="00A6007C" w:rsidRPr="00A6007C">
        <w:rPr>
          <w:rFonts w:ascii="Times New Roman" w:hAnsi="Times New Roman" w:cs="Times New Roman"/>
          <w:sz w:val="24"/>
          <w:szCs w:val="24"/>
        </w:rPr>
        <w:tab/>
      </w:r>
      <w:r w:rsidR="00A6007C" w:rsidRPr="00A6007C">
        <w:rPr>
          <w:rFonts w:ascii="Times New Roman" w:hAnsi="Times New Roman" w:cs="Times New Roman"/>
          <w:sz w:val="24"/>
          <w:szCs w:val="24"/>
        </w:rPr>
        <w:tab/>
        <w:t>(X)</w:t>
      </w:r>
    </w:p>
    <w:p w:rsidR="00A6007C" w:rsidRPr="00A6007C" w:rsidRDefault="00A6007C" w:rsidP="00441608">
      <w:pPr>
        <w:tabs>
          <w:tab w:val="left" w:pos="6237"/>
          <w:tab w:val="left" w:pos="7938"/>
        </w:tabs>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Resultado</w:t>
      </w:r>
      <w:r w:rsidRPr="00A6007C">
        <w:rPr>
          <w:rFonts w:ascii="Times New Roman" w:hAnsi="Times New Roman" w:cs="Times New Roman"/>
          <w:sz w:val="24"/>
          <w:szCs w:val="24"/>
        </w:rPr>
        <w:tab/>
      </w:r>
      <w:r w:rsidRPr="00A6007C">
        <w:rPr>
          <w:rFonts w:ascii="Times New Roman" w:hAnsi="Times New Roman" w:cs="Times New Roman"/>
          <w:sz w:val="24"/>
          <w:szCs w:val="24"/>
        </w:rPr>
        <w:tab/>
        <w:t xml:space="preserve"> X</w:t>
      </w:r>
    </w:p>
    <w:p w:rsidR="00A6007C" w:rsidRPr="00A6007C" w:rsidRDefault="00C41EDF" w:rsidP="00441608">
      <w:pPr>
        <w:spacing w:after="0" w:line="240" w:lineRule="auto"/>
        <w:ind w:left="567" w:hanging="567"/>
        <w:jc w:val="both"/>
        <w:rPr>
          <w:rFonts w:ascii="Times New Roman" w:hAnsi="Times New Roman" w:cs="Times New Roman"/>
          <w:sz w:val="24"/>
          <w:szCs w:val="24"/>
        </w:rPr>
      </w:pPr>
      <w:r>
        <w:rPr>
          <w:rFonts w:ascii="Times New Roman" w:hAnsi="Times New Roman" w:cs="Times New Roman"/>
          <w:noProof/>
          <w:sz w:val="24"/>
          <w:szCs w:val="24"/>
          <w:lang w:eastAsia="pt-BR"/>
        </w:rPr>
        <w:pict>
          <v:shape id="_x0000_s1031" type="#_x0000_t32" style="position:absolute;left:0;text-align:left;margin-left:388.3pt;margin-top:3.65pt;width:35pt;height:.05pt;z-index:251655680" o:connectortype="straight"/>
        </w:pict>
      </w:r>
      <w:r>
        <w:rPr>
          <w:rFonts w:ascii="Times New Roman" w:hAnsi="Times New Roman" w:cs="Times New Roman"/>
          <w:noProof/>
          <w:sz w:val="24"/>
          <w:szCs w:val="24"/>
          <w:lang w:eastAsia="pt-BR"/>
        </w:rPr>
        <w:pict>
          <v:shape id="_x0000_s1032" type="#_x0000_t32" style="position:absolute;left:0;text-align:left;margin-left:388.3pt;margin-top:1.15pt;width:35pt;height:.05pt;z-index:251656704" o:connectortype="straight"/>
        </w:pict>
      </w: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114.</w:t>
      </w:r>
      <w:r w:rsidRPr="00A6007C">
        <w:rPr>
          <w:rFonts w:ascii="Times New Roman" w:hAnsi="Times New Roman" w:cs="Times New Roman"/>
          <w:sz w:val="24"/>
          <w:szCs w:val="24"/>
        </w:rPr>
        <w:tab/>
        <w:t>As despesas associadas às principais funções empreendidas pela entidade são apresentadas separadamente. Nesse exemplo, a entidade tem funções relacionadas ao fornecimento de serviços de saúde e educação. A entidade deve apresentar linhas de itens de despesa para cada uma dessas funções.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115.</w:t>
      </w:r>
      <w:r w:rsidRPr="00A6007C">
        <w:rPr>
          <w:rFonts w:ascii="Times New Roman" w:hAnsi="Times New Roman" w:cs="Times New Roman"/>
          <w:sz w:val="24"/>
          <w:szCs w:val="24"/>
        </w:rPr>
        <w:tab/>
      </w:r>
      <w:r w:rsidRPr="00A6007C">
        <w:rPr>
          <w:rFonts w:ascii="Times New Roman" w:hAnsi="Times New Roman" w:cs="Times New Roman"/>
          <w:b/>
          <w:sz w:val="24"/>
          <w:szCs w:val="24"/>
        </w:rPr>
        <w:t>As entidades que classificarem os gastos por função devem divulgar informação adicional sobre a natureza das despesas, incluindo as despesas de depreciação e de amortização e as despesas com benefícios a empregados.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116.</w:t>
      </w:r>
      <w:r w:rsidRPr="00A6007C">
        <w:rPr>
          <w:rFonts w:ascii="Times New Roman" w:hAnsi="Times New Roman" w:cs="Times New Roman"/>
          <w:sz w:val="24"/>
          <w:szCs w:val="24"/>
        </w:rPr>
        <w:tab/>
        <w:t>A escolha entre o método da função das despesas e o método da natureza das despesas depende de fatores históricos e regulatórios e da natureza da entidade.</w:t>
      </w:r>
      <w:r w:rsidR="00692C2C">
        <w:rPr>
          <w:rFonts w:ascii="Times New Roman" w:hAnsi="Times New Roman" w:cs="Times New Roman"/>
          <w:sz w:val="24"/>
          <w:szCs w:val="24"/>
        </w:rPr>
        <w:t xml:space="preserve"> </w:t>
      </w:r>
      <w:r w:rsidRPr="00A6007C">
        <w:rPr>
          <w:rFonts w:ascii="Times New Roman" w:hAnsi="Times New Roman" w:cs="Times New Roman"/>
          <w:sz w:val="24"/>
          <w:szCs w:val="24"/>
        </w:rPr>
        <w:t>Ambos os métodos proporcionam uma indicação daquelas despesas que podem variar, diretamente e indiretamente, com nível de vendas ou de produção (</w:t>
      </w:r>
      <w:r w:rsidRPr="008B0107">
        <w:rPr>
          <w:rFonts w:ascii="Times New Roman" w:hAnsi="Times New Roman" w:cs="Times New Roman"/>
          <w:i/>
          <w:sz w:val="24"/>
          <w:szCs w:val="24"/>
        </w:rPr>
        <w:t>outputs</w:t>
      </w:r>
      <w:r w:rsidRPr="00A6007C">
        <w:rPr>
          <w:rFonts w:ascii="Times New Roman" w:hAnsi="Times New Roman" w:cs="Times New Roman"/>
          <w:sz w:val="24"/>
          <w:szCs w:val="24"/>
        </w:rPr>
        <w:t>) da entidade. Dado que cada método de apresentação tem seu mérito</w:t>
      </w:r>
      <w:r w:rsidR="003E0D29">
        <w:rPr>
          <w:rFonts w:ascii="Times New Roman" w:hAnsi="Times New Roman" w:cs="Times New Roman"/>
          <w:sz w:val="24"/>
          <w:szCs w:val="24"/>
        </w:rPr>
        <w:t>,</w:t>
      </w:r>
      <w:r w:rsidRPr="00A6007C">
        <w:rPr>
          <w:rFonts w:ascii="Times New Roman" w:hAnsi="Times New Roman" w:cs="Times New Roman"/>
          <w:sz w:val="24"/>
          <w:szCs w:val="24"/>
        </w:rPr>
        <w:t xml:space="preserve"> conforme características de diferentes tipos de entidade, esta </w:t>
      </w:r>
      <w:r w:rsidR="00DF3581">
        <w:rPr>
          <w:rFonts w:ascii="Times New Roman" w:hAnsi="Times New Roman" w:cs="Times New Roman"/>
          <w:sz w:val="24"/>
          <w:szCs w:val="24"/>
        </w:rPr>
        <w:t>n</w:t>
      </w:r>
      <w:r w:rsidRPr="00A6007C">
        <w:rPr>
          <w:rFonts w:ascii="Times New Roman" w:hAnsi="Times New Roman" w:cs="Times New Roman"/>
          <w:sz w:val="24"/>
          <w:szCs w:val="24"/>
        </w:rPr>
        <w:t xml:space="preserve">orma estabelece que </w:t>
      </w:r>
      <w:proofErr w:type="gramStart"/>
      <w:r w:rsidRPr="00A6007C">
        <w:rPr>
          <w:rFonts w:ascii="Times New Roman" w:hAnsi="Times New Roman" w:cs="Times New Roman"/>
          <w:sz w:val="24"/>
          <w:szCs w:val="24"/>
        </w:rPr>
        <w:t>cabe</w:t>
      </w:r>
      <w:proofErr w:type="gramEnd"/>
      <w:r w:rsidRPr="00A6007C">
        <w:rPr>
          <w:rFonts w:ascii="Times New Roman" w:hAnsi="Times New Roman" w:cs="Times New Roman"/>
          <w:sz w:val="24"/>
          <w:szCs w:val="24"/>
        </w:rPr>
        <w:t xml:space="preserve"> à administração eleger o método de apresentação mais relevante e confiável. Entretanto, dado que a informação fornecida</w:t>
      </w:r>
      <w:r w:rsidR="003E0D29">
        <w:rPr>
          <w:rFonts w:ascii="Times New Roman" w:hAnsi="Times New Roman" w:cs="Times New Roman"/>
          <w:sz w:val="24"/>
          <w:szCs w:val="24"/>
        </w:rPr>
        <w:t>,</w:t>
      </w:r>
      <w:r w:rsidRPr="00A6007C">
        <w:rPr>
          <w:rFonts w:ascii="Times New Roman" w:hAnsi="Times New Roman" w:cs="Times New Roman"/>
          <w:sz w:val="24"/>
          <w:szCs w:val="24"/>
        </w:rPr>
        <w:t xml:space="preserve"> quando se usa o método da natureza das despesas</w:t>
      </w:r>
      <w:r w:rsidR="003E0D29">
        <w:rPr>
          <w:rFonts w:ascii="Times New Roman" w:hAnsi="Times New Roman" w:cs="Times New Roman"/>
          <w:sz w:val="24"/>
          <w:szCs w:val="24"/>
        </w:rPr>
        <w:t>,</w:t>
      </w:r>
      <w:r w:rsidRPr="00A6007C">
        <w:rPr>
          <w:rFonts w:ascii="Times New Roman" w:hAnsi="Times New Roman" w:cs="Times New Roman"/>
          <w:sz w:val="24"/>
          <w:szCs w:val="24"/>
        </w:rPr>
        <w:t xml:space="preserve"> é útil</w:t>
      </w:r>
      <w:r w:rsidR="003D128B">
        <w:rPr>
          <w:rFonts w:ascii="Times New Roman" w:hAnsi="Times New Roman" w:cs="Times New Roman"/>
          <w:sz w:val="24"/>
          <w:szCs w:val="24"/>
        </w:rPr>
        <w:t>,</w:t>
      </w:r>
      <w:r w:rsidRPr="00A6007C">
        <w:rPr>
          <w:rFonts w:ascii="Times New Roman" w:hAnsi="Times New Roman" w:cs="Times New Roman"/>
          <w:sz w:val="24"/>
          <w:szCs w:val="24"/>
        </w:rPr>
        <w:t xml:space="preserve"> ao prever os futuros fluxos de caixa,</w:t>
      </w:r>
      <w:r w:rsidR="00A75CED">
        <w:rPr>
          <w:rFonts w:ascii="Times New Roman" w:hAnsi="Times New Roman" w:cs="Times New Roman"/>
          <w:sz w:val="24"/>
          <w:szCs w:val="24"/>
        </w:rPr>
        <w:t xml:space="preserve"> e</w:t>
      </w:r>
      <w:r w:rsidRPr="00A6007C">
        <w:rPr>
          <w:rFonts w:ascii="Times New Roman" w:hAnsi="Times New Roman" w:cs="Times New Roman"/>
          <w:sz w:val="24"/>
          <w:szCs w:val="24"/>
        </w:rPr>
        <w:t xml:space="preserve"> é exigida divulgação adicional quando for usada a classificação com base no método da função das despesas. No item 115, a expressão “benefícios a empregados” tem o mesmo significado dado na NBC TSP 15 – Benefícios a Empregados.</w:t>
      </w:r>
    </w:p>
    <w:p w:rsidR="003E0D29" w:rsidRDefault="003E0D29"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117.</w:t>
      </w:r>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Quando a entidade distribui </w:t>
      </w:r>
      <w:proofErr w:type="gramStart"/>
      <w:r w:rsidRPr="00A6007C">
        <w:rPr>
          <w:rFonts w:ascii="Times New Roman" w:hAnsi="Times New Roman" w:cs="Times New Roman"/>
          <w:b/>
          <w:sz w:val="24"/>
          <w:szCs w:val="24"/>
        </w:rPr>
        <w:t>dividendos</w:t>
      </w:r>
      <w:proofErr w:type="gramEnd"/>
      <w:r w:rsidRPr="00A6007C">
        <w:rPr>
          <w:rFonts w:ascii="Times New Roman" w:hAnsi="Times New Roman" w:cs="Times New Roman"/>
          <w:b/>
          <w:sz w:val="24"/>
          <w:szCs w:val="24"/>
        </w:rPr>
        <w:t xml:space="preserve"> ou outro item similar para os seus proprietários e possui capital representado por ações, ela deve divulgar, na demonstração do resultado, na demonstração das mutações do patrimônio líquido ou nas notas explicativas, o valor de dividendos ou outro item similar distribuídos e reconhecidos como distribuições aos proprietários durante o período e o respectivo valor por ação.</w:t>
      </w:r>
    </w:p>
    <w:p w:rsidR="00A6007C" w:rsidRDefault="00A6007C" w:rsidP="00441608">
      <w:pPr>
        <w:spacing w:after="0" w:line="240" w:lineRule="auto"/>
        <w:ind w:left="567" w:hanging="567"/>
        <w:jc w:val="both"/>
        <w:rPr>
          <w:rFonts w:ascii="Times New Roman" w:hAnsi="Times New Roman" w:cs="Times New Roman"/>
          <w:sz w:val="24"/>
          <w:szCs w:val="24"/>
        </w:rPr>
      </w:pPr>
    </w:p>
    <w:p w:rsidR="00A75CED" w:rsidRDefault="00A75CED" w:rsidP="00441608">
      <w:pPr>
        <w:spacing w:after="0" w:line="240" w:lineRule="auto"/>
        <w:ind w:left="567" w:hanging="567"/>
        <w:jc w:val="both"/>
        <w:rPr>
          <w:rFonts w:ascii="Times New Roman" w:hAnsi="Times New Roman" w:cs="Times New Roman"/>
          <w:sz w:val="24"/>
          <w:szCs w:val="24"/>
        </w:rPr>
      </w:pPr>
    </w:p>
    <w:p w:rsidR="00A75CED" w:rsidRDefault="00A75CED"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lastRenderedPageBreak/>
        <w:t>Demonstração das mutações do patrimônio líquido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118.</w:t>
      </w:r>
      <w:r w:rsidRPr="00A6007C">
        <w:rPr>
          <w:rFonts w:ascii="Times New Roman" w:hAnsi="Times New Roman" w:cs="Times New Roman"/>
          <w:sz w:val="24"/>
          <w:szCs w:val="24"/>
        </w:rPr>
        <w:tab/>
      </w:r>
      <w:r w:rsidRPr="00A6007C">
        <w:rPr>
          <w:rFonts w:ascii="Times New Roman" w:hAnsi="Times New Roman" w:cs="Times New Roman"/>
          <w:b/>
          <w:sz w:val="24"/>
          <w:szCs w:val="24"/>
        </w:rPr>
        <w:t>A entidade deve apresentar a demonstração das mutações do patrimônio líquido, demonstrando:</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b/>
          <w:sz w:val="24"/>
          <w:szCs w:val="24"/>
        </w:rPr>
        <w:tab/>
        <w:t>o resultado do período;</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cada item de receita e de despesa do período que, conforme exigido por outras </w:t>
      </w:r>
      <w:proofErr w:type="spellStart"/>
      <w:r w:rsidRPr="00A6007C">
        <w:rPr>
          <w:rFonts w:ascii="Times New Roman" w:hAnsi="Times New Roman" w:cs="Times New Roman"/>
          <w:b/>
          <w:sz w:val="24"/>
          <w:szCs w:val="24"/>
        </w:rPr>
        <w:t>NBC</w:t>
      </w:r>
      <w:r w:rsidR="008B0107">
        <w:rPr>
          <w:rFonts w:ascii="Times New Roman" w:hAnsi="Times New Roman" w:cs="Times New Roman"/>
          <w:b/>
          <w:sz w:val="24"/>
          <w:szCs w:val="24"/>
        </w:rPr>
        <w:t>s</w:t>
      </w:r>
      <w:proofErr w:type="spellEnd"/>
      <w:r w:rsidRPr="00A6007C">
        <w:rPr>
          <w:rFonts w:ascii="Times New Roman" w:hAnsi="Times New Roman" w:cs="Times New Roman"/>
          <w:b/>
          <w:sz w:val="24"/>
          <w:szCs w:val="24"/>
        </w:rPr>
        <w:t xml:space="preserve"> </w:t>
      </w:r>
      <w:proofErr w:type="spellStart"/>
      <w:r w:rsidRPr="00A6007C">
        <w:rPr>
          <w:rFonts w:ascii="Times New Roman" w:hAnsi="Times New Roman" w:cs="Times New Roman"/>
          <w:b/>
          <w:sz w:val="24"/>
          <w:szCs w:val="24"/>
        </w:rPr>
        <w:t>TSP</w:t>
      </w:r>
      <w:proofErr w:type="spellEnd"/>
      <w:r w:rsidRPr="00A6007C">
        <w:rPr>
          <w:rFonts w:ascii="Times New Roman" w:hAnsi="Times New Roman" w:cs="Times New Roman"/>
          <w:b/>
          <w:sz w:val="24"/>
          <w:szCs w:val="24"/>
        </w:rPr>
        <w:t>, seja reconhecido diretamente no patrimônio líquido e o total des</w:t>
      </w:r>
      <w:r w:rsidR="008B0107">
        <w:rPr>
          <w:rFonts w:ascii="Times New Roman" w:hAnsi="Times New Roman" w:cs="Times New Roman"/>
          <w:b/>
          <w:sz w:val="24"/>
          <w:szCs w:val="24"/>
        </w:rPr>
        <w:t>s</w:t>
      </w:r>
      <w:r w:rsidRPr="00A6007C">
        <w:rPr>
          <w:rFonts w:ascii="Times New Roman" w:hAnsi="Times New Roman" w:cs="Times New Roman"/>
          <w:b/>
          <w:sz w:val="24"/>
          <w:szCs w:val="24"/>
        </w:rPr>
        <w:t>es itens;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total de receitas e de despesas do período (calculados como a soma d</w:t>
      </w:r>
      <w:r w:rsidR="00EB249B">
        <w:rPr>
          <w:rFonts w:ascii="Times New Roman" w:hAnsi="Times New Roman" w:cs="Times New Roman"/>
          <w:b/>
          <w:sz w:val="24"/>
          <w:szCs w:val="24"/>
        </w:rPr>
        <w:t>as</w:t>
      </w:r>
      <w:r w:rsidRPr="00A6007C">
        <w:rPr>
          <w:rFonts w:ascii="Times New Roman" w:hAnsi="Times New Roman" w:cs="Times New Roman"/>
          <w:b/>
          <w:sz w:val="24"/>
          <w:szCs w:val="24"/>
        </w:rPr>
        <w:t xml:space="preserve"> </w:t>
      </w:r>
      <w:r w:rsidR="00EB249B">
        <w:rPr>
          <w:rFonts w:ascii="Times New Roman" w:hAnsi="Times New Roman" w:cs="Times New Roman"/>
          <w:b/>
          <w:sz w:val="24"/>
          <w:szCs w:val="24"/>
        </w:rPr>
        <w:t xml:space="preserve">alíneas </w:t>
      </w:r>
      <w:r w:rsidRPr="00A6007C">
        <w:rPr>
          <w:rFonts w:ascii="Times New Roman" w:hAnsi="Times New Roman" w:cs="Times New Roman"/>
          <w:b/>
          <w:sz w:val="24"/>
          <w:szCs w:val="24"/>
        </w:rPr>
        <w:t>(a) e (b)</w:t>
      </w:r>
      <w:r w:rsidR="00026E19">
        <w:rPr>
          <w:rFonts w:ascii="Times New Roman" w:hAnsi="Times New Roman" w:cs="Times New Roman"/>
          <w:b/>
          <w:sz w:val="24"/>
          <w:szCs w:val="24"/>
        </w:rPr>
        <w:t>)</w:t>
      </w:r>
      <w:r w:rsidRPr="00A6007C">
        <w:rPr>
          <w:rFonts w:ascii="Times New Roman" w:hAnsi="Times New Roman" w:cs="Times New Roman"/>
          <w:b/>
          <w:sz w:val="24"/>
          <w:szCs w:val="24"/>
        </w:rPr>
        <w:t>, demonstrando separadamente o valor total atribuível aos proprietários da entidade controladora e o valor correspondente à participação de não controladores;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para cada componente do patrimônio líquido divulgado separadamente, os efeitos das alterações nas políticas contábeis e da correção de erros.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119.</w:t>
      </w:r>
      <w:r w:rsidRPr="00A6007C">
        <w:rPr>
          <w:rFonts w:ascii="Times New Roman" w:hAnsi="Times New Roman" w:cs="Times New Roman"/>
          <w:sz w:val="24"/>
          <w:szCs w:val="24"/>
        </w:rPr>
        <w:tab/>
      </w:r>
      <w:r w:rsidRPr="00A6007C">
        <w:rPr>
          <w:rFonts w:ascii="Times New Roman" w:hAnsi="Times New Roman" w:cs="Times New Roman"/>
          <w:b/>
          <w:sz w:val="24"/>
          <w:szCs w:val="24"/>
        </w:rPr>
        <w:t>A entidade também deve apresentar, na demonstração das mutações do patrimônio líquido ou nas notas explicativas, as seguintes informações: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os valores das transações com os proprietários agindo na sua capacidade de detentores do capital próprio da entidade, demonstrando separadamente as distribuições para os proprietários;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saldo de resultados acumulados no início do período e na data-base da demonstração e as alterações durante o período;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na medida em que componentes do patrimônio líquido são divulgados separadamente, a conciliação entre o valor contábil de cada componente do patrimônio líquido no início e no final do período, demonstrando cada alteração divulgada separadamente.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120.</w:t>
      </w:r>
      <w:r w:rsidRPr="00A6007C">
        <w:rPr>
          <w:rFonts w:ascii="Times New Roman" w:hAnsi="Times New Roman" w:cs="Times New Roman"/>
          <w:sz w:val="24"/>
          <w:szCs w:val="24"/>
        </w:rPr>
        <w:tab/>
        <w:t>As alterações no patrimônio líquido da entidade entre duas datas de demonstrações contábeis refletem o aumento ou a redução no patrimônio líquido durante o período.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121.</w:t>
      </w:r>
      <w:r w:rsidRPr="00A6007C">
        <w:rPr>
          <w:rFonts w:ascii="Times New Roman" w:hAnsi="Times New Roman" w:cs="Times New Roman"/>
          <w:sz w:val="24"/>
          <w:szCs w:val="24"/>
        </w:rPr>
        <w:tab/>
        <w:t>A alteração total no patrimônio líquido durante um período representa o valor total do resultado des</w:t>
      </w:r>
      <w:r w:rsidR="00EB249B">
        <w:rPr>
          <w:rFonts w:ascii="Times New Roman" w:hAnsi="Times New Roman" w:cs="Times New Roman"/>
          <w:sz w:val="24"/>
          <w:szCs w:val="24"/>
        </w:rPr>
        <w:t>s</w:t>
      </w:r>
      <w:r w:rsidRPr="00A6007C">
        <w:rPr>
          <w:rFonts w:ascii="Times New Roman" w:hAnsi="Times New Roman" w:cs="Times New Roman"/>
          <w:sz w:val="24"/>
          <w:szCs w:val="24"/>
        </w:rPr>
        <w:t>e período, adicionado a outras receitas e despesas reconhecidas diretamente como alterações no patrimônio líquido (sem passar pelo resultado do período), junto com qualquer contribuição dos proprietários e deduzindo-se as distribuições para os proprietários agindo na sua capacidade de detentores do capital próprio da entidade.</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122.</w:t>
      </w:r>
      <w:r w:rsidRPr="00A6007C">
        <w:rPr>
          <w:rFonts w:ascii="Times New Roman" w:hAnsi="Times New Roman" w:cs="Times New Roman"/>
          <w:sz w:val="24"/>
          <w:szCs w:val="24"/>
        </w:rPr>
        <w:tab/>
        <w:t xml:space="preserve">Contribuições dos proprietários e distribuições para os proprietários incluem transferências entre duas entidades que fazem parte da mesma entidade econômica (por exemplo, transferência de governo, atuando em sua qualidade de detentor de capital próprio, para departamento de governo). Contribuições dos proprietários, em sua qualidade de detentores de capital próprio, para entidades controladas </w:t>
      </w:r>
      <w:r w:rsidR="00C5495C">
        <w:rPr>
          <w:rFonts w:ascii="Times New Roman" w:hAnsi="Times New Roman" w:cs="Times New Roman"/>
          <w:sz w:val="24"/>
          <w:szCs w:val="24"/>
        </w:rPr>
        <w:t>devem ser</w:t>
      </w:r>
      <w:r w:rsidRPr="00A6007C">
        <w:rPr>
          <w:rFonts w:ascii="Times New Roman" w:hAnsi="Times New Roman" w:cs="Times New Roman"/>
          <w:sz w:val="24"/>
          <w:szCs w:val="24"/>
        </w:rPr>
        <w:t xml:space="preserve"> reconhecidas como ajuste direto no patrimônio líquido da entidade controlada somente quando contribuições explicitamente aumentam a participação residual na entidade controlada na forma de direitos sobre o patrimônio líquido.</w:t>
      </w:r>
    </w:p>
    <w:p w:rsidR="00026E19" w:rsidRDefault="00026E19"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123.</w:t>
      </w:r>
      <w:r w:rsidRPr="00A6007C">
        <w:rPr>
          <w:rFonts w:ascii="Times New Roman" w:hAnsi="Times New Roman" w:cs="Times New Roman"/>
          <w:sz w:val="24"/>
          <w:szCs w:val="24"/>
        </w:rPr>
        <w:tab/>
        <w:t xml:space="preserve">Esta </w:t>
      </w:r>
      <w:r w:rsidR="00C5495C">
        <w:rPr>
          <w:rFonts w:ascii="Times New Roman" w:hAnsi="Times New Roman" w:cs="Times New Roman"/>
          <w:sz w:val="24"/>
          <w:szCs w:val="24"/>
        </w:rPr>
        <w:t>n</w:t>
      </w:r>
      <w:r w:rsidRPr="00A6007C">
        <w:rPr>
          <w:rFonts w:ascii="Times New Roman" w:hAnsi="Times New Roman" w:cs="Times New Roman"/>
          <w:sz w:val="24"/>
          <w:szCs w:val="24"/>
        </w:rPr>
        <w:t>orma requer que todos os itens de receita e de despesa reconhecidos no período sejam incluídos no resultado</w:t>
      </w:r>
      <w:r w:rsidR="003D128B">
        <w:rPr>
          <w:rFonts w:ascii="Times New Roman" w:hAnsi="Times New Roman" w:cs="Times New Roman"/>
          <w:sz w:val="24"/>
          <w:szCs w:val="24"/>
        </w:rPr>
        <w:t>,</w:t>
      </w:r>
      <w:r w:rsidRPr="00A6007C">
        <w:rPr>
          <w:rFonts w:ascii="Times New Roman" w:hAnsi="Times New Roman" w:cs="Times New Roman"/>
          <w:sz w:val="24"/>
          <w:szCs w:val="24"/>
        </w:rPr>
        <w:t xml:space="preserve"> a menos que outra norma requeira outro procedimento. Outras normas requerem que alguns itens (tais como aumento ou redução por reavaliação e ganhos ou perdas decorrentes de ajustes específicos de conversão para moeda estrangeira) sejam reconhecidos diretamente como alteração no patrimônio líquido (sem transitar pelo resultado do período). </w:t>
      </w:r>
      <w:r w:rsidRPr="00A6007C">
        <w:rPr>
          <w:rFonts w:ascii="Times New Roman" w:hAnsi="Times New Roman" w:cs="Times New Roman"/>
          <w:sz w:val="24"/>
          <w:szCs w:val="24"/>
        </w:rPr>
        <w:lastRenderedPageBreak/>
        <w:t xml:space="preserve">Como é importante considerar todos os itens de receita e de despesa na avaliação das mudanças ocorridas na situação patrimonial da entidade entre duas datas das demonstrações contábeis, esta </w:t>
      </w:r>
      <w:r w:rsidR="00C5495C">
        <w:rPr>
          <w:rFonts w:ascii="Times New Roman" w:hAnsi="Times New Roman" w:cs="Times New Roman"/>
          <w:sz w:val="24"/>
          <w:szCs w:val="24"/>
        </w:rPr>
        <w:t>n</w:t>
      </w:r>
      <w:r w:rsidRPr="00A6007C">
        <w:rPr>
          <w:rFonts w:ascii="Times New Roman" w:hAnsi="Times New Roman" w:cs="Times New Roman"/>
          <w:sz w:val="24"/>
          <w:szCs w:val="24"/>
        </w:rPr>
        <w:t xml:space="preserve">orma exige </w:t>
      </w:r>
      <w:r w:rsidR="00C5495C">
        <w:rPr>
          <w:rFonts w:ascii="Times New Roman" w:hAnsi="Times New Roman" w:cs="Times New Roman"/>
          <w:sz w:val="24"/>
          <w:szCs w:val="24"/>
        </w:rPr>
        <w:t xml:space="preserve">que </w:t>
      </w:r>
      <w:r w:rsidRPr="00A6007C">
        <w:rPr>
          <w:rFonts w:ascii="Times New Roman" w:hAnsi="Times New Roman" w:cs="Times New Roman"/>
          <w:sz w:val="24"/>
          <w:szCs w:val="24"/>
        </w:rPr>
        <w:t>a apresentação da demonstração das mutações do patrimônio líquido destaque o total das receitas e das despesas da entidade, incluindo aquelas que foram reconhecidas diretamente no patrimônio líquido.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124.</w:t>
      </w:r>
      <w:r w:rsidRPr="00A6007C">
        <w:rPr>
          <w:rFonts w:ascii="Times New Roman" w:hAnsi="Times New Roman" w:cs="Times New Roman"/>
          <w:sz w:val="24"/>
          <w:szCs w:val="24"/>
        </w:rPr>
        <w:tab/>
        <w:t xml:space="preserve">Os ajustes retroativos e as republicações retroativas para corrigir erros </w:t>
      </w:r>
      <w:r w:rsidR="00C5495C">
        <w:rPr>
          <w:rFonts w:ascii="Times New Roman" w:hAnsi="Times New Roman" w:cs="Times New Roman"/>
          <w:sz w:val="24"/>
          <w:szCs w:val="24"/>
        </w:rPr>
        <w:t>devem ser</w:t>
      </w:r>
      <w:r w:rsidRPr="00A6007C">
        <w:rPr>
          <w:rFonts w:ascii="Times New Roman" w:hAnsi="Times New Roman" w:cs="Times New Roman"/>
          <w:sz w:val="24"/>
          <w:szCs w:val="24"/>
        </w:rPr>
        <w:t xml:space="preserve"> registrados tendo como contrapartida o saldo de resultados acumulados, ou seja, corrigindo o saldo de resultados acumulados, exceto quando outra norma requerer ajustes retroativos em outro componente do patrimônio líquido. O item 118(d) requer a divulgação na demonstração das mutações do patrimônio líquido do ajuste total para cada componente do patrimônio líquido, em separado do resultado divulgado, em separado das alterações nas políticas contábeis e, em separado, das correções de erro. Esses ajustes devem ser divulgados em cada período anterior e no início do período seguinte.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125.</w:t>
      </w:r>
      <w:r w:rsidRPr="00A6007C">
        <w:rPr>
          <w:rFonts w:ascii="Times New Roman" w:hAnsi="Times New Roman" w:cs="Times New Roman"/>
          <w:sz w:val="24"/>
          <w:szCs w:val="24"/>
        </w:rPr>
        <w:tab/>
        <w:t>As exigências nos itens 118 e 119 podem ser cumpridas</w:t>
      </w:r>
      <w:r w:rsidR="003D128B">
        <w:rPr>
          <w:rFonts w:ascii="Times New Roman" w:hAnsi="Times New Roman" w:cs="Times New Roman"/>
          <w:sz w:val="24"/>
          <w:szCs w:val="24"/>
        </w:rPr>
        <w:t>,</w:t>
      </w:r>
      <w:r w:rsidRPr="00A6007C">
        <w:rPr>
          <w:rFonts w:ascii="Times New Roman" w:hAnsi="Times New Roman" w:cs="Times New Roman"/>
          <w:sz w:val="24"/>
          <w:szCs w:val="24"/>
        </w:rPr>
        <w:t xml:space="preserve"> utilizando-se o formato de colunas que concilia a abertura e fechamento dos saldos de cada elemento da classe do patrimônio líquido. Uma alternativa consiste em apresentar apenas os itens descritos no item 118 na demonstração das mutações do patrimônio líquido. Segundo es</w:t>
      </w:r>
      <w:r w:rsidR="00C5495C">
        <w:rPr>
          <w:rFonts w:ascii="Times New Roman" w:hAnsi="Times New Roman" w:cs="Times New Roman"/>
          <w:sz w:val="24"/>
          <w:szCs w:val="24"/>
        </w:rPr>
        <w:t>s</w:t>
      </w:r>
      <w:r w:rsidRPr="00A6007C">
        <w:rPr>
          <w:rFonts w:ascii="Times New Roman" w:hAnsi="Times New Roman" w:cs="Times New Roman"/>
          <w:sz w:val="24"/>
          <w:szCs w:val="24"/>
        </w:rPr>
        <w:t>a abordagem, os itens descritos no item 119 devem ser apresentados nas notas explicativas.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Demonstração dos fluxos de caixa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126.</w:t>
      </w:r>
      <w:r w:rsidRPr="00A6007C">
        <w:rPr>
          <w:rFonts w:ascii="Times New Roman" w:hAnsi="Times New Roman" w:cs="Times New Roman"/>
          <w:sz w:val="24"/>
          <w:szCs w:val="24"/>
        </w:rPr>
        <w:tab/>
        <w:t>A informação sobre fluxos de caixa proporciona aos usuários das demonstrações contábeis base para avaliar (a) a capacidade da entidade para gerar caixa e seus equivalentes e (b) as necessidades da entidade para utilizar esses fluxos de caixa. A NBC TSP 12 estabelece os requisitos para a apresentação da demonstração dos fluxos de caixa e divulgações relacionadas.</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b/>
          <w:sz w:val="24"/>
          <w:szCs w:val="24"/>
        </w:rPr>
        <w:t>Notas explicativas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Estrutura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127.</w:t>
      </w:r>
      <w:r w:rsidRPr="00A6007C">
        <w:rPr>
          <w:rFonts w:ascii="Times New Roman" w:hAnsi="Times New Roman" w:cs="Times New Roman"/>
          <w:sz w:val="24"/>
          <w:szCs w:val="24"/>
        </w:rPr>
        <w:tab/>
      </w:r>
      <w:r w:rsidRPr="00A6007C">
        <w:rPr>
          <w:rFonts w:ascii="Times New Roman" w:hAnsi="Times New Roman" w:cs="Times New Roman"/>
          <w:b/>
          <w:sz w:val="24"/>
          <w:szCs w:val="24"/>
        </w:rPr>
        <w:t>As notas explicativas devem:</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apresentar informação acerca da base para a elaboração das demonstrações contábeis e das políticas contábeis específicas utilizadas de acordo com os itens 132 a 139;</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 xml:space="preserve">divulgar a informação requerida pelas </w:t>
      </w:r>
      <w:proofErr w:type="spellStart"/>
      <w:r w:rsidRPr="00A6007C">
        <w:rPr>
          <w:rFonts w:ascii="Times New Roman" w:hAnsi="Times New Roman" w:cs="Times New Roman"/>
          <w:b/>
          <w:sz w:val="24"/>
          <w:szCs w:val="24"/>
        </w:rPr>
        <w:t>NBCs</w:t>
      </w:r>
      <w:proofErr w:type="spellEnd"/>
      <w:r w:rsidRPr="00A6007C">
        <w:rPr>
          <w:rFonts w:ascii="Times New Roman" w:hAnsi="Times New Roman" w:cs="Times New Roman"/>
          <w:b/>
          <w:sz w:val="24"/>
          <w:szCs w:val="24"/>
        </w:rPr>
        <w:t xml:space="preserve"> </w:t>
      </w:r>
      <w:proofErr w:type="spellStart"/>
      <w:r w:rsidRPr="00A6007C">
        <w:rPr>
          <w:rFonts w:ascii="Times New Roman" w:hAnsi="Times New Roman" w:cs="Times New Roman"/>
          <w:b/>
          <w:sz w:val="24"/>
          <w:szCs w:val="24"/>
        </w:rPr>
        <w:t>TSP</w:t>
      </w:r>
      <w:proofErr w:type="spellEnd"/>
      <w:r w:rsidRPr="00A6007C">
        <w:rPr>
          <w:rFonts w:ascii="Times New Roman" w:hAnsi="Times New Roman" w:cs="Times New Roman"/>
          <w:b/>
          <w:sz w:val="24"/>
          <w:szCs w:val="24"/>
        </w:rPr>
        <w:t xml:space="preserve"> que não tenha sido apresentada no balanço patrimonial, na demonstração do resultado, na demonstração das mutações do patrimônio líquido e na demonstração dos fluxos de caixa;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prover informação adicional que não tenha sido apresentada no balanço patrimonial, na demonstração do resultado, na demonstração das mutações do patrimônio líquido e na demonstração dos fluxos de caixa, mas que seja relevante para a compreensão de quaisquer dessas demonstrações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128.</w:t>
      </w:r>
      <w:r w:rsidRPr="00A6007C">
        <w:rPr>
          <w:rFonts w:ascii="Times New Roman" w:hAnsi="Times New Roman" w:cs="Times New Roman"/>
          <w:sz w:val="24"/>
          <w:szCs w:val="24"/>
        </w:rPr>
        <w:tab/>
      </w:r>
      <w:r w:rsidRPr="00A6007C">
        <w:rPr>
          <w:rFonts w:ascii="Times New Roman" w:hAnsi="Times New Roman" w:cs="Times New Roman"/>
          <w:b/>
          <w:sz w:val="24"/>
          <w:szCs w:val="24"/>
        </w:rPr>
        <w:t>As notas devem ser apresentadas, tanto quanto seja praticável, de forma sistemática.</w:t>
      </w:r>
      <w:r w:rsidR="00692C2C">
        <w:rPr>
          <w:rFonts w:ascii="Times New Roman" w:hAnsi="Times New Roman" w:cs="Times New Roman"/>
          <w:b/>
          <w:sz w:val="24"/>
          <w:szCs w:val="24"/>
        </w:rPr>
        <w:t xml:space="preserve"> </w:t>
      </w:r>
      <w:r w:rsidRPr="00A6007C">
        <w:rPr>
          <w:rFonts w:ascii="Times New Roman" w:hAnsi="Times New Roman" w:cs="Times New Roman"/>
          <w:b/>
          <w:sz w:val="24"/>
          <w:szCs w:val="24"/>
        </w:rPr>
        <w:t>Cada item do balanço patrimonial, da demonstração do resultado, da demonstração das mutações do patrimônio líquido e da demonstração dos fluxos de caixa deve ter referência cruzada entre informações relativas a cada uma dessas demonstrações e informações correspondentes apresentada nas notas explicativas.</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lastRenderedPageBreak/>
        <w:t>129.</w:t>
      </w:r>
      <w:r w:rsidRPr="00A6007C">
        <w:rPr>
          <w:rFonts w:ascii="Times New Roman" w:hAnsi="Times New Roman" w:cs="Times New Roman"/>
          <w:sz w:val="24"/>
          <w:szCs w:val="24"/>
        </w:rPr>
        <w:tab/>
        <w:t>As notas explicativas são normalmente apresentadas pela ordem a seguir, no sentido de auxiliar os usuários a compreender as demonstrações contábeis e compará-las com demonstrações contábeis de outras entidades: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 xml:space="preserve">declaração de conformidade com as </w:t>
      </w:r>
      <w:proofErr w:type="spellStart"/>
      <w:r w:rsidRPr="00A6007C">
        <w:rPr>
          <w:rFonts w:ascii="Times New Roman" w:hAnsi="Times New Roman" w:cs="Times New Roman"/>
          <w:sz w:val="24"/>
          <w:szCs w:val="24"/>
        </w:rPr>
        <w:t>NBCs</w:t>
      </w:r>
      <w:proofErr w:type="spellEnd"/>
      <w:r w:rsidRPr="00A6007C">
        <w:rPr>
          <w:rFonts w:ascii="Times New Roman" w:hAnsi="Times New Roman" w:cs="Times New Roman"/>
          <w:sz w:val="24"/>
          <w:szCs w:val="24"/>
        </w:rPr>
        <w:t xml:space="preserve"> </w:t>
      </w:r>
      <w:proofErr w:type="spellStart"/>
      <w:r w:rsidRPr="00A6007C">
        <w:rPr>
          <w:rFonts w:ascii="Times New Roman" w:hAnsi="Times New Roman" w:cs="Times New Roman"/>
          <w:sz w:val="24"/>
          <w:szCs w:val="24"/>
        </w:rPr>
        <w:t>TSP</w:t>
      </w:r>
      <w:proofErr w:type="spellEnd"/>
      <w:r w:rsidRPr="00A6007C">
        <w:rPr>
          <w:rFonts w:ascii="Times New Roman" w:hAnsi="Times New Roman" w:cs="Times New Roman"/>
          <w:sz w:val="24"/>
          <w:szCs w:val="24"/>
        </w:rPr>
        <w:t xml:space="preserve"> (ver item 28);</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resumo das políticas contábeis significativas aplicadas (ver item 132);</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informação de suporte de itens apresentados no balanço patrimonial, na demonstração do resultado, na demonstração das mutações do patrimônio líquido e na demonstração dos fluxos de caixa pela mesma ordem em que cada demonstração e cada item são apresentados; e</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outras divulgações, incluindo:</w:t>
      </w:r>
    </w:p>
    <w:p w:rsidR="00A6007C" w:rsidRPr="00A6007C" w:rsidRDefault="00A6007C" w:rsidP="00322BCC">
      <w:pPr>
        <w:spacing w:after="120" w:line="240" w:lineRule="auto"/>
        <w:ind w:left="1418" w:hanging="425"/>
        <w:jc w:val="both"/>
        <w:rPr>
          <w:rFonts w:ascii="Times New Roman" w:hAnsi="Times New Roman" w:cs="Times New Roman"/>
          <w:sz w:val="24"/>
          <w:szCs w:val="24"/>
        </w:rPr>
      </w:pPr>
      <w:r w:rsidRPr="00A6007C">
        <w:rPr>
          <w:rFonts w:ascii="Times New Roman" w:hAnsi="Times New Roman" w:cs="Times New Roman"/>
          <w:sz w:val="24"/>
          <w:szCs w:val="24"/>
        </w:rPr>
        <w:t>(i</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 xml:space="preserve">passivos contingentes (ver a NBC TSP </w:t>
      </w:r>
      <w:r w:rsidR="00C5495C">
        <w:rPr>
          <w:rFonts w:ascii="Times New Roman" w:hAnsi="Times New Roman" w:cs="Times New Roman"/>
          <w:sz w:val="24"/>
          <w:szCs w:val="24"/>
        </w:rPr>
        <w:t>0</w:t>
      </w:r>
      <w:r w:rsidRPr="00A6007C">
        <w:rPr>
          <w:rFonts w:ascii="Times New Roman" w:hAnsi="Times New Roman" w:cs="Times New Roman"/>
          <w:sz w:val="24"/>
          <w:szCs w:val="24"/>
        </w:rPr>
        <w:t>3) e compromissos contratuais não reconhecidos; e</w:t>
      </w:r>
    </w:p>
    <w:p w:rsidR="00A6007C" w:rsidRPr="00A6007C" w:rsidRDefault="00A6007C" w:rsidP="00441608">
      <w:pPr>
        <w:spacing w:after="0" w:line="240" w:lineRule="auto"/>
        <w:ind w:left="1418" w:hanging="425"/>
        <w:jc w:val="both"/>
        <w:rPr>
          <w:rFonts w:ascii="Times New Roman" w:hAnsi="Times New Roman" w:cs="Times New Roman"/>
          <w:sz w:val="24"/>
          <w:szCs w:val="24"/>
        </w:rPr>
      </w:pPr>
      <w:r w:rsidRPr="00A6007C">
        <w:rPr>
          <w:rFonts w:ascii="Times New Roman" w:hAnsi="Times New Roman" w:cs="Times New Roman"/>
          <w:sz w:val="24"/>
          <w:szCs w:val="24"/>
        </w:rPr>
        <w:t>(ii</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divulgações não financeiras, por exemplo, os objetivos e as políticas de gestão do risco financeiro da entidade.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130.</w:t>
      </w:r>
      <w:r w:rsidRPr="00A6007C">
        <w:rPr>
          <w:rFonts w:ascii="Times New Roman" w:hAnsi="Times New Roman" w:cs="Times New Roman"/>
          <w:sz w:val="24"/>
          <w:szCs w:val="24"/>
        </w:rPr>
        <w:tab/>
        <w:t>Em algumas circunstâncias, pode ser necessário ou desejável alterar a ordem de determinados itens nas notas explicativas.</w:t>
      </w:r>
      <w:r w:rsidR="00692C2C">
        <w:rPr>
          <w:rFonts w:ascii="Times New Roman" w:hAnsi="Times New Roman" w:cs="Times New Roman"/>
          <w:sz w:val="24"/>
          <w:szCs w:val="24"/>
        </w:rPr>
        <w:t xml:space="preserve"> </w:t>
      </w:r>
      <w:r w:rsidRPr="00A6007C">
        <w:rPr>
          <w:rFonts w:ascii="Times New Roman" w:hAnsi="Times New Roman" w:cs="Times New Roman"/>
          <w:sz w:val="24"/>
          <w:szCs w:val="24"/>
        </w:rPr>
        <w:t>Por exemplo, a informação sobre variações no valor justo reconhecidas no resultado pode ser divulgada juntamente com a informação sobre vencimentos de instrumentos financeiros, embora a primeira informação se relacione com a demonstração do resultado e a última informação se relacione ao balanço patrimonial.</w:t>
      </w:r>
      <w:r w:rsidR="00692C2C">
        <w:rPr>
          <w:rFonts w:ascii="Times New Roman" w:hAnsi="Times New Roman" w:cs="Times New Roman"/>
          <w:sz w:val="24"/>
          <w:szCs w:val="24"/>
        </w:rPr>
        <w:t xml:space="preserve"> </w:t>
      </w:r>
      <w:r w:rsidRPr="00A6007C">
        <w:rPr>
          <w:rFonts w:ascii="Times New Roman" w:hAnsi="Times New Roman" w:cs="Times New Roman"/>
          <w:sz w:val="24"/>
          <w:szCs w:val="24"/>
        </w:rPr>
        <w:t>Contudo, até onde for possível, deve ser mantida uma estrutura sistemática (padronizada) das notas explicativas.</w:t>
      </w:r>
    </w:p>
    <w:p w:rsidR="00C5495C" w:rsidRDefault="00C5495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131.</w:t>
      </w:r>
      <w:r w:rsidRPr="00A6007C">
        <w:rPr>
          <w:rFonts w:ascii="Times New Roman" w:hAnsi="Times New Roman" w:cs="Times New Roman"/>
          <w:sz w:val="24"/>
          <w:szCs w:val="24"/>
        </w:rPr>
        <w:tab/>
        <w:t>As notas explicativas que proporcionam informação acerca da base para a elaboração das demonstrações contábeis e as políticas contábeis específicas podem ser apresentadas como componente separado das demonstrações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Divulgação de políticas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132.</w:t>
      </w:r>
      <w:r w:rsidRPr="00A6007C">
        <w:rPr>
          <w:rFonts w:ascii="Times New Roman" w:hAnsi="Times New Roman" w:cs="Times New Roman"/>
          <w:sz w:val="24"/>
          <w:szCs w:val="24"/>
        </w:rPr>
        <w:tab/>
      </w:r>
      <w:r w:rsidRPr="00A6007C">
        <w:rPr>
          <w:rFonts w:ascii="Times New Roman" w:hAnsi="Times New Roman" w:cs="Times New Roman"/>
          <w:b/>
          <w:sz w:val="24"/>
          <w:szCs w:val="24"/>
        </w:rPr>
        <w:t>A entidade deve divulgar no resumo de políticas contábeis significativas: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b/>
          <w:sz w:val="24"/>
          <w:szCs w:val="24"/>
        </w:rPr>
        <w:tab/>
        <w:t>a base de mensuração utilizada na elaboração das demonstrações contábeis;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grau em que a entidade tem aplicado qualquer disposição transitória de qualquer outra norma;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outras políticas contábeis utilizadas que sejam relevantes para a compreensão das demonstrações contábeis.</w:t>
      </w:r>
    </w:p>
    <w:p w:rsidR="00026E19" w:rsidRDefault="00026E19"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133.</w:t>
      </w:r>
      <w:r w:rsidRPr="00A6007C">
        <w:rPr>
          <w:rFonts w:ascii="Times New Roman" w:hAnsi="Times New Roman" w:cs="Times New Roman"/>
          <w:sz w:val="24"/>
          <w:szCs w:val="24"/>
        </w:rPr>
        <w:tab/>
        <w:t xml:space="preserve">É importante que os usuários estejam informados sobre a base ou bases de mensuração utilizadas nas demonstrações contábeis (por exemplo, custo histórico, custo corrente, valor realizável líquido, valor justo ou valor recuperável), porque a base sobre a qual as demonstrações contábeis são </w:t>
      </w:r>
      <w:proofErr w:type="gramStart"/>
      <w:r w:rsidRPr="00A6007C">
        <w:rPr>
          <w:rFonts w:ascii="Times New Roman" w:hAnsi="Times New Roman" w:cs="Times New Roman"/>
          <w:sz w:val="24"/>
          <w:szCs w:val="24"/>
        </w:rPr>
        <w:t>elaboradas afeta</w:t>
      </w:r>
      <w:proofErr w:type="gramEnd"/>
      <w:r w:rsidRPr="00A6007C">
        <w:rPr>
          <w:rFonts w:ascii="Times New Roman" w:hAnsi="Times New Roman" w:cs="Times New Roman"/>
          <w:sz w:val="24"/>
          <w:szCs w:val="24"/>
        </w:rPr>
        <w:t xml:space="preserve"> significativamente a análise dos usuários. Quando mais de uma base de mensuração for utilizada nas demonstrações contábeis, por exemplo, quando determinadas classes de ativos são reavaliadas, é suficiente divulgar a indicação das categorias de ativos e de passivos à qual cada base de mensuração foi aplicada.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134.</w:t>
      </w:r>
      <w:r w:rsidRPr="00A6007C">
        <w:rPr>
          <w:rFonts w:ascii="Times New Roman" w:hAnsi="Times New Roman" w:cs="Times New Roman"/>
          <w:sz w:val="24"/>
          <w:szCs w:val="24"/>
        </w:rPr>
        <w:tab/>
        <w:t>Ao decidir se determinada política contábil específica deve</w:t>
      </w:r>
      <w:r w:rsidR="003D128B">
        <w:rPr>
          <w:rFonts w:ascii="Times New Roman" w:hAnsi="Times New Roman" w:cs="Times New Roman"/>
          <w:sz w:val="24"/>
          <w:szCs w:val="24"/>
        </w:rPr>
        <w:t>,</w:t>
      </w:r>
      <w:r w:rsidRPr="00A6007C">
        <w:rPr>
          <w:rFonts w:ascii="Times New Roman" w:hAnsi="Times New Roman" w:cs="Times New Roman"/>
          <w:sz w:val="24"/>
          <w:szCs w:val="24"/>
        </w:rPr>
        <w:t xml:space="preserve"> ou não</w:t>
      </w:r>
      <w:r w:rsidR="003D128B">
        <w:rPr>
          <w:rFonts w:ascii="Times New Roman" w:hAnsi="Times New Roman" w:cs="Times New Roman"/>
          <w:sz w:val="24"/>
          <w:szCs w:val="24"/>
        </w:rPr>
        <w:t>,</w:t>
      </w:r>
      <w:r w:rsidRPr="00A6007C">
        <w:rPr>
          <w:rFonts w:ascii="Times New Roman" w:hAnsi="Times New Roman" w:cs="Times New Roman"/>
          <w:sz w:val="24"/>
          <w:szCs w:val="24"/>
        </w:rPr>
        <w:t xml:space="preserve"> </w:t>
      </w:r>
      <w:proofErr w:type="gramStart"/>
      <w:r w:rsidRPr="00A6007C">
        <w:rPr>
          <w:rFonts w:ascii="Times New Roman" w:hAnsi="Times New Roman" w:cs="Times New Roman"/>
          <w:sz w:val="24"/>
          <w:szCs w:val="24"/>
        </w:rPr>
        <w:t>ser</w:t>
      </w:r>
      <w:proofErr w:type="gramEnd"/>
      <w:r w:rsidRPr="00A6007C">
        <w:rPr>
          <w:rFonts w:ascii="Times New Roman" w:hAnsi="Times New Roman" w:cs="Times New Roman"/>
          <w:sz w:val="24"/>
          <w:szCs w:val="24"/>
        </w:rPr>
        <w:t xml:space="preserve"> divulgada, a administração deve considerar se sua divulgação proporciona aos usuários melhor compreensão da forma em que as transações, outros eventos e condições estão refletidos no desempenho e na situação patrimonial relatados.</w:t>
      </w:r>
      <w:r w:rsidR="00692C2C">
        <w:rPr>
          <w:rFonts w:ascii="Times New Roman" w:hAnsi="Times New Roman" w:cs="Times New Roman"/>
          <w:sz w:val="24"/>
          <w:szCs w:val="24"/>
        </w:rPr>
        <w:t xml:space="preserve"> </w:t>
      </w:r>
      <w:r w:rsidRPr="00A6007C">
        <w:rPr>
          <w:rFonts w:ascii="Times New Roman" w:hAnsi="Times New Roman" w:cs="Times New Roman"/>
          <w:sz w:val="24"/>
          <w:szCs w:val="24"/>
        </w:rPr>
        <w:t xml:space="preserve">A divulgação de determinadas políticas </w:t>
      </w:r>
      <w:r w:rsidRPr="00A6007C">
        <w:rPr>
          <w:rFonts w:ascii="Times New Roman" w:hAnsi="Times New Roman" w:cs="Times New Roman"/>
          <w:sz w:val="24"/>
          <w:szCs w:val="24"/>
        </w:rPr>
        <w:lastRenderedPageBreak/>
        <w:t xml:space="preserve">contábeis é especialmente útil para os usuários quando essas políticas são selecionadas entre opções permitidas nas </w:t>
      </w:r>
      <w:proofErr w:type="spellStart"/>
      <w:r w:rsidRPr="00A6007C">
        <w:rPr>
          <w:rFonts w:ascii="Times New Roman" w:hAnsi="Times New Roman" w:cs="Times New Roman"/>
          <w:sz w:val="24"/>
          <w:szCs w:val="24"/>
        </w:rPr>
        <w:t>NBCs</w:t>
      </w:r>
      <w:proofErr w:type="spellEnd"/>
      <w:r w:rsidRPr="00A6007C">
        <w:rPr>
          <w:rFonts w:ascii="Times New Roman" w:hAnsi="Times New Roman" w:cs="Times New Roman"/>
          <w:sz w:val="24"/>
          <w:szCs w:val="24"/>
        </w:rPr>
        <w:t xml:space="preserve"> </w:t>
      </w:r>
      <w:proofErr w:type="spellStart"/>
      <w:r w:rsidRPr="00A6007C">
        <w:rPr>
          <w:rFonts w:ascii="Times New Roman" w:hAnsi="Times New Roman" w:cs="Times New Roman"/>
          <w:sz w:val="24"/>
          <w:szCs w:val="24"/>
        </w:rPr>
        <w:t>TSP</w:t>
      </w:r>
      <w:proofErr w:type="spellEnd"/>
      <w:r w:rsidRPr="00A6007C">
        <w:rPr>
          <w:rFonts w:ascii="Times New Roman" w:hAnsi="Times New Roman" w:cs="Times New Roman"/>
          <w:sz w:val="24"/>
          <w:szCs w:val="24"/>
        </w:rPr>
        <w:t>. Um exemplo é a divulgação do fato de empreendedor reconhecer</w:t>
      </w:r>
      <w:r w:rsidR="003D128B">
        <w:rPr>
          <w:rFonts w:ascii="Times New Roman" w:hAnsi="Times New Roman" w:cs="Times New Roman"/>
          <w:sz w:val="24"/>
          <w:szCs w:val="24"/>
        </w:rPr>
        <w:t>,</w:t>
      </w:r>
      <w:r w:rsidRPr="00A6007C">
        <w:rPr>
          <w:rFonts w:ascii="Times New Roman" w:hAnsi="Times New Roman" w:cs="Times New Roman"/>
          <w:sz w:val="24"/>
          <w:szCs w:val="24"/>
        </w:rPr>
        <w:t xml:space="preserve"> ou não</w:t>
      </w:r>
      <w:r w:rsidR="003D128B">
        <w:rPr>
          <w:rFonts w:ascii="Times New Roman" w:hAnsi="Times New Roman" w:cs="Times New Roman"/>
          <w:sz w:val="24"/>
          <w:szCs w:val="24"/>
        </w:rPr>
        <w:t>,</w:t>
      </w:r>
      <w:r w:rsidRPr="00A6007C">
        <w:rPr>
          <w:rFonts w:ascii="Times New Roman" w:hAnsi="Times New Roman" w:cs="Times New Roman"/>
          <w:sz w:val="24"/>
          <w:szCs w:val="24"/>
        </w:rPr>
        <w:t xml:space="preserve"> sua participação em entidade controlada conjuntamente</w:t>
      </w:r>
      <w:r w:rsidR="003D128B">
        <w:rPr>
          <w:rFonts w:ascii="Times New Roman" w:hAnsi="Times New Roman" w:cs="Times New Roman"/>
          <w:sz w:val="24"/>
          <w:szCs w:val="24"/>
        </w:rPr>
        <w:t>,</w:t>
      </w:r>
      <w:r w:rsidRPr="00A6007C">
        <w:rPr>
          <w:rFonts w:ascii="Times New Roman" w:hAnsi="Times New Roman" w:cs="Times New Roman"/>
          <w:sz w:val="24"/>
          <w:szCs w:val="24"/>
        </w:rPr>
        <w:t xml:space="preserve"> utilizando a consolidação proporcional ou o método da equivalência patrimonial. Algumas normas requerem especificamente a divulgação de determinadas políticas contábeis, incluindo escolhas feitas pela administração entre diferentes políticas que as normas permitem. Por exemplo, a NBC TSP </w:t>
      </w:r>
      <w:r w:rsidR="003126C0">
        <w:rPr>
          <w:rFonts w:ascii="Times New Roman" w:hAnsi="Times New Roman" w:cs="Times New Roman"/>
          <w:sz w:val="24"/>
          <w:szCs w:val="24"/>
        </w:rPr>
        <w:t>0</w:t>
      </w:r>
      <w:r w:rsidRPr="00A6007C">
        <w:rPr>
          <w:rFonts w:ascii="Times New Roman" w:hAnsi="Times New Roman" w:cs="Times New Roman"/>
          <w:sz w:val="24"/>
          <w:szCs w:val="24"/>
        </w:rPr>
        <w:t xml:space="preserve">7 requer especificamente a divulgação das bases de mensuração utilizadas para as classes do ativo imobilizado. A NBC TSP 14 – Custos de Empréstimos requer a divulgação se os custos de empréstimos foram lançados como despesa ou se foram capitalizados como parte do custo </w:t>
      </w:r>
      <w:r w:rsidR="003126C0">
        <w:rPr>
          <w:rFonts w:ascii="Times New Roman" w:hAnsi="Times New Roman" w:cs="Times New Roman"/>
          <w:sz w:val="24"/>
          <w:szCs w:val="24"/>
        </w:rPr>
        <w:t>e</w:t>
      </w:r>
      <w:r w:rsidRPr="00A6007C">
        <w:rPr>
          <w:rFonts w:ascii="Times New Roman" w:hAnsi="Times New Roman" w:cs="Times New Roman"/>
          <w:sz w:val="24"/>
          <w:szCs w:val="24"/>
        </w:rPr>
        <w:t xml:space="preserve"> ativos qualificáveis.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135.</w:t>
      </w:r>
      <w:r w:rsidRPr="00A6007C">
        <w:rPr>
          <w:rFonts w:ascii="Times New Roman" w:hAnsi="Times New Roman" w:cs="Times New Roman"/>
          <w:sz w:val="24"/>
          <w:szCs w:val="24"/>
        </w:rPr>
        <w:tab/>
        <w:t>Cada entidade deve considerar a natureza das suas operações e as políticas que os usuários de suas demonstrações contábeis esperam que sejam divulgadas para esse tipo de entidade. Por exemplo, espera-se que entidades do setor público evidenciem suas políticas contábeis para reconhecimento das receitas de impostos, doações e outras formas de receitas de transações sem contraprestação em bens e serviços. Quando a entidade possui entidades com operações no exterior significativas ou possui transações significativas em moeda estrangeira, espera-se que ela evidencie as políticas contábeis para o reconhecimento de ganhos e perdas cambiais. Quando combinações de entidade tiverem ocorrido, as políticas utilizadas para a mensuração do ágio por expectativa de rentabilidade futura (</w:t>
      </w:r>
      <w:proofErr w:type="spellStart"/>
      <w:r w:rsidRPr="00A6007C">
        <w:rPr>
          <w:rFonts w:ascii="Times New Roman" w:hAnsi="Times New Roman" w:cs="Times New Roman"/>
          <w:i/>
          <w:sz w:val="24"/>
          <w:szCs w:val="24"/>
        </w:rPr>
        <w:t>goodwill</w:t>
      </w:r>
      <w:proofErr w:type="spellEnd"/>
      <w:r w:rsidRPr="00A6007C">
        <w:rPr>
          <w:rFonts w:ascii="Times New Roman" w:hAnsi="Times New Roman" w:cs="Times New Roman"/>
          <w:sz w:val="24"/>
          <w:szCs w:val="24"/>
        </w:rPr>
        <w:t>) e para a mensuração da participação dos acionistas não controladores devem ser divulgadas.</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136.</w:t>
      </w:r>
      <w:r w:rsidRPr="00A6007C">
        <w:rPr>
          <w:rFonts w:ascii="Times New Roman" w:hAnsi="Times New Roman" w:cs="Times New Roman"/>
          <w:sz w:val="24"/>
          <w:szCs w:val="24"/>
        </w:rPr>
        <w:tab/>
        <w:t xml:space="preserve">A política contábil pode ser significativa devido à natureza das operações da entidade, mesmo que os valores associados a períodos anteriores e ao atual não sejam materiais. É também apropriado divulgar cada política contábil significativa que não seja especificamente exigida pelas </w:t>
      </w:r>
      <w:proofErr w:type="spellStart"/>
      <w:r w:rsidRPr="00A6007C">
        <w:rPr>
          <w:rFonts w:ascii="Times New Roman" w:hAnsi="Times New Roman" w:cs="Times New Roman"/>
          <w:sz w:val="24"/>
          <w:szCs w:val="24"/>
        </w:rPr>
        <w:t>NBCs</w:t>
      </w:r>
      <w:proofErr w:type="spellEnd"/>
      <w:r w:rsidRPr="00A6007C">
        <w:rPr>
          <w:rFonts w:ascii="Times New Roman" w:hAnsi="Times New Roman" w:cs="Times New Roman"/>
          <w:sz w:val="24"/>
          <w:szCs w:val="24"/>
        </w:rPr>
        <w:t xml:space="preserve"> </w:t>
      </w:r>
      <w:proofErr w:type="spellStart"/>
      <w:r w:rsidRPr="00A6007C">
        <w:rPr>
          <w:rFonts w:ascii="Times New Roman" w:hAnsi="Times New Roman" w:cs="Times New Roman"/>
          <w:sz w:val="24"/>
          <w:szCs w:val="24"/>
        </w:rPr>
        <w:t>TSP</w:t>
      </w:r>
      <w:proofErr w:type="spellEnd"/>
      <w:r w:rsidRPr="00A6007C">
        <w:rPr>
          <w:rFonts w:ascii="Times New Roman" w:hAnsi="Times New Roman" w:cs="Times New Roman"/>
          <w:sz w:val="24"/>
          <w:szCs w:val="24"/>
        </w:rPr>
        <w:t>, mas que tenha sido selecionada e aplicada.</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137.</w:t>
      </w:r>
      <w:r w:rsidRPr="00A6007C">
        <w:rPr>
          <w:rFonts w:ascii="Times New Roman" w:hAnsi="Times New Roman" w:cs="Times New Roman"/>
          <w:sz w:val="24"/>
          <w:szCs w:val="24"/>
        </w:rPr>
        <w:tab/>
      </w:r>
      <w:r w:rsidRPr="00A6007C">
        <w:rPr>
          <w:rFonts w:ascii="Times New Roman" w:hAnsi="Times New Roman" w:cs="Times New Roman"/>
          <w:b/>
          <w:sz w:val="24"/>
          <w:szCs w:val="24"/>
        </w:rPr>
        <w:t>A entidade deve divulgar, no resumo das políticas contábeis significativas ou em outras notas explicativas, os julgamentos realizados, com a exceção dos que envolvem estimativas (ver item 140) que a administração fez no processo de aplicação das políticas contábeis da entidade e que têm efeito mais significativo nos valores reconhecidos nas demonstrações contábeis.</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138.</w:t>
      </w:r>
      <w:r w:rsidRPr="00A6007C">
        <w:rPr>
          <w:rFonts w:ascii="Times New Roman" w:hAnsi="Times New Roman" w:cs="Times New Roman"/>
          <w:sz w:val="24"/>
          <w:szCs w:val="24"/>
        </w:rPr>
        <w:tab/>
        <w:t>No processo de aplicação das políticas contábeis da entidade, a administração exerce diversos julgamentos, com a exceção dos que envolvem estimativas, que podem afetar</w:t>
      </w:r>
      <w:r w:rsidR="00893E0A">
        <w:rPr>
          <w:rFonts w:ascii="Times New Roman" w:hAnsi="Times New Roman" w:cs="Times New Roman"/>
          <w:sz w:val="24"/>
          <w:szCs w:val="24"/>
        </w:rPr>
        <w:t>,</w:t>
      </w:r>
      <w:r w:rsidRPr="00A6007C">
        <w:rPr>
          <w:rFonts w:ascii="Times New Roman" w:hAnsi="Times New Roman" w:cs="Times New Roman"/>
          <w:sz w:val="24"/>
          <w:szCs w:val="24"/>
        </w:rPr>
        <w:t xml:space="preserve"> significativamente</w:t>
      </w:r>
      <w:r w:rsidR="00893E0A">
        <w:rPr>
          <w:rFonts w:ascii="Times New Roman" w:hAnsi="Times New Roman" w:cs="Times New Roman"/>
          <w:sz w:val="24"/>
          <w:szCs w:val="24"/>
        </w:rPr>
        <w:t>,</w:t>
      </w:r>
      <w:r w:rsidRPr="00A6007C">
        <w:rPr>
          <w:rFonts w:ascii="Times New Roman" w:hAnsi="Times New Roman" w:cs="Times New Roman"/>
          <w:sz w:val="24"/>
          <w:szCs w:val="24"/>
        </w:rPr>
        <w:t xml:space="preserve"> os montantes reconhecidos nas demonstrações contábeis. Por exemplo, a administração exerce julgamento ao definir:</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se ativos são propriedades para investimento;</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se os acordos para o suprimento de produtos e/ ou serviços que envolvem a utilização de ativos são arrendamentos;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se, em essência, determinadas vendas de bens decorrem de acordos de financiamento e, portanto, não dão origem a receitas de venda;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 xml:space="preserve">se a essência da relação entre a entidade que elabora as demonstrações </w:t>
      </w:r>
      <w:r w:rsidR="003126C0">
        <w:rPr>
          <w:rFonts w:ascii="Times New Roman" w:hAnsi="Times New Roman" w:cs="Times New Roman"/>
          <w:sz w:val="24"/>
          <w:szCs w:val="24"/>
        </w:rPr>
        <w:t xml:space="preserve">contábeis </w:t>
      </w:r>
      <w:r w:rsidRPr="00A6007C">
        <w:rPr>
          <w:rFonts w:ascii="Times New Roman" w:hAnsi="Times New Roman" w:cs="Times New Roman"/>
          <w:sz w:val="24"/>
          <w:szCs w:val="24"/>
        </w:rPr>
        <w:t>e outras entidades indica que essas outras entidades são controladas pela entidade que elabora as demonstrações</w:t>
      </w:r>
      <w:r w:rsidR="003126C0">
        <w:rPr>
          <w:rFonts w:ascii="Times New Roman" w:hAnsi="Times New Roman" w:cs="Times New Roman"/>
          <w:sz w:val="24"/>
          <w:szCs w:val="24"/>
        </w:rPr>
        <w:t xml:space="preserve"> contábeis</w:t>
      </w:r>
      <w:r w:rsidRPr="00A6007C">
        <w:rPr>
          <w:rFonts w:ascii="Times New Roman" w:hAnsi="Times New Roman" w:cs="Times New Roman"/>
          <w:sz w:val="24"/>
          <w:szCs w:val="24"/>
        </w:rPr>
        <w:t>.</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139.</w:t>
      </w:r>
      <w:r w:rsidRPr="00A6007C">
        <w:rPr>
          <w:rFonts w:ascii="Times New Roman" w:hAnsi="Times New Roman" w:cs="Times New Roman"/>
          <w:sz w:val="24"/>
          <w:szCs w:val="24"/>
        </w:rPr>
        <w:tab/>
        <w:t xml:space="preserve">Algumas divulgações feitas de acordo com o item 137 são requeridas por outras normas. Por exemplo, a NBC TSP </w:t>
      </w:r>
      <w:r w:rsidR="003126C0">
        <w:rPr>
          <w:rFonts w:ascii="Times New Roman" w:hAnsi="Times New Roman" w:cs="Times New Roman"/>
          <w:sz w:val="24"/>
          <w:szCs w:val="24"/>
        </w:rPr>
        <w:t>0</w:t>
      </w:r>
      <w:r w:rsidRPr="00A6007C">
        <w:rPr>
          <w:rFonts w:ascii="Times New Roman" w:hAnsi="Times New Roman" w:cs="Times New Roman"/>
          <w:sz w:val="24"/>
          <w:szCs w:val="24"/>
        </w:rPr>
        <w:t>6 – Propriedade para Investimento requer a divulgação dos critérios utilizados pela entidade para distinguir a propriedade de investimento da propriedade ocupada pelo dono e da propriedade mantida para venda no curso ordinário da atividade empresarial, nas situações em que a classificação das propriedades é difícil.</w:t>
      </w: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lastRenderedPageBreak/>
        <w:t>Principais fontes da incerteza das estimativas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140.</w:t>
      </w:r>
      <w:r w:rsidRPr="00A6007C">
        <w:rPr>
          <w:rFonts w:ascii="Times New Roman" w:hAnsi="Times New Roman" w:cs="Times New Roman"/>
          <w:sz w:val="24"/>
          <w:szCs w:val="24"/>
        </w:rPr>
        <w:tab/>
      </w:r>
      <w:r w:rsidRPr="00A6007C">
        <w:rPr>
          <w:rFonts w:ascii="Times New Roman" w:hAnsi="Times New Roman" w:cs="Times New Roman"/>
          <w:b/>
          <w:sz w:val="24"/>
          <w:szCs w:val="24"/>
        </w:rPr>
        <w:t>A entidade deve divulgar nas notas explicativas informação acerca (a) dos principais pressupostos relativos ao futuro e (b) de outras abordagens principais a respeito da incerteza das estimativas à data das demonstrações contábeis, que tenham risco significativo de provocar ajuste material nos valores contábeis de ativos e passivos durante o próximo período. Com respeito a esses ativos e passivos, as notas explicativas devem incluir detalhes informativos acerca:</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da sua natureza;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do seu valor contábil à data das demonstrações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141.</w:t>
      </w:r>
      <w:r w:rsidRPr="00A6007C">
        <w:rPr>
          <w:rFonts w:ascii="Times New Roman" w:hAnsi="Times New Roman" w:cs="Times New Roman"/>
          <w:sz w:val="24"/>
          <w:szCs w:val="24"/>
        </w:rPr>
        <w:tab/>
        <w:t xml:space="preserve">Definir os montantes de alguns ativos e passivos exige a estimativa dos efeitos de eventos futuros incertos sobre esses ativos e passivos ao término do período de reporte. Por exemplo, na ausência de preços de mercado recentemente observados, passam a </w:t>
      </w:r>
      <w:proofErr w:type="gramStart"/>
      <w:r w:rsidRPr="00A6007C">
        <w:rPr>
          <w:rFonts w:ascii="Times New Roman" w:hAnsi="Times New Roman" w:cs="Times New Roman"/>
          <w:sz w:val="24"/>
          <w:szCs w:val="24"/>
        </w:rPr>
        <w:t>ser</w:t>
      </w:r>
      <w:proofErr w:type="gramEnd"/>
      <w:r w:rsidRPr="00A6007C">
        <w:rPr>
          <w:rFonts w:ascii="Times New Roman" w:hAnsi="Times New Roman" w:cs="Times New Roman"/>
          <w:sz w:val="24"/>
          <w:szCs w:val="24"/>
        </w:rPr>
        <w:t xml:space="preserve"> necessárias estimativas orientadas para o futuro para mensurar o valor recuperável de ativos do imobilizado, o efeito da obsolescência tecnológica nos estoques, provisões sujeitas ao futuro resultado de litígio em curso e passivos e</w:t>
      </w:r>
      <w:r w:rsidR="003126C0">
        <w:rPr>
          <w:rFonts w:ascii="Times New Roman" w:hAnsi="Times New Roman" w:cs="Times New Roman"/>
          <w:sz w:val="24"/>
          <w:szCs w:val="24"/>
        </w:rPr>
        <w:t>m</w:t>
      </w:r>
      <w:r w:rsidRPr="00A6007C">
        <w:rPr>
          <w:rFonts w:ascii="Times New Roman" w:hAnsi="Times New Roman" w:cs="Times New Roman"/>
          <w:sz w:val="24"/>
          <w:szCs w:val="24"/>
        </w:rPr>
        <w:t xml:space="preserve"> longo prazo de benefícios a empregados, tais como obrigações de pensão. Essas estimativas envolvem pressupostos sobre esses assuntos, como o risco associado aos fluxos de caixa ou taxas de desconto, futuras alterações em salários e futuras alterações nos preços que afetam outros custos.</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142.</w:t>
      </w:r>
      <w:r w:rsidRPr="00A6007C">
        <w:rPr>
          <w:rFonts w:ascii="Times New Roman" w:hAnsi="Times New Roman" w:cs="Times New Roman"/>
          <w:sz w:val="24"/>
          <w:szCs w:val="24"/>
        </w:rPr>
        <w:tab/>
        <w:t>Os principais pressupostos e outras principais abordagens a respeito de incerteza das estimativas, divulgados de acordo com o item 140, relacionam-se a estimativas cujos julgamentos requeridos são os mais difíceis, subjetivos ou complexos a serem exercidos pela administração. Na medida em que o número de variáveis e de pressupostos que afetam a possível futura solução das incertezas aumenta esses julgamentos</w:t>
      </w:r>
      <w:r w:rsidR="00893E0A">
        <w:rPr>
          <w:rFonts w:ascii="Times New Roman" w:hAnsi="Times New Roman" w:cs="Times New Roman"/>
          <w:sz w:val="24"/>
          <w:szCs w:val="24"/>
        </w:rPr>
        <w:t>,</w:t>
      </w:r>
      <w:r w:rsidRPr="00A6007C">
        <w:rPr>
          <w:rFonts w:ascii="Times New Roman" w:hAnsi="Times New Roman" w:cs="Times New Roman"/>
          <w:sz w:val="24"/>
          <w:szCs w:val="24"/>
        </w:rPr>
        <w:t xml:space="preserve"> tornam-se mais subjetivos e complexos</w:t>
      </w:r>
      <w:r w:rsidR="00893E0A">
        <w:rPr>
          <w:rFonts w:ascii="Times New Roman" w:hAnsi="Times New Roman" w:cs="Times New Roman"/>
          <w:sz w:val="24"/>
          <w:szCs w:val="24"/>
        </w:rPr>
        <w:t>,</w:t>
      </w:r>
      <w:r w:rsidRPr="00A6007C">
        <w:rPr>
          <w:rFonts w:ascii="Times New Roman" w:hAnsi="Times New Roman" w:cs="Times New Roman"/>
          <w:sz w:val="24"/>
          <w:szCs w:val="24"/>
        </w:rPr>
        <w:t xml:space="preserve"> aumentando</w:t>
      </w:r>
      <w:r w:rsidR="00893E0A">
        <w:rPr>
          <w:rFonts w:ascii="Times New Roman" w:hAnsi="Times New Roman" w:cs="Times New Roman"/>
          <w:sz w:val="24"/>
          <w:szCs w:val="24"/>
        </w:rPr>
        <w:t>,</w:t>
      </w:r>
      <w:r w:rsidRPr="00A6007C">
        <w:rPr>
          <w:rFonts w:ascii="Times New Roman" w:hAnsi="Times New Roman" w:cs="Times New Roman"/>
          <w:sz w:val="24"/>
          <w:szCs w:val="24"/>
        </w:rPr>
        <w:t xml:space="preserve"> consequente e proporcionalmente</w:t>
      </w:r>
      <w:r w:rsidR="00893E0A">
        <w:rPr>
          <w:rFonts w:ascii="Times New Roman" w:hAnsi="Times New Roman" w:cs="Times New Roman"/>
          <w:sz w:val="24"/>
          <w:szCs w:val="24"/>
        </w:rPr>
        <w:t>,</w:t>
      </w:r>
      <w:r w:rsidRPr="00A6007C">
        <w:rPr>
          <w:rFonts w:ascii="Times New Roman" w:hAnsi="Times New Roman" w:cs="Times New Roman"/>
          <w:sz w:val="24"/>
          <w:szCs w:val="24"/>
        </w:rPr>
        <w:t xml:space="preserve"> a probabilidade de ajuste material dos valores contábeis de ativos e passivos.</w:t>
      </w:r>
    </w:p>
    <w:p w:rsidR="00026E19" w:rsidRDefault="00026E19"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143.</w:t>
      </w:r>
      <w:r w:rsidRPr="00A6007C">
        <w:rPr>
          <w:rFonts w:ascii="Times New Roman" w:hAnsi="Times New Roman" w:cs="Times New Roman"/>
          <w:sz w:val="24"/>
          <w:szCs w:val="24"/>
        </w:rPr>
        <w:tab/>
        <w:t>As divulgações descritas no item 140 não são requeridas para ativos e passivos que tenham risco significativo de que seus valores contábeis possam sofrer alteração significativa no próximo período contábil se, à data das demonstrações contábeis, os ativos e os passivos forem mensurados pelo valor justo com base em preços de mercado recentemente observados (os valores justos podem alterar-se materialmente no próximo período, mas essas alterações não serão fruto de pressupostos ou de outras abordagens a respeito da incerteza das estimativas à data das demonstrações contábeis).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144.</w:t>
      </w:r>
      <w:r w:rsidRPr="00A6007C">
        <w:rPr>
          <w:rFonts w:ascii="Times New Roman" w:hAnsi="Times New Roman" w:cs="Times New Roman"/>
          <w:sz w:val="24"/>
          <w:szCs w:val="24"/>
        </w:rPr>
        <w:tab/>
        <w:t>As divulgações descritas no item 140 são apresentadas de forma a ajudar os usuários das demonstrações contábeis a compreender os julgamentos que a administração fez acerca do futuro e sobre outras principais fontes de incerteza de estimativas. A natureza e a extensão da informação a ser divulgada variam de acordo com a natureza dos pressupostos e outras circunstâncias. Exemplos de</w:t>
      </w:r>
      <w:r w:rsidR="001945BC">
        <w:rPr>
          <w:rFonts w:ascii="Times New Roman" w:hAnsi="Times New Roman" w:cs="Times New Roman"/>
          <w:sz w:val="24"/>
          <w:szCs w:val="24"/>
        </w:rPr>
        <w:t>ssas</w:t>
      </w:r>
      <w:r w:rsidRPr="00A6007C">
        <w:rPr>
          <w:rFonts w:ascii="Times New Roman" w:hAnsi="Times New Roman" w:cs="Times New Roman"/>
          <w:sz w:val="24"/>
          <w:szCs w:val="24"/>
        </w:rPr>
        <w:t xml:space="preserve"> divulgações são:</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a natureza dos pressupostos ou de outras incertezas nas estimativas;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a sensibilidade dos valores contábeis aos métodos, pressupostos e estimativas subjacentes ao respectivo cálculo, incluindo as razões para essa sensibilidade;</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a solução esperada de incerteza e a variedade de desfechos possíveis ao longo do próximo exercício social em relação aos valores contábeis dos ativos e passivos impactados;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a explicação de alterações feitas nos pressupostos adotados no passado no tocante a esses ativos e passivos, caso a incerteza permaneça sem solução.</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lastRenderedPageBreak/>
        <w:t>145.</w:t>
      </w:r>
      <w:r w:rsidRPr="00A6007C">
        <w:rPr>
          <w:rFonts w:ascii="Times New Roman" w:hAnsi="Times New Roman" w:cs="Times New Roman"/>
          <w:sz w:val="24"/>
          <w:szCs w:val="24"/>
        </w:rPr>
        <w:tab/>
        <w:t>Não é necessária a divulgação de previsões ou orçamentos ao fazer as divulgações descritas no item 140.</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146.</w:t>
      </w:r>
      <w:r w:rsidRPr="00A6007C">
        <w:rPr>
          <w:rFonts w:ascii="Times New Roman" w:hAnsi="Times New Roman" w:cs="Times New Roman"/>
          <w:sz w:val="24"/>
          <w:szCs w:val="24"/>
        </w:rPr>
        <w:tab/>
        <w:t xml:space="preserve">Por vezes, é impraticável divulgar a extensão dos possíveis efeitos de pressuposto ou de outra fonte principal de incerteza das estimativas ao término do período de reporte. Nessas circunstâncias, a entidade deve </w:t>
      </w:r>
      <w:proofErr w:type="gramStart"/>
      <w:r w:rsidRPr="00A6007C">
        <w:rPr>
          <w:rFonts w:ascii="Times New Roman" w:hAnsi="Times New Roman" w:cs="Times New Roman"/>
          <w:sz w:val="24"/>
          <w:szCs w:val="24"/>
        </w:rPr>
        <w:t>divulgar,</w:t>
      </w:r>
      <w:proofErr w:type="gramEnd"/>
      <w:r w:rsidRPr="00A6007C">
        <w:rPr>
          <w:rFonts w:ascii="Times New Roman" w:hAnsi="Times New Roman" w:cs="Times New Roman"/>
          <w:sz w:val="24"/>
          <w:szCs w:val="24"/>
        </w:rPr>
        <w:t xml:space="preserve"> dentro do que for razoavelmente possível e com base no conhecimento existente, aqueles resultados que no próximo período contábil sejam diferentes dos pressupostos e poderiam requerer ajustes materiais nos valores contábeis dos ativos e passivos impactados.</w:t>
      </w:r>
      <w:r w:rsidR="00692C2C">
        <w:rPr>
          <w:rFonts w:ascii="Times New Roman" w:hAnsi="Times New Roman" w:cs="Times New Roman"/>
          <w:sz w:val="24"/>
          <w:szCs w:val="24"/>
        </w:rPr>
        <w:t xml:space="preserve"> </w:t>
      </w:r>
      <w:r w:rsidRPr="00A6007C">
        <w:rPr>
          <w:rFonts w:ascii="Times New Roman" w:hAnsi="Times New Roman" w:cs="Times New Roman"/>
          <w:sz w:val="24"/>
          <w:szCs w:val="24"/>
        </w:rPr>
        <w:t>Em todos os casos, a entidade deve divulgar a natureza e o valor contábil do ativo ou passivo específico (ou classe de ativos ou passivos) afetado por esses pressupostos.</w:t>
      </w:r>
    </w:p>
    <w:p w:rsidR="003126C0" w:rsidRPr="00A6007C" w:rsidRDefault="003126C0"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147.</w:t>
      </w:r>
      <w:r w:rsidRPr="00A6007C">
        <w:rPr>
          <w:rFonts w:ascii="Times New Roman" w:hAnsi="Times New Roman" w:cs="Times New Roman"/>
          <w:sz w:val="24"/>
          <w:szCs w:val="24"/>
        </w:rPr>
        <w:tab/>
        <w:t>As divulgações descritas no item 137 acerca de julgamentos específicos feitos pela administração no processo de aplicação das políticas contábeis da entidade não se relacionam com a divulgaç</w:t>
      </w:r>
      <w:r w:rsidR="003126C0">
        <w:rPr>
          <w:rFonts w:ascii="Times New Roman" w:hAnsi="Times New Roman" w:cs="Times New Roman"/>
          <w:sz w:val="24"/>
          <w:szCs w:val="24"/>
        </w:rPr>
        <w:t>ão</w:t>
      </w:r>
      <w:r w:rsidRPr="00A6007C">
        <w:rPr>
          <w:rFonts w:ascii="Times New Roman" w:hAnsi="Times New Roman" w:cs="Times New Roman"/>
          <w:sz w:val="24"/>
          <w:szCs w:val="24"/>
        </w:rPr>
        <w:t xml:space="preserve"> das principais fontes das incertezas das estimativas descritas no item 140.</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148.</w:t>
      </w:r>
      <w:r w:rsidRPr="00A6007C">
        <w:rPr>
          <w:rFonts w:ascii="Times New Roman" w:hAnsi="Times New Roman" w:cs="Times New Roman"/>
          <w:sz w:val="24"/>
          <w:szCs w:val="24"/>
        </w:rPr>
        <w:tab/>
        <w:t xml:space="preserve">A divulgação de alguns dos principais pressupostos que seria de </w:t>
      </w:r>
      <w:proofErr w:type="gramStart"/>
      <w:r w:rsidRPr="00A6007C">
        <w:rPr>
          <w:rFonts w:ascii="Times New Roman" w:hAnsi="Times New Roman" w:cs="Times New Roman"/>
          <w:sz w:val="24"/>
          <w:szCs w:val="24"/>
        </w:rPr>
        <w:t>outro modo exigida, de acordo com o que diz o item 140</w:t>
      </w:r>
      <w:proofErr w:type="gramEnd"/>
      <w:r w:rsidRPr="00A6007C">
        <w:rPr>
          <w:rFonts w:ascii="Times New Roman" w:hAnsi="Times New Roman" w:cs="Times New Roman"/>
          <w:sz w:val="24"/>
          <w:szCs w:val="24"/>
        </w:rPr>
        <w:t xml:space="preserve">, é requerida por outras normas. Por exemplo, a NBC TSP </w:t>
      </w:r>
      <w:r w:rsidR="003126C0">
        <w:rPr>
          <w:rFonts w:ascii="Times New Roman" w:hAnsi="Times New Roman" w:cs="Times New Roman"/>
          <w:sz w:val="24"/>
          <w:szCs w:val="24"/>
        </w:rPr>
        <w:t>0</w:t>
      </w:r>
      <w:r w:rsidRPr="00A6007C">
        <w:rPr>
          <w:rFonts w:ascii="Times New Roman" w:hAnsi="Times New Roman" w:cs="Times New Roman"/>
          <w:sz w:val="24"/>
          <w:szCs w:val="24"/>
        </w:rPr>
        <w:t xml:space="preserve">3 requer a divulgação, em circunstâncias específicas, de pressupostos importantes relativos a eventos futuros que afetem determinadas classes de provisões. A NBC TSP </w:t>
      </w:r>
      <w:r w:rsidR="003126C0">
        <w:rPr>
          <w:rFonts w:ascii="Times New Roman" w:hAnsi="Times New Roman" w:cs="Times New Roman"/>
          <w:sz w:val="24"/>
          <w:szCs w:val="24"/>
        </w:rPr>
        <w:t>0</w:t>
      </w:r>
      <w:r w:rsidRPr="00A6007C">
        <w:rPr>
          <w:rFonts w:ascii="Times New Roman" w:hAnsi="Times New Roman" w:cs="Times New Roman"/>
          <w:sz w:val="24"/>
          <w:szCs w:val="24"/>
        </w:rPr>
        <w:t>7 requer a divulgação de pressupostos significativos aplicados na estimativa de valores justos de itens reavaliados do ativo imobilizado.</w:t>
      </w:r>
    </w:p>
    <w:p w:rsidR="00026E19" w:rsidRDefault="00026E19"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Capital</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tabs>
          <w:tab w:val="left" w:pos="709"/>
        </w:tabs>
        <w:spacing w:after="0" w:line="240" w:lineRule="auto"/>
        <w:ind w:left="567" w:hanging="567"/>
        <w:jc w:val="both"/>
        <w:rPr>
          <w:rFonts w:ascii="Times New Roman" w:hAnsi="Times New Roman" w:cs="Times New Roman"/>
          <w:sz w:val="24"/>
          <w:szCs w:val="24"/>
        </w:rPr>
      </w:pPr>
      <w:proofErr w:type="gramStart"/>
      <w:r w:rsidRPr="00A6007C">
        <w:rPr>
          <w:rFonts w:ascii="Times New Roman" w:hAnsi="Times New Roman" w:cs="Times New Roman"/>
          <w:sz w:val="24"/>
          <w:szCs w:val="24"/>
        </w:rPr>
        <w:t>148A</w:t>
      </w:r>
      <w:proofErr w:type="gramEnd"/>
      <w:r w:rsidRPr="00A6007C">
        <w:rPr>
          <w:rFonts w:ascii="Times New Roman" w:hAnsi="Times New Roman" w:cs="Times New Roman"/>
          <w:sz w:val="24"/>
          <w:szCs w:val="24"/>
        </w:rPr>
        <w:t>.</w:t>
      </w:r>
      <w:r w:rsidRPr="00A6007C">
        <w:rPr>
          <w:rFonts w:ascii="Times New Roman" w:hAnsi="Times New Roman" w:cs="Times New Roman"/>
          <w:sz w:val="24"/>
          <w:szCs w:val="24"/>
        </w:rPr>
        <w:tab/>
      </w:r>
      <w:r w:rsidRPr="00A6007C">
        <w:rPr>
          <w:rFonts w:ascii="Times New Roman" w:hAnsi="Times New Roman" w:cs="Times New Roman"/>
          <w:b/>
          <w:sz w:val="24"/>
          <w:szCs w:val="24"/>
        </w:rPr>
        <w:t>A entidade deve divulgar informação que possibilite aos usuários das suas demonstrações contábeis avaliarem os objetivos, políticas e processos de gestão do capital dessa entidade.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tabs>
          <w:tab w:val="left" w:pos="709"/>
        </w:tabs>
        <w:spacing w:after="120" w:line="240" w:lineRule="auto"/>
        <w:ind w:left="567" w:hanging="567"/>
        <w:jc w:val="both"/>
        <w:rPr>
          <w:rFonts w:ascii="Times New Roman" w:hAnsi="Times New Roman" w:cs="Times New Roman"/>
          <w:sz w:val="24"/>
          <w:szCs w:val="24"/>
        </w:rPr>
      </w:pPr>
      <w:proofErr w:type="gramStart"/>
      <w:r w:rsidRPr="00A6007C">
        <w:rPr>
          <w:rFonts w:ascii="Times New Roman" w:hAnsi="Times New Roman" w:cs="Times New Roman"/>
          <w:sz w:val="24"/>
          <w:szCs w:val="24"/>
        </w:rPr>
        <w:t>148B</w:t>
      </w:r>
      <w:proofErr w:type="gramEnd"/>
      <w:r w:rsidRPr="00A6007C">
        <w:rPr>
          <w:rFonts w:ascii="Times New Roman" w:hAnsi="Times New Roman" w:cs="Times New Roman"/>
          <w:sz w:val="24"/>
          <w:szCs w:val="24"/>
        </w:rPr>
        <w:t>.</w:t>
      </w:r>
      <w:r w:rsidRPr="00A6007C">
        <w:rPr>
          <w:rFonts w:ascii="Times New Roman" w:hAnsi="Times New Roman" w:cs="Times New Roman"/>
          <w:sz w:val="24"/>
          <w:szCs w:val="24"/>
        </w:rPr>
        <w:tab/>
        <w:t xml:space="preserve">Para cumprir com o item 148A, a entidade </w:t>
      </w:r>
      <w:r w:rsidR="003126C0">
        <w:rPr>
          <w:rFonts w:ascii="Times New Roman" w:hAnsi="Times New Roman" w:cs="Times New Roman"/>
          <w:sz w:val="24"/>
          <w:szCs w:val="24"/>
        </w:rPr>
        <w:t xml:space="preserve">deve </w:t>
      </w:r>
      <w:r w:rsidRPr="00A6007C">
        <w:rPr>
          <w:rFonts w:ascii="Times New Roman" w:hAnsi="Times New Roman" w:cs="Times New Roman"/>
          <w:sz w:val="24"/>
          <w:szCs w:val="24"/>
        </w:rPr>
        <w:t>evidencia</w:t>
      </w:r>
      <w:r w:rsidR="003126C0">
        <w:rPr>
          <w:rFonts w:ascii="Times New Roman" w:hAnsi="Times New Roman" w:cs="Times New Roman"/>
          <w:sz w:val="24"/>
          <w:szCs w:val="24"/>
        </w:rPr>
        <w:t>r</w:t>
      </w:r>
      <w:r w:rsidRPr="00A6007C">
        <w:rPr>
          <w:rFonts w:ascii="Times New Roman" w:hAnsi="Times New Roman" w:cs="Times New Roman"/>
          <w:sz w:val="24"/>
          <w:szCs w:val="24"/>
        </w:rPr>
        <w:t xml:space="preserve"> o seguinte:</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informação qualitativa sobre os seus objetivos, políticas e processos de gestão do capital, incluindo, sem a elas se limitar:</w:t>
      </w:r>
    </w:p>
    <w:p w:rsidR="00A6007C" w:rsidRPr="00A6007C" w:rsidRDefault="00A6007C" w:rsidP="00322BCC">
      <w:pPr>
        <w:spacing w:after="120" w:line="240" w:lineRule="auto"/>
        <w:ind w:left="1418" w:hanging="425"/>
        <w:jc w:val="both"/>
        <w:rPr>
          <w:rFonts w:ascii="Times New Roman" w:hAnsi="Times New Roman" w:cs="Times New Roman"/>
          <w:sz w:val="24"/>
          <w:szCs w:val="24"/>
        </w:rPr>
      </w:pPr>
      <w:r w:rsidRPr="00A6007C">
        <w:rPr>
          <w:rFonts w:ascii="Times New Roman" w:hAnsi="Times New Roman" w:cs="Times New Roman"/>
          <w:sz w:val="24"/>
          <w:szCs w:val="24"/>
        </w:rPr>
        <w:t>(i</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descrição dos elementos abrangidos pela gestão do capital;</w:t>
      </w:r>
    </w:p>
    <w:p w:rsidR="00A6007C" w:rsidRPr="00A6007C" w:rsidRDefault="00A6007C" w:rsidP="00322BCC">
      <w:pPr>
        <w:spacing w:after="120" w:line="240" w:lineRule="auto"/>
        <w:ind w:left="1418" w:hanging="425"/>
        <w:jc w:val="both"/>
        <w:rPr>
          <w:rFonts w:ascii="Times New Roman" w:hAnsi="Times New Roman" w:cs="Times New Roman"/>
          <w:sz w:val="24"/>
          <w:szCs w:val="24"/>
        </w:rPr>
      </w:pPr>
      <w:r w:rsidRPr="00A6007C">
        <w:rPr>
          <w:rFonts w:ascii="Times New Roman" w:hAnsi="Times New Roman" w:cs="Times New Roman"/>
          <w:sz w:val="24"/>
          <w:szCs w:val="24"/>
        </w:rPr>
        <w:t>(ii</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se a entidade esteja sujeita a requisitos de capital impostos externamente, a natureza desses requisitos e a forma como são integrados na gestão de capital; e</w:t>
      </w:r>
    </w:p>
    <w:p w:rsidR="00A6007C" w:rsidRPr="00A6007C" w:rsidRDefault="00A6007C" w:rsidP="00322BCC">
      <w:pPr>
        <w:spacing w:after="120" w:line="240" w:lineRule="auto"/>
        <w:ind w:left="1418" w:hanging="425"/>
        <w:jc w:val="both"/>
        <w:rPr>
          <w:rFonts w:ascii="Times New Roman" w:hAnsi="Times New Roman" w:cs="Times New Roman"/>
          <w:sz w:val="24"/>
          <w:szCs w:val="24"/>
        </w:rPr>
      </w:pPr>
      <w:r w:rsidRPr="00A6007C">
        <w:rPr>
          <w:rFonts w:ascii="Times New Roman" w:hAnsi="Times New Roman" w:cs="Times New Roman"/>
          <w:sz w:val="24"/>
          <w:szCs w:val="24"/>
        </w:rPr>
        <w:t>(iii</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como está cumprindo os seus objetivos em matéria de gestão de capital</w:t>
      </w:r>
      <w:r w:rsidR="003126C0">
        <w:rPr>
          <w:rFonts w:ascii="Times New Roman" w:hAnsi="Times New Roman" w:cs="Times New Roman"/>
          <w:sz w:val="24"/>
          <w:szCs w:val="24"/>
        </w:rPr>
        <w:t>;</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 xml:space="preserve">dados quantitativos sintéticos sobre os elementos incluídos na gestão do capital. Algumas entidades consideram alguns passivos financeiros (como, por exemplo, algumas formas de dívidas subordinadas) como parte do capital. Outras consideram que devem ser excluídos do capital alguns componentes do capital próprio (como, por exemplo, os componentes associados a operações de </w:t>
      </w:r>
      <w:r w:rsidRPr="003126C0">
        <w:rPr>
          <w:rFonts w:ascii="Times New Roman" w:hAnsi="Times New Roman" w:cs="Times New Roman"/>
          <w:i/>
          <w:sz w:val="24"/>
          <w:szCs w:val="24"/>
        </w:rPr>
        <w:t>hedge</w:t>
      </w:r>
      <w:r w:rsidRPr="00A6007C">
        <w:rPr>
          <w:rFonts w:ascii="Times New Roman" w:hAnsi="Times New Roman" w:cs="Times New Roman"/>
          <w:sz w:val="24"/>
          <w:szCs w:val="24"/>
        </w:rPr>
        <w:t xml:space="preserve"> de fluxos de caixa);</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quaisquer alterações dos elementos referidos nas alíneas (a) e (b) em relação ao período anterior;</w:t>
      </w:r>
    </w:p>
    <w:p w:rsidR="00A6007C" w:rsidRPr="00A6007C" w:rsidRDefault="00A6007C" w:rsidP="00322BCC">
      <w:pPr>
        <w:spacing w:after="120" w:line="240" w:lineRule="auto"/>
        <w:ind w:left="992" w:hanging="425"/>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indicação do cumprimento</w:t>
      </w:r>
      <w:r w:rsidR="003126C0">
        <w:rPr>
          <w:rFonts w:ascii="Times New Roman" w:hAnsi="Times New Roman" w:cs="Times New Roman"/>
          <w:sz w:val="24"/>
          <w:szCs w:val="24"/>
        </w:rPr>
        <w:t>,</w:t>
      </w:r>
      <w:r w:rsidRPr="00A6007C">
        <w:rPr>
          <w:rFonts w:ascii="Times New Roman" w:hAnsi="Times New Roman" w:cs="Times New Roman"/>
          <w:sz w:val="24"/>
          <w:szCs w:val="24"/>
        </w:rPr>
        <w:t xml:space="preserve"> ou não, durante o período, dos eventuais requisitos de capital impostos externamente a que a entidade estiver ou esteve sujeita;</w:t>
      </w:r>
    </w:p>
    <w:p w:rsidR="00A6007C" w:rsidRPr="00A6007C" w:rsidRDefault="00A6007C" w:rsidP="00322BCC">
      <w:pPr>
        <w:spacing w:after="120" w:line="240" w:lineRule="auto"/>
        <w:ind w:left="992" w:hanging="425"/>
        <w:jc w:val="both"/>
        <w:rPr>
          <w:rFonts w:ascii="Times New Roman" w:hAnsi="Times New Roman" w:cs="Times New Roman"/>
          <w:sz w:val="24"/>
          <w:szCs w:val="24"/>
        </w:rPr>
      </w:pPr>
      <w:r w:rsidRPr="00A6007C">
        <w:rPr>
          <w:rFonts w:ascii="Times New Roman" w:hAnsi="Times New Roman" w:cs="Times New Roman"/>
          <w:sz w:val="24"/>
          <w:szCs w:val="24"/>
        </w:rPr>
        <w:t>(e</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t>caso a entidade não tenha atendido a esses requisitos externos de capital, as consequências dessa não observância.</w:t>
      </w:r>
    </w:p>
    <w:p w:rsidR="00A6007C" w:rsidRPr="00A6007C" w:rsidRDefault="00A6007C" w:rsidP="00441608">
      <w:pPr>
        <w:spacing w:after="0" w:line="240" w:lineRule="auto"/>
        <w:ind w:left="567"/>
        <w:jc w:val="both"/>
        <w:rPr>
          <w:rFonts w:ascii="Times New Roman" w:hAnsi="Times New Roman" w:cs="Times New Roman"/>
          <w:sz w:val="24"/>
          <w:szCs w:val="24"/>
        </w:rPr>
      </w:pPr>
      <w:r w:rsidRPr="00A6007C">
        <w:rPr>
          <w:rFonts w:ascii="Times New Roman" w:hAnsi="Times New Roman" w:cs="Times New Roman"/>
          <w:sz w:val="24"/>
          <w:szCs w:val="24"/>
        </w:rPr>
        <w:lastRenderedPageBreak/>
        <w:t>Essas informações devem se basear nas informações prestadas internamente pelo pessoal-chave da gestão da entidade.</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tabs>
          <w:tab w:val="left" w:pos="709"/>
        </w:tabs>
        <w:spacing w:after="0" w:line="240" w:lineRule="auto"/>
        <w:ind w:left="567" w:hanging="567"/>
        <w:jc w:val="both"/>
        <w:rPr>
          <w:rFonts w:ascii="Times New Roman" w:hAnsi="Times New Roman" w:cs="Times New Roman"/>
          <w:sz w:val="24"/>
          <w:szCs w:val="24"/>
        </w:rPr>
      </w:pPr>
      <w:proofErr w:type="gramStart"/>
      <w:r w:rsidRPr="00A6007C">
        <w:rPr>
          <w:rFonts w:ascii="Times New Roman" w:hAnsi="Times New Roman" w:cs="Times New Roman"/>
          <w:sz w:val="24"/>
          <w:szCs w:val="24"/>
        </w:rPr>
        <w:t>148C</w:t>
      </w:r>
      <w:proofErr w:type="gramEnd"/>
      <w:r w:rsidRPr="00A6007C">
        <w:rPr>
          <w:rFonts w:ascii="Times New Roman" w:hAnsi="Times New Roman" w:cs="Times New Roman"/>
          <w:sz w:val="24"/>
          <w:szCs w:val="24"/>
        </w:rPr>
        <w:t>.</w:t>
      </w:r>
      <w:r w:rsidRPr="00A6007C">
        <w:rPr>
          <w:rFonts w:ascii="Times New Roman" w:hAnsi="Times New Roman" w:cs="Times New Roman"/>
          <w:sz w:val="24"/>
          <w:szCs w:val="24"/>
        </w:rPr>
        <w:tab/>
        <w:t>A entidade pode gerir o capital de várias formas e pode estar sujeita a diferentes requisitos no que diz respeito ao seu capital. Por exemplo, um conglomerado pode incluir entidades que exerçam a atividade de seguro, em paralelo com outras que exercem a atividade bancária, e essas entidades podem desenvolver a sua atividade em vários países diferentes. Caso a divulgação agregada dos requisitos de capital e da forma como e</w:t>
      </w:r>
      <w:r w:rsidR="003126C0">
        <w:rPr>
          <w:rFonts w:ascii="Times New Roman" w:hAnsi="Times New Roman" w:cs="Times New Roman"/>
          <w:sz w:val="24"/>
          <w:szCs w:val="24"/>
        </w:rPr>
        <w:t>le</w:t>
      </w:r>
      <w:r w:rsidRPr="00A6007C">
        <w:rPr>
          <w:rFonts w:ascii="Times New Roman" w:hAnsi="Times New Roman" w:cs="Times New Roman"/>
          <w:sz w:val="24"/>
          <w:szCs w:val="24"/>
        </w:rPr>
        <w:t xml:space="preserve"> é gerido não proporcione uma informação adequada ou contribua para distorcer o entendimento acerca dos recursos de capital da entidade pelos usuários das demonstrações contábeis, a entidade deve divulgar informações distintas relativamente a cada requerimento de capital a que está sujeita.</w:t>
      </w:r>
    </w:p>
    <w:p w:rsid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Instrumentos financeiros com opção de venda classificados no patrimônio líquido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tabs>
          <w:tab w:val="left" w:pos="709"/>
        </w:tabs>
        <w:spacing w:after="120" w:line="240" w:lineRule="auto"/>
        <w:ind w:left="567" w:hanging="567"/>
        <w:jc w:val="both"/>
        <w:rPr>
          <w:rFonts w:ascii="Times New Roman" w:hAnsi="Times New Roman" w:cs="Times New Roman"/>
          <w:sz w:val="24"/>
          <w:szCs w:val="24"/>
        </w:rPr>
      </w:pPr>
      <w:proofErr w:type="gramStart"/>
      <w:r w:rsidRPr="00A6007C">
        <w:rPr>
          <w:rFonts w:ascii="Times New Roman" w:hAnsi="Times New Roman" w:cs="Times New Roman"/>
          <w:sz w:val="24"/>
          <w:szCs w:val="24"/>
        </w:rPr>
        <w:t>148D</w:t>
      </w:r>
      <w:proofErr w:type="gramEnd"/>
      <w:r w:rsidRPr="00A6007C">
        <w:rPr>
          <w:rFonts w:ascii="Times New Roman" w:hAnsi="Times New Roman" w:cs="Times New Roman"/>
          <w:sz w:val="24"/>
          <w:szCs w:val="24"/>
        </w:rPr>
        <w:t>.</w:t>
      </w:r>
      <w:r w:rsidRPr="00A6007C">
        <w:rPr>
          <w:rFonts w:ascii="Times New Roman" w:hAnsi="Times New Roman" w:cs="Times New Roman"/>
          <w:sz w:val="24"/>
          <w:szCs w:val="24"/>
        </w:rPr>
        <w:tab/>
      </w:r>
      <w:r w:rsidRPr="00A6007C">
        <w:rPr>
          <w:rFonts w:ascii="Times New Roman" w:hAnsi="Times New Roman" w:cs="Times New Roman"/>
          <w:b/>
          <w:sz w:val="24"/>
          <w:szCs w:val="24"/>
        </w:rPr>
        <w:t>No caso de instrumentos financeiros com opção de venda (</w:t>
      </w:r>
      <w:proofErr w:type="spellStart"/>
      <w:r w:rsidRPr="00026E19">
        <w:rPr>
          <w:rFonts w:ascii="Times New Roman" w:hAnsi="Times New Roman" w:cs="Times New Roman"/>
          <w:b/>
          <w:i/>
          <w:sz w:val="24"/>
          <w:szCs w:val="24"/>
        </w:rPr>
        <w:t>put</w:t>
      </w:r>
      <w:proofErr w:type="spellEnd"/>
      <w:r w:rsidRPr="00A6007C">
        <w:rPr>
          <w:rFonts w:ascii="Times New Roman" w:hAnsi="Times New Roman" w:cs="Times New Roman"/>
          <w:b/>
          <w:sz w:val="24"/>
          <w:szCs w:val="24"/>
        </w:rPr>
        <w:t>) classificados como instrumentos patrimoniais, a entidade deve divulgar (na medida em que não tiver divulgado em outro lugar nas demonstrações contábeis):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dados quantitativos sintéticos sobre os valores classificados no patrimônio líquido;</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seus objetivos, políticas e processos de gestão de sua obrigação de recompra ou resgate dos instrumentos quando exigido a fazer pelos detentores desses instrumentos, incluindo quaisquer alterações em relação ao período anterior;</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fluxo de caixa de saída esperado na recompra ou no resgate dessa classe de instrumentos financeiros;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informação sobre como esse fluxo de caixa esperado na recompra ou no resgate dessa classe de instrumentos financeiros foi determinado.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Outras divulgações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149.</w:t>
      </w:r>
      <w:r w:rsidRPr="00A6007C">
        <w:rPr>
          <w:rFonts w:ascii="Times New Roman" w:hAnsi="Times New Roman" w:cs="Times New Roman"/>
          <w:sz w:val="24"/>
          <w:szCs w:val="24"/>
        </w:rPr>
        <w:tab/>
      </w:r>
      <w:r w:rsidRPr="00A6007C">
        <w:rPr>
          <w:rFonts w:ascii="Times New Roman" w:hAnsi="Times New Roman" w:cs="Times New Roman"/>
          <w:b/>
          <w:sz w:val="24"/>
          <w:szCs w:val="24"/>
        </w:rPr>
        <w:t>A entidade deve divulgar nas notas explicativas: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montante de dividendos, ou outras distribuições similares, propostos ou declarados antes da data em que as demonstrações contábeis foram autorizadas para serem publicadas e não reconhecido como distribuição aos proprietários durante o período abrangido pelas demonstrações contábeis, bem como o respectivo valor por ação ou equivalente;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quantia de quaisquer dividendos preferenciais cumulativos, ou outras distribuições similares, não reconhecidos.</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322BCC">
      <w:pPr>
        <w:spacing w:after="12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150.</w:t>
      </w:r>
      <w:r w:rsidRPr="00A6007C">
        <w:rPr>
          <w:rFonts w:ascii="Times New Roman" w:hAnsi="Times New Roman" w:cs="Times New Roman"/>
          <w:sz w:val="24"/>
          <w:szCs w:val="24"/>
        </w:rPr>
        <w:tab/>
      </w:r>
      <w:r w:rsidRPr="00A6007C">
        <w:rPr>
          <w:rFonts w:ascii="Times New Roman" w:hAnsi="Times New Roman" w:cs="Times New Roman"/>
          <w:b/>
          <w:sz w:val="24"/>
          <w:szCs w:val="24"/>
        </w:rPr>
        <w:t>A entidade deve divulgar, caso não sejam divulgadas em outro lugar nas demonstrações contábeis, as seguintes informações: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(a</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domicílio e a forma jurídica da entidade, e a jurisdição onde ela opera;</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(b</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descrição da natureza das operações da entidade e de suas principais atividades;</w:t>
      </w:r>
    </w:p>
    <w:p w:rsidR="00A6007C" w:rsidRPr="00A6007C" w:rsidRDefault="00A6007C" w:rsidP="00322BCC">
      <w:pPr>
        <w:spacing w:after="12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(c</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a referência à legislação relevante que rege as operações da entidade;</w:t>
      </w:r>
    </w:p>
    <w:p w:rsidR="00A6007C" w:rsidRPr="00A6007C" w:rsidRDefault="00A6007C" w:rsidP="00322BCC">
      <w:pPr>
        <w:spacing w:after="120" w:line="240" w:lineRule="auto"/>
        <w:ind w:left="993" w:hanging="426"/>
        <w:jc w:val="both"/>
        <w:rPr>
          <w:rFonts w:ascii="Times New Roman" w:hAnsi="Times New Roman" w:cs="Times New Roman"/>
          <w:b/>
          <w:sz w:val="24"/>
          <w:szCs w:val="24"/>
        </w:rPr>
      </w:pPr>
      <w:r w:rsidRPr="00A6007C">
        <w:rPr>
          <w:rFonts w:ascii="Times New Roman" w:hAnsi="Times New Roman" w:cs="Times New Roman"/>
          <w:sz w:val="24"/>
          <w:szCs w:val="24"/>
        </w:rPr>
        <w:t>(d</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o nome da entidade controladora e a entidade controladora da entidade econômica em última instância (onde for aplicável); e</w:t>
      </w:r>
    </w:p>
    <w:p w:rsidR="00A6007C" w:rsidRPr="00A6007C" w:rsidRDefault="00A6007C" w:rsidP="00441608">
      <w:pPr>
        <w:spacing w:after="0" w:line="240" w:lineRule="auto"/>
        <w:ind w:left="993" w:hanging="426"/>
        <w:jc w:val="both"/>
        <w:rPr>
          <w:rFonts w:ascii="Times New Roman" w:hAnsi="Times New Roman" w:cs="Times New Roman"/>
          <w:sz w:val="24"/>
          <w:szCs w:val="24"/>
        </w:rPr>
      </w:pPr>
      <w:r w:rsidRPr="00A6007C">
        <w:rPr>
          <w:rFonts w:ascii="Times New Roman" w:hAnsi="Times New Roman" w:cs="Times New Roman"/>
          <w:sz w:val="24"/>
          <w:szCs w:val="24"/>
        </w:rPr>
        <w:t>(e</w:t>
      </w:r>
      <w:proofErr w:type="gramStart"/>
      <w:r w:rsidRPr="00A6007C">
        <w:rPr>
          <w:rFonts w:ascii="Times New Roman" w:hAnsi="Times New Roman" w:cs="Times New Roman"/>
          <w:sz w:val="24"/>
          <w:szCs w:val="24"/>
        </w:rPr>
        <w:t>)</w:t>
      </w:r>
      <w:proofErr w:type="gramEnd"/>
      <w:r w:rsidRPr="00A6007C">
        <w:rPr>
          <w:rFonts w:ascii="Times New Roman" w:hAnsi="Times New Roman" w:cs="Times New Roman"/>
          <w:sz w:val="24"/>
          <w:szCs w:val="24"/>
        </w:rPr>
        <w:tab/>
      </w:r>
      <w:r w:rsidRPr="00A6007C">
        <w:rPr>
          <w:rFonts w:ascii="Times New Roman" w:hAnsi="Times New Roman" w:cs="Times New Roman"/>
          <w:b/>
          <w:sz w:val="24"/>
          <w:szCs w:val="24"/>
        </w:rPr>
        <w:t>se é entidade com prazo de duração limitado, a informação sobre o tempo da sua duração.</w:t>
      </w:r>
    </w:p>
    <w:p w:rsidR="00A6007C" w:rsidRPr="00A6007C" w:rsidRDefault="00A6007C" w:rsidP="00441608">
      <w:pPr>
        <w:spacing w:after="0" w:line="240" w:lineRule="auto"/>
        <w:ind w:left="567" w:hanging="567"/>
        <w:jc w:val="both"/>
        <w:rPr>
          <w:rFonts w:ascii="Times New Roman" w:hAnsi="Times New Roman" w:cs="Times New Roman"/>
          <w:sz w:val="24"/>
          <w:szCs w:val="24"/>
        </w:rPr>
      </w:pPr>
    </w:p>
    <w:p w:rsidR="00A6007C" w:rsidRPr="00A6007C" w:rsidRDefault="00A6007C" w:rsidP="00441608">
      <w:pPr>
        <w:spacing w:after="0" w:line="240" w:lineRule="auto"/>
        <w:ind w:left="567" w:hanging="567"/>
        <w:jc w:val="both"/>
        <w:rPr>
          <w:rFonts w:ascii="Times New Roman" w:hAnsi="Times New Roman" w:cs="Times New Roman"/>
          <w:sz w:val="24"/>
          <w:szCs w:val="24"/>
        </w:rPr>
      </w:pPr>
      <w:r w:rsidRPr="00A6007C">
        <w:rPr>
          <w:rFonts w:ascii="Times New Roman" w:hAnsi="Times New Roman" w:cs="Times New Roman"/>
          <w:sz w:val="24"/>
          <w:szCs w:val="24"/>
        </w:rPr>
        <w:t>151</w:t>
      </w:r>
      <w:r w:rsidR="00C04949">
        <w:rPr>
          <w:rFonts w:ascii="Times New Roman" w:hAnsi="Times New Roman" w:cs="Times New Roman"/>
          <w:sz w:val="24"/>
          <w:szCs w:val="24"/>
        </w:rPr>
        <w:t xml:space="preserve"> e 152</w:t>
      </w:r>
      <w:r w:rsidRPr="00A6007C">
        <w:rPr>
          <w:rFonts w:ascii="Times New Roman" w:hAnsi="Times New Roman" w:cs="Times New Roman"/>
          <w:sz w:val="24"/>
          <w:szCs w:val="24"/>
        </w:rPr>
        <w:t>.</w:t>
      </w:r>
      <w:r w:rsidR="00C04949">
        <w:rPr>
          <w:rFonts w:ascii="Times New Roman" w:hAnsi="Times New Roman" w:cs="Times New Roman"/>
          <w:sz w:val="24"/>
          <w:szCs w:val="24"/>
        </w:rPr>
        <w:t xml:space="preserve"> </w:t>
      </w:r>
      <w:r w:rsidRPr="00A6007C">
        <w:rPr>
          <w:rFonts w:ascii="Times New Roman" w:hAnsi="Times New Roman" w:cs="Times New Roman"/>
          <w:sz w:val="24"/>
          <w:szCs w:val="24"/>
        </w:rPr>
        <w:t>(Eliminado</w:t>
      </w:r>
      <w:r w:rsidR="00C04949">
        <w:rPr>
          <w:rFonts w:ascii="Times New Roman" w:hAnsi="Times New Roman" w:cs="Times New Roman"/>
          <w:sz w:val="24"/>
          <w:szCs w:val="24"/>
        </w:rPr>
        <w:t>s</w:t>
      </w:r>
      <w:r w:rsidRPr="00A6007C">
        <w:rPr>
          <w:rFonts w:ascii="Times New Roman" w:hAnsi="Times New Roman" w:cs="Times New Roman"/>
          <w:sz w:val="24"/>
          <w:szCs w:val="24"/>
        </w:rPr>
        <w:t>).</w:t>
      </w:r>
    </w:p>
    <w:p w:rsidR="00082943" w:rsidRDefault="00A6007C" w:rsidP="00441608">
      <w:pPr>
        <w:spacing w:after="0" w:line="240" w:lineRule="auto"/>
        <w:ind w:left="567" w:hanging="567"/>
        <w:jc w:val="both"/>
        <w:rPr>
          <w:rFonts w:ascii="Times New Roman" w:hAnsi="Times New Roman" w:cs="Times New Roman"/>
          <w:sz w:val="24"/>
          <w:szCs w:val="24"/>
        </w:rPr>
      </w:pPr>
      <w:r w:rsidRPr="00082943">
        <w:rPr>
          <w:rFonts w:ascii="Times New Roman" w:hAnsi="Times New Roman" w:cs="Times New Roman"/>
          <w:sz w:val="24"/>
          <w:szCs w:val="24"/>
        </w:rPr>
        <w:lastRenderedPageBreak/>
        <w:t>153</w:t>
      </w:r>
      <w:r w:rsidR="00082943" w:rsidRPr="00082943">
        <w:rPr>
          <w:rFonts w:ascii="Times New Roman" w:hAnsi="Times New Roman" w:cs="Times New Roman"/>
          <w:sz w:val="24"/>
          <w:szCs w:val="24"/>
        </w:rPr>
        <w:t xml:space="preserve"> a 155</w:t>
      </w:r>
      <w:r w:rsidRPr="00082943">
        <w:rPr>
          <w:rFonts w:ascii="Times New Roman" w:hAnsi="Times New Roman" w:cs="Times New Roman"/>
          <w:sz w:val="24"/>
          <w:szCs w:val="24"/>
        </w:rPr>
        <w:t>.</w:t>
      </w:r>
      <w:r w:rsidR="00082943" w:rsidRPr="00082943">
        <w:rPr>
          <w:rFonts w:ascii="Times New Roman" w:hAnsi="Times New Roman" w:cs="Times New Roman"/>
          <w:sz w:val="24"/>
          <w:szCs w:val="24"/>
        </w:rPr>
        <w:t xml:space="preserve"> (Não convergidos)</w:t>
      </w:r>
    </w:p>
    <w:p w:rsidR="00C04949" w:rsidRPr="00082943" w:rsidRDefault="00C04949" w:rsidP="00441608">
      <w:pPr>
        <w:spacing w:after="0" w:line="240" w:lineRule="auto"/>
        <w:ind w:left="567" w:hanging="567"/>
        <w:jc w:val="both"/>
        <w:rPr>
          <w:rFonts w:ascii="Times New Roman" w:hAnsi="Times New Roman" w:cs="Times New Roman"/>
          <w:sz w:val="24"/>
          <w:szCs w:val="24"/>
        </w:rPr>
      </w:pPr>
    </w:p>
    <w:p w:rsidR="00F6220C" w:rsidRPr="00082943" w:rsidRDefault="00F6220C" w:rsidP="00441608">
      <w:pPr>
        <w:spacing w:after="0" w:line="240" w:lineRule="auto"/>
        <w:ind w:left="567" w:hanging="567"/>
        <w:jc w:val="both"/>
        <w:rPr>
          <w:rFonts w:ascii="Times New Roman" w:hAnsi="Times New Roman" w:cs="Times New Roman"/>
          <w:b/>
          <w:sz w:val="24"/>
          <w:szCs w:val="24"/>
        </w:rPr>
      </w:pPr>
      <w:r w:rsidRPr="00082943">
        <w:rPr>
          <w:rFonts w:ascii="Times New Roman" w:hAnsi="Times New Roman" w:cs="Times New Roman"/>
          <w:b/>
          <w:sz w:val="24"/>
          <w:szCs w:val="24"/>
        </w:rPr>
        <w:t>Vigência</w:t>
      </w:r>
    </w:p>
    <w:p w:rsidR="00F6220C" w:rsidRPr="00082943" w:rsidRDefault="00F6220C" w:rsidP="00441608">
      <w:pPr>
        <w:spacing w:after="0" w:line="240" w:lineRule="auto"/>
        <w:ind w:left="567" w:hanging="567"/>
        <w:jc w:val="both"/>
        <w:rPr>
          <w:rFonts w:ascii="Times New Roman" w:hAnsi="Times New Roman" w:cs="Times New Roman"/>
          <w:sz w:val="24"/>
          <w:szCs w:val="24"/>
        </w:rPr>
      </w:pPr>
    </w:p>
    <w:p w:rsidR="002B62F2" w:rsidRDefault="002B62F2" w:rsidP="002B62F2">
      <w:pPr>
        <w:spacing w:after="0" w:line="240" w:lineRule="auto"/>
        <w:ind w:left="567"/>
        <w:jc w:val="both"/>
        <w:rPr>
          <w:rFonts w:ascii="Times New Roman" w:hAnsi="Times New Roman" w:cs="Times New Roman"/>
          <w:sz w:val="24"/>
          <w:szCs w:val="24"/>
        </w:rPr>
      </w:pPr>
      <w:r w:rsidRPr="002B62F2">
        <w:rPr>
          <w:rFonts w:ascii="Times New Roman" w:hAnsi="Times New Roman" w:cs="Times New Roman"/>
          <w:sz w:val="24"/>
          <w:szCs w:val="24"/>
        </w:rPr>
        <w:t xml:space="preserve">Esta norma deve ser aplicada pelas entidades do setor público a partir de 1º de janeiro de 2019, salvo na existência de algum normativo em âmbito nacional que estabeleça prazos específicos – casos em que estes prevalecem, e revoga, a partir de 1º de janeiro de 2019, a NBC T 16.6, aprovada pela Resolução CFC n.º 1.133/2008, e </w:t>
      </w:r>
      <w:r w:rsidRPr="002B62F2">
        <w:rPr>
          <w:rFonts w:ascii="Times New Roman" w:eastAsia="Calibri" w:hAnsi="Times New Roman" w:cs="Times New Roman"/>
          <w:sz w:val="24"/>
          <w:szCs w:val="24"/>
        </w:rPr>
        <w:t>sua alteração (R1)</w:t>
      </w:r>
      <w:r w:rsidRPr="002B62F2">
        <w:rPr>
          <w:rFonts w:ascii="Times New Roman" w:hAnsi="Times New Roman" w:cs="Times New Roman"/>
          <w:sz w:val="24"/>
          <w:szCs w:val="24"/>
        </w:rPr>
        <w:t>, a Resolução CFC n.º 1.268/2009</w:t>
      </w:r>
      <w:r w:rsidRPr="002B62F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 </w:t>
      </w:r>
      <w:r w:rsidRPr="002B62F2">
        <w:rPr>
          <w:rFonts w:ascii="Times New Roman" w:hAnsi="Times New Roman" w:cs="Times New Roman"/>
          <w:sz w:val="24"/>
          <w:szCs w:val="24"/>
        </w:rPr>
        <w:t xml:space="preserve">os </w:t>
      </w:r>
      <w:proofErr w:type="spellStart"/>
      <w:r w:rsidRPr="002B62F2">
        <w:rPr>
          <w:rFonts w:ascii="Times New Roman" w:hAnsi="Times New Roman" w:cs="Times New Roman"/>
          <w:sz w:val="24"/>
          <w:szCs w:val="24"/>
        </w:rPr>
        <w:t>Arts</w:t>
      </w:r>
      <w:proofErr w:type="spellEnd"/>
      <w:r w:rsidRPr="002B62F2">
        <w:rPr>
          <w:rFonts w:ascii="Times New Roman" w:hAnsi="Times New Roman" w:cs="Times New Roman"/>
          <w:sz w:val="24"/>
          <w:szCs w:val="24"/>
        </w:rPr>
        <w:t xml:space="preserve">. </w:t>
      </w:r>
      <w:proofErr w:type="gramStart"/>
      <w:r w:rsidRPr="002B62F2">
        <w:rPr>
          <w:rFonts w:ascii="Times New Roman" w:hAnsi="Times New Roman" w:cs="Times New Roman"/>
          <w:sz w:val="24"/>
          <w:szCs w:val="24"/>
        </w:rPr>
        <w:t>3º, 6º e 7º</w:t>
      </w:r>
      <w:proofErr w:type="gramEnd"/>
      <w:r w:rsidRPr="002B62F2">
        <w:rPr>
          <w:rFonts w:ascii="Times New Roman" w:hAnsi="Times New Roman" w:cs="Times New Roman"/>
          <w:sz w:val="24"/>
          <w:szCs w:val="24"/>
        </w:rPr>
        <w:t xml:space="preserve"> da Resolução CFC n.º 1.437/2013, publicada</w:t>
      </w:r>
      <w:r>
        <w:rPr>
          <w:rFonts w:ascii="Times New Roman" w:hAnsi="Times New Roman" w:cs="Times New Roman"/>
          <w:sz w:val="24"/>
          <w:szCs w:val="24"/>
        </w:rPr>
        <w:t>s</w:t>
      </w:r>
      <w:r w:rsidRPr="002B62F2">
        <w:rPr>
          <w:rFonts w:ascii="Times New Roman" w:hAnsi="Times New Roman" w:cs="Times New Roman"/>
          <w:sz w:val="24"/>
          <w:szCs w:val="24"/>
        </w:rPr>
        <w:t xml:space="preserve"> no DOU, Seção 1, de 25/11/2008 e 31/10/2</w:t>
      </w:r>
      <w:r>
        <w:rPr>
          <w:rFonts w:ascii="Times New Roman" w:hAnsi="Times New Roman" w:cs="Times New Roman"/>
          <w:sz w:val="24"/>
          <w:szCs w:val="24"/>
        </w:rPr>
        <w:t xml:space="preserve">014, </w:t>
      </w:r>
      <w:r w:rsidRPr="002B62F2">
        <w:rPr>
          <w:rFonts w:ascii="Times New Roman" w:hAnsi="Times New Roman" w:cs="Times New Roman"/>
          <w:sz w:val="24"/>
          <w:szCs w:val="24"/>
        </w:rPr>
        <w:t>21/12/2009</w:t>
      </w:r>
      <w:r>
        <w:rPr>
          <w:rFonts w:ascii="Times New Roman" w:hAnsi="Times New Roman" w:cs="Times New Roman"/>
          <w:sz w:val="24"/>
          <w:szCs w:val="24"/>
        </w:rPr>
        <w:t xml:space="preserve"> e </w:t>
      </w:r>
      <w:r w:rsidRPr="002B62F2">
        <w:rPr>
          <w:rFonts w:ascii="Times New Roman" w:hAnsi="Times New Roman" w:cs="Times New Roman"/>
          <w:sz w:val="24"/>
          <w:szCs w:val="24"/>
        </w:rPr>
        <w:t xml:space="preserve">2/4/2013, </w:t>
      </w:r>
      <w:r w:rsidRPr="002B62F2">
        <w:rPr>
          <w:rFonts w:ascii="Times New Roman" w:eastAsia="Calibri" w:hAnsi="Times New Roman" w:cs="Times New Roman"/>
          <w:sz w:val="24"/>
          <w:szCs w:val="24"/>
        </w:rPr>
        <w:t>respectivamente</w:t>
      </w:r>
      <w:r>
        <w:rPr>
          <w:rFonts w:ascii="Times New Roman" w:eastAsia="Calibri" w:hAnsi="Times New Roman" w:cs="Times New Roman"/>
          <w:sz w:val="24"/>
          <w:szCs w:val="24"/>
        </w:rPr>
        <w:t>.</w:t>
      </w:r>
    </w:p>
    <w:p w:rsidR="002B62F2" w:rsidRDefault="002B62F2" w:rsidP="00441608">
      <w:pPr>
        <w:spacing w:after="0" w:line="240" w:lineRule="auto"/>
        <w:ind w:left="567" w:hanging="567"/>
        <w:jc w:val="both"/>
        <w:rPr>
          <w:rFonts w:ascii="Times New Roman" w:hAnsi="Times New Roman" w:cs="Times New Roman"/>
          <w:sz w:val="24"/>
          <w:szCs w:val="24"/>
        </w:rPr>
      </w:pPr>
    </w:p>
    <w:p w:rsidR="006A0CBF" w:rsidRPr="00082943" w:rsidRDefault="006A0CBF" w:rsidP="00441608">
      <w:pPr>
        <w:pStyle w:val="Recuodecorpodetexto2"/>
        <w:jc w:val="right"/>
        <w:rPr>
          <w:sz w:val="24"/>
          <w:szCs w:val="24"/>
        </w:rPr>
      </w:pPr>
      <w:r w:rsidRPr="00082943">
        <w:rPr>
          <w:sz w:val="24"/>
          <w:szCs w:val="24"/>
        </w:rPr>
        <w:t>Brasília, XX de XXXX de 201</w:t>
      </w:r>
      <w:r w:rsidR="00F65865" w:rsidRPr="00082943">
        <w:rPr>
          <w:sz w:val="24"/>
          <w:szCs w:val="24"/>
        </w:rPr>
        <w:t>8</w:t>
      </w:r>
      <w:r w:rsidRPr="00082943">
        <w:rPr>
          <w:sz w:val="24"/>
          <w:szCs w:val="24"/>
        </w:rPr>
        <w:t>.</w:t>
      </w:r>
    </w:p>
    <w:p w:rsidR="006A0CBF" w:rsidRPr="00082943" w:rsidRDefault="006A0CBF" w:rsidP="00441608">
      <w:pPr>
        <w:pStyle w:val="Pr-formataoHTML"/>
        <w:tabs>
          <w:tab w:val="clear" w:pos="916"/>
          <w:tab w:val="left" w:pos="142"/>
          <w:tab w:val="left" w:pos="1418"/>
        </w:tabs>
        <w:autoSpaceDE w:val="0"/>
        <w:autoSpaceDN w:val="0"/>
        <w:jc w:val="both"/>
        <w:rPr>
          <w:rFonts w:ascii="Times New Roman" w:hAnsi="Times New Roman"/>
          <w:sz w:val="24"/>
          <w:szCs w:val="24"/>
        </w:rPr>
      </w:pPr>
    </w:p>
    <w:p w:rsidR="006A0CBF" w:rsidRPr="00082943" w:rsidRDefault="006A0CBF" w:rsidP="00441608">
      <w:pPr>
        <w:pStyle w:val="Pr-formataoHTML"/>
        <w:tabs>
          <w:tab w:val="clear" w:pos="916"/>
          <w:tab w:val="left" w:pos="142"/>
          <w:tab w:val="left" w:pos="1418"/>
        </w:tabs>
        <w:autoSpaceDE w:val="0"/>
        <w:autoSpaceDN w:val="0"/>
        <w:jc w:val="both"/>
        <w:rPr>
          <w:rFonts w:ascii="Times New Roman" w:hAnsi="Times New Roman"/>
          <w:sz w:val="24"/>
          <w:szCs w:val="24"/>
        </w:rPr>
      </w:pPr>
    </w:p>
    <w:p w:rsidR="006A0CBF" w:rsidRPr="00082943" w:rsidRDefault="006A0CBF" w:rsidP="00441608">
      <w:pPr>
        <w:pStyle w:val="Pr-formataoHTML"/>
        <w:tabs>
          <w:tab w:val="clear" w:pos="916"/>
          <w:tab w:val="left" w:pos="142"/>
          <w:tab w:val="left" w:pos="1418"/>
        </w:tabs>
        <w:autoSpaceDE w:val="0"/>
        <w:autoSpaceDN w:val="0"/>
        <w:jc w:val="center"/>
        <w:rPr>
          <w:rFonts w:ascii="Times New Roman" w:hAnsi="Times New Roman"/>
          <w:sz w:val="24"/>
          <w:szCs w:val="24"/>
        </w:rPr>
      </w:pPr>
      <w:r w:rsidRPr="00082943">
        <w:rPr>
          <w:rFonts w:ascii="Times New Roman" w:hAnsi="Times New Roman"/>
          <w:sz w:val="24"/>
          <w:szCs w:val="24"/>
        </w:rPr>
        <w:t xml:space="preserve">Contador </w:t>
      </w:r>
      <w:r w:rsidR="00F65865" w:rsidRPr="00082943">
        <w:rPr>
          <w:rFonts w:ascii="Times New Roman" w:hAnsi="Times New Roman"/>
          <w:sz w:val="24"/>
          <w:szCs w:val="24"/>
        </w:rPr>
        <w:t>Zulmir Ivânio Breda</w:t>
      </w:r>
    </w:p>
    <w:p w:rsidR="006A0CBF" w:rsidRPr="00082943" w:rsidRDefault="006A0CBF" w:rsidP="00441608">
      <w:pPr>
        <w:pStyle w:val="Pr-formataoHTML"/>
        <w:tabs>
          <w:tab w:val="clear" w:pos="916"/>
          <w:tab w:val="left" w:pos="142"/>
          <w:tab w:val="left" w:pos="1418"/>
        </w:tabs>
        <w:autoSpaceDE w:val="0"/>
        <w:autoSpaceDN w:val="0"/>
        <w:jc w:val="center"/>
        <w:rPr>
          <w:rFonts w:ascii="Times New Roman" w:hAnsi="Times New Roman"/>
          <w:sz w:val="24"/>
          <w:szCs w:val="24"/>
        </w:rPr>
      </w:pPr>
      <w:r w:rsidRPr="00082943">
        <w:rPr>
          <w:rFonts w:ascii="Times New Roman" w:hAnsi="Times New Roman"/>
          <w:sz w:val="24"/>
          <w:szCs w:val="24"/>
        </w:rPr>
        <w:t>Presidente</w:t>
      </w:r>
    </w:p>
    <w:p w:rsidR="003A148E" w:rsidRDefault="003A148E" w:rsidP="00441608">
      <w:pPr>
        <w:spacing w:after="0" w:line="240" w:lineRule="auto"/>
        <w:ind w:left="567" w:hanging="567"/>
        <w:jc w:val="both"/>
        <w:rPr>
          <w:rFonts w:ascii="Times New Roman" w:hAnsi="Times New Roman" w:cs="Times New Roman"/>
          <w:sz w:val="24"/>
          <w:szCs w:val="24"/>
        </w:rPr>
      </w:pPr>
    </w:p>
    <w:p w:rsidR="00082943" w:rsidRPr="00CC360E" w:rsidRDefault="00082943" w:rsidP="00441608">
      <w:pPr>
        <w:spacing w:after="0" w:line="240" w:lineRule="auto"/>
        <w:ind w:left="567" w:hanging="567"/>
        <w:rPr>
          <w:rFonts w:ascii="Times New Roman" w:hAnsi="Times New Roman" w:cs="Times New Roman"/>
          <w:sz w:val="24"/>
          <w:szCs w:val="24"/>
        </w:rPr>
      </w:pPr>
    </w:p>
    <w:p w:rsidR="00082943" w:rsidRPr="00DA2A2A" w:rsidRDefault="00082943" w:rsidP="00441608">
      <w:pPr>
        <w:spacing w:after="0" w:line="240" w:lineRule="auto"/>
        <w:rPr>
          <w:rFonts w:ascii="Times New Roman" w:hAnsi="Times New Roman" w:cs="Times New Roman"/>
          <w:sz w:val="24"/>
          <w:szCs w:val="24"/>
        </w:rPr>
      </w:pPr>
    </w:p>
    <w:p w:rsidR="00082943" w:rsidRPr="00DA2A2A" w:rsidRDefault="00082943" w:rsidP="00441608">
      <w:pPr>
        <w:spacing w:after="0" w:line="240" w:lineRule="auto"/>
        <w:rPr>
          <w:rFonts w:ascii="Times New Roman" w:eastAsia="Times New Roman" w:hAnsi="Times New Roman" w:cs="Times New Roman"/>
          <w:b/>
          <w:bCs/>
          <w:color w:val="000000"/>
          <w:sz w:val="24"/>
          <w:szCs w:val="24"/>
          <w:lang w:eastAsia="pt-BR"/>
        </w:rPr>
        <w:sectPr w:rsidR="00082943" w:rsidRPr="00DA2A2A" w:rsidSect="00082943">
          <w:headerReference w:type="even" r:id="rId8"/>
          <w:headerReference w:type="default" r:id="rId9"/>
          <w:headerReference w:type="first" r:id="rId10"/>
          <w:pgSz w:w="11906" w:h="16838"/>
          <w:pgMar w:top="1134" w:right="1134" w:bottom="1134" w:left="1134" w:header="709" w:footer="709" w:gutter="0"/>
          <w:cols w:space="708"/>
          <w:docGrid w:linePitch="360"/>
        </w:sectPr>
      </w:pP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2A5940">
      <w:pPr>
        <w:spacing w:after="0"/>
        <w:ind w:left="567" w:hanging="567"/>
        <w:jc w:val="center"/>
        <w:rPr>
          <w:rFonts w:ascii="Times New Roman" w:hAnsi="Times New Roman" w:cs="Times New Roman"/>
          <w:b/>
          <w:sz w:val="24"/>
          <w:szCs w:val="24"/>
        </w:rPr>
      </w:pPr>
      <w:r w:rsidRPr="00F67902">
        <w:rPr>
          <w:rFonts w:ascii="Times New Roman" w:hAnsi="Times New Roman" w:cs="Times New Roman"/>
          <w:b/>
          <w:sz w:val="24"/>
          <w:szCs w:val="24"/>
        </w:rPr>
        <w:t>A</w:t>
      </w:r>
      <w:r w:rsidR="00007E07">
        <w:rPr>
          <w:rFonts w:ascii="Times New Roman" w:hAnsi="Times New Roman" w:cs="Times New Roman"/>
          <w:b/>
          <w:sz w:val="24"/>
          <w:szCs w:val="24"/>
        </w:rPr>
        <w:t>PÊNDICE</w:t>
      </w: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2A5940">
      <w:pPr>
        <w:spacing w:after="0"/>
        <w:ind w:left="567" w:hanging="567"/>
        <w:jc w:val="center"/>
        <w:rPr>
          <w:rFonts w:ascii="Times New Roman" w:hAnsi="Times New Roman" w:cs="Times New Roman"/>
          <w:sz w:val="24"/>
          <w:szCs w:val="24"/>
        </w:rPr>
      </w:pPr>
      <w:r w:rsidRPr="00F67902">
        <w:rPr>
          <w:rFonts w:ascii="Times New Roman" w:hAnsi="Times New Roman" w:cs="Times New Roman"/>
          <w:sz w:val="24"/>
          <w:szCs w:val="24"/>
        </w:rPr>
        <w:t>Este anexo acompanha, mas não faz parte d</w:t>
      </w:r>
      <w:r w:rsidR="008935E5" w:rsidRPr="00F67902">
        <w:rPr>
          <w:rFonts w:ascii="Times New Roman" w:hAnsi="Times New Roman" w:cs="Times New Roman"/>
          <w:sz w:val="24"/>
          <w:szCs w:val="24"/>
        </w:rPr>
        <w:t>esta norma</w:t>
      </w:r>
      <w:r w:rsidR="002148EE" w:rsidRPr="00F67902">
        <w:rPr>
          <w:rFonts w:ascii="Times New Roman" w:hAnsi="Times New Roman" w:cs="Times New Roman"/>
          <w:sz w:val="24"/>
          <w:szCs w:val="24"/>
        </w:rPr>
        <w:t>.</w:t>
      </w: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ind w:left="567" w:hanging="567"/>
        <w:jc w:val="both"/>
        <w:rPr>
          <w:rFonts w:ascii="Times New Roman" w:hAnsi="Times New Roman" w:cs="Times New Roman"/>
          <w:sz w:val="24"/>
          <w:szCs w:val="24"/>
        </w:rPr>
      </w:pPr>
      <w:r w:rsidRPr="00F67902">
        <w:rPr>
          <w:rFonts w:ascii="Times New Roman" w:hAnsi="Times New Roman" w:cs="Times New Roman"/>
          <w:sz w:val="24"/>
          <w:szCs w:val="24"/>
        </w:rPr>
        <w:t xml:space="preserve">Estrutura </w:t>
      </w:r>
      <w:r w:rsidR="00C04949" w:rsidRPr="00F67902">
        <w:rPr>
          <w:rFonts w:ascii="Times New Roman" w:hAnsi="Times New Roman" w:cs="Times New Roman"/>
          <w:sz w:val="24"/>
          <w:szCs w:val="24"/>
        </w:rPr>
        <w:t>i</w:t>
      </w:r>
      <w:r w:rsidRPr="00F67902">
        <w:rPr>
          <w:rFonts w:ascii="Times New Roman" w:hAnsi="Times New Roman" w:cs="Times New Roman"/>
          <w:sz w:val="24"/>
          <w:szCs w:val="24"/>
        </w:rPr>
        <w:t>lustrativa d</w:t>
      </w:r>
      <w:r w:rsidR="008935E5" w:rsidRPr="00F67902">
        <w:rPr>
          <w:rFonts w:ascii="Times New Roman" w:hAnsi="Times New Roman" w:cs="Times New Roman"/>
          <w:sz w:val="24"/>
          <w:szCs w:val="24"/>
        </w:rPr>
        <w:t>e</w:t>
      </w:r>
      <w:r w:rsidRPr="00F67902">
        <w:rPr>
          <w:rFonts w:ascii="Times New Roman" w:hAnsi="Times New Roman" w:cs="Times New Roman"/>
          <w:sz w:val="24"/>
          <w:szCs w:val="24"/>
        </w:rPr>
        <w:t xml:space="preserve"> </w:t>
      </w:r>
      <w:r w:rsidR="00C04949" w:rsidRPr="00F67902">
        <w:rPr>
          <w:rFonts w:ascii="Times New Roman" w:hAnsi="Times New Roman" w:cs="Times New Roman"/>
          <w:sz w:val="24"/>
          <w:szCs w:val="24"/>
        </w:rPr>
        <w:t>d</w:t>
      </w:r>
      <w:r w:rsidRPr="00F67902">
        <w:rPr>
          <w:rFonts w:ascii="Times New Roman" w:hAnsi="Times New Roman" w:cs="Times New Roman"/>
          <w:sz w:val="24"/>
          <w:szCs w:val="24"/>
        </w:rPr>
        <w:t xml:space="preserve">emonstração </w:t>
      </w:r>
      <w:r w:rsidR="00C04949" w:rsidRPr="00F67902">
        <w:rPr>
          <w:rFonts w:ascii="Times New Roman" w:hAnsi="Times New Roman" w:cs="Times New Roman"/>
          <w:sz w:val="24"/>
          <w:szCs w:val="24"/>
        </w:rPr>
        <w:t>c</w:t>
      </w:r>
      <w:r w:rsidRPr="00F67902">
        <w:rPr>
          <w:rFonts w:ascii="Times New Roman" w:hAnsi="Times New Roman" w:cs="Times New Roman"/>
          <w:sz w:val="24"/>
          <w:szCs w:val="24"/>
        </w:rPr>
        <w:t>ontábil</w:t>
      </w: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ind w:left="567" w:hanging="567"/>
        <w:jc w:val="both"/>
        <w:rPr>
          <w:rFonts w:ascii="Times New Roman" w:hAnsi="Times New Roman" w:cs="Times New Roman"/>
          <w:sz w:val="24"/>
          <w:szCs w:val="24"/>
        </w:rPr>
      </w:pPr>
      <w:r w:rsidRPr="00F67902">
        <w:rPr>
          <w:rFonts w:ascii="Times New Roman" w:hAnsi="Times New Roman" w:cs="Times New Roman"/>
          <w:sz w:val="24"/>
          <w:szCs w:val="24"/>
        </w:rPr>
        <w:t>A1.</w:t>
      </w:r>
      <w:r w:rsidRPr="00F67902">
        <w:rPr>
          <w:rFonts w:ascii="Times New Roman" w:hAnsi="Times New Roman" w:cs="Times New Roman"/>
          <w:sz w:val="24"/>
          <w:szCs w:val="24"/>
        </w:rPr>
        <w:tab/>
        <w:t xml:space="preserve">Esta </w:t>
      </w:r>
      <w:r w:rsidR="00C04949" w:rsidRPr="00F67902">
        <w:rPr>
          <w:rFonts w:ascii="Times New Roman" w:hAnsi="Times New Roman" w:cs="Times New Roman"/>
          <w:sz w:val="24"/>
          <w:szCs w:val="24"/>
        </w:rPr>
        <w:t>n</w:t>
      </w:r>
      <w:r w:rsidRPr="00F67902">
        <w:rPr>
          <w:rFonts w:ascii="Times New Roman" w:hAnsi="Times New Roman" w:cs="Times New Roman"/>
          <w:sz w:val="24"/>
          <w:szCs w:val="24"/>
        </w:rPr>
        <w:t xml:space="preserve">orma estabelece componentes das demonstrações contábeis e a estrutura mínima para evidenciação desses componentes no balanço patrimonial e na demonstração do resultado, assim como a estrutura mínima para a apresentação da demonstração das mutações do patrimônio líquido. </w:t>
      </w:r>
      <w:r w:rsidR="008935E5" w:rsidRPr="00F67902">
        <w:rPr>
          <w:rFonts w:ascii="Times New Roman" w:hAnsi="Times New Roman" w:cs="Times New Roman"/>
          <w:sz w:val="24"/>
          <w:szCs w:val="24"/>
        </w:rPr>
        <w:t>Esta norma</w:t>
      </w:r>
      <w:r w:rsidRPr="00F67902">
        <w:rPr>
          <w:rFonts w:ascii="Times New Roman" w:hAnsi="Times New Roman" w:cs="Times New Roman"/>
          <w:sz w:val="24"/>
          <w:szCs w:val="24"/>
        </w:rPr>
        <w:t xml:space="preserve"> também descreve outros itens adicionais que podem ser apresentados na demonstração contábil relevante ou nas notas explicativas. Este anexo fornece exemplos simples das formas pelas quais as exigências d</w:t>
      </w:r>
      <w:r w:rsidR="008935E5" w:rsidRPr="00F67902">
        <w:rPr>
          <w:rFonts w:ascii="Times New Roman" w:hAnsi="Times New Roman" w:cs="Times New Roman"/>
          <w:sz w:val="24"/>
          <w:szCs w:val="24"/>
        </w:rPr>
        <w:t>esta</w:t>
      </w:r>
      <w:r w:rsidRPr="00F67902">
        <w:rPr>
          <w:rFonts w:ascii="Times New Roman" w:hAnsi="Times New Roman" w:cs="Times New Roman"/>
          <w:sz w:val="24"/>
          <w:szCs w:val="24"/>
        </w:rPr>
        <w:t xml:space="preserve"> </w:t>
      </w:r>
      <w:r w:rsidR="00C04949" w:rsidRPr="00F67902">
        <w:rPr>
          <w:rFonts w:ascii="Times New Roman" w:hAnsi="Times New Roman" w:cs="Times New Roman"/>
          <w:sz w:val="24"/>
          <w:szCs w:val="24"/>
        </w:rPr>
        <w:t>n</w:t>
      </w:r>
      <w:r w:rsidRPr="00F67902">
        <w:rPr>
          <w:rFonts w:ascii="Times New Roman" w:hAnsi="Times New Roman" w:cs="Times New Roman"/>
          <w:sz w:val="24"/>
          <w:szCs w:val="24"/>
        </w:rPr>
        <w:t>orma podem ser aplicadas na apresentação do balanço patrimonial, da demonstração do resultado e da demonstração das mutações do patrimônio líquido. A ordem de apresentação e as descrições utilizadas para descrever cada linha de itens devem ser alteradas, quando necessário, com o objetivo de se obter uma apresentação satisfatória de cada uma das circunstâncias peculiares da entidade. Por exemplo, linhas de itens de entidade do setor público, como o departamento de defesa, provavelmente diferem significativamente daquelas d</w:t>
      </w:r>
      <w:r w:rsidR="008935E5" w:rsidRPr="00F67902">
        <w:rPr>
          <w:rFonts w:ascii="Times New Roman" w:hAnsi="Times New Roman" w:cs="Times New Roman"/>
          <w:sz w:val="24"/>
          <w:szCs w:val="24"/>
        </w:rPr>
        <w:t>o</w:t>
      </w:r>
      <w:r w:rsidRPr="00F67902">
        <w:rPr>
          <w:rFonts w:ascii="Times New Roman" w:hAnsi="Times New Roman" w:cs="Times New Roman"/>
          <w:sz w:val="24"/>
          <w:szCs w:val="24"/>
        </w:rPr>
        <w:t xml:space="preserve"> banco central.</w:t>
      </w: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ind w:left="567" w:hanging="567"/>
        <w:jc w:val="both"/>
        <w:rPr>
          <w:rFonts w:ascii="Times New Roman" w:hAnsi="Times New Roman" w:cs="Times New Roman"/>
          <w:sz w:val="24"/>
          <w:szCs w:val="24"/>
        </w:rPr>
      </w:pPr>
      <w:r w:rsidRPr="00F67902">
        <w:rPr>
          <w:rFonts w:ascii="Times New Roman" w:hAnsi="Times New Roman" w:cs="Times New Roman"/>
          <w:sz w:val="24"/>
          <w:szCs w:val="24"/>
        </w:rPr>
        <w:t>A2.</w:t>
      </w:r>
      <w:r w:rsidRPr="00F67902">
        <w:rPr>
          <w:rFonts w:ascii="Times New Roman" w:hAnsi="Times New Roman" w:cs="Times New Roman"/>
          <w:sz w:val="24"/>
          <w:szCs w:val="24"/>
        </w:rPr>
        <w:tab/>
        <w:t>Um exemplo ilustrativo de balanço patrimonial apresenta uma maneira de segregar itens circulantes dos não circulantes. Outros formatos podem ser igualmente apropriados, desde que a distinção seja clara.</w:t>
      </w: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ind w:left="567" w:hanging="567"/>
        <w:jc w:val="both"/>
        <w:rPr>
          <w:rFonts w:ascii="Times New Roman" w:hAnsi="Times New Roman" w:cs="Times New Roman"/>
          <w:sz w:val="24"/>
          <w:szCs w:val="24"/>
        </w:rPr>
      </w:pPr>
      <w:r w:rsidRPr="00F67902">
        <w:rPr>
          <w:rFonts w:ascii="Times New Roman" w:hAnsi="Times New Roman" w:cs="Times New Roman"/>
          <w:sz w:val="24"/>
          <w:szCs w:val="24"/>
        </w:rPr>
        <w:t>A3.</w:t>
      </w:r>
      <w:r w:rsidRPr="00F67902">
        <w:rPr>
          <w:rFonts w:ascii="Times New Roman" w:hAnsi="Times New Roman" w:cs="Times New Roman"/>
          <w:sz w:val="24"/>
          <w:szCs w:val="24"/>
        </w:rPr>
        <w:tab/>
        <w:t xml:space="preserve">As demonstrações contábeis foram elaboradas para </w:t>
      </w:r>
      <w:r w:rsidR="00F67902" w:rsidRPr="00F67902">
        <w:rPr>
          <w:rFonts w:ascii="Times New Roman" w:hAnsi="Times New Roman" w:cs="Times New Roman"/>
          <w:sz w:val="24"/>
          <w:szCs w:val="24"/>
        </w:rPr>
        <w:t>o</w:t>
      </w:r>
      <w:r w:rsidRPr="00F67902">
        <w:rPr>
          <w:rFonts w:ascii="Times New Roman" w:hAnsi="Times New Roman" w:cs="Times New Roman"/>
          <w:sz w:val="24"/>
          <w:szCs w:val="24"/>
        </w:rPr>
        <w:t xml:space="preserve"> governo nacional e a demonstração do resultado ilustra as funções das classificações do governo utilizadas nos seus relatórios (estatísticas) financeiros. Essas classificações funcionais provavelmente não têm aplicabilidade para todas as entidades do setor público. Recorra a esta </w:t>
      </w:r>
      <w:r w:rsidR="00C04949" w:rsidRPr="00F67902">
        <w:rPr>
          <w:rFonts w:ascii="Times New Roman" w:hAnsi="Times New Roman" w:cs="Times New Roman"/>
          <w:sz w:val="24"/>
          <w:szCs w:val="24"/>
        </w:rPr>
        <w:t>n</w:t>
      </w:r>
      <w:r w:rsidRPr="00F67902">
        <w:rPr>
          <w:rFonts w:ascii="Times New Roman" w:hAnsi="Times New Roman" w:cs="Times New Roman"/>
          <w:sz w:val="24"/>
          <w:szCs w:val="24"/>
        </w:rPr>
        <w:t>orma para consultar um exemplo com mais classificações funcionais genéricas para outras entidades do setor público.</w:t>
      </w: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ind w:left="567" w:hanging="567"/>
        <w:jc w:val="both"/>
        <w:rPr>
          <w:rFonts w:ascii="Times New Roman" w:hAnsi="Times New Roman" w:cs="Times New Roman"/>
          <w:sz w:val="24"/>
          <w:szCs w:val="24"/>
        </w:rPr>
      </w:pPr>
      <w:r w:rsidRPr="00F67902">
        <w:rPr>
          <w:rFonts w:ascii="Times New Roman" w:hAnsi="Times New Roman" w:cs="Times New Roman"/>
          <w:sz w:val="24"/>
          <w:szCs w:val="24"/>
        </w:rPr>
        <w:t>A4.</w:t>
      </w:r>
      <w:r w:rsidRPr="00F67902">
        <w:rPr>
          <w:rFonts w:ascii="Times New Roman" w:hAnsi="Times New Roman" w:cs="Times New Roman"/>
          <w:sz w:val="24"/>
          <w:szCs w:val="24"/>
        </w:rPr>
        <w:tab/>
        <w:t xml:space="preserve">Os exemplos não têm a intenção de ilustrar todos os aspectos das </w:t>
      </w:r>
      <w:proofErr w:type="spellStart"/>
      <w:r w:rsidRPr="00F67902">
        <w:rPr>
          <w:rFonts w:ascii="Times New Roman" w:hAnsi="Times New Roman" w:cs="Times New Roman"/>
          <w:sz w:val="24"/>
          <w:szCs w:val="24"/>
        </w:rPr>
        <w:t>NBC</w:t>
      </w:r>
      <w:r w:rsidR="00C04949" w:rsidRPr="00F67902">
        <w:rPr>
          <w:rFonts w:ascii="Times New Roman" w:hAnsi="Times New Roman" w:cs="Times New Roman"/>
          <w:sz w:val="24"/>
          <w:szCs w:val="24"/>
        </w:rPr>
        <w:t>s</w:t>
      </w:r>
      <w:proofErr w:type="spellEnd"/>
      <w:r w:rsidRPr="00F67902">
        <w:rPr>
          <w:rFonts w:ascii="Times New Roman" w:hAnsi="Times New Roman" w:cs="Times New Roman"/>
          <w:sz w:val="24"/>
          <w:szCs w:val="24"/>
        </w:rPr>
        <w:t xml:space="preserve"> </w:t>
      </w:r>
      <w:proofErr w:type="spellStart"/>
      <w:r w:rsidRPr="00F67902">
        <w:rPr>
          <w:rFonts w:ascii="Times New Roman" w:hAnsi="Times New Roman" w:cs="Times New Roman"/>
          <w:sz w:val="24"/>
          <w:szCs w:val="24"/>
        </w:rPr>
        <w:t>TSP</w:t>
      </w:r>
      <w:proofErr w:type="spellEnd"/>
      <w:r w:rsidRPr="00F67902">
        <w:rPr>
          <w:rFonts w:ascii="Times New Roman" w:hAnsi="Times New Roman" w:cs="Times New Roman"/>
          <w:sz w:val="24"/>
          <w:szCs w:val="24"/>
        </w:rPr>
        <w:t xml:space="preserve">. Também não abrangem </w:t>
      </w:r>
      <w:r w:rsidR="00F67902" w:rsidRPr="00F67902">
        <w:rPr>
          <w:rFonts w:ascii="Times New Roman" w:hAnsi="Times New Roman" w:cs="Times New Roman"/>
          <w:sz w:val="24"/>
          <w:szCs w:val="24"/>
        </w:rPr>
        <w:t>o</w:t>
      </w:r>
      <w:r w:rsidRPr="00F67902">
        <w:rPr>
          <w:rFonts w:ascii="Times New Roman" w:hAnsi="Times New Roman" w:cs="Times New Roman"/>
          <w:sz w:val="24"/>
          <w:szCs w:val="24"/>
        </w:rPr>
        <w:t xml:space="preserve"> conjunto completo de demonstrações contábeis, as quais também incluem a demonstração dos fluxos de caixa, </w:t>
      </w:r>
      <w:r w:rsidR="00F67902" w:rsidRPr="00F67902">
        <w:rPr>
          <w:rFonts w:ascii="Times New Roman" w:hAnsi="Times New Roman" w:cs="Times New Roman"/>
          <w:sz w:val="24"/>
          <w:szCs w:val="24"/>
        </w:rPr>
        <w:t>o</w:t>
      </w:r>
      <w:r w:rsidRPr="00F67902">
        <w:rPr>
          <w:rFonts w:ascii="Times New Roman" w:hAnsi="Times New Roman" w:cs="Times New Roman"/>
          <w:sz w:val="24"/>
          <w:szCs w:val="24"/>
        </w:rPr>
        <w:t xml:space="preserve"> sumário das políticas contábeis significativas e outras notas explicativas.</w:t>
      </w: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jc w:val="both"/>
        <w:rPr>
          <w:rFonts w:ascii="Times New Roman" w:hAnsi="Times New Roman" w:cs="Times New Roman"/>
          <w:sz w:val="24"/>
          <w:szCs w:val="24"/>
        </w:rPr>
      </w:pPr>
    </w:p>
    <w:p w:rsidR="00082943" w:rsidRPr="00F67902" w:rsidRDefault="00082943" w:rsidP="00026E19">
      <w:pPr>
        <w:spacing w:after="0"/>
        <w:jc w:val="both"/>
        <w:rPr>
          <w:rFonts w:ascii="Times New Roman" w:eastAsia="Times New Roman" w:hAnsi="Times New Roman" w:cs="Times New Roman"/>
          <w:b/>
          <w:bCs/>
          <w:sz w:val="24"/>
          <w:szCs w:val="24"/>
          <w:lang w:eastAsia="pt-BR"/>
        </w:rPr>
        <w:sectPr w:rsidR="00082943" w:rsidRPr="00F67902" w:rsidSect="00082943">
          <w:pgSz w:w="11906" w:h="16838"/>
          <w:pgMar w:top="1134" w:right="1134" w:bottom="1134" w:left="1134" w:header="709" w:footer="709" w:gutter="0"/>
          <w:cols w:space="708"/>
          <w:docGrid w:linePitch="360"/>
        </w:sectPr>
      </w:pP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ind w:left="567" w:hanging="567"/>
        <w:jc w:val="both"/>
        <w:rPr>
          <w:rFonts w:ascii="Times New Roman" w:hAnsi="Times New Roman" w:cs="Times New Roman"/>
          <w:sz w:val="24"/>
          <w:szCs w:val="24"/>
        </w:rPr>
      </w:pPr>
      <w:r w:rsidRPr="00F67902">
        <w:rPr>
          <w:rFonts w:ascii="Times New Roman" w:hAnsi="Times New Roman" w:cs="Times New Roman"/>
          <w:sz w:val="24"/>
          <w:szCs w:val="24"/>
        </w:rPr>
        <w:t xml:space="preserve">Entidade do </w:t>
      </w:r>
      <w:r w:rsidR="00F67902" w:rsidRPr="00F67902">
        <w:rPr>
          <w:rFonts w:ascii="Times New Roman" w:hAnsi="Times New Roman" w:cs="Times New Roman"/>
          <w:sz w:val="24"/>
          <w:szCs w:val="24"/>
        </w:rPr>
        <w:t>s</w:t>
      </w:r>
      <w:r w:rsidRPr="00F67902">
        <w:rPr>
          <w:rFonts w:ascii="Times New Roman" w:hAnsi="Times New Roman" w:cs="Times New Roman"/>
          <w:sz w:val="24"/>
          <w:szCs w:val="24"/>
        </w:rPr>
        <w:t xml:space="preserve">etor </w:t>
      </w:r>
      <w:r w:rsidR="00F67902" w:rsidRPr="00F67902">
        <w:rPr>
          <w:rFonts w:ascii="Times New Roman" w:hAnsi="Times New Roman" w:cs="Times New Roman"/>
          <w:sz w:val="24"/>
          <w:szCs w:val="24"/>
        </w:rPr>
        <w:t>p</w:t>
      </w:r>
      <w:r w:rsidRPr="00F67902">
        <w:rPr>
          <w:rFonts w:ascii="Times New Roman" w:hAnsi="Times New Roman" w:cs="Times New Roman"/>
          <w:sz w:val="24"/>
          <w:szCs w:val="24"/>
        </w:rPr>
        <w:t xml:space="preserve">úblico – Demonstração das </w:t>
      </w:r>
      <w:r w:rsidR="00F67902" w:rsidRPr="00F67902">
        <w:rPr>
          <w:rFonts w:ascii="Times New Roman" w:hAnsi="Times New Roman" w:cs="Times New Roman"/>
          <w:sz w:val="24"/>
          <w:szCs w:val="24"/>
        </w:rPr>
        <w:t>p</w:t>
      </w:r>
      <w:r w:rsidRPr="00F67902">
        <w:rPr>
          <w:rFonts w:ascii="Times New Roman" w:hAnsi="Times New Roman" w:cs="Times New Roman"/>
          <w:sz w:val="24"/>
          <w:szCs w:val="24"/>
        </w:rPr>
        <w:t xml:space="preserve">olíticas </w:t>
      </w:r>
      <w:r w:rsidR="00F67902" w:rsidRPr="00F67902">
        <w:rPr>
          <w:rFonts w:ascii="Times New Roman" w:hAnsi="Times New Roman" w:cs="Times New Roman"/>
          <w:sz w:val="24"/>
          <w:szCs w:val="24"/>
        </w:rPr>
        <w:t>c</w:t>
      </w:r>
      <w:r w:rsidRPr="00F67902">
        <w:rPr>
          <w:rFonts w:ascii="Times New Roman" w:hAnsi="Times New Roman" w:cs="Times New Roman"/>
          <w:sz w:val="24"/>
          <w:szCs w:val="24"/>
        </w:rPr>
        <w:t>ontábeis (</w:t>
      </w:r>
      <w:r w:rsidR="00F67902" w:rsidRPr="00F67902">
        <w:rPr>
          <w:rFonts w:ascii="Times New Roman" w:hAnsi="Times New Roman" w:cs="Times New Roman"/>
          <w:sz w:val="24"/>
          <w:szCs w:val="24"/>
        </w:rPr>
        <w:t>e</w:t>
      </w:r>
      <w:r w:rsidRPr="00F67902">
        <w:rPr>
          <w:rFonts w:ascii="Times New Roman" w:hAnsi="Times New Roman" w:cs="Times New Roman"/>
          <w:sz w:val="24"/>
          <w:szCs w:val="24"/>
        </w:rPr>
        <w:t>xtrato)</w:t>
      </w: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ind w:left="567" w:hanging="567"/>
        <w:jc w:val="both"/>
        <w:rPr>
          <w:rFonts w:ascii="Times New Roman" w:hAnsi="Times New Roman" w:cs="Times New Roman"/>
          <w:sz w:val="24"/>
          <w:szCs w:val="24"/>
        </w:rPr>
      </w:pPr>
      <w:r w:rsidRPr="00F67902">
        <w:rPr>
          <w:rFonts w:ascii="Times New Roman" w:hAnsi="Times New Roman" w:cs="Times New Roman"/>
          <w:sz w:val="24"/>
          <w:szCs w:val="24"/>
        </w:rPr>
        <w:t>Entidade objeto das demonstrações contábeis</w:t>
      </w: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ind w:left="567"/>
        <w:jc w:val="both"/>
        <w:rPr>
          <w:rFonts w:ascii="Times New Roman" w:hAnsi="Times New Roman" w:cs="Times New Roman"/>
          <w:sz w:val="24"/>
          <w:szCs w:val="24"/>
        </w:rPr>
      </w:pPr>
      <w:r w:rsidRPr="00F67902">
        <w:rPr>
          <w:rFonts w:ascii="Times New Roman" w:hAnsi="Times New Roman" w:cs="Times New Roman"/>
          <w:sz w:val="24"/>
          <w:szCs w:val="24"/>
        </w:rPr>
        <w:t>Estas demonstrações contábeis são destinadas a entidades do setor público (governo nacional do País A). As demonstrações contábeis englobam a entidade objeto das demonstrações contábeis, conforme especificado na legislação pertinente (Lei de Finanças Públicas de 20XX), abrangendo:</w:t>
      </w:r>
    </w:p>
    <w:p w:rsidR="00082943" w:rsidRPr="00F67902" w:rsidRDefault="00082943" w:rsidP="00026E19">
      <w:pPr>
        <w:ind w:left="993" w:hanging="426"/>
        <w:jc w:val="both"/>
        <w:rPr>
          <w:rFonts w:ascii="Times New Roman" w:hAnsi="Times New Roman" w:cs="Times New Roman"/>
          <w:sz w:val="24"/>
          <w:szCs w:val="24"/>
        </w:rPr>
      </w:pPr>
      <w:r w:rsidRPr="00F67902">
        <w:rPr>
          <w:rFonts w:ascii="Times New Roman" w:hAnsi="Times New Roman" w:cs="Times New Roman"/>
          <w:sz w:val="24"/>
          <w:szCs w:val="24"/>
        </w:rPr>
        <w:t>•</w:t>
      </w:r>
      <w:r w:rsidRPr="00F67902">
        <w:rPr>
          <w:rFonts w:ascii="Times New Roman" w:hAnsi="Times New Roman" w:cs="Times New Roman"/>
          <w:sz w:val="24"/>
          <w:szCs w:val="24"/>
        </w:rPr>
        <w:tab/>
        <w:t xml:space="preserve">ministérios do governo central; </w:t>
      </w:r>
      <w:proofErr w:type="gramStart"/>
      <w:r w:rsidRPr="00F67902">
        <w:rPr>
          <w:rFonts w:ascii="Times New Roman" w:hAnsi="Times New Roman" w:cs="Times New Roman"/>
          <w:sz w:val="24"/>
          <w:szCs w:val="24"/>
        </w:rPr>
        <w:t>e</w:t>
      </w:r>
      <w:proofErr w:type="gramEnd"/>
    </w:p>
    <w:p w:rsidR="00082943" w:rsidRPr="00F67902" w:rsidRDefault="00082943" w:rsidP="00026E19">
      <w:pPr>
        <w:spacing w:after="0"/>
        <w:ind w:left="993" w:hanging="426"/>
        <w:jc w:val="both"/>
        <w:rPr>
          <w:rFonts w:ascii="Times New Roman" w:hAnsi="Times New Roman" w:cs="Times New Roman"/>
          <w:sz w:val="24"/>
          <w:szCs w:val="24"/>
        </w:rPr>
      </w:pPr>
      <w:r w:rsidRPr="00F67902">
        <w:rPr>
          <w:rFonts w:ascii="Times New Roman" w:hAnsi="Times New Roman" w:cs="Times New Roman"/>
          <w:sz w:val="24"/>
          <w:szCs w:val="24"/>
        </w:rPr>
        <w:t>•</w:t>
      </w:r>
      <w:r w:rsidRPr="00F67902">
        <w:rPr>
          <w:rFonts w:ascii="Times New Roman" w:hAnsi="Times New Roman" w:cs="Times New Roman"/>
          <w:sz w:val="24"/>
          <w:szCs w:val="24"/>
        </w:rPr>
        <w:tab/>
        <w:t>empresas estatais.</w:t>
      </w: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ind w:left="567" w:hanging="567"/>
        <w:jc w:val="both"/>
        <w:rPr>
          <w:rFonts w:ascii="Times New Roman" w:hAnsi="Times New Roman" w:cs="Times New Roman"/>
          <w:sz w:val="24"/>
          <w:szCs w:val="24"/>
        </w:rPr>
      </w:pPr>
      <w:r w:rsidRPr="00F67902">
        <w:rPr>
          <w:rFonts w:ascii="Times New Roman" w:hAnsi="Times New Roman" w:cs="Times New Roman"/>
          <w:sz w:val="24"/>
          <w:szCs w:val="24"/>
        </w:rPr>
        <w:t xml:space="preserve">Base de </w:t>
      </w:r>
      <w:r w:rsidR="00C04949" w:rsidRPr="00F67902">
        <w:rPr>
          <w:rFonts w:ascii="Times New Roman" w:hAnsi="Times New Roman" w:cs="Times New Roman"/>
          <w:sz w:val="24"/>
          <w:szCs w:val="24"/>
        </w:rPr>
        <w:t>e</w:t>
      </w:r>
      <w:r w:rsidRPr="00F67902">
        <w:rPr>
          <w:rFonts w:ascii="Times New Roman" w:hAnsi="Times New Roman" w:cs="Times New Roman"/>
          <w:sz w:val="24"/>
          <w:szCs w:val="24"/>
        </w:rPr>
        <w:t xml:space="preserve">laboração das </w:t>
      </w:r>
      <w:r w:rsidR="00C04949" w:rsidRPr="00F67902">
        <w:rPr>
          <w:rFonts w:ascii="Times New Roman" w:hAnsi="Times New Roman" w:cs="Times New Roman"/>
          <w:sz w:val="24"/>
          <w:szCs w:val="24"/>
        </w:rPr>
        <w:t>d</w:t>
      </w:r>
      <w:r w:rsidRPr="00F67902">
        <w:rPr>
          <w:rFonts w:ascii="Times New Roman" w:hAnsi="Times New Roman" w:cs="Times New Roman"/>
          <w:sz w:val="24"/>
          <w:szCs w:val="24"/>
        </w:rPr>
        <w:t xml:space="preserve">emonstrações </w:t>
      </w:r>
      <w:r w:rsidR="00C04949" w:rsidRPr="00F67902">
        <w:rPr>
          <w:rFonts w:ascii="Times New Roman" w:hAnsi="Times New Roman" w:cs="Times New Roman"/>
          <w:sz w:val="24"/>
          <w:szCs w:val="24"/>
        </w:rPr>
        <w:t>c</w:t>
      </w:r>
      <w:r w:rsidRPr="00F67902">
        <w:rPr>
          <w:rFonts w:ascii="Times New Roman" w:hAnsi="Times New Roman" w:cs="Times New Roman"/>
          <w:sz w:val="24"/>
          <w:szCs w:val="24"/>
        </w:rPr>
        <w:t>ontábeis</w:t>
      </w: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ind w:left="567"/>
        <w:jc w:val="both"/>
        <w:rPr>
          <w:rFonts w:ascii="Times New Roman" w:hAnsi="Times New Roman" w:cs="Times New Roman"/>
          <w:sz w:val="24"/>
          <w:szCs w:val="24"/>
        </w:rPr>
      </w:pPr>
      <w:r w:rsidRPr="00F67902">
        <w:rPr>
          <w:rFonts w:ascii="Times New Roman" w:hAnsi="Times New Roman" w:cs="Times New Roman"/>
          <w:sz w:val="24"/>
          <w:szCs w:val="24"/>
        </w:rPr>
        <w:t xml:space="preserve">As demonstrações contábeis obedecem às </w:t>
      </w:r>
      <w:proofErr w:type="spellStart"/>
      <w:r w:rsidRPr="00F67902">
        <w:rPr>
          <w:rFonts w:ascii="Times New Roman" w:hAnsi="Times New Roman" w:cs="Times New Roman"/>
          <w:sz w:val="24"/>
          <w:szCs w:val="24"/>
        </w:rPr>
        <w:t>NBC</w:t>
      </w:r>
      <w:r w:rsidR="00C04949" w:rsidRPr="00F67902">
        <w:rPr>
          <w:rFonts w:ascii="Times New Roman" w:hAnsi="Times New Roman" w:cs="Times New Roman"/>
          <w:sz w:val="24"/>
          <w:szCs w:val="24"/>
        </w:rPr>
        <w:t>s</w:t>
      </w:r>
      <w:proofErr w:type="spellEnd"/>
      <w:r w:rsidRPr="00F67902">
        <w:rPr>
          <w:rFonts w:ascii="Times New Roman" w:hAnsi="Times New Roman" w:cs="Times New Roman"/>
          <w:sz w:val="24"/>
          <w:szCs w:val="24"/>
        </w:rPr>
        <w:t xml:space="preserve"> </w:t>
      </w:r>
      <w:proofErr w:type="spellStart"/>
      <w:r w:rsidRPr="00F67902">
        <w:rPr>
          <w:rFonts w:ascii="Times New Roman" w:hAnsi="Times New Roman" w:cs="Times New Roman"/>
          <w:sz w:val="24"/>
          <w:szCs w:val="24"/>
        </w:rPr>
        <w:t>TSP</w:t>
      </w:r>
      <w:proofErr w:type="spellEnd"/>
      <w:r w:rsidRPr="00F67902">
        <w:rPr>
          <w:rFonts w:ascii="Times New Roman" w:hAnsi="Times New Roman" w:cs="Times New Roman"/>
          <w:sz w:val="24"/>
          <w:szCs w:val="24"/>
        </w:rPr>
        <w:t xml:space="preserve"> no que diz respeito ao regime de competência. A base de mensuração adotada é o custo histórico ajustado para a reavaliação de ativos.</w:t>
      </w: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ind w:left="567"/>
        <w:jc w:val="both"/>
        <w:rPr>
          <w:rFonts w:ascii="Times New Roman" w:hAnsi="Times New Roman" w:cs="Times New Roman"/>
          <w:sz w:val="24"/>
          <w:szCs w:val="24"/>
        </w:rPr>
      </w:pPr>
      <w:r w:rsidRPr="00F67902">
        <w:rPr>
          <w:rFonts w:ascii="Times New Roman" w:hAnsi="Times New Roman" w:cs="Times New Roman"/>
          <w:sz w:val="24"/>
          <w:szCs w:val="24"/>
        </w:rPr>
        <w:t>As demonstrações contábeis têm sido elaboradas sob o pressuposto da continuidade e as políticas contábeis têm sido aplicadas consistentemente ao longo do período.</w:t>
      </w: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ind w:left="567" w:hanging="567"/>
        <w:jc w:val="both"/>
        <w:rPr>
          <w:rFonts w:ascii="Times New Roman" w:hAnsi="Times New Roman" w:cs="Times New Roman"/>
          <w:sz w:val="24"/>
          <w:szCs w:val="24"/>
        </w:rPr>
      </w:pPr>
    </w:p>
    <w:p w:rsidR="00082943" w:rsidRPr="00F67902" w:rsidRDefault="00082943" w:rsidP="00026E19">
      <w:pPr>
        <w:spacing w:after="0"/>
        <w:jc w:val="both"/>
        <w:rPr>
          <w:rFonts w:ascii="Times New Roman" w:hAnsi="Times New Roman" w:cs="Times New Roman"/>
          <w:sz w:val="24"/>
          <w:szCs w:val="24"/>
        </w:rPr>
      </w:pPr>
    </w:p>
    <w:p w:rsidR="00082943" w:rsidRPr="00F67902" w:rsidRDefault="00082943" w:rsidP="00026E19">
      <w:pPr>
        <w:spacing w:after="0"/>
        <w:jc w:val="both"/>
        <w:rPr>
          <w:rFonts w:ascii="Times New Roman" w:eastAsia="Times New Roman" w:hAnsi="Times New Roman" w:cs="Times New Roman"/>
          <w:b/>
          <w:bCs/>
          <w:sz w:val="24"/>
          <w:szCs w:val="24"/>
          <w:lang w:eastAsia="pt-BR"/>
        </w:rPr>
        <w:sectPr w:rsidR="00082943" w:rsidRPr="00F67902" w:rsidSect="00082943">
          <w:pgSz w:w="11906" w:h="16838"/>
          <w:pgMar w:top="1134" w:right="1134" w:bottom="1134" w:left="1134" w:header="709" w:footer="709" w:gutter="0"/>
          <w:cols w:space="708"/>
          <w:docGrid w:linePitch="360"/>
        </w:sectPr>
      </w:pPr>
    </w:p>
    <w:p w:rsidR="00082943" w:rsidRPr="00DA2A2A" w:rsidRDefault="00082943" w:rsidP="00082943">
      <w:pPr>
        <w:spacing w:after="0"/>
        <w:ind w:left="567" w:hanging="567"/>
        <w:rPr>
          <w:rFonts w:ascii="Times New Roman" w:hAnsi="Times New Roman" w:cs="Times New Roman"/>
          <w:sz w:val="24"/>
          <w:szCs w:val="24"/>
        </w:rPr>
      </w:pPr>
    </w:p>
    <w:p w:rsidR="00082943" w:rsidRPr="00DA2A2A" w:rsidRDefault="00082943" w:rsidP="00082943">
      <w:pPr>
        <w:spacing w:after="0"/>
        <w:ind w:left="567" w:hanging="567"/>
        <w:rPr>
          <w:rFonts w:ascii="Times New Roman" w:hAnsi="Times New Roman" w:cs="Times New Roman"/>
          <w:sz w:val="24"/>
          <w:szCs w:val="24"/>
        </w:rPr>
      </w:pPr>
    </w:p>
    <w:p w:rsidR="00082943" w:rsidRDefault="00082943" w:rsidP="00082943">
      <w:pPr>
        <w:spacing w:after="0"/>
        <w:ind w:left="567" w:hanging="567"/>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tbl>
      <w:tblPr>
        <w:tblpPr w:leftFromText="141" w:rightFromText="141" w:vertAnchor="page" w:horzAnchor="margin" w:tblpXSpec="center" w:tblpY="1551"/>
        <w:tblW w:w="7938" w:type="dxa"/>
        <w:tblCellMar>
          <w:left w:w="70" w:type="dxa"/>
          <w:right w:w="70" w:type="dxa"/>
        </w:tblCellMar>
        <w:tblLook w:val="04A0"/>
      </w:tblPr>
      <w:tblGrid>
        <w:gridCol w:w="5935"/>
        <w:gridCol w:w="1002"/>
        <w:gridCol w:w="1001"/>
      </w:tblGrid>
      <w:tr w:rsidR="00082943" w:rsidRPr="00DA2A2A" w:rsidTr="00082943">
        <w:trPr>
          <w:trHeight w:val="170"/>
        </w:trPr>
        <w:tc>
          <w:tcPr>
            <w:tcW w:w="7867" w:type="dxa"/>
            <w:gridSpan w:val="3"/>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sz w:val="20"/>
                <w:szCs w:val="20"/>
                <w:lang w:eastAsia="pt-BR"/>
              </w:rPr>
            </w:pPr>
            <w:r w:rsidRPr="005820F2">
              <w:rPr>
                <w:rFonts w:ascii="Times New Roman" w:eastAsia="Times New Roman" w:hAnsi="Times New Roman" w:cs="Times New Roman"/>
                <w:b/>
                <w:bCs/>
                <w:color w:val="000000"/>
                <w:sz w:val="20"/>
                <w:szCs w:val="20"/>
                <w:lang w:eastAsia="pt-BR"/>
              </w:rPr>
              <w:t>Entidade do Setor Público – Balanço Patrimonial</w:t>
            </w:r>
          </w:p>
        </w:tc>
      </w:tr>
      <w:tr w:rsidR="00082943" w:rsidRPr="00DA2A2A" w:rsidTr="00082943">
        <w:trPr>
          <w:trHeight w:val="170"/>
        </w:trPr>
        <w:tc>
          <w:tcPr>
            <w:tcW w:w="7867" w:type="dxa"/>
            <w:gridSpan w:val="3"/>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sz w:val="20"/>
                <w:szCs w:val="20"/>
                <w:lang w:eastAsia="pt-BR"/>
              </w:rPr>
            </w:pPr>
          </w:p>
        </w:tc>
      </w:tr>
      <w:tr w:rsidR="00082943" w:rsidRPr="00DA2A2A" w:rsidTr="00082943">
        <w:trPr>
          <w:trHeight w:val="170"/>
        </w:trPr>
        <w:tc>
          <w:tcPr>
            <w:tcW w:w="7867" w:type="dxa"/>
            <w:gridSpan w:val="3"/>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sz w:val="20"/>
                <w:szCs w:val="20"/>
                <w:lang w:eastAsia="pt-BR"/>
              </w:rPr>
            </w:pPr>
            <w:r w:rsidRPr="005820F2">
              <w:rPr>
                <w:rFonts w:ascii="Times New Roman" w:eastAsia="Times New Roman" w:hAnsi="Times New Roman" w:cs="Times New Roman"/>
                <w:b/>
                <w:bCs/>
                <w:color w:val="000000"/>
                <w:sz w:val="20"/>
                <w:szCs w:val="20"/>
                <w:lang w:eastAsia="pt-BR"/>
              </w:rPr>
              <w:t>Em 31 de Dezembro de 20X2</w:t>
            </w:r>
          </w:p>
        </w:tc>
      </w:tr>
      <w:tr w:rsidR="00082943" w:rsidRPr="00DA2A2A" w:rsidTr="00082943">
        <w:trPr>
          <w:trHeight w:val="170"/>
        </w:trPr>
        <w:tc>
          <w:tcPr>
            <w:tcW w:w="7867" w:type="dxa"/>
            <w:gridSpan w:val="3"/>
            <w:shd w:val="clear" w:color="auto" w:fill="auto"/>
            <w:noWrap/>
            <w:vAlign w:val="bottom"/>
            <w:hideMark/>
          </w:tcPr>
          <w:p w:rsidR="00082943" w:rsidRPr="005820F2" w:rsidRDefault="00082943" w:rsidP="00F67902">
            <w:pPr>
              <w:spacing w:after="0"/>
              <w:jc w:val="center"/>
              <w:rPr>
                <w:rFonts w:ascii="Times New Roman" w:eastAsia="Times New Roman" w:hAnsi="Times New Roman" w:cs="Times New Roman"/>
                <w:sz w:val="20"/>
                <w:szCs w:val="20"/>
                <w:lang w:eastAsia="pt-BR"/>
              </w:rPr>
            </w:pPr>
            <w:r w:rsidRPr="005820F2">
              <w:rPr>
                <w:rFonts w:ascii="Times New Roman" w:eastAsia="Times New Roman" w:hAnsi="Times New Roman" w:cs="Times New Roman"/>
                <w:color w:val="000000"/>
                <w:sz w:val="20"/>
                <w:szCs w:val="20"/>
                <w:lang w:eastAsia="pt-BR"/>
              </w:rPr>
              <w:t xml:space="preserve">(em milhares de </w:t>
            </w:r>
            <w:r w:rsidR="00F67902">
              <w:rPr>
                <w:rFonts w:ascii="Times New Roman" w:eastAsia="Times New Roman" w:hAnsi="Times New Roman" w:cs="Times New Roman"/>
                <w:color w:val="000000"/>
                <w:sz w:val="20"/>
                <w:szCs w:val="20"/>
                <w:lang w:eastAsia="pt-BR"/>
              </w:rPr>
              <w:t>Reais (R$)</w:t>
            </w:r>
            <w:r w:rsidRPr="005820F2">
              <w:rPr>
                <w:rFonts w:ascii="Times New Roman" w:eastAsia="Times New Roman" w:hAnsi="Times New Roman" w:cs="Times New Roman"/>
                <w:color w:val="000000"/>
                <w:sz w:val="20"/>
                <w:szCs w:val="20"/>
                <w:lang w:eastAsia="pt-BR"/>
              </w:rPr>
              <w:t>)</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sz w:val="20"/>
                <w:szCs w:val="20"/>
                <w:lang w:eastAsia="pt-BR"/>
              </w:rPr>
            </w:pPr>
          </w:p>
        </w:tc>
        <w:tc>
          <w:tcPr>
            <w:tcW w:w="993"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sz w:val="20"/>
                <w:szCs w:val="20"/>
                <w:lang w:eastAsia="pt-BR"/>
              </w:rPr>
            </w:pPr>
          </w:p>
        </w:tc>
        <w:tc>
          <w:tcPr>
            <w:tcW w:w="99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sz w:val="20"/>
                <w:szCs w:val="20"/>
                <w:lang w:eastAsia="pt-BR"/>
              </w:rPr>
            </w:pP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b/>
                <w:bCs/>
                <w:color w:val="000000"/>
                <w:sz w:val="20"/>
                <w:szCs w:val="20"/>
                <w:lang w:eastAsia="pt-BR"/>
              </w:rPr>
            </w:pPr>
            <w:proofErr w:type="gramStart"/>
            <w:r w:rsidRPr="005820F2">
              <w:rPr>
                <w:rFonts w:ascii="Times New Roman" w:eastAsia="Times New Roman" w:hAnsi="Times New Roman" w:cs="Times New Roman"/>
                <w:b/>
                <w:bCs/>
                <w:color w:val="000000"/>
                <w:sz w:val="20"/>
                <w:szCs w:val="20"/>
                <w:lang w:eastAsia="pt-BR"/>
              </w:rPr>
              <w:t>20X2</w:t>
            </w:r>
            <w:proofErr w:type="gramEnd"/>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b/>
                <w:bCs/>
                <w:color w:val="000000"/>
                <w:sz w:val="20"/>
                <w:szCs w:val="20"/>
                <w:lang w:eastAsia="pt-BR"/>
              </w:rPr>
            </w:pPr>
            <w:proofErr w:type="gramStart"/>
            <w:r w:rsidRPr="005820F2">
              <w:rPr>
                <w:rFonts w:ascii="Times New Roman" w:eastAsia="Times New Roman" w:hAnsi="Times New Roman" w:cs="Times New Roman"/>
                <w:b/>
                <w:bCs/>
                <w:color w:val="000000"/>
                <w:sz w:val="20"/>
                <w:szCs w:val="20"/>
                <w:lang w:eastAsia="pt-BR"/>
              </w:rPr>
              <w:t>20X1</w:t>
            </w:r>
            <w:proofErr w:type="gramEnd"/>
          </w:p>
        </w:tc>
      </w:tr>
      <w:tr w:rsidR="00082943" w:rsidRPr="00DA2A2A" w:rsidTr="00082943">
        <w:trPr>
          <w:trHeight w:val="170"/>
        </w:trPr>
        <w:tc>
          <w:tcPr>
            <w:tcW w:w="5882" w:type="dxa"/>
            <w:shd w:val="clear" w:color="auto" w:fill="auto"/>
            <w:noWrap/>
            <w:vAlign w:val="bottom"/>
            <w:hideMark/>
          </w:tcPr>
          <w:p w:rsidR="00082943" w:rsidRPr="005820F2" w:rsidRDefault="00082943" w:rsidP="00F67902">
            <w:pPr>
              <w:spacing w:after="0"/>
              <w:rPr>
                <w:rFonts w:ascii="Times New Roman" w:eastAsia="Times New Roman" w:hAnsi="Times New Roman" w:cs="Times New Roman"/>
                <w:b/>
                <w:bCs/>
                <w:color w:val="000000"/>
                <w:sz w:val="20"/>
                <w:szCs w:val="20"/>
                <w:lang w:eastAsia="pt-BR"/>
              </w:rPr>
            </w:pPr>
            <w:r w:rsidRPr="005820F2">
              <w:rPr>
                <w:rFonts w:ascii="Times New Roman" w:eastAsia="Times New Roman" w:hAnsi="Times New Roman" w:cs="Times New Roman"/>
                <w:b/>
                <w:bCs/>
                <w:color w:val="000000"/>
                <w:sz w:val="20"/>
                <w:szCs w:val="20"/>
                <w:lang w:eastAsia="pt-BR"/>
              </w:rPr>
              <w:t>ATIVO</w:t>
            </w:r>
          </w:p>
        </w:tc>
        <w:tc>
          <w:tcPr>
            <w:tcW w:w="993"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p>
        </w:tc>
        <w:tc>
          <w:tcPr>
            <w:tcW w:w="99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r w:rsidRPr="005820F2">
              <w:rPr>
                <w:rFonts w:ascii="Times New Roman" w:eastAsia="Times New Roman" w:hAnsi="Times New Roman" w:cs="Times New Roman"/>
                <w:b/>
                <w:bCs/>
                <w:color w:val="000000"/>
                <w:sz w:val="20"/>
                <w:szCs w:val="20"/>
                <w:lang w:eastAsia="pt-BR"/>
              </w:rPr>
              <w:t>Ativos circulantes</w:t>
            </w:r>
          </w:p>
        </w:tc>
        <w:tc>
          <w:tcPr>
            <w:tcW w:w="993"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p>
        </w:tc>
        <w:tc>
          <w:tcPr>
            <w:tcW w:w="99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Caixa e equivalentes de caixa</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Valores a receber</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Estoques</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Adiantamentos</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Outros ativos circulantes</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r w:rsidRPr="005820F2">
              <w:rPr>
                <w:rFonts w:ascii="Times New Roman" w:eastAsia="Times New Roman" w:hAnsi="Times New Roman" w:cs="Times New Roman"/>
                <w:b/>
                <w:bCs/>
                <w:color w:val="000000"/>
                <w:sz w:val="20"/>
                <w:szCs w:val="20"/>
                <w:lang w:eastAsia="pt-BR"/>
              </w:rPr>
              <w:t>Ativos não circulantes</w:t>
            </w:r>
          </w:p>
        </w:tc>
        <w:tc>
          <w:tcPr>
            <w:tcW w:w="993"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p>
        </w:tc>
        <w:tc>
          <w:tcPr>
            <w:tcW w:w="99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Valores a receber</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Investimentos em associadas</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Outros ativos financeiros</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Ativo imobilizado</w:t>
            </w:r>
          </w:p>
        </w:tc>
        <w:tc>
          <w:tcPr>
            <w:tcW w:w="993"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sz w:val="20"/>
                <w:szCs w:val="20"/>
                <w:lang w:eastAsia="pt-BR"/>
              </w:rPr>
            </w:pPr>
          </w:p>
        </w:tc>
      </w:tr>
      <w:tr w:rsidR="00082943" w:rsidRPr="00DA2A2A" w:rsidTr="00082943">
        <w:trPr>
          <w:trHeight w:val="170"/>
        </w:trPr>
        <w:tc>
          <w:tcPr>
            <w:tcW w:w="5882" w:type="dxa"/>
            <w:shd w:val="clear" w:color="auto" w:fill="auto"/>
            <w:noWrap/>
            <w:vAlign w:val="bottom"/>
            <w:hideMark/>
          </w:tcPr>
          <w:p w:rsidR="00082943" w:rsidRPr="005820F2" w:rsidRDefault="00082943" w:rsidP="00F67902">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 xml:space="preserve">Infraestrutura, </w:t>
            </w:r>
            <w:r w:rsidR="00F67902">
              <w:rPr>
                <w:rFonts w:ascii="Times New Roman" w:eastAsia="Times New Roman" w:hAnsi="Times New Roman" w:cs="Times New Roman"/>
                <w:color w:val="000000"/>
                <w:sz w:val="20"/>
                <w:szCs w:val="20"/>
                <w:lang w:eastAsia="pt-BR"/>
              </w:rPr>
              <w:t>f</w:t>
            </w:r>
            <w:r w:rsidRPr="005820F2">
              <w:rPr>
                <w:rFonts w:ascii="Times New Roman" w:eastAsia="Times New Roman" w:hAnsi="Times New Roman" w:cs="Times New Roman"/>
                <w:color w:val="000000"/>
                <w:sz w:val="20"/>
                <w:szCs w:val="20"/>
                <w:lang w:eastAsia="pt-BR"/>
              </w:rPr>
              <w:t xml:space="preserve">ábricas e </w:t>
            </w:r>
            <w:proofErr w:type="gramStart"/>
            <w:r w:rsidR="00F67902">
              <w:rPr>
                <w:rFonts w:ascii="Times New Roman" w:eastAsia="Times New Roman" w:hAnsi="Times New Roman" w:cs="Times New Roman"/>
                <w:color w:val="000000"/>
                <w:sz w:val="20"/>
                <w:szCs w:val="20"/>
                <w:lang w:eastAsia="pt-BR"/>
              </w:rPr>
              <w:t>e</w:t>
            </w:r>
            <w:r w:rsidRPr="005820F2">
              <w:rPr>
                <w:rFonts w:ascii="Times New Roman" w:eastAsia="Times New Roman" w:hAnsi="Times New Roman" w:cs="Times New Roman"/>
                <w:color w:val="000000"/>
                <w:sz w:val="20"/>
                <w:szCs w:val="20"/>
                <w:lang w:eastAsia="pt-BR"/>
              </w:rPr>
              <w:t>quipamentos</w:t>
            </w:r>
            <w:proofErr w:type="gramEnd"/>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F67902">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 xml:space="preserve">Terrenos e </w:t>
            </w:r>
            <w:r w:rsidR="00F67902">
              <w:rPr>
                <w:rFonts w:ascii="Times New Roman" w:eastAsia="Times New Roman" w:hAnsi="Times New Roman" w:cs="Times New Roman"/>
                <w:color w:val="000000"/>
                <w:sz w:val="20"/>
                <w:szCs w:val="20"/>
                <w:lang w:eastAsia="pt-BR"/>
              </w:rPr>
              <w:t>e</w:t>
            </w:r>
            <w:r w:rsidRPr="005820F2">
              <w:rPr>
                <w:rFonts w:ascii="Times New Roman" w:eastAsia="Times New Roman" w:hAnsi="Times New Roman" w:cs="Times New Roman"/>
                <w:color w:val="000000"/>
                <w:sz w:val="20"/>
                <w:szCs w:val="20"/>
                <w:lang w:eastAsia="pt-BR"/>
              </w:rPr>
              <w:t>dificações</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Ativos intangíveis</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Outros ativos não financeiros</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F67902">
            <w:pPr>
              <w:spacing w:after="0"/>
              <w:rPr>
                <w:rFonts w:ascii="Times New Roman" w:eastAsia="Times New Roman" w:hAnsi="Times New Roman" w:cs="Times New Roman"/>
                <w:b/>
                <w:bCs/>
                <w:color w:val="000000"/>
                <w:sz w:val="20"/>
                <w:szCs w:val="20"/>
                <w:lang w:eastAsia="pt-BR"/>
              </w:rPr>
            </w:pPr>
            <w:r w:rsidRPr="005820F2">
              <w:rPr>
                <w:rFonts w:ascii="Times New Roman" w:eastAsia="Times New Roman" w:hAnsi="Times New Roman" w:cs="Times New Roman"/>
                <w:b/>
                <w:bCs/>
                <w:color w:val="000000"/>
                <w:sz w:val="20"/>
                <w:szCs w:val="20"/>
                <w:lang w:eastAsia="pt-BR"/>
              </w:rPr>
              <w:t>Total d</w:t>
            </w:r>
            <w:r w:rsidR="00F67902">
              <w:rPr>
                <w:rFonts w:ascii="Times New Roman" w:eastAsia="Times New Roman" w:hAnsi="Times New Roman" w:cs="Times New Roman"/>
                <w:b/>
                <w:bCs/>
                <w:color w:val="000000"/>
                <w:sz w:val="20"/>
                <w:szCs w:val="20"/>
                <w:lang w:eastAsia="pt-BR"/>
              </w:rPr>
              <w:t>o</w:t>
            </w:r>
            <w:r w:rsidRPr="005820F2">
              <w:rPr>
                <w:rFonts w:ascii="Times New Roman" w:eastAsia="Times New Roman" w:hAnsi="Times New Roman" w:cs="Times New Roman"/>
                <w:b/>
                <w:bCs/>
                <w:color w:val="000000"/>
                <w:sz w:val="20"/>
                <w:szCs w:val="20"/>
                <w:lang w:eastAsia="pt-BR"/>
              </w:rPr>
              <w:t xml:space="preserve"> ativo</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F67902" w:rsidRPr="00DA2A2A" w:rsidTr="00082943">
        <w:trPr>
          <w:trHeight w:val="170"/>
        </w:trPr>
        <w:tc>
          <w:tcPr>
            <w:tcW w:w="5882" w:type="dxa"/>
            <w:shd w:val="clear" w:color="auto" w:fill="auto"/>
            <w:noWrap/>
            <w:vAlign w:val="bottom"/>
            <w:hideMark/>
          </w:tcPr>
          <w:p w:rsidR="00F67902" w:rsidRPr="005820F2" w:rsidRDefault="00F67902" w:rsidP="00082943">
            <w:pPr>
              <w:spacing w:after="0"/>
              <w:rPr>
                <w:rFonts w:ascii="Times New Roman" w:eastAsia="Times New Roman" w:hAnsi="Times New Roman" w:cs="Times New Roman"/>
                <w:b/>
                <w:bCs/>
                <w:color w:val="000000"/>
                <w:sz w:val="20"/>
                <w:szCs w:val="20"/>
                <w:lang w:eastAsia="pt-BR"/>
              </w:rPr>
            </w:pPr>
          </w:p>
        </w:tc>
        <w:tc>
          <w:tcPr>
            <w:tcW w:w="993" w:type="dxa"/>
            <w:shd w:val="clear" w:color="auto" w:fill="auto"/>
            <w:noWrap/>
            <w:vAlign w:val="bottom"/>
            <w:hideMark/>
          </w:tcPr>
          <w:p w:rsidR="00F67902" w:rsidRPr="005820F2" w:rsidRDefault="00F67902" w:rsidP="00082943">
            <w:pPr>
              <w:spacing w:after="0"/>
              <w:rPr>
                <w:rFonts w:ascii="Times New Roman" w:eastAsia="Times New Roman" w:hAnsi="Times New Roman" w:cs="Times New Roman"/>
                <w:b/>
                <w:bCs/>
                <w:color w:val="000000"/>
                <w:sz w:val="20"/>
                <w:szCs w:val="20"/>
                <w:lang w:eastAsia="pt-BR"/>
              </w:rPr>
            </w:pPr>
          </w:p>
        </w:tc>
        <w:tc>
          <w:tcPr>
            <w:tcW w:w="992" w:type="dxa"/>
            <w:shd w:val="clear" w:color="auto" w:fill="auto"/>
            <w:noWrap/>
            <w:vAlign w:val="bottom"/>
            <w:hideMark/>
          </w:tcPr>
          <w:p w:rsidR="00F67902" w:rsidRPr="005820F2" w:rsidRDefault="00F67902" w:rsidP="00082943">
            <w:pPr>
              <w:spacing w:after="0"/>
              <w:rPr>
                <w:rFonts w:ascii="Times New Roman" w:eastAsia="Times New Roman" w:hAnsi="Times New Roman" w:cs="Times New Roman"/>
                <w:sz w:val="20"/>
                <w:szCs w:val="20"/>
                <w:lang w:eastAsia="pt-BR"/>
              </w:rPr>
            </w:pPr>
          </w:p>
        </w:tc>
      </w:tr>
      <w:tr w:rsidR="00F67902" w:rsidRPr="00DA2A2A" w:rsidTr="00082943">
        <w:trPr>
          <w:trHeight w:val="170"/>
        </w:trPr>
        <w:tc>
          <w:tcPr>
            <w:tcW w:w="5882" w:type="dxa"/>
            <w:shd w:val="clear" w:color="auto" w:fill="auto"/>
            <w:noWrap/>
            <w:vAlign w:val="bottom"/>
            <w:hideMark/>
          </w:tcPr>
          <w:p w:rsidR="00F67902" w:rsidRPr="005820F2" w:rsidRDefault="00F67902" w:rsidP="00082943">
            <w:pPr>
              <w:spacing w:after="0"/>
              <w:rPr>
                <w:rFonts w:ascii="Times New Roman" w:eastAsia="Times New Roman" w:hAnsi="Times New Roman" w:cs="Times New Roman"/>
                <w:b/>
                <w:bCs/>
                <w:color w:val="000000"/>
                <w:sz w:val="20"/>
                <w:szCs w:val="20"/>
                <w:lang w:eastAsia="pt-BR"/>
              </w:rPr>
            </w:pPr>
          </w:p>
        </w:tc>
        <w:tc>
          <w:tcPr>
            <w:tcW w:w="993" w:type="dxa"/>
            <w:shd w:val="clear" w:color="auto" w:fill="auto"/>
            <w:noWrap/>
            <w:vAlign w:val="bottom"/>
            <w:hideMark/>
          </w:tcPr>
          <w:p w:rsidR="00F67902" w:rsidRPr="005820F2" w:rsidRDefault="00F67902" w:rsidP="00082943">
            <w:pPr>
              <w:spacing w:after="0"/>
              <w:rPr>
                <w:rFonts w:ascii="Times New Roman" w:eastAsia="Times New Roman" w:hAnsi="Times New Roman" w:cs="Times New Roman"/>
                <w:b/>
                <w:bCs/>
                <w:color w:val="000000"/>
                <w:sz w:val="20"/>
                <w:szCs w:val="20"/>
                <w:lang w:eastAsia="pt-BR"/>
              </w:rPr>
            </w:pPr>
          </w:p>
        </w:tc>
        <w:tc>
          <w:tcPr>
            <w:tcW w:w="992" w:type="dxa"/>
            <w:shd w:val="clear" w:color="auto" w:fill="auto"/>
            <w:noWrap/>
            <w:vAlign w:val="bottom"/>
            <w:hideMark/>
          </w:tcPr>
          <w:p w:rsidR="00F67902" w:rsidRPr="005820F2" w:rsidRDefault="00F67902"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882" w:type="dxa"/>
            <w:shd w:val="clear" w:color="auto" w:fill="auto"/>
            <w:noWrap/>
            <w:vAlign w:val="bottom"/>
            <w:hideMark/>
          </w:tcPr>
          <w:p w:rsidR="00082943" w:rsidRPr="005820F2" w:rsidRDefault="00082943" w:rsidP="00F67902">
            <w:pPr>
              <w:spacing w:after="0"/>
              <w:rPr>
                <w:rFonts w:ascii="Times New Roman" w:eastAsia="Times New Roman" w:hAnsi="Times New Roman" w:cs="Times New Roman"/>
                <w:b/>
                <w:bCs/>
                <w:color w:val="000000"/>
                <w:sz w:val="20"/>
                <w:szCs w:val="20"/>
                <w:lang w:eastAsia="pt-BR"/>
              </w:rPr>
            </w:pPr>
            <w:r w:rsidRPr="005820F2">
              <w:rPr>
                <w:rFonts w:ascii="Times New Roman" w:eastAsia="Times New Roman" w:hAnsi="Times New Roman" w:cs="Times New Roman"/>
                <w:b/>
                <w:bCs/>
                <w:color w:val="000000"/>
                <w:sz w:val="20"/>
                <w:szCs w:val="20"/>
                <w:lang w:eastAsia="pt-BR"/>
              </w:rPr>
              <w:t>PASSIVO</w:t>
            </w:r>
          </w:p>
        </w:tc>
        <w:tc>
          <w:tcPr>
            <w:tcW w:w="993"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p>
        </w:tc>
        <w:tc>
          <w:tcPr>
            <w:tcW w:w="99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r w:rsidRPr="005820F2">
              <w:rPr>
                <w:rFonts w:ascii="Times New Roman" w:eastAsia="Times New Roman" w:hAnsi="Times New Roman" w:cs="Times New Roman"/>
                <w:b/>
                <w:bCs/>
                <w:color w:val="000000"/>
                <w:sz w:val="20"/>
                <w:szCs w:val="20"/>
                <w:lang w:eastAsia="pt-BR"/>
              </w:rPr>
              <w:t>Passivos circulantes</w:t>
            </w:r>
          </w:p>
        </w:tc>
        <w:tc>
          <w:tcPr>
            <w:tcW w:w="993"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p>
        </w:tc>
        <w:tc>
          <w:tcPr>
            <w:tcW w:w="99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Contas a pagar</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F67902">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Empréstimos e</w:t>
            </w:r>
            <w:r w:rsidR="00F67902">
              <w:rPr>
                <w:rFonts w:ascii="Times New Roman" w:eastAsia="Times New Roman" w:hAnsi="Times New Roman" w:cs="Times New Roman"/>
                <w:color w:val="000000"/>
                <w:sz w:val="20"/>
                <w:szCs w:val="20"/>
                <w:lang w:eastAsia="pt-BR"/>
              </w:rPr>
              <w:t>m</w:t>
            </w:r>
            <w:r w:rsidRPr="005820F2">
              <w:rPr>
                <w:rFonts w:ascii="Times New Roman" w:eastAsia="Times New Roman" w:hAnsi="Times New Roman" w:cs="Times New Roman"/>
                <w:color w:val="000000"/>
                <w:sz w:val="20"/>
                <w:szCs w:val="20"/>
                <w:lang w:eastAsia="pt-BR"/>
              </w:rPr>
              <w:t xml:space="preserve"> curto prazo a pagar</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F67902">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Parcela circulante de empréstimos e</w:t>
            </w:r>
            <w:r w:rsidR="00F67902">
              <w:rPr>
                <w:rFonts w:ascii="Times New Roman" w:eastAsia="Times New Roman" w:hAnsi="Times New Roman" w:cs="Times New Roman"/>
                <w:color w:val="000000"/>
                <w:sz w:val="20"/>
                <w:szCs w:val="20"/>
                <w:lang w:eastAsia="pt-BR"/>
              </w:rPr>
              <w:t>m</w:t>
            </w:r>
            <w:r w:rsidRPr="005820F2">
              <w:rPr>
                <w:rFonts w:ascii="Times New Roman" w:eastAsia="Times New Roman" w:hAnsi="Times New Roman" w:cs="Times New Roman"/>
                <w:color w:val="000000"/>
                <w:sz w:val="20"/>
                <w:szCs w:val="20"/>
                <w:lang w:eastAsia="pt-BR"/>
              </w:rPr>
              <w:t xml:space="preserve"> longo prazo a pagar</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Provisões de curto prazo</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F67902">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Benefícios a empregados a pagar</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F67902">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 xml:space="preserve">Obrigações </w:t>
            </w:r>
            <w:r w:rsidR="00F67902">
              <w:rPr>
                <w:rFonts w:ascii="Times New Roman" w:eastAsia="Times New Roman" w:hAnsi="Times New Roman" w:cs="Times New Roman"/>
                <w:color w:val="000000"/>
                <w:sz w:val="20"/>
                <w:szCs w:val="20"/>
                <w:lang w:eastAsia="pt-BR"/>
              </w:rPr>
              <w:t>p</w:t>
            </w:r>
            <w:r w:rsidR="00026E19" w:rsidRPr="005820F2">
              <w:rPr>
                <w:rFonts w:ascii="Times New Roman" w:eastAsia="Times New Roman" w:hAnsi="Times New Roman" w:cs="Times New Roman"/>
                <w:color w:val="000000"/>
                <w:sz w:val="20"/>
                <w:szCs w:val="20"/>
                <w:lang w:eastAsia="pt-BR"/>
              </w:rPr>
              <w:t>revidenciárias</w:t>
            </w:r>
            <w:r w:rsidRPr="005820F2">
              <w:rPr>
                <w:rFonts w:ascii="Times New Roman" w:eastAsia="Times New Roman" w:hAnsi="Times New Roman" w:cs="Times New Roman"/>
                <w:color w:val="000000"/>
                <w:sz w:val="20"/>
                <w:szCs w:val="20"/>
                <w:lang w:eastAsia="pt-BR"/>
              </w:rPr>
              <w:t xml:space="preserve"> a pagar</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r w:rsidRPr="005820F2">
              <w:rPr>
                <w:rFonts w:ascii="Times New Roman" w:eastAsia="Times New Roman" w:hAnsi="Times New Roman" w:cs="Times New Roman"/>
                <w:b/>
                <w:bCs/>
                <w:color w:val="000000"/>
                <w:sz w:val="20"/>
                <w:szCs w:val="20"/>
                <w:lang w:eastAsia="pt-BR"/>
              </w:rPr>
              <w:t>Passivos não circulantes</w:t>
            </w:r>
          </w:p>
        </w:tc>
        <w:tc>
          <w:tcPr>
            <w:tcW w:w="993"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p>
        </w:tc>
        <w:tc>
          <w:tcPr>
            <w:tcW w:w="99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Valores a pagar</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F67902">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Empréstimos e</w:t>
            </w:r>
            <w:r w:rsidR="00F67902">
              <w:rPr>
                <w:rFonts w:ascii="Times New Roman" w:eastAsia="Times New Roman" w:hAnsi="Times New Roman" w:cs="Times New Roman"/>
                <w:color w:val="000000"/>
                <w:sz w:val="20"/>
                <w:szCs w:val="20"/>
                <w:lang w:eastAsia="pt-BR"/>
              </w:rPr>
              <w:t>m</w:t>
            </w:r>
            <w:r w:rsidRPr="005820F2">
              <w:rPr>
                <w:rFonts w:ascii="Times New Roman" w:eastAsia="Times New Roman" w:hAnsi="Times New Roman" w:cs="Times New Roman"/>
                <w:color w:val="000000"/>
                <w:sz w:val="20"/>
                <w:szCs w:val="20"/>
                <w:lang w:eastAsia="pt-BR"/>
              </w:rPr>
              <w:t xml:space="preserve"> longo prazo a pagar</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8D5BF8">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Provisões e</w:t>
            </w:r>
            <w:r w:rsidR="008D5BF8">
              <w:rPr>
                <w:rFonts w:ascii="Times New Roman" w:eastAsia="Times New Roman" w:hAnsi="Times New Roman" w:cs="Times New Roman"/>
                <w:color w:val="000000"/>
                <w:sz w:val="20"/>
                <w:szCs w:val="20"/>
                <w:lang w:eastAsia="pt-BR"/>
              </w:rPr>
              <w:t>m</w:t>
            </w:r>
            <w:r w:rsidRPr="005820F2">
              <w:rPr>
                <w:rFonts w:ascii="Times New Roman" w:eastAsia="Times New Roman" w:hAnsi="Times New Roman" w:cs="Times New Roman"/>
                <w:color w:val="000000"/>
                <w:sz w:val="20"/>
                <w:szCs w:val="20"/>
                <w:lang w:eastAsia="pt-BR"/>
              </w:rPr>
              <w:t xml:space="preserve"> longo prazo</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Benefícios a empregados a pagar</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F67902">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 xml:space="preserve">Obrigações </w:t>
            </w:r>
            <w:r w:rsidR="00F67902">
              <w:rPr>
                <w:rFonts w:ascii="Times New Roman" w:eastAsia="Times New Roman" w:hAnsi="Times New Roman" w:cs="Times New Roman"/>
                <w:color w:val="000000"/>
                <w:sz w:val="20"/>
                <w:szCs w:val="20"/>
                <w:lang w:eastAsia="pt-BR"/>
              </w:rPr>
              <w:t>p</w:t>
            </w:r>
            <w:r w:rsidRPr="005820F2">
              <w:rPr>
                <w:rFonts w:ascii="Times New Roman" w:eastAsia="Times New Roman" w:hAnsi="Times New Roman" w:cs="Times New Roman"/>
                <w:color w:val="000000"/>
                <w:sz w:val="20"/>
                <w:szCs w:val="20"/>
                <w:lang w:eastAsia="pt-BR"/>
              </w:rPr>
              <w:t>revidenciárias a pagar</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r w:rsidRPr="005820F2">
              <w:rPr>
                <w:rFonts w:ascii="Times New Roman" w:eastAsia="Times New Roman" w:hAnsi="Times New Roman" w:cs="Times New Roman"/>
                <w:b/>
                <w:bCs/>
                <w:color w:val="000000"/>
                <w:sz w:val="20"/>
                <w:szCs w:val="20"/>
                <w:lang w:eastAsia="pt-BR"/>
              </w:rPr>
              <w:t>Total de passivos</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8D5BF8" w:rsidRPr="00DA2A2A" w:rsidTr="00082943">
        <w:trPr>
          <w:trHeight w:val="170"/>
        </w:trPr>
        <w:tc>
          <w:tcPr>
            <w:tcW w:w="5882" w:type="dxa"/>
            <w:shd w:val="clear" w:color="auto" w:fill="auto"/>
            <w:noWrap/>
            <w:vAlign w:val="bottom"/>
            <w:hideMark/>
          </w:tcPr>
          <w:p w:rsidR="008D5BF8" w:rsidRPr="005820F2" w:rsidRDefault="008D5BF8" w:rsidP="00082943">
            <w:pPr>
              <w:spacing w:after="0"/>
              <w:rPr>
                <w:rFonts w:ascii="Times New Roman" w:eastAsia="Times New Roman" w:hAnsi="Times New Roman" w:cs="Times New Roman"/>
                <w:b/>
                <w:bCs/>
                <w:color w:val="000000"/>
                <w:sz w:val="20"/>
                <w:szCs w:val="20"/>
                <w:lang w:eastAsia="pt-BR"/>
              </w:rPr>
            </w:pPr>
          </w:p>
        </w:tc>
        <w:tc>
          <w:tcPr>
            <w:tcW w:w="993" w:type="dxa"/>
            <w:shd w:val="clear" w:color="auto" w:fill="auto"/>
            <w:noWrap/>
            <w:vAlign w:val="bottom"/>
            <w:hideMark/>
          </w:tcPr>
          <w:p w:rsidR="008D5BF8" w:rsidRPr="005820F2" w:rsidRDefault="008D5BF8" w:rsidP="00082943">
            <w:pPr>
              <w:spacing w:after="0"/>
              <w:jc w:val="center"/>
              <w:rPr>
                <w:rFonts w:ascii="Times New Roman" w:eastAsia="Times New Roman" w:hAnsi="Times New Roman" w:cs="Times New Roman"/>
                <w:color w:val="000000"/>
                <w:sz w:val="20"/>
                <w:szCs w:val="20"/>
                <w:lang w:eastAsia="pt-BR"/>
              </w:rPr>
            </w:pPr>
          </w:p>
        </w:tc>
        <w:tc>
          <w:tcPr>
            <w:tcW w:w="992" w:type="dxa"/>
            <w:shd w:val="clear" w:color="auto" w:fill="auto"/>
            <w:noWrap/>
            <w:vAlign w:val="bottom"/>
            <w:hideMark/>
          </w:tcPr>
          <w:p w:rsidR="008D5BF8" w:rsidRPr="005820F2" w:rsidRDefault="008D5BF8" w:rsidP="00082943">
            <w:pPr>
              <w:spacing w:after="0"/>
              <w:jc w:val="center"/>
              <w:rPr>
                <w:rFonts w:ascii="Times New Roman" w:eastAsia="Times New Roman" w:hAnsi="Times New Roman" w:cs="Times New Roman"/>
                <w:color w:val="000000"/>
                <w:sz w:val="20"/>
                <w:szCs w:val="20"/>
                <w:lang w:eastAsia="pt-BR"/>
              </w:rPr>
            </w:pP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r w:rsidRPr="005820F2">
              <w:rPr>
                <w:rFonts w:ascii="Times New Roman" w:eastAsia="Times New Roman" w:hAnsi="Times New Roman" w:cs="Times New Roman"/>
                <w:b/>
                <w:bCs/>
                <w:color w:val="000000"/>
                <w:sz w:val="20"/>
                <w:szCs w:val="20"/>
                <w:lang w:eastAsia="pt-BR"/>
              </w:rPr>
              <w:t>PATRIMÔNIO LÍQUIDO</w:t>
            </w:r>
          </w:p>
        </w:tc>
        <w:tc>
          <w:tcPr>
            <w:tcW w:w="993"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b/>
                <w:bCs/>
                <w:color w:val="000000"/>
                <w:sz w:val="20"/>
                <w:szCs w:val="20"/>
                <w:lang w:eastAsia="pt-BR"/>
              </w:rPr>
            </w:pPr>
          </w:p>
        </w:tc>
        <w:tc>
          <w:tcPr>
            <w:tcW w:w="99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882" w:type="dxa"/>
            <w:shd w:val="clear" w:color="auto" w:fill="auto"/>
            <w:noWrap/>
            <w:vAlign w:val="bottom"/>
            <w:hideMark/>
          </w:tcPr>
          <w:p w:rsidR="00082943" w:rsidRPr="005820F2" w:rsidRDefault="00082943" w:rsidP="00F67902">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 xml:space="preserve">Capital </w:t>
            </w:r>
            <w:r w:rsidR="00F67902">
              <w:rPr>
                <w:rFonts w:ascii="Times New Roman" w:eastAsia="Times New Roman" w:hAnsi="Times New Roman" w:cs="Times New Roman"/>
                <w:color w:val="000000"/>
                <w:sz w:val="20"/>
                <w:szCs w:val="20"/>
                <w:lang w:eastAsia="pt-BR"/>
              </w:rPr>
              <w:t>i</w:t>
            </w:r>
            <w:r w:rsidRPr="005820F2">
              <w:rPr>
                <w:rFonts w:ascii="Times New Roman" w:eastAsia="Times New Roman" w:hAnsi="Times New Roman" w:cs="Times New Roman"/>
                <w:color w:val="000000"/>
                <w:sz w:val="20"/>
                <w:szCs w:val="20"/>
                <w:lang w:eastAsia="pt-BR"/>
              </w:rPr>
              <w:t>ntegralizado por outras entidades governamentais</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Reservas</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6127A0" w:rsidP="00082943">
            <w:pPr>
              <w:spacing w:after="0"/>
              <w:rPr>
                <w:rFonts w:ascii="Times New Roman" w:eastAsia="Times New Roman" w:hAnsi="Times New Roman" w:cs="Times New Roman"/>
                <w:color w:val="000000"/>
                <w:sz w:val="20"/>
                <w:szCs w:val="20"/>
                <w:lang w:eastAsia="pt-BR"/>
              </w:rPr>
            </w:pPr>
            <w:r w:rsidRPr="006127A0">
              <w:rPr>
                <w:rFonts w:ascii="Times New Roman" w:eastAsia="Times New Roman" w:hAnsi="Times New Roman" w:cs="Times New Roman"/>
                <w:i/>
                <w:color w:val="000000"/>
                <w:sz w:val="20"/>
                <w:szCs w:val="20"/>
                <w:lang w:eastAsia="pt-BR"/>
              </w:rPr>
              <w:t>Superávits</w:t>
            </w:r>
            <w:r w:rsidR="00C67BA3">
              <w:rPr>
                <w:rFonts w:ascii="Times New Roman" w:eastAsia="Times New Roman" w:hAnsi="Times New Roman" w:cs="Times New Roman"/>
                <w:color w:val="000000"/>
                <w:sz w:val="20"/>
                <w:szCs w:val="20"/>
                <w:lang w:eastAsia="pt-BR"/>
              </w:rPr>
              <w:t xml:space="preserve"> </w:t>
            </w:r>
            <w:r w:rsidR="00082943" w:rsidRPr="005820F2">
              <w:rPr>
                <w:rFonts w:ascii="Times New Roman" w:eastAsia="Times New Roman" w:hAnsi="Times New Roman" w:cs="Times New Roman"/>
                <w:color w:val="000000"/>
                <w:sz w:val="20"/>
                <w:szCs w:val="20"/>
                <w:lang w:eastAsia="pt-BR"/>
              </w:rPr>
              <w:t>(</w:t>
            </w:r>
            <w:r w:rsidRPr="006127A0">
              <w:rPr>
                <w:rFonts w:ascii="Times New Roman" w:eastAsia="Times New Roman" w:hAnsi="Times New Roman" w:cs="Times New Roman"/>
                <w:i/>
                <w:color w:val="000000"/>
                <w:sz w:val="20"/>
                <w:szCs w:val="20"/>
                <w:lang w:eastAsia="pt-BR"/>
              </w:rPr>
              <w:t>déficits</w:t>
            </w:r>
            <w:r w:rsidR="00082943" w:rsidRPr="005820F2">
              <w:rPr>
                <w:rFonts w:ascii="Times New Roman" w:eastAsia="Times New Roman" w:hAnsi="Times New Roman" w:cs="Times New Roman"/>
                <w:color w:val="000000"/>
                <w:sz w:val="20"/>
                <w:szCs w:val="20"/>
                <w:lang w:eastAsia="pt-BR"/>
              </w:rPr>
              <w:t>) acumulados</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882" w:type="dxa"/>
            <w:shd w:val="clear" w:color="auto" w:fill="auto"/>
            <w:noWrap/>
            <w:vAlign w:val="bottom"/>
            <w:hideMark/>
          </w:tcPr>
          <w:p w:rsidR="00082943" w:rsidRPr="005820F2" w:rsidRDefault="00082943" w:rsidP="00082943">
            <w:pPr>
              <w:spacing w:after="0"/>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Participação dos acionistas não controladores</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r w:rsidR="00F67902" w:rsidRPr="00DA2A2A" w:rsidTr="00082943">
        <w:trPr>
          <w:trHeight w:val="170"/>
        </w:trPr>
        <w:tc>
          <w:tcPr>
            <w:tcW w:w="5882" w:type="dxa"/>
            <w:shd w:val="clear" w:color="auto" w:fill="auto"/>
            <w:noWrap/>
            <w:vAlign w:val="bottom"/>
            <w:hideMark/>
          </w:tcPr>
          <w:p w:rsidR="00F67902" w:rsidRPr="005820F2" w:rsidRDefault="00F67902" w:rsidP="00082943">
            <w:pPr>
              <w:spacing w:after="0"/>
              <w:rPr>
                <w:rFonts w:ascii="Times New Roman" w:eastAsia="Times New Roman" w:hAnsi="Times New Roman" w:cs="Times New Roman"/>
                <w:b/>
                <w:bCs/>
                <w:color w:val="000000"/>
                <w:sz w:val="20"/>
                <w:szCs w:val="20"/>
                <w:lang w:eastAsia="pt-BR"/>
              </w:rPr>
            </w:pPr>
          </w:p>
        </w:tc>
        <w:tc>
          <w:tcPr>
            <w:tcW w:w="993" w:type="dxa"/>
            <w:shd w:val="clear" w:color="auto" w:fill="auto"/>
            <w:noWrap/>
            <w:vAlign w:val="bottom"/>
            <w:hideMark/>
          </w:tcPr>
          <w:p w:rsidR="00F67902" w:rsidRPr="005820F2" w:rsidRDefault="00F67902" w:rsidP="00082943">
            <w:pPr>
              <w:spacing w:after="0"/>
              <w:jc w:val="center"/>
              <w:rPr>
                <w:rFonts w:ascii="Times New Roman" w:eastAsia="Times New Roman" w:hAnsi="Times New Roman" w:cs="Times New Roman"/>
                <w:color w:val="000000"/>
                <w:sz w:val="20"/>
                <w:szCs w:val="20"/>
                <w:lang w:eastAsia="pt-BR"/>
              </w:rPr>
            </w:pPr>
          </w:p>
        </w:tc>
        <w:tc>
          <w:tcPr>
            <w:tcW w:w="992" w:type="dxa"/>
            <w:shd w:val="clear" w:color="auto" w:fill="auto"/>
            <w:noWrap/>
            <w:vAlign w:val="bottom"/>
            <w:hideMark/>
          </w:tcPr>
          <w:p w:rsidR="00F67902" w:rsidRPr="005820F2" w:rsidRDefault="00F67902" w:rsidP="00082943">
            <w:pPr>
              <w:spacing w:after="0"/>
              <w:jc w:val="center"/>
              <w:rPr>
                <w:rFonts w:ascii="Times New Roman" w:eastAsia="Times New Roman" w:hAnsi="Times New Roman" w:cs="Times New Roman"/>
                <w:color w:val="000000"/>
                <w:sz w:val="20"/>
                <w:szCs w:val="20"/>
                <w:lang w:eastAsia="pt-BR"/>
              </w:rPr>
            </w:pPr>
          </w:p>
        </w:tc>
      </w:tr>
      <w:tr w:rsidR="00082943" w:rsidRPr="00DA2A2A" w:rsidTr="00082943">
        <w:trPr>
          <w:trHeight w:val="170"/>
        </w:trPr>
        <w:tc>
          <w:tcPr>
            <w:tcW w:w="5882" w:type="dxa"/>
            <w:shd w:val="clear" w:color="auto" w:fill="auto"/>
            <w:noWrap/>
            <w:vAlign w:val="bottom"/>
            <w:hideMark/>
          </w:tcPr>
          <w:p w:rsidR="00082943" w:rsidRPr="005820F2" w:rsidRDefault="00082943" w:rsidP="008D5BF8">
            <w:pPr>
              <w:spacing w:after="0"/>
              <w:rPr>
                <w:rFonts w:ascii="Times New Roman" w:eastAsia="Times New Roman" w:hAnsi="Times New Roman" w:cs="Times New Roman"/>
                <w:b/>
                <w:bCs/>
                <w:color w:val="000000"/>
                <w:sz w:val="20"/>
                <w:szCs w:val="20"/>
                <w:lang w:eastAsia="pt-BR"/>
              </w:rPr>
            </w:pPr>
            <w:r w:rsidRPr="005820F2">
              <w:rPr>
                <w:rFonts w:ascii="Times New Roman" w:eastAsia="Times New Roman" w:hAnsi="Times New Roman" w:cs="Times New Roman"/>
                <w:b/>
                <w:bCs/>
                <w:color w:val="000000"/>
                <w:sz w:val="20"/>
                <w:szCs w:val="20"/>
                <w:lang w:eastAsia="pt-BR"/>
              </w:rPr>
              <w:t>Total do</w:t>
            </w:r>
            <w:r w:rsidR="008D5BF8">
              <w:rPr>
                <w:rFonts w:ascii="Times New Roman" w:eastAsia="Times New Roman" w:hAnsi="Times New Roman" w:cs="Times New Roman"/>
                <w:b/>
                <w:bCs/>
                <w:color w:val="000000"/>
                <w:sz w:val="20"/>
                <w:szCs w:val="20"/>
                <w:lang w:eastAsia="pt-BR"/>
              </w:rPr>
              <w:t xml:space="preserve"> </w:t>
            </w:r>
            <w:r w:rsidRPr="005820F2">
              <w:rPr>
                <w:rFonts w:ascii="Times New Roman" w:eastAsia="Times New Roman" w:hAnsi="Times New Roman" w:cs="Times New Roman"/>
                <w:b/>
                <w:bCs/>
                <w:color w:val="000000"/>
                <w:sz w:val="20"/>
                <w:szCs w:val="20"/>
                <w:lang w:eastAsia="pt-BR"/>
              </w:rPr>
              <w:t>Patrimônio Líquido</w:t>
            </w:r>
          </w:p>
        </w:tc>
        <w:tc>
          <w:tcPr>
            <w:tcW w:w="993"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5820F2" w:rsidRDefault="00082943" w:rsidP="00082943">
            <w:pPr>
              <w:spacing w:after="0"/>
              <w:jc w:val="center"/>
              <w:rPr>
                <w:rFonts w:ascii="Times New Roman" w:eastAsia="Times New Roman" w:hAnsi="Times New Roman" w:cs="Times New Roman"/>
                <w:color w:val="000000"/>
                <w:sz w:val="20"/>
                <w:szCs w:val="20"/>
                <w:lang w:eastAsia="pt-BR"/>
              </w:rPr>
            </w:pPr>
            <w:r w:rsidRPr="005820F2">
              <w:rPr>
                <w:rFonts w:ascii="Times New Roman" w:eastAsia="Times New Roman" w:hAnsi="Times New Roman" w:cs="Times New Roman"/>
                <w:color w:val="000000"/>
                <w:sz w:val="20"/>
                <w:szCs w:val="20"/>
                <w:lang w:eastAsia="pt-BR"/>
              </w:rPr>
              <w:t>X</w:t>
            </w:r>
          </w:p>
        </w:tc>
      </w:tr>
    </w:tbl>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Default="00082943" w:rsidP="00082943">
      <w:pPr>
        <w:spacing w:after="0"/>
        <w:rPr>
          <w:rFonts w:ascii="Times New Roman" w:hAnsi="Times New Roman" w:cs="Times New Roman"/>
          <w:sz w:val="24"/>
          <w:szCs w:val="24"/>
        </w:rPr>
      </w:pPr>
    </w:p>
    <w:p w:rsidR="00082943" w:rsidRDefault="00082943" w:rsidP="00082943">
      <w:pPr>
        <w:spacing w:after="0"/>
        <w:rPr>
          <w:rFonts w:ascii="Times New Roman" w:hAnsi="Times New Roman" w:cs="Times New Roman"/>
          <w:sz w:val="24"/>
          <w:szCs w:val="24"/>
        </w:rPr>
      </w:pPr>
    </w:p>
    <w:p w:rsidR="00082943" w:rsidRDefault="00082943" w:rsidP="00082943">
      <w:pPr>
        <w:spacing w:after="0"/>
        <w:rPr>
          <w:rFonts w:ascii="Times New Roman" w:hAnsi="Times New Roman" w:cs="Times New Roman"/>
          <w:sz w:val="24"/>
          <w:szCs w:val="24"/>
        </w:rPr>
      </w:pPr>
    </w:p>
    <w:p w:rsidR="00082943" w:rsidRDefault="00082943" w:rsidP="00082943">
      <w:pPr>
        <w:spacing w:after="0"/>
        <w:rPr>
          <w:rFonts w:ascii="Times New Roman" w:hAnsi="Times New Roman" w:cs="Times New Roman"/>
          <w:sz w:val="24"/>
          <w:szCs w:val="24"/>
        </w:rPr>
      </w:pPr>
    </w:p>
    <w:p w:rsidR="00082943" w:rsidRDefault="00082943" w:rsidP="00082943">
      <w:pPr>
        <w:spacing w:after="0"/>
        <w:rPr>
          <w:rFonts w:ascii="Times New Roman" w:hAnsi="Times New Roman" w:cs="Times New Roman"/>
          <w:sz w:val="24"/>
          <w:szCs w:val="24"/>
        </w:rPr>
      </w:pPr>
    </w:p>
    <w:p w:rsidR="00082943" w:rsidRDefault="00082943" w:rsidP="00082943">
      <w:pPr>
        <w:spacing w:after="0"/>
        <w:rPr>
          <w:rFonts w:ascii="Times New Roman" w:hAnsi="Times New Roman" w:cs="Times New Roman"/>
          <w:sz w:val="24"/>
          <w:szCs w:val="24"/>
        </w:rPr>
      </w:pPr>
    </w:p>
    <w:p w:rsidR="00082943" w:rsidRDefault="00082943" w:rsidP="00082943">
      <w:pPr>
        <w:spacing w:after="0"/>
        <w:rPr>
          <w:rFonts w:ascii="Times New Roman" w:hAnsi="Times New Roman" w:cs="Times New Roman"/>
          <w:sz w:val="24"/>
          <w:szCs w:val="24"/>
        </w:rPr>
      </w:pPr>
    </w:p>
    <w:p w:rsidR="00082943" w:rsidRDefault="00082943" w:rsidP="00082943">
      <w:pPr>
        <w:spacing w:after="0"/>
        <w:rPr>
          <w:rFonts w:ascii="Times New Roman" w:hAnsi="Times New Roman" w:cs="Times New Roman"/>
          <w:sz w:val="24"/>
          <w:szCs w:val="24"/>
        </w:rPr>
      </w:pPr>
    </w:p>
    <w:p w:rsidR="00082943" w:rsidRDefault="00082943" w:rsidP="00082943">
      <w:pPr>
        <w:spacing w:after="0"/>
        <w:rPr>
          <w:rFonts w:ascii="Times New Roman" w:hAnsi="Times New Roman" w:cs="Times New Roman"/>
          <w:sz w:val="24"/>
          <w:szCs w:val="24"/>
        </w:rPr>
      </w:pPr>
    </w:p>
    <w:p w:rsidR="00082943" w:rsidRDefault="00082943" w:rsidP="00082943">
      <w:pPr>
        <w:spacing w:after="0"/>
        <w:rPr>
          <w:rFonts w:ascii="Times New Roman" w:hAnsi="Times New Roman" w:cs="Times New Roman"/>
          <w:sz w:val="24"/>
          <w:szCs w:val="24"/>
        </w:rPr>
      </w:pPr>
    </w:p>
    <w:p w:rsidR="00082943" w:rsidRDefault="00082943" w:rsidP="00082943">
      <w:pPr>
        <w:spacing w:after="0"/>
        <w:rPr>
          <w:rFonts w:ascii="Times New Roman" w:hAnsi="Times New Roman" w:cs="Times New Roman"/>
          <w:sz w:val="24"/>
          <w:szCs w:val="24"/>
        </w:rPr>
      </w:pPr>
    </w:p>
    <w:p w:rsidR="00F67902" w:rsidRDefault="00F67902" w:rsidP="00082943">
      <w:pPr>
        <w:spacing w:after="0"/>
        <w:rPr>
          <w:rFonts w:ascii="Times New Roman" w:hAnsi="Times New Roman" w:cs="Times New Roman"/>
          <w:sz w:val="24"/>
          <w:szCs w:val="24"/>
        </w:rPr>
      </w:pPr>
    </w:p>
    <w:p w:rsidR="00F67902" w:rsidRDefault="00F67902" w:rsidP="00082943">
      <w:pPr>
        <w:spacing w:after="0"/>
        <w:rPr>
          <w:rFonts w:ascii="Times New Roman" w:hAnsi="Times New Roman" w:cs="Times New Roman"/>
          <w:sz w:val="24"/>
          <w:szCs w:val="24"/>
        </w:rPr>
      </w:pPr>
    </w:p>
    <w:p w:rsidR="00F67902" w:rsidRDefault="00F67902" w:rsidP="00082943">
      <w:pPr>
        <w:spacing w:after="0"/>
        <w:rPr>
          <w:rFonts w:ascii="Times New Roman" w:hAnsi="Times New Roman" w:cs="Times New Roman"/>
          <w:sz w:val="24"/>
          <w:szCs w:val="24"/>
        </w:rPr>
      </w:pPr>
    </w:p>
    <w:p w:rsidR="00F67902" w:rsidRDefault="00F67902" w:rsidP="00082943">
      <w:pPr>
        <w:spacing w:after="0"/>
        <w:rPr>
          <w:rFonts w:ascii="Times New Roman" w:hAnsi="Times New Roman" w:cs="Times New Roman"/>
          <w:sz w:val="24"/>
          <w:szCs w:val="24"/>
        </w:rPr>
      </w:pPr>
    </w:p>
    <w:p w:rsidR="008D5BF8" w:rsidRDefault="008D5BF8" w:rsidP="00082943">
      <w:pPr>
        <w:spacing w:after="0"/>
        <w:rPr>
          <w:rFonts w:ascii="Times New Roman" w:hAnsi="Times New Roman" w:cs="Times New Roman"/>
          <w:sz w:val="24"/>
          <w:szCs w:val="24"/>
        </w:rPr>
      </w:pPr>
    </w:p>
    <w:p w:rsidR="008D5BF8" w:rsidRDefault="008D5BF8" w:rsidP="00082943">
      <w:pPr>
        <w:spacing w:after="0"/>
        <w:rPr>
          <w:rFonts w:ascii="Times New Roman" w:hAnsi="Times New Roman" w:cs="Times New Roman"/>
          <w:sz w:val="24"/>
          <w:szCs w:val="24"/>
        </w:rPr>
      </w:pPr>
    </w:p>
    <w:p w:rsidR="00F67902" w:rsidRDefault="00F67902"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eastAsia="Times New Roman" w:hAnsi="Times New Roman" w:cs="Times New Roman"/>
          <w:b/>
          <w:bCs/>
          <w:color w:val="000000"/>
          <w:sz w:val="24"/>
          <w:szCs w:val="24"/>
          <w:lang w:eastAsia="pt-BR"/>
        </w:rPr>
        <w:sectPr w:rsidR="00082943" w:rsidRPr="00DA2A2A" w:rsidSect="00082943">
          <w:pgSz w:w="11906" w:h="16838"/>
          <w:pgMar w:top="1134" w:right="1134" w:bottom="1134" w:left="1134" w:header="709" w:footer="709" w:gutter="0"/>
          <w:cols w:space="708"/>
          <w:docGrid w:linePitch="360"/>
        </w:sectPr>
      </w:pPr>
    </w:p>
    <w:p w:rsidR="00082943" w:rsidRDefault="00082943" w:rsidP="00082943">
      <w:pPr>
        <w:spacing w:after="0"/>
        <w:rPr>
          <w:rFonts w:ascii="Times New Roman" w:hAnsi="Times New Roman" w:cs="Times New Roman"/>
          <w:sz w:val="24"/>
          <w:szCs w:val="24"/>
        </w:rPr>
      </w:pPr>
    </w:p>
    <w:tbl>
      <w:tblPr>
        <w:tblW w:w="7938" w:type="dxa"/>
        <w:tblInd w:w="921" w:type="dxa"/>
        <w:tblLayout w:type="fixed"/>
        <w:tblCellMar>
          <w:left w:w="70" w:type="dxa"/>
          <w:right w:w="70" w:type="dxa"/>
        </w:tblCellMar>
        <w:tblLook w:val="04A0"/>
      </w:tblPr>
      <w:tblGrid>
        <w:gridCol w:w="5953"/>
        <w:gridCol w:w="993"/>
        <w:gridCol w:w="992"/>
      </w:tblGrid>
      <w:tr w:rsidR="00082943" w:rsidRPr="00DA2A2A" w:rsidTr="00082943">
        <w:trPr>
          <w:trHeight w:val="170"/>
        </w:trPr>
        <w:tc>
          <w:tcPr>
            <w:tcW w:w="7938" w:type="dxa"/>
            <w:gridSpan w:val="3"/>
            <w:shd w:val="clear" w:color="auto" w:fill="auto"/>
            <w:noWrap/>
            <w:vAlign w:val="bottom"/>
            <w:hideMark/>
          </w:tcPr>
          <w:p w:rsidR="00082943" w:rsidRPr="006D1035" w:rsidRDefault="00082943" w:rsidP="008D5BF8">
            <w:pPr>
              <w:spacing w:after="0"/>
              <w:jc w:val="center"/>
              <w:rPr>
                <w:rFonts w:ascii="Times New Roman" w:eastAsia="Times New Roman" w:hAnsi="Times New Roman" w:cs="Times New Roman"/>
                <w:b/>
                <w:bCs/>
                <w:color w:val="000000"/>
                <w:sz w:val="20"/>
                <w:szCs w:val="20"/>
                <w:lang w:eastAsia="pt-BR"/>
              </w:rPr>
            </w:pPr>
            <w:r w:rsidRPr="006D1035">
              <w:rPr>
                <w:rFonts w:ascii="Times New Roman" w:eastAsia="Times New Roman" w:hAnsi="Times New Roman" w:cs="Times New Roman"/>
                <w:b/>
                <w:bCs/>
                <w:color w:val="000000"/>
                <w:sz w:val="20"/>
                <w:szCs w:val="20"/>
                <w:lang w:eastAsia="pt-BR"/>
              </w:rPr>
              <w:t>Entidade do Setor Públ</w:t>
            </w:r>
            <w:r w:rsidR="008D5BF8">
              <w:rPr>
                <w:rFonts w:ascii="Times New Roman" w:eastAsia="Times New Roman" w:hAnsi="Times New Roman" w:cs="Times New Roman"/>
                <w:b/>
                <w:bCs/>
                <w:color w:val="000000"/>
                <w:sz w:val="20"/>
                <w:szCs w:val="20"/>
                <w:lang w:eastAsia="pt-BR"/>
              </w:rPr>
              <w:t>ico – Demonstração do Resultado</w:t>
            </w:r>
          </w:p>
        </w:tc>
      </w:tr>
      <w:tr w:rsidR="00082943" w:rsidRPr="00DA2A2A" w:rsidTr="00082943">
        <w:trPr>
          <w:trHeight w:val="170"/>
        </w:trPr>
        <w:tc>
          <w:tcPr>
            <w:tcW w:w="7938" w:type="dxa"/>
            <w:gridSpan w:val="3"/>
            <w:shd w:val="clear" w:color="auto" w:fill="auto"/>
            <w:noWrap/>
            <w:vAlign w:val="bottom"/>
            <w:hideMark/>
          </w:tcPr>
          <w:p w:rsidR="00082943" w:rsidRPr="006D1035" w:rsidRDefault="008D5BF8" w:rsidP="008D5BF8">
            <w:pPr>
              <w:spacing w:after="0"/>
              <w:jc w:val="center"/>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b/>
                <w:bCs/>
                <w:color w:val="000000"/>
                <w:sz w:val="20"/>
                <w:szCs w:val="20"/>
                <w:lang w:eastAsia="pt-BR"/>
              </w:rPr>
              <w:t>do</w:t>
            </w:r>
            <w:proofErr w:type="gramEnd"/>
            <w:r>
              <w:rPr>
                <w:rFonts w:ascii="Times New Roman" w:eastAsia="Times New Roman" w:hAnsi="Times New Roman" w:cs="Times New Roman"/>
                <w:b/>
                <w:bCs/>
                <w:color w:val="000000"/>
                <w:sz w:val="20"/>
                <w:szCs w:val="20"/>
                <w:lang w:eastAsia="pt-BR"/>
              </w:rPr>
              <w:t xml:space="preserve"> período de 1º de janeiro a 31 de d</w:t>
            </w:r>
            <w:r w:rsidR="00082943" w:rsidRPr="006D1035">
              <w:rPr>
                <w:rFonts w:ascii="Times New Roman" w:eastAsia="Times New Roman" w:hAnsi="Times New Roman" w:cs="Times New Roman"/>
                <w:b/>
                <w:bCs/>
                <w:color w:val="000000"/>
                <w:sz w:val="20"/>
                <w:szCs w:val="20"/>
                <w:lang w:eastAsia="pt-BR"/>
              </w:rPr>
              <w:t>ezembro de 20X2</w:t>
            </w:r>
          </w:p>
        </w:tc>
      </w:tr>
      <w:tr w:rsidR="00082943" w:rsidRPr="00DA2A2A" w:rsidTr="00082943">
        <w:trPr>
          <w:trHeight w:val="170"/>
        </w:trPr>
        <w:tc>
          <w:tcPr>
            <w:tcW w:w="7938" w:type="dxa"/>
            <w:gridSpan w:val="3"/>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sz w:val="20"/>
                <w:szCs w:val="20"/>
                <w:lang w:eastAsia="pt-BR"/>
              </w:rPr>
            </w:pPr>
          </w:p>
        </w:tc>
      </w:tr>
      <w:tr w:rsidR="00082943" w:rsidRPr="00DA2A2A" w:rsidTr="00082943">
        <w:trPr>
          <w:trHeight w:val="170"/>
        </w:trPr>
        <w:tc>
          <w:tcPr>
            <w:tcW w:w="7938" w:type="dxa"/>
            <w:gridSpan w:val="3"/>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sz w:val="20"/>
                <w:szCs w:val="20"/>
                <w:lang w:eastAsia="pt-BR"/>
              </w:rPr>
            </w:pPr>
            <w:r w:rsidRPr="006D1035">
              <w:rPr>
                <w:rFonts w:ascii="Times New Roman" w:eastAsia="Times New Roman" w:hAnsi="Times New Roman" w:cs="Times New Roman"/>
                <w:b/>
                <w:bCs/>
                <w:color w:val="000000"/>
                <w:sz w:val="20"/>
                <w:szCs w:val="20"/>
                <w:lang w:eastAsia="pt-BR"/>
              </w:rPr>
              <w:t>(Ilustrando a classificação das despesas por função)</w:t>
            </w:r>
          </w:p>
        </w:tc>
      </w:tr>
      <w:tr w:rsidR="00082943" w:rsidRPr="00DA2A2A" w:rsidTr="00082943">
        <w:trPr>
          <w:trHeight w:val="170"/>
        </w:trPr>
        <w:tc>
          <w:tcPr>
            <w:tcW w:w="7938" w:type="dxa"/>
            <w:gridSpan w:val="3"/>
            <w:shd w:val="clear" w:color="auto" w:fill="auto"/>
            <w:noWrap/>
            <w:vAlign w:val="bottom"/>
            <w:hideMark/>
          </w:tcPr>
          <w:p w:rsidR="00082943" w:rsidRPr="006D1035" w:rsidRDefault="00082943" w:rsidP="00F67902">
            <w:pPr>
              <w:spacing w:after="0"/>
              <w:jc w:val="center"/>
              <w:rPr>
                <w:rFonts w:ascii="Times New Roman" w:eastAsia="Times New Roman" w:hAnsi="Times New Roman" w:cs="Times New Roman"/>
                <w:sz w:val="20"/>
                <w:szCs w:val="20"/>
                <w:lang w:eastAsia="pt-BR"/>
              </w:rPr>
            </w:pPr>
            <w:r w:rsidRPr="006D1035">
              <w:rPr>
                <w:rFonts w:ascii="Times New Roman" w:eastAsia="Times New Roman" w:hAnsi="Times New Roman" w:cs="Times New Roman"/>
                <w:color w:val="000000"/>
                <w:sz w:val="20"/>
                <w:szCs w:val="20"/>
                <w:lang w:eastAsia="pt-BR"/>
              </w:rPr>
              <w:t xml:space="preserve">(em milhares de </w:t>
            </w:r>
            <w:r w:rsidR="00F67902">
              <w:rPr>
                <w:rFonts w:ascii="Times New Roman" w:eastAsia="Times New Roman" w:hAnsi="Times New Roman" w:cs="Times New Roman"/>
                <w:color w:val="000000"/>
                <w:sz w:val="20"/>
                <w:szCs w:val="20"/>
                <w:lang w:eastAsia="pt-BR"/>
              </w:rPr>
              <w:t>Reais (R$)</w:t>
            </w:r>
            <w:r w:rsidRPr="006D1035">
              <w:rPr>
                <w:rFonts w:ascii="Times New Roman" w:eastAsia="Times New Roman" w:hAnsi="Times New Roman" w:cs="Times New Roman"/>
                <w:color w:val="000000"/>
                <w:sz w:val="20"/>
                <w:szCs w:val="20"/>
                <w:lang w:eastAsia="pt-BR"/>
              </w:rPr>
              <w:t>)</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c>
          <w:tcPr>
            <w:tcW w:w="99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c>
          <w:tcPr>
            <w:tcW w:w="992"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b/>
                <w:bCs/>
                <w:color w:val="000000"/>
                <w:sz w:val="20"/>
                <w:szCs w:val="20"/>
                <w:lang w:eastAsia="pt-BR"/>
              </w:rPr>
            </w:pPr>
            <w:proofErr w:type="gramStart"/>
            <w:r w:rsidRPr="006D1035">
              <w:rPr>
                <w:rFonts w:ascii="Times New Roman" w:eastAsia="Times New Roman" w:hAnsi="Times New Roman" w:cs="Times New Roman"/>
                <w:b/>
                <w:bCs/>
                <w:color w:val="000000"/>
                <w:sz w:val="20"/>
                <w:szCs w:val="20"/>
                <w:lang w:eastAsia="pt-BR"/>
              </w:rPr>
              <w:t>20X2</w:t>
            </w:r>
            <w:proofErr w:type="gramEnd"/>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b/>
                <w:bCs/>
                <w:color w:val="000000"/>
                <w:sz w:val="20"/>
                <w:szCs w:val="20"/>
                <w:lang w:eastAsia="pt-BR"/>
              </w:rPr>
            </w:pPr>
            <w:proofErr w:type="gramStart"/>
            <w:r w:rsidRPr="006D1035">
              <w:rPr>
                <w:rFonts w:ascii="Times New Roman" w:eastAsia="Times New Roman" w:hAnsi="Times New Roman" w:cs="Times New Roman"/>
                <w:b/>
                <w:bCs/>
                <w:color w:val="000000"/>
                <w:sz w:val="20"/>
                <w:szCs w:val="20"/>
                <w:lang w:eastAsia="pt-BR"/>
              </w:rPr>
              <w:t>20X1</w:t>
            </w:r>
            <w:proofErr w:type="gramEnd"/>
          </w:p>
        </w:tc>
      </w:tr>
      <w:tr w:rsidR="00082943" w:rsidRPr="00DA2A2A" w:rsidTr="00082943">
        <w:trPr>
          <w:trHeight w:val="170"/>
        </w:trPr>
        <w:tc>
          <w:tcPr>
            <w:tcW w:w="5953" w:type="dxa"/>
            <w:shd w:val="clear" w:color="auto" w:fill="auto"/>
            <w:noWrap/>
            <w:vAlign w:val="bottom"/>
            <w:hideMark/>
          </w:tcPr>
          <w:p w:rsidR="00082943" w:rsidRPr="006D1035" w:rsidRDefault="00082943" w:rsidP="008D5BF8">
            <w:pPr>
              <w:spacing w:after="0"/>
              <w:rPr>
                <w:rFonts w:ascii="Times New Roman" w:eastAsia="Times New Roman" w:hAnsi="Times New Roman" w:cs="Times New Roman"/>
                <w:b/>
                <w:bCs/>
                <w:color w:val="000000"/>
                <w:sz w:val="20"/>
                <w:szCs w:val="20"/>
                <w:lang w:eastAsia="pt-BR"/>
              </w:rPr>
            </w:pPr>
            <w:r w:rsidRPr="006D1035">
              <w:rPr>
                <w:rFonts w:ascii="Times New Roman" w:eastAsia="Times New Roman" w:hAnsi="Times New Roman" w:cs="Times New Roman"/>
                <w:b/>
                <w:bCs/>
                <w:color w:val="000000"/>
                <w:sz w:val="20"/>
                <w:szCs w:val="20"/>
                <w:lang w:eastAsia="pt-BR"/>
              </w:rPr>
              <w:t>Receita</w:t>
            </w:r>
          </w:p>
        </w:tc>
        <w:tc>
          <w:tcPr>
            <w:tcW w:w="99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b/>
                <w:bCs/>
                <w:color w:val="000000"/>
                <w:sz w:val="20"/>
                <w:szCs w:val="20"/>
                <w:lang w:eastAsia="pt-BR"/>
              </w:rPr>
            </w:pPr>
          </w:p>
        </w:tc>
        <w:tc>
          <w:tcPr>
            <w:tcW w:w="992"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Impostos</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 xml:space="preserve">Taxas, multas, penalidades e </w:t>
            </w:r>
            <w:proofErr w:type="gramStart"/>
            <w:r w:rsidRPr="006D1035">
              <w:rPr>
                <w:rFonts w:ascii="Times New Roman" w:eastAsia="Times New Roman" w:hAnsi="Times New Roman" w:cs="Times New Roman"/>
                <w:color w:val="000000"/>
                <w:sz w:val="20"/>
                <w:szCs w:val="20"/>
                <w:lang w:eastAsia="pt-BR"/>
              </w:rPr>
              <w:t>licenças</w:t>
            </w:r>
            <w:proofErr w:type="gramEnd"/>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Receitas de transações c/contraprestação</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Transferências recebidas de outras entidades governamentais</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Outras receitas</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8D5BF8" w:rsidP="00082943">
            <w:pPr>
              <w:spacing w:after="0"/>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Total da receita</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sz w:val="20"/>
                <w:szCs w:val="20"/>
                <w:lang w:eastAsia="pt-BR"/>
              </w:rPr>
            </w:pPr>
          </w:p>
        </w:tc>
      </w:tr>
      <w:tr w:rsidR="00082943" w:rsidRPr="00DA2A2A" w:rsidTr="00082943">
        <w:trPr>
          <w:trHeight w:val="170"/>
        </w:trPr>
        <w:tc>
          <w:tcPr>
            <w:tcW w:w="5953" w:type="dxa"/>
            <w:shd w:val="clear" w:color="auto" w:fill="auto"/>
            <w:noWrap/>
            <w:vAlign w:val="bottom"/>
            <w:hideMark/>
          </w:tcPr>
          <w:p w:rsidR="00082943" w:rsidRPr="006D1035" w:rsidRDefault="00082943" w:rsidP="008D5BF8">
            <w:pPr>
              <w:spacing w:after="0"/>
              <w:rPr>
                <w:rFonts w:ascii="Times New Roman" w:eastAsia="Times New Roman" w:hAnsi="Times New Roman" w:cs="Times New Roman"/>
                <w:b/>
                <w:bCs/>
                <w:color w:val="000000"/>
                <w:sz w:val="20"/>
                <w:szCs w:val="20"/>
                <w:lang w:eastAsia="pt-BR"/>
              </w:rPr>
            </w:pPr>
            <w:r w:rsidRPr="006D1035">
              <w:rPr>
                <w:rFonts w:ascii="Times New Roman" w:eastAsia="Times New Roman" w:hAnsi="Times New Roman" w:cs="Times New Roman"/>
                <w:b/>
                <w:bCs/>
                <w:color w:val="000000"/>
                <w:sz w:val="20"/>
                <w:szCs w:val="20"/>
                <w:lang w:eastAsia="pt-BR"/>
              </w:rPr>
              <w:t>Despesa</w:t>
            </w:r>
          </w:p>
        </w:tc>
        <w:tc>
          <w:tcPr>
            <w:tcW w:w="99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b/>
                <w:bCs/>
                <w:color w:val="000000"/>
                <w:sz w:val="20"/>
                <w:szCs w:val="20"/>
                <w:lang w:eastAsia="pt-BR"/>
              </w:rPr>
            </w:pPr>
          </w:p>
        </w:tc>
        <w:tc>
          <w:tcPr>
            <w:tcW w:w="992"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Serviços públicos gerais</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Defesa</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Ordem pública e segurança</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Educação</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Saúde</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Assistência social</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Habitação e comodidades para a comunidade</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 xml:space="preserve">Recreação, cultura e </w:t>
            </w:r>
            <w:proofErr w:type="gramStart"/>
            <w:r w:rsidRPr="006D1035">
              <w:rPr>
                <w:rFonts w:ascii="Times New Roman" w:eastAsia="Times New Roman" w:hAnsi="Times New Roman" w:cs="Times New Roman"/>
                <w:color w:val="000000"/>
                <w:sz w:val="20"/>
                <w:szCs w:val="20"/>
                <w:lang w:eastAsia="pt-BR"/>
              </w:rPr>
              <w:t>religião</w:t>
            </w:r>
            <w:proofErr w:type="gramEnd"/>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Assuntos econômicos</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Proteção ambiental</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Outras despesas</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Despesas financeiras</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8D5BF8">
            <w:pPr>
              <w:spacing w:after="0"/>
              <w:rPr>
                <w:rFonts w:ascii="Times New Roman" w:eastAsia="Times New Roman" w:hAnsi="Times New Roman" w:cs="Times New Roman"/>
                <w:b/>
                <w:bCs/>
                <w:color w:val="000000"/>
                <w:sz w:val="20"/>
                <w:szCs w:val="20"/>
                <w:lang w:eastAsia="pt-BR"/>
              </w:rPr>
            </w:pPr>
            <w:r w:rsidRPr="006D1035">
              <w:rPr>
                <w:rFonts w:ascii="Times New Roman" w:eastAsia="Times New Roman" w:hAnsi="Times New Roman" w:cs="Times New Roman"/>
                <w:b/>
                <w:bCs/>
                <w:color w:val="000000"/>
                <w:sz w:val="20"/>
                <w:szCs w:val="20"/>
                <w:lang w:eastAsia="pt-BR"/>
              </w:rPr>
              <w:t>Total da despesa</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sz w:val="20"/>
                <w:szCs w:val="20"/>
                <w:lang w:eastAsia="pt-BR"/>
              </w:rPr>
            </w:pP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 xml:space="preserve">Parcela do </w:t>
            </w:r>
            <w:r w:rsidRPr="008D5BF8">
              <w:rPr>
                <w:rFonts w:ascii="Times New Roman" w:eastAsia="Times New Roman" w:hAnsi="Times New Roman" w:cs="Times New Roman"/>
                <w:i/>
                <w:color w:val="000000"/>
                <w:sz w:val="20"/>
                <w:szCs w:val="20"/>
                <w:lang w:eastAsia="pt-BR"/>
              </w:rPr>
              <w:t>superávit</w:t>
            </w:r>
            <w:r w:rsidRPr="006D1035">
              <w:rPr>
                <w:rFonts w:ascii="Times New Roman" w:eastAsia="Times New Roman" w:hAnsi="Times New Roman" w:cs="Times New Roman"/>
                <w:color w:val="000000"/>
                <w:sz w:val="20"/>
                <w:szCs w:val="20"/>
                <w:lang w:eastAsia="pt-BR"/>
              </w:rPr>
              <w:t xml:space="preserve"> de </w:t>
            </w:r>
            <w:proofErr w:type="gramStart"/>
            <w:r w:rsidRPr="006D1035">
              <w:rPr>
                <w:rFonts w:ascii="Times New Roman" w:eastAsia="Times New Roman" w:hAnsi="Times New Roman" w:cs="Times New Roman"/>
                <w:color w:val="000000"/>
                <w:sz w:val="20"/>
                <w:szCs w:val="20"/>
                <w:lang w:eastAsia="pt-BR"/>
              </w:rPr>
              <w:t>associados</w:t>
            </w:r>
            <w:r w:rsidRPr="006D1035">
              <w:rPr>
                <w:rFonts w:ascii="Times New Roman" w:eastAsia="Times New Roman" w:hAnsi="Times New Roman" w:cs="Times New Roman"/>
                <w:color w:val="000000"/>
                <w:sz w:val="20"/>
                <w:szCs w:val="20"/>
                <w:vertAlign w:val="superscript"/>
                <w:lang w:eastAsia="pt-BR"/>
              </w:rPr>
              <w:t>(</w:t>
            </w:r>
            <w:proofErr w:type="gramEnd"/>
            <w:r w:rsidRPr="006D1035">
              <w:rPr>
                <w:rFonts w:ascii="Times New Roman" w:eastAsia="Times New Roman" w:hAnsi="Times New Roman" w:cs="Times New Roman"/>
                <w:color w:val="000000"/>
                <w:sz w:val="20"/>
                <w:szCs w:val="20"/>
                <w:vertAlign w:val="superscript"/>
                <w:lang w:eastAsia="pt-BR"/>
              </w:rPr>
              <w:t>*)</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c>
          <w:tcPr>
            <w:tcW w:w="992"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b/>
                <w:bCs/>
                <w:color w:val="000000"/>
                <w:sz w:val="20"/>
                <w:szCs w:val="20"/>
                <w:lang w:eastAsia="pt-BR"/>
              </w:rPr>
            </w:pPr>
            <w:r w:rsidRPr="008D5BF8">
              <w:rPr>
                <w:rFonts w:ascii="Times New Roman" w:eastAsia="Times New Roman" w:hAnsi="Times New Roman" w:cs="Times New Roman"/>
                <w:b/>
                <w:bCs/>
                <w:i/>
                <w:color w:val="000000"/>
                <w:sz w:val="20"/>
                <w:szCs w:val="20"/>
                <w:lang w:eastAsia="pt-BR"/>
              </w:rPr>
              <w:t>Superávit</w:t>
            </w:r>
            <w:r w:rsidRPr="006D1035">
              <w:rPr>
                <w:rFonts w:ascii="Times New Roman" w:eastAsia="Times New Roman" w:hAnsi="Times New Roman" w:cs="Times New Roman"/>
                <w:b/>
                <w:bCs/>
                <w:color w:val="000000"/>
                <w:sz w:val="20"/>
                <w:szCs w:val="20"/>
                <w:lang w:eastAsia="pt-BR"/>
              </w:rPr>
              <w:t>/</w:t>
            </w:r>
            <w:r w:rsidRPr="008D5BF8">
              <w:rPr>
                <w:rFonts w:ascii="Times New Roman" w:eastAsia="Times New Roman" w:hAnsi="Times New Roman" w:cs="Times New Roman"/>
                <w:b/>
                <w:bCs/>
                <w:i/>
                <w:color w:val="000000"/>
                <w:sz w:val="20"/>
                <w:szCs w:val="20"/>
                <w:lang w:eastAsia="pt-BR"/>
              </w:rPr>
              <w:t>déficit</w:t>
            </w:r>
            <w:r w:rsidRPr="006D1035">
              <w:rPr>
                <w:rFonts w:ascii="Times New Roman" w:eastAsia="Times New Roman" w:hAnsi="Times New Roman" w:cs="Times New Roman"/>
                <w:b/>
                <w:bCs/>
                <w:color w:val="000000"/>
                <w:sz w:val="20"/>
                <w:szCs w:val="20"/>
                <w:lang w:eastAsia="pt-BR"/>
              </w:rPr>
              <w:t xml:space="preserve"> do período</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sz w:val="20"/>
                <w:szCs w:val="20"/>
                <w:lang w:eastAsia="pt-BR"/>
              </w:rPr>
            </w:pP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b/>
                <w:bCs/>
                <w:color w:val="000000"/>
                <w:sz w:val="20"/>
                <w:szCs w:val="20"/>
                <w:lang w:eastAsia="pt-BR"/>
              </w:rPr>
            </w:pPr>
            <w:r w:rsidRPr="006D1035">
              <w:rPr>
                <w:rFonts w:ascii="Times New Roman" w:eastAsia="Times New Roman" w:hAnsi="Times New Roman" w:cs="Times New Roman"/>
                <w:b/>
                <w:bCs/>
                <w:color w:val="000000"/>
                <w:sz w:val="20"/>
                <w:szCs w:val="20"/>
                <w:lang w:eastAsia="pt-BR"/>
              </w:rPr>
              <w:t>Atribuível a:</w:t>
            </w:r>
          </w:p>
        </w:tc>
        <w:tc>
          <w:tcPr>
            <w:tcW w:w="99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b/>
                <w:bCs/>
                <w:color w:val="000000"/>
                <w:sz w:val="20"/>
                <w:szCs w:val="20"/>
                <w:lang w:eastAsia="pt-BR"/>
              </w:rPr>
            </w:pPr>
          </w:p>
        </w:tc>
        <w:tc>
          <w:tcPr>
            <w:tcW w:w="992"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Proprietários da entidade controladora</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Participação dos acionistas não controladores</w:t>
            </w: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c>
          <w:tcPr>
            <w:tcW w:w="992"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lang w:eastAsia="pt-BR"/>
              </w:rPr>
              <w:t>X</w:t>
            </w:r>
          </w:p>
        </w:tc>
      </w:tr>
      <w:tr w:rsidR="00082943" w:rsidRPr="00DA2A2A" w:rsidTr="00082943">
        <w:trPr>
          <w:trHeight w:val="170"/>
        </w:trPr>
        <w:tc>
          <w:tcPr>
            <w:tcW w:w="5953" w:type="dxa"/>
            <w:shd w:val="clear" w:color="auto" w:fill="auto"/>
            <w:noWrap/>
            <w:vAlign w:val="bottom"/>
            <w:hideMark/>
          </w:tcPr>
          <w:p w:rsidR="00082943" w:rsidRPr="006D1035"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c>
          <w:tcPr>
            <w:tcW w:w="992" w:type="dxa"/>
            <w:shd w:val="clear" w:color="auto" w:fill="auto"/>
            <w:noWrap/>
            <w:vAlign w:val="bottom"/>
            <w:hideMark/>
          </w:tcPr>
          <w:p w:rsidR="00082943" w:rsidRPr="006D1035" w:rsidRDefault="00082943" w:rsidP="00082943">
            <w:pPr>
              <w:spacing w:after="0"/>
              <w:rPr>
                <w:rFonts w:ascii="Times New Roman" w:eastAsia="Times New Roman" w:hAnsi="Times New Roman" w:cs="Times New Roman"/>
                <w:sz w:val="20"/>
                <w:szCs w:val="20"/>
                <w:lang w:eastAsia="pt-BR"/>
              </w:rPr>
            </w:pPr>
          </w:p>
        </w:tc>
      </w:tr>
      <w:tr w:rsidR="00082943" w:rsidRPr="00DA2A2A" w:rsidTr="00082943">
        <w:trPr>
          <w:trHeight w:val="170"/>
        </w:trPr>
        <w:tc>
          <w:tcPr>
            <w:tcW w:w="7938" w:type="dxa"/>
            <w:gridSpan w:val="3"/>
            <w:shd w:val="clear" w:color="auto" w:fill="auto"/>
            <w:vAlign w:val="center"/>
            <w:hideMark/>
          </w:tcPr>
          <w:p w:rsidR="00082943" w:rsidRPr="006D1035" w:rsidRDefault="00082943" w:rsidP="00F67902">
            <w:pPr>
              <w:spacing w:after="0"/>
              <w:jc w:val="both"/>
              <w:rPr>
                <w:rFonts w:ascii="Times New Roman" w:eastAsia="Times New Roman" w:hAnsi="Times New Roman" w:cs="Times New Roman"/>
                <w:color w:val="000000"/>
                <w:sz w:val="20"/>
                <w:szCs w:val="20"/>
                <w:lang w:eastAsia="pt-BR"/>
              </w:rPr>
            </w:pPr>
            <w:r w:rsidRPr="006D1035">
              <w:rPr>
                <w:rFonts w:ascii="Times New Roman" w:eastAsia="Times New Roman" w:hAnsi="Times New Roman" w:cs="Times New Roman"/>
                <w:color w:val="000000"/>
                <w:sz w:val="20"/>
                <w:szCs w:val="20"/>
                <w:vertAlign w:val="superscript"/>
                <w:lang w:eastAsia="pt-BR"/>
              </w:rPr>
              <w:t>(*)</w:t>
            </w:r>
            <w:r w:rsidRPr="006D1035">
              <w:rPr>
                <w:rFonts w:ascii="Times New Roman" w:eastAsia="Times New Roman" w:hAnsi="Times New Roman" w:cs="Times New Roman"/>
                <w:color w:val="000000"/>
                <w:sz w:val="20"/>
                <w:szCs w:val="20"/>
                <w:lang w:eastAsia="pt-BR"/>
              </w:rPr>
              <w:t xml:space="preserve"> Isso significa que a parcela do </w:t>
            </w:r>
            <w:r w:rsidRPr="008D5BF8">
              <w:rPr>
                <w:rFonts w:ascii="Times New Roman" w:eastAsia="Times New Roman" w:hAnsi="Times New Roman" w:cs="Times New Roman"/>
                <w:i/>
                <w:color w:val="000000"/>
                <w:sz w:val="20"/>
                <w:szCs w:val="20"/>
                <w:lang w:eastAsia="pt-BR"/>
              </w:rPr>
              <w:t>superávit</w:t>
            </w:r>
            <w:r w:rsidRPr="006D1035">
              <w:rPr>
                <w:rFonts w:ascii="Times New Roman" w:eastAsia="Times New Roman" w:hAnsi="Times New Roman" w:cs="Times New Roman"/>
                <w:color w:val="000000"/>
                <w:sz w:val="20"/>
                <w:szCs w:val="20"/>
                <w:lang w:eastAsia="pt-BR"/>
              </w:rPr>
              <w:t xml:space="preserve"> dos associados atribuível aos proprietários dos associados, ou seja, é o montante após os impostos e a participação dos associados não controladores.</w:t>
            </w:r>
          </w:p>
        </w:tc>
      </w:tr>
    </w:tbl>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eastAsia="Times New Roman" w:hAnsi="Times New Roman" w:cs="Times New Roman"/>
          <w:b/>
          <w:bCs/>
          <w:color w:val="000000"/>
          <w:sz w:val="24"/>
          <w:szCs w:val="24"/>
          <w:lang w:eastAsia="pt-BR"/>
        </w:rPr>
        <w:sectPr w:rsidR="00082943" w:rsidRPr="00DA2A2A" w:rsidSect="00082943">
          <w:pgSz w:w="11906" w:h="16838"/>
          <w:pgMar w:top="1134" w:right="1134" w:bottom="1134" w:left="1134" w:header="709" w:footer="709" w:gutter="0"/>
          <w:cols w:space="708"/>
          <w:docGrid w:linePitch="360"/>
        </w:sectPr>
      </w:pPr>
    </w:p>
    <w:p w:rsidR="00082943" w:rsidRPr="00DA2A2A" w:rsidRDefault="00082943" w:rsidP="00082943">
      <w:pPr>
        <w:spacing w:after="0"/>
        <w:rPr>
          <w:rFonts w:ascii="Times New Roman" w:hAnsi="Times New Roman" w:cs="Times New Roman"/>
          <w:sz w:val="24"/>
          <w:szCs w:val="24"/>
        </w:rPr>
      </w:pPr>
    </w:p>
    <w:tbl>
      <w:tblPr>
        <w:tblW w:w="7906" w:type="dxa"/>
        <w:tblInd w:w="921" w:type="dxa"/>
        <w:tblCellMar>
          <w:left w:w="70" w:type="dxa"/>
          <w:right w:w="70" w:type="dxa"/>
        </w:tblCellMar>
        <w:tblLook w:val="04A0"/>
      </w:tblPr>
      <w:tblGrid>
        <w:gridCol w:w="5953"/>
        <w:gridCol w:w="993"/>
        <w:gridCol w:w="960"/>
      </w:tblGrid>
      <w:tr w:rsidR="00082943" w:rsidRPr="000C485A" w:rsidTr="00082943">
        <w:trPr>
          <w:trHeight w:val="170"/>
        </w:trPr>
        <w:tc>
          <w:tcPr>
            <w:tcW w:w="7906" w:type="dxa"/>
            <w:gridSpan w:val="3"/>
            <w:shd w:val="clear" w:color="auto" w:fill="auto"/>
            <w:noWrap/>
            <w:vAlign w:val="bottom"/>
            <w:hideMark/>
          </w:tcPr>
          <w:p w:rsidR="00082943" w:rsidRPr="000C485A" w:rsidRDefault="00082943" w:rsidP="008D5BF8">
            <w:pPr>
              <w:spacing w:after="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Entidade do Setor Público – Demonstração do Resultado</w:t>
            </w:r>
          </w:p>
        </w:tc>
      </w:tr>
      <w:tr w:rsidR="00082943" w:rsidRPr="000C485A" w:rsidTr="00082943">
        <w:trPr>
          <w:trHeight w:val="170"/>
        </w:trPr>
        <w:tc>
          <w:tcPr>
            <w:tcW w:w="7906" w:type="dxa"/>
            <w:gridSpan w:val="3"/>
            <w:shd w:val="clear" w:color="auto" w:fill="auto"/>
            <w:noWrap/>
            <w:vAlign w:val="bottom"/>
            <w:hideMark/>
          </w:tcPr>
          <w:p w:rsidR="00082943" w:rsidRPr="000C485A" w:rsidRDefault="008D5BF8" w:rsidP="00082943">
            <w:pPr>
              <w:spacing w:after="0"/>
              <w:jc w:val="center"/>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b/>
                <w:bCs/>
                <w:color w:val="000000"/>
                <w:sz w:val="20"/>
                <w:szCs w:val="20"/>
                <w:lang w:eastAsia="pt-BR"/>
              </w:rPr>
              <w:t>do</w:t>
            </w:r>
            <w:proofErr w:type="gramEnd"/>
            <w:r>
              <w:rPr>
                <w:rFonts w:ascii="Times New Roman" w:eastAsia="Times New Roman" w:hAnsi="Times New Roman" w:cs="Times New Roman"/>
                <w:b/>
                <w:bCs/>
                <w:color w:val="000000"/>
                <w:sz w:val="20"/>
                <w:szCs w:val="20"/>
                <w:lang w:eastAsia="pt-BR"/>
              </w:rPr>
              <w:t xml:space="preserve"> período de 1º de janeiro a 31 de d</w:t>
            </w:r>
            <w:r w:rsidRPr="006D1035">
              <w:rPr>
                <w:rFonts w:ascii="Times New Roman" w:eastAsia="Times New Roman" w:hAnsi="Times New Roman" w:cs="Times New Roman"/>
                <w:b/>
                <w:bCs/>
                <w:color w:val="000000"/>
                <w:sz w:val="20"/>
                <w:szCs w:val="20"/>
                <w:lang w:eastAsia="pt-BR"/>
              </w:rPr>
              <w:t>ezembro de 20X2</w:t>
            </w:r>
          </w:p>
        </w:tc>
      </w:tr>
      <w:tr w:rsidR="00082943" w:rsidRPr="000C485A" w:rsidTr="00082943">
        <w:trPr>
          <w:trHeight w:val="170"/>
        </w:trPr>
        <w:tc>
          <w:tcPr>
            <w:tcW w:w="7906" w:type="dxa"/>
            <w:gridSpan w:val="3"/>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sz w:val="20"/>
                <w:szCs w:val="20"/>
                <w:lang w:eastAsia="pt-BR"/>
              </w:rPr>
            </w:pPr>
          </w:p>
        </w:tc>
      </w:tr>
      <w:tr w:rsidR="00082943" w:rsidRPr="000C485A" w:rsidTr="00082943">
        <w:trPr>
          <w:trHeight w:val="170"/>
        </w:trPr>
        <w:tc>
          <w:tcPr>
            <w:tcW w:w="7906" w:type="dxa"/>
            <w:gridSpan w:val="3"/>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sz w:val="20"/>
                <w:szCs w:val="20"/>
                <w:lang w:eastAsia="pt-BR"/>
              </w:rPr>
            </w:pPr>
            <w:r w:rsidRPr="000C485A">
              <w:rPr>
                <w:rFonts w:ascii="Times New Roman" w:eastAsia="Times New Roman" w:hAnsi="Times New Roman" w:cs="Times New Roman"/>
                <w:b/>
                <w:bCs/>
                <w:color w:val="000000"/>
                <w:sz w:val="20"/>
                <w:szCs w:val="20"/>
                <w:lang w:eastAsia="pt-BR"/>
              </w:rPr>
              <w:t>(Ilustrando a classificação das despesas por natureza)</w:t>
            </w:r>
          </w:p>
        </w:tc>
      </w:tr>
      <w:tr w:rsidR="00082943" w:rsidRPr="000C485A" w:rsidTr="00082943">
        <w:trPr>
          <w:trHeight w:val="170"/>
        </w:trPr>
        <w:tc>
          <w:tcPr>
            <w:tcW w:w="7906" w:type="dxa"/>
            <w:gridSpan w:val="3"/>
            <w:shd w:val="clear" w:color="auto" w:fill="auto"/>
            <w:noWrap/>
            <w:vAlign w:val="bottom"/>
            <w:hideMark/>
          </w:tcPr>
          <w:p w:rsidR="00082943" w:rsidRPr="000C485A" w:rsidRDefault="00082943" w:rsidP="00F67902">
            <w:pPr>
              <w:spacing w:after="0"/>
              <w:jc w:val="center"/>
              <w:rPr>
                <w:rFonts w:ascii="Times New Roman" w:eastAsia="Times New Roman" w:hAnsi="Times New Roman" w:cs="Times New Roman"/>
                <w:sz w:val="20"/>
                <w:szCs w:val="20"/>
                <w:lang w:eastAsia="pt-BR"/>
              </w:rPr>
            </w:pPr>
            <w:r w:rsidRPr="000C485A">
              <w:rPr>
                <w:rFonts w:ascii="Times New Roman" w:eastAsia="Times New Roman" w:hAnsi="Times New Roman" w:cs="Times New Roman"/>
                <w:color w:val="000000"/>
                <w:sz w:val="20"/>
                <w:szCs w:val="20"/>
                <w:lang w:eastAsia="pt-BR"/>
              </w:rPr>
              <w:t xml:space="preserve">(em milhares de </w:t>
            </w:r>
            <w:r w:rsidR="00F67902">
              <w:rPr>
                <w:rFonts w:ascii="Times New Roman" w:eastAsia="Times New Roman" w:hAnsi="Times New Roman" w:cs="Times New Roman"/>
                <w:color w:val="000000"/>
                <w:sz w:val="20"/>
                <w:szCs w:val="20"/>
                <w:lang w:eastAsia="pt-BR"/>
              </w:rPr>
              <w:t>Reais (R$)</w:t>
            </w:r>
            <w:r w:rsidRPr="000C485A">
              <w:rPr>
                <w:rFonts w:ascii="Times New Roman" w:eastAsia="Times New Roman" w:hAnsi="Times New Roman" w:cs="Times New Roman"/>
                <w:color w:val="000000"/>
                <w:sz w:val="20"/>
                <w:szCs w:val="20"/>
                <w:lang w:eastAsia="pt-BR"/>
              </w:rPr>
              <w:t>)</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c>
          <w:tcPr>
            <w:tcW w:w="99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c>
          <w:tcPr>
            <w:tcW w:w="960"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b/>
                <w:bCs/>
                <w:color w:val="000000"/>
                <w:sz w:val="20"/>
                <w:szCs w:val="20"/>
                <w:lang w:eastAsia="pt-BR"/>
              </w:rPr>
            </w:pPr>
            <w:proofErr w:type="gramStart"/>
            <w:r w:rsidRPr="000C485A">
              <w:rPr>
                <w:rFonts w:ascii="Times New Roman" w:eastAsia="Times New Roman" w:hAnsi="Times New Roman" w:cs="Times New Roman"/>
                <w:b/>
                <w:bCs/>
                <w:color w:val="000000"/>
                <w:sz w:val="20"/>
                <w:szCs w:val="20"/>
                <w:lang w:eastAsia="pt-BR"/>
              </w:rPr>
              <w:t>20X2</w:t>
            </w:r>
            <w:proofErr w:type="gramEnd"/>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b/>
                <w:bCs/>
                <w:color w:val="000000"/>
                <w:sz w:val="20"/>
                <w:szCs w:val="20"/>
                <w:lang w:eastAsia="pt-BR"/>
              </w:rPr>
            </w:pPr>
            <w:proofErr w:type="gramStart"/>
            <w:r w:rsidRPr="000C485A">
              <w:rPr>
                <w:rFonts w:ascii="Times New Roman" w:eastAsia="Times New Roman" w:hAnsi="Times New Roman" w:cs="Times New Roman"/>
                <w:b/>
                <w:bCs/>
                <w:color w:val="000000"/>
                <w:sz w:val="20"/>
                <w:szCs w:val="20"/>
                <w:lang w:eastAsia="pt-BR"/>
              </w:rPr>
              <w:t>20X1</w:t>
            </w:r>
            <w:proofErr w:type="gramEnd"/>
          </w:p>
        </w:tc>
      </w:tr>
      <w:tr w:rsidR="00082943" w:rsidRPr="000C485A" w:rsidTr="00082943">
        <w:trPr>
          <w:trHeight w:val="170"/>
        </w:trPr>
        <w:tc>
          <w:tcPr>
            <w:tcW w:w="5953" w:type="dxa"/>
            <w:shd w:val="clear" w:color="auto" w:fill="auto"/>
            <w:noWrap/>
            <w:vAlign w:val="bottom"/>
            <w:hideMark/>
          </w:tcPr>
          <w:p w:rsidR="00082943" w:rsidRPr="000C485A" w:rsidRDefault="00082943" w:rsidP="008D5BF8">
            <w:pPr>
              <w:spacing w:after="0"/>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Receita</w:t>
            </w:r>
          </w:p>
        </w:tc>
        <w:tc>
          <w:tcPr>
            <w:tcW w:w="99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b/>
                <w:bCs/>
                <w:color w:val="000000"/>
                <w:sz w:val="20"/>
                <w:szCs w:val="20"/>
                <w:lang w:eastAsia="pt-BR"/>
              </w:rPr>
            </w:pPr>
          </w:p>
        </w:tc>
        <w:tc>
          <w:tcPr>
            <w:tcW w:w="960"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Impostos</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xml:space="preserve">Taxas, multas, penalidades e </w:t>
            </w:r>
            <w:proofErr w:type="gramStart"/>
            <w:r w:rsidRPr="000C485A">
              <w:rPr>
                <w:rFonts w:ascii="Times New Roman" w:eastAsia="Times New Roman" w:hAnsi="Times New Roman" w:cs="Times New Roman"/>
                <w:color w:val="000000"/>
                <w:sz w:val="20"/>
                <w:szCs w:val="20"/>
                <w:lang w:eastAsia="pt-BR"/>
              </w:rPr>
              <w:t>licenças</w:t>
            </w:r>
            <w:proofErr w:type="gramEnd"/>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Receitas de transações c/ contraprestação</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Transferências recebidas de outras entidades governamentais</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Outras receitas</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8D5BF8">
            <w:pPr>
              <w:spacing w:after="0"/>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Total da receita</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c>
          <w:tcPr>
            <w:tcW w:w="960"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r>
      <w:tr w:rsidR="00082943" w:rsidRPr="000C485A" w:rsidTr="00082943">
        <w:trPr>
          <w:trHeight w:val="170"/>
        </w:trPr>
        <w:tc>
          <w:tcPr>
            <w:tcW w:w="5953" w:type="dxa"/>
            <w:shd w:val="clear" w:color="auto" w:fill="auto"/>
            <w:noWrap/>
            <w:vAlign w:val="bottom"/>
            <w:hideMark/>
          </w:tcPr>
          <w:p w:rsidR="00082943" w:rsidRPr="000C485A" w:rsidRDefault="00082943" w:rsidP="008D5BF8">
            <w:pPr>
              <w:spacing w:after="0"/>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Despesa</w:t>
            </w:r>
          </w:p>
        </w:tc>
        <w:tc>
          <w:tcPr>
            <w:tcW w:w="99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b/>
                <w:bCs/>
                <w:color w:val="000000"/>
                <w:sz w:val="20"/>
                <w:szCs w:val="20"/>
                <w:lang w:eastAsia="pt-BR"/>
              </w:rPr>
            </w:pPr>
          </w:p>
        </w:tc>
        <w:tc>
          <w:tcPr>
            <w:tcW w:w="960"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xml:space="preserve">Remuneração, salários e benefícios a </w:t>
            </w:r>
            <w:proofErr w:type="gramStart"/>
            <w:r w:rsidRPr="000C485A">
              <w:rPr>
                <w:rFonts w:ascii="Times New Roman" w:eastAsia="Times New Roman" w:hAnsi="Times New Roman" w:cs="Times New Roman"/>
                <w:color w:val="000000"/>
                <w:sz w:val="20"/>
                <w:szCs w:val="20"/>
                <w:lang w:eastAsia="pt-BR"/>
              </w:rPr>
              <w:t>empregados</w:t>
            </w:r>
            <w:proofErr w:type="gramEnd"/>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Subsídios e outras transferências concedidas</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Suprimentos e itens consumíveis usados</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Despesa de depreciação e amortização</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xml:space="preserve">Perda por redução ao valor recuperável de ativo </w:t>
            </w:r>
            <w:proofErr w:type="gramStart"/>
            <w:r w:rsidRPr="000C485A">
              <w:rPr>
                <w:rFonts w:ascii="Times New Roman" w:eastAsia="Times New Roman" w:hAnsi="Times New Roman" w:cs="Times New Roman"/>
                <w:color w:val="000000"/>
                <w:sz w:val="20"/>
                <w:szCs w:val="20"/>
                <w:lang w:eastAsia="pt-BR"/>
              </w:rPr>
              <w:t>imobilizado</w:t>
            </w:r>
            <w:r w:rsidRPr="000C485A">
              <w:rPr>
                <w:rFonts w:ascii="Times New Roman" w:eastAsia="Times New Roman" w:hAnsi="Times New Roman" w:cs="Times New Roman"/>
                <w:color w:val="000000"/>
                <w:sz w:val="20"/>
                <w:szCs w:val="20"/>
                <w:vertAlign w:val="superscript"/>
                <w:lang w:eastAsia="pt-BR"/>
              </w:rPr>
              <w:t>(</w:t>
            </w:r>
            <w:proofErr w:type="gramEnd"/>
            <w:r w:rsidRPr="000C485A">
              <w:rPr>
                <w:rFonts w:ascii="Times New Roman" w:eastAsia="Times New Roman" w:hAnsi="Times New Roman" w:cs="Times New Roman"/>
                <w:color w:val="000000"/>
                <w:sz w:val="20"/>
                <w:szCs w:val="20"/>
                <w:vertAlign w:val="superscript"/>
                <w:lang w:eastAsia="pt-BR"/>
              </w:rPr>
              <w:t>*)</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Outras despesas</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Despesas financeiras</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8D5BF8">
            <w:pPr>
              <w:spacing w:after="0"/>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Total da despesa</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c>
          <w:tcPr>
            <w:tcW w:w="960"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xml:space="preserve">Parcela do </w:t>
            </w:r>
            <w:r w:rsidRPr="008D5BF8">
              <w:rPr>
                <w:rFonts w:ascii="Times New Roman" w:eastAsia="Times New Roman" w:hAnsi="Times New Roman" w:cs="Times New Roman"/>
                <w:i/>
                <w:color w:val="000000"/>
                <w:sz w:val="20"/>
                <w:szCs w:val="20"/>
                <w:lang w:eastAsia="pt-BR"/>
              </w:rPr>
              <w:t>superávit</w:t>
            </w:r>
            <w:r w:rsidRPr="000C485A">
              <w:rPr>
                <w:rFonts w:ascii="Times New Roman" w:eastAsia="Times New Roman" w:hAnsi="Times New Roman" w:cs="Times New Roman"/>
                <w:color w:val="000000"/>
                <w:sz w:val="20"/>
                <w:szCs w:val="20"/>
                <w:lang w:eastAsia="pt-BR"/>
              </w:rPr>
              <w:t xml:space="preserve"> de associadas</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c>
          <w:tcPr>
            <w:tcW w:w="960"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b/>
                <w:bCs/>
                <w:color w:val="000000"/>
                <w:sz w:val="20"/>
                <w:szCs w:val="20"/>
                <w:lang w:eastAsia="pt-BR"/>
              </w:rPr>
            </w:pPr>
            <w:r w:rsidRPr="008D5BF8">
              <w:rPr>
                <w:rFonts w:ascii="Times New Roman" w:eastAsia="Times New Roman" w:hAnsi="Times New Roman" w:cs="Times New Roman"/>
                <w:b/>
                <w:bCs/>
                <w:i/>
                <w:color w:val="000000"/>
                <w:sz w:val="20"/>
                <w:szCs w:val="20"/>
                <w:lang w:eastAsia="pt-BR"/>
              </w:rPr>
              <w:t>Superávit</w:t>
            </w:r>
            <w:r w:rsidRPr="000C485A">
              <w:rPr>
                <w:rFonts w:ascii="Times New Roman" w:eastAsia="Times New Roman" w:hAnsi="Times New Roman" w:cs="Times New Roman"/>
                <w:b/>
                <w:bCs/>
                <w:color w:val="000000"/>
                <w:sz w:val="20"/>
                <w:szCs w:val="20"/>
                <w:lang w:eastAsia="pt-BR"/>
              </w:rPr>
              <w:t>/</w:t>
            </w:r>
            <w:r w:rsidRPr="008D5BF8">
              <w:rPr>
                <w:rFonts w:ascii="Times New Roman" w:eastAsia="Times New Roman" w:hAnsi="Times New Roman" w:cs="Times New Roman"/>
                <w:b/>
                <w:bCs/>
                <w:i/>
                <w:color w:val="000000"/>
                <w:sz w:val="20"/>
                <w:szCs w:val="20"/>
                <w:lang w:eastAsia="pt-BR"/>
              </w:rPr>
              <w:t>déficit</w:t>
            </w:r>
            <w:r w:rsidRPr="000C485A">
              <w:rPr>
                <w:rFonts w:ascii="Times New Roman" w:eastAsia="Times New Roman" w:hAnsi="Times New Roman" w:cs="Times New Roman"/>
                <w:b/>
                <w:bCs/>
                <w:color w:val="000000"/>
                <w:sz w:val="20"/>
                <w:szCs w:val="20"/>
                <w:lang w:eastAsia="pt-BR"/>
              </w:rPr>
              <w:t xml:space="preserve"> do período</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960"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Atribuível a:</w:t>
            </w:r>
          </w:p>
        </w:tc>
        <w:tc>
          <w:tcPr>
            <w:tcW w:w="99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p>
        </w:tc>
        <w:tc>
          <w:tcPr>
            <w:tcW w:w="960"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Proprietários da entidade controladora</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Participação dos acionistas não controladores</w:t>
            </w: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960"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170"/>
        </w:trPr>
        <w:tc>
          <w:tcPr>
            <w:tcW w:w="5953" w:type="dxa"/>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color w:val="000000"/>
                <w:sz w:val="20"/>
                <w:szCs w:val="20"/>
                <w:lang w:eastAsia="pt-BR"/>
              </w:rPr>
            </w:pPr>
          </w:p>
        </w:tc>
        <w:tc>
          <w:tcPr>
            <w:tcW w:w="993"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c>
          <w:tcPr>
            <w:tcW w:w="960" w:type="dxa"/>
            <w:shd w:val="clear" w:color="auto" w:fill="auto"/>
            <w:noWrap/>
            <w:vAlign w:val="bottom"/>
            <w:hideMark/>
          </w:tcPr>
          <w:p w:rsidR="00082943" w:rsidRPr="000C485A" w:rsidRDefault="00082943" w:rsidP="00082943">
            <w:pPr>
              <w:spacing w:after="0"/>
              <w:rPr>
                <w:rFonts w:ascii="Times New Roman" w:eastAsia="Times New Roman" w:hAnsi="Times New Roman" w:cs="Times New Roman"/>
                <w:sz w:val="20"/>
                <w:szCs w:val="20"/>
                <w:lang w:eastAsia="pt-BR"/>
              </w:rPr>
            </w:pPr>
          </w:p>
        </w:tc>
      </w:tr>
      <w:tr w:rsidR="00082943" w:rsidRPr="000C485A" w:rsidTr="00082943">
        <w:trPr>
          <w:trHeight w:val="170"/>
        </w:trPr>
        <w:tc>
          <w:tcPr>
            <w:tcW w:w="7906" w:type="dxa"/>
            <w:gridSpan w:val="3"/>
            <w:shd w:val="clear" w:color="auto" w:fill="auto"/>
            <w:vAlign w:val="center"/>
            <w:hideMark/>
          </w:tcPr>
          <w:p w:rsidR="00082943" w:rsidRPr="000C485A" w:rsidRDefault="00082943" w:rsidP="009D08CC">
            <w:pPr>
              <w:spacing w:after="0"/>
              <w:jc w:val="both"/>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vertAlign w:val="superscript"/>
                <w:lang w:eastAsia="pt-BR"/>
              </w:rPr>
              <w:t>(*)</w:t>
            </w:r>
            <w:r w:rsidRPr="000C485A">
              <w:rPr>
                <w:rFonts w:ascii="Times New Roman" w:eastAsia="Times New Roman" w:hAnsi="Times New Roman" w:cs="Times New Roman"/>
                <w:color w:val="000000"/>
                <w:sz w:val="20"/>
                <w:szCs w:val="20"/>
                <w:lang w:eastAsia="pt-BR"/>
              </w:rPr>
              <w:t xml:space="preserve"> Na demonstração do resultado na qual as despesas são classificadas por natureza, a perda por redução ao valor recuperável do ativo imobilizado é demonstrada como um item em linha separada. Por contraposição, se as despesas forem classificadas por função, a perda por redução ao valor recuperável é incluída nas funções relacionadas.</w:t>
            </w:r>
          </w:p>
        </w:tc>
      </w:tr>
    </w:tbl>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hAnsi="Times New Roman" w:cs="Times New Roman"/>
          <w:sz w:val="24"/>
          <w:szCs w:val="24"/>
        </w:rPr>
      </w:pPr>
    </w:p>
    <w:p w:rsidR="00082943" w:rsidRPr="00DA2A2A" w:rsidRDefault="00082943" w:rsidP="00082943">
      <w:pPr>
        <w:spacing w:after="0"/>
        <w:rPr>
          <w:rFonts w:ascii="Times New Roman" w:eastAsia="Times New Roman" w:hAnsi="Times New Roman" w:cs="Times New Roman"/>
          <w:b/>
          <w:bCs/>
          <w:color w:val="000000"/>
          <w:sz w:val="24"/>
          <w:szCs w:val="24"/>
          <w:lang w:eastAsia="pt-BR"/>
        </w:rPr>
        <w:sectPr w:rsidR="00082943" w:rsidRPr="00DA2A2A" w:rsidSect="00082943">
          <w:pgSz w:w="11906" w:h="16838"/>
          <w:pgMar w:top="1134" w:right="1134" w:bottom="1134" w:left="1134" w:header="709" w:footer="709" w:gutter="0"/>
          <w:cols w:space="708"/>
          <w:docGrid w:linePitch="360"/>
        </w:sectPr>
      </w:pPr>
    </w:p>
    <w:tbl>
      <w:tblPr>
        <w:tblpPr w:leftFromText="141" w:rightFromText="141" w:horzAnchor="margin" w:tblpX="-428" w:tblpY="737"/>
        <w:tblW w:w="15663" w:type="dxa"/>
        <w:tblLayout w:type="fixed"/>
        <w:tblCellMar>
          <w:left w:w="70" w:type="dxa"/>
          <w:right w:w="70" w:type="dxa"/>
        </w:tblCellMar>
        <w:tblLook w:val="04A0"/>
      </w:tblPr>
      <w:tblGrid>
        <w:gridCol w:w="6591"/>
        <w:gridCol w:w="1285"/>
        <w:gridCol w:w="1267"/>
        <w:gridCol w:w="1276"/>
        <w:gridCol w:w="1275"/>
        <w:gridCol w:w="1276"/>
        <w:gridCol w:w="1417"/>
        <w:gridCol w:w="1276"/>
      </w:tblGrid>
      <w:tr w:rsidR="00082943" w:rsidRPr="000C485A" w:rsidTr="00082943">
        <w:trPr>
          <w:trHeight w:val="284"/>
        </w:trPr>
        <w:tc>
          <w:tcPr>
            <w:tcW w:w="15663" w:type="dxa"/>
            <w:gridSpan w:val="8"/>
            <w:shd w:val="clear" w:color="auto" w:fill="auto"/>
            <w:noWrap/>
            <w:vAlign w:val="bottom"/>
            <w:hideMark/>
          </w:tcPr>
          <w:p w:rsidR="00082943" w:rsidRPr="000C485A" w:rsidRDefault="00082943" w:rsidP="0051059A">
            <w:pPr>
              <w:spacing w:after="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lastRenderedPageBreak/>
              <w:t>Entidade do Setor Público</w:t>
            </w:r>
          </w:p>
        </w:tc>
      </w:tr>
      <w:tr w:rsidR="0051059A" w:rsidRPr="000C485A" w:rsidTr="00082943">
        <w:trPr>
          <w:trHeight w:val="284"/>
        </w:trPr>
        <w:tc>
          <w:tcPr>
            <w:tcW w:w="15663" w:type="dxa"/>
            <w:gridSpan w:val="8"/>
            <w:shd w:val="clear" w:color="auto" w:fill="auto"/>
            <w:noWrap/>
            <w:vAlign w:val="bottom"/>
            <w:hideMark/>
          </w:tcPr>
          <w:p w:rsidR="0051059A" w:rsidRDefault="0051059A" w:rsidP="00082943">
            <w:pPr>
              <w:spacing w:after="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Demonstração das Mutações do Patrimônio Líquido</w:t>
            </w:r>
          </w:p>
        </w:tc>
      </w:tr>
      <w:tr w:rsidR="0051059A" w:rsidRPr="000C485A" w:rsidTr="00082943">
        <w:trPr>
          <w:trHeight w:val="284"/>
        </w:trPr>
        <w:tc>
          <w:tcPr>
            <w:tcW w:w="15663" w:type="dxa"/>
            <w:gridSpan w:val="8"/>
            <w:shd w:val="clear" w:color="auto" w:fill="auto"/>
            <w:noWrap/>
            <w:vAlign w:val="bottom"/>
            <w:hideMark/>
          </w:tcPr>
          <w:p w:rsidR="0051059A" w:rsidRPr="000C485A" w:rsidRDefault="0051059A" w:rsidP="00082943">
            <w:pPr>
              <w:spacing w:after="0"/>
              <w:jc w:val="center"/>
              <w:rPr>
                <w:rFonts w:ascii="Times New Roman" w:eastAsia="Times New Roman" w:hAnsi="Times New Roman" w:cs="Times New Roman"/>
                <w:sz w:val="20"/>
                <w:szCs w:val="20"/>
                <w:lang w:eastAsia="pt-BR"/>
              </w:rPr>
            </w:pPr>
            <w:proofErr w:type="gramStart"/>
            <w:r>
              <w:rPr>
                <w:rFonts w:ascii="Times New Roman" w:eastAsia="Times New Roman" w:hAnsi="Times New Roman" w:cs="Times New Roman"/>
                <w:b/>
                <w:bCs/>
                <w:color w:val="000000"/>
                <w:sz w:val="20"/>
                <w:szCs w:val="20"/>
                <w:lang w:eastAsia="pt-BR"/>
              </w:rPr>
              <w:t>dos</w:t>
            </w:r>
            <w:proofErr w:type="gramEnd"/>
            <w:r>
              <w:rPr>
                <w:rFonts w:ascii="Times New Roman" w:eastAsia="Times New Roman" w:hAnsi="Times New Roman" w:cs="Times New Roman"/>
                <w:b/>
                <w:bCs/>
                <w:color w:val="000000"/>
                <w:sz w:val="20"/>
                <w:szCs w:val="20"/>
                <w:lang w:eastAsia="pt-BR"/>
              </w:rPr>
              <w:t xml:space="preserve"> períodos de 1º de janeiro a 31 de d</w:t>
            </w:r>
            <w:r w:rsidRPr="006D1035">
              <w:rPr>
                <w:rFonts w:ascii="Times New Roman" w:eastAsia="Times New Roman" w:hAnsi="Times New Roman" w:cs="Times New Roman"/>
                <w:b/>
                <w:bCs/>
                <w:color w:val="000000"/>
                <w:sz w:val="20"/>
                <w:szCs w:val="20"/>
                <w:lang w:eastAsia="pt-BR"/>
              </w:rPr>
              <w:t>ezembro de 20X</w:t>
            </w:r>
            <w:r>
              <w:rPr>
                <w:rFonts w:ascii="Times New Roman" w:eastAsia="Times New Roman" w:hAnsi="Times New Roman" w:cs="Times New Roman"/>
                <w:b/>
                <w:bCs/>
                <w:color w:val="000000"/>
                <w:sz w:val="20"/>
                <w:szCs w:val="20"/>
                <w:lang w:eastAsia="pt-BR"/>
              </w:rPr>
              <w:t>1 e 20X</w:t>
            </w:r>
            <w:r w:rsidRPr="006D1035">
              <w:rPr>
                <w:rFonts w:ascii="Times New Roman" w:eastAsia="Times New Roman" w:hAnsi="Times New Roman" w:cs="Times New Roman"/>
                <w:b/>
                <w:bCs/>
                <w:color w:val="000000"/>
                <w:sz w:val="20"/>
                <w:szCs w:val="20"/>
                <w:lang w:eastAsia="pt-BR"/>
              </w:rPr>
              <w:t>2</w:t>
            </w:r>
          </w:p>
        </w:tc>
      </w:tr>
      <w:tr w:rsidR="0051059A" w:rsidRPr="000C485A" w:rsidTr="00082943">
        <w:trPr>
          <w:trHeight w:val="284"/>
        </w:trPr>
        <w:tc>
          <w:tcPr>
            <w:tcW w:w="15663" w:type="dxa"/>
            <w:gridSpan w:val="8"/>
            <w:shd w:val="clear" w:color="auto" w:fill="auto"/>
            <w:noWrap/>
            <w:vAlign w:val="bottom"/>
            <w:hideMark/>
          </w:tcPr>
          <w:p w:rsidR="0051059A" w:rsidRPr="000C485A" w:rsidRDefault="0051059A" w:rsidP="00082943">
            <w:pPr>
              <w:spacing w:after="0"/>
              <w:jc w:val="center"/>
              <w:rPr>
                <w:rFonts w:ascii="Times New Roman" w:eastAsia="Times New Roman" w:hAnsi="Times New Roman" w:cs="Times New Roman"/>
                <w:sz w:val="20"/>
                <w:szCs w:val="20"/>
                <w:lang w:eastAsia="pt-BR"/>
              </w:rPr>
            </w:pPr>
            <w:r w:rsidRPr="000C485A">
              <w:rPr>
                <w:rFonts w:ascii="Times New Roman" w:eastAsia="Times New Roman" w:hAnsi="Times New Roman" w:cs="Times New Roman"/>
                <w:color w:val="000000"/>
                <w:sz w:val="20"/>
                <w:szCs w:val="20"/>
                <w:lang w:eastAsia="pt-BR"/>
              </w:rPr>
              <w:t xml:space="preserve">(em milhares de </w:t>
            </w:r>
            <w:r>
              <w:rPr>
                <w:rFonts w:ascii="Times New Roman" w:eastAsia="Times New Roman" w:hAnsi="Times New Roman" w:cs="Times New Roman"/>
                <w:color w:val="000000"/>
                <w:sz w:val="20"/>
                <w:szCs w:val="20"/>
                <w:lang w:eastAsia="pt-BR"/>
              </w:rPr>
              <w:t>Reais (R$)</w:t>
            </w:r>
            <w:r w:rsidRPr="000C485A">
              <w:rPr>
                <w:rFonts w:ascii="Times New Roman" w:eastAsia="Times New Roman" w:hAnsi="Times New Roman" w:cs="Times New Roman"/>
                <w:color w:val="000000"/>
                <w:sz w:val="20"/>
                <w:szCs w:val="20"/>
                <w:lang w:eastAsia="pt-BR"/>
              </w:rPr>
              <w:t>)</w:t>
            </w:r>
          </w:p>
        </w:tc>
      </w:tr>
      <w:tr w:rsidR="00082943" w:rsidRPr="000C485A" w:rsidTr="00082943">
        <w:trPr>
          <w:trHeight w:val="284"/>
        </w:trPr>
        <w:tc>
          <w:tcPr>
            <w:tcW w:w="15663" w:type="dxa"/>
            <w:gridSpan w:val="8"/>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sz w:val="20"/>
                <w:szCs w:val="20"/>
                <w:lang w:eastAsia="pt-BR"/>
              </w:rPr>
            </w:pPr>
          </w:p>
        </w:tc>
      </w:tr>
      <w:tr w:rsidR="00082943" w:rsidRPr="000C485A" w:rsidTr="00082943">
        <w:trPr>
          <w:trHeight w:val="284"/>
        </w:trPr>
        <w:tc>
          <w:tcPr>
            <w:tcW w:w="6591" w:type="dxa"/>
            <w:shd w:val="clear" w:color="auto" w:fill="auto"/>
            <w:noWrap/>
            <w:vAlign w:val="bottom"/>
            <w:hideMark/>
          </w:tcPr>
          <w:p w:rsidR="00082943" w:rsidRPr="000C485A" w:rsidRDefault="00082943" w:rsidP="009D08CC">
            <w:pPr>
              <w:spacing w:after="0"/>
              <w:ind w:right="-70"/>
              <w:rPr>
                <w:rFonts w:ascii="Times New Roman" w:eastAsia="Times New Roman" w:hAnsi="Times New Roman" w:cs="Times New Roman"/>
                <w:color w:val="000000"/>
                <w:sz w:val="20"/>
                <w:szCs w:val="20"/>
                <w:lang w:eastAsia="pt-BR"/>
              </w:rPr>
            </w:pPr>
          </w:p>
        </w:tc>
        <w:tc>
          <w:tcPr>
            <w:tcW w:w="6379" w:type="dxa"/>
            <w:gridSpan w:val="5"/>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Atribuível aos proprietários da entidade controladora</w:t>
            </w:r>
          </w:p>
        </w:tc>
        <w:tc>
          <w:tcPr>
            <w:tcW w:w="1417" w:type="dxa"/>
            <w:vMerge w:val="restart"/>
            <w:shd w:val="clear" w:color="auto" w:fill="auto"/>
            <w:vAlign w:val="center"/>
            <w:hideMark/>
          </w:tcPr>
          <w:p w:rsidR="00082943" w:rsidRPr="000C485A" w:rsidRDefault="00082943" w:rsidP="00082943">
            <w:pPr>
              <w:spacing w:after="0"/>
              <w:ind w:left="-70" w:right="-7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Atribuível aos acionistas não controladores</w:t>
            </w:r>
          </w:p>
        </w:tc>
        <w:tc>
          <w:tcPr>
            <w:tcW w:w="1276" w:type="dxa"/>
            <w:vMerge w:val="restart"/>
            <w:shd w:val="clear" w:color="auto" w:fill="auto"/>
            <w:vAlign w:val="center"/>
            <w:hideMark/>
          </w:tcPr>
          <w:p w:rsidR="00082943" w:rsidRPr="000C485A" w:rsidRDefault="00082943" w:rsidP="00082943">
            <w:pPr>
              <w:spacing w:after="0"/>
              <w:ind w:left="-70" w:right="-7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Total do Patrimônio Líquido</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jc w:val="center"/>
              <w:rPr>
                <w:rFonts w:ascii="Times New Roman" w:eastAsia="Times New Roman" w:hAnsi="Times New Roman" w:cs="Times New Roman"/>
                <w:b/>
                <w:bCs/>
                <w:color w:val="000000"/>
                <w:sz w:val="20"/>
                <w:szCs w:val="20"/>
                <w:lang w:eastAsia="pt-BR"/>
              </w:rPr>
            </w:pPr>
          </w:p>
        </w:tc>
        <w:tc>
          <w:tcPr>
            <w:tcW w:w="1285" w:type="dxa"/>
            <w:shd w:val="clear" w:color="auto" w:fill="auto"/>
            <w:vAlign w:val="center"/>
            <w:hideMark/>
          </w:tcPr>
          <w:p w:rsidR="00082943" w:rsidRPr="000C485A" w:rsidRDefault="00082943" w:rsidP="00082943">
            <w:pPr>
              <w:spacing w:after="0"/>
              <w:ind w:left="-70" w:right="-61"/>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Capital Integralizado</w:t>
            </w:r>
          </w:p>
        </w:tc>
        <w:tc>
          <w:tcPr>
            <w:tcW w:w="1267" w:type="dxa"/>
            <w:shd w:val="clear" w:color="auto" w:fill="auto"/>
            <w:vAlign w:val="center"/>
            <w:hideMark/>
          </w:tcPr>
          <w:p w:rsidR="00082943" w:rsidRPr="000C485A" w:rsidRDefault="00082943" w:rsidP="00082943">
            <w:pPr>
              <w:spacing w:after="0"/>
              <w:ind w:left="-79" w:right="-69"/>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 xml:space="preserve">Outras </w:t>
            </w:r>
            <w:proofErr w:type="gramStart"/>
            <w:r w:rsidRPr="000C485A">
              <w:rPr>
                <w:rFonts w:ascii="Times New Roman" w:eastAsia="Times New Roman" w:hAnsi="Times New Roman" w:cs="Times New Roman"/>
                <w:b/>
                <w:bCs/>
                <w:color w:val="000000"/>
                <w:sz w:val="20"/>
                <w:szCs w:val="20"/>
                <w:lang w:eastAsia="pt-BR"/>
              </w:rPr>
              <w:t>Reservas</w:t>
            </w:r>
            <w:r w:rsidRPr="000C485A">
              <w:rPr>
                <w:rFonts w:ascii="Times New Roman" w:eastAsia="Times New Roman" w:hAnsi="Times New Roman" w:cs="Times New Roman"/>
                <w:b/>
                <w:bCs/>
                <w:color w:val="000000"/>
                <w:sz w:val="20"/>
                <w:szCs w:val="20"/>
                <w:vertAlign w:val="superscript"/>
                <w:lang w:eastAsia="pt-BR"/>
              </w:rPr>
              <w:t>(</w:t>
            </w:r>
            <w:proofErr w:type="gramEnd"/>
            <w:r w:rsidRPr="000C485A">
              <w:rPr>
                <w:rFonts w:ascii="Times New Roman" w:eastAsia="Times New Roman" w:hAnsi="Times New Roman" w:cs="Times New Roman"/>
                <w:b/>
                <w:bCs/>
                <w:color w:val="000000"/>
                <w:sz w:val="20"/>
                <w:szCs w:val="20"/>
                <w:vertAlign w:val="superscript"/>
                <w:lang w:eastAsia="pt-BR"/>
              </w:rPr>
              <w:t>*)</w:t>
            </w:r>
          </w:p>
        </w:tc>
        <w:tc>
          <w:tcPr>
            <w:tcW w:w="1276" w:type="dxa"/>
            <w:shd w:val="clear" w:color="auto" w:fill="auto"/>
            <w:vAlign w:val="center"/>
            <w:hideMark/>
          </w:tcPr>
          <w:p w:rsidR="00082943" w:rsidRPr="000C485A" w:rsidRDefault="00082943" w:rsidP="00082943">
            <w:pPr>
              <w:spacing w:after="0"/>
              <w:ind w:left="-71" w:right="-69"/>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Reserva de Conversão</w:t>
            </w:r>
          </w:p>
        </w:tc>
        <w:tc>
          <w:tcPr>
            <w:tcW w:w="1275" w:type="dxa"/>
            <w:shd w:val="clear" w:color="auto" w:fill="auto"/>
            <w:vAlign w:val="center"/>
            <w:hideMark/>
          </w:tcPr>
          <w:p w:rsidR="00082943" w:rsidRPr="000C485A" w:rsidRDefault="006127A0" w:rsidP="00082943">
            <w:pPr>
              <w:spacing w:after="0"/>
              <w:ind w:left="-71" w:right="-70"/>
              <w:jc w:val="center"/>
              <w:rPr>
                <w:rFonts w:ascii="Times New Roman" w:eastAsia="Times New Roman" w:hAnsi="Times New Roman" w:cs="Times New Roman"/>
                <w:b/>
                <w:bCs/>
                <w:color w:val="000000"/>
                <w:sz w:val="20"/>
                <w:szCs w:val="20"/>
                <w:lang w:eastAsia="pt-BR"/>
              </w:rPr>
            </w:pPr>
            <w:r w:rsidRPr="006127A0">
              <w:rPr>
                <w:rFonts w:ascii="Times New Roman" w:eastAsia="Times New Roman" w:hAnsi="Times New Roman" w:cs="Times New Roman"/>
                <w:b/>
                <w:bCs/>
                <w:i/>
                <w:color w:val="000000"/>
                <w:sz w:val="20"/>
                <w:szCs w:val="20"/>
                <w:lang w:eastAsia="pt-BR"/>
              </w:rPr>
              <w:t>Superávits</w:t>
            </w:r>
            <w:r w:rsidR="00082943" w:rsidRPr="000C485A">
              <w:rPr>
                <w:rFonts w:ascii="Times New Roman" w:eastAsia="Times New Roman" w:hAnsi="Times New Roman" w:cs="Times New Roman"/>
                <w:b/>
                <w:bCs/>
                <w:color w:val="000000"/>
                <w:sz w:val="20"/>
                <w:szCs w:val="20"/>
                <w:lang w:eastAsia="pt-BR"/>
              </w:rPr>
              <w:t xml:space="preserve"> (</w:t>
            </w:r>
            <w:r w:rsidRPr="006127A0">
              <w:rPr>
                <w:rFonts w:ascii="Times New Roman" w:eastAsia="Times New Roman" w:hAnsi="Times New Roman" w:cs="Times New Roman"/>
                <w:b/>
                <w:bCs/>
                <w:i/>
                <w:color w:val="000000"/>
                <w:sz w:val="20"/>
                <w:szCs w:val="20"/>
                <w:lang w:eastAsia="pt-BR"/>
              </w:rPr>
              <w:t>déficits</w:t>
            </w:r>
            <w:r w:rsidR="00082943" w:rsidRPr="000C485A">
              <w:rPr>
                <w:rFonts w:ascii="Times New Roman" w:eastAsia="Times New Roman" w:hAnsi="Times New Roman" w:cs="Times New Roman"/>
                <w:b/>
                <w:bCs/>
                <w:color w:val="000000"/>
                <w:sz w:val="20"/>
                <w:szCs w:val="20"/>
                <w:lang w:eastAsia="pt-BR"/>
              </w:rPr>
              <w:t>) acumulados</w:t>
            </w:r>
          </w:p>
        </w:tc>
        <w:tc>
          <w:tcPr>
            <w:tcW w:w="1276" w:type="dxa"/>
            <w:shd w:val="clear" w:color="auto" w:fill="auto"/>
            <w:vAlign w:val="center"/>
            <w:hideMark/>
          </w:tcPr>
          <w:p w:rsidR="00082943" w:rsidRPr="000C485A" w:rsidRDefault="00082943" w:rsidP="00082943">
            <w:pPr>
              <w:spacing w:after="0"/>
              <w:ind w:left="-70" w:right="-7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Total</w:t>
            </w:r>
          </w:p>
        </w:tc>
        <w:tc>
          <w:tcPr>
            <w:tcW w:w="1417" w:type="dxa"/>
            <w:vMerge/>
            <w:vAlign w:val="center"/>
            <w:hideMark/>
          </w:tcPr>
          <w:p w:rsidR="00082943" w:rsidRPr="000C485A" w:rsidRDefault="00082943" w:rsidP="00082943">
            <w:pPr>
              <w:spacing w:after="0"/>
              <w:rPr>
                <w:rFonts w:ascii="Times New Roman" w:eastAsia="Times New Roman" w:hAnsi="Times New Roman" w:cs="Times New Roman"/>
                <w:b/>
                <w:bCs/>
                <w:color w:val="000000"/>
                <w:sz w:val="20"/>
                <w:szCs w:val="20"/>
                <w:lang w:eastAsia="pt-BR"/>
              </w:rPr>
            </w:pPr>
          </w:p>
        </w:tc>
        <w:tc>
          <w:tcPr>
            <w:tcW w:w="1276" w:type="dxa"/>
            <w:vMerge/>
            <w:vAlign w:val="center"/>
            <w:hideMark/>
          </w:tcPr>
          <w:p w:rsidR="00082943" w:rsidRPr="000C485A" w:rsidRDefault="00082943" w:rsidP="00082943">
            <w:pPr>
              <w:spacing w:after="0"/>
              <w:rPr>
                <w:rFonts w:ascii="Times New Roman" w:eastAsia="Times New Roman" w:hAnsi="Times New Roman" w:cs="Times New Roman"/>
                <w:b/>
                <w:bCs/>
                <w:color w:val="000000"/>
                <w:sz w:val="20"/>
                <w:szCs w:val="20"/>
                <w:lang w:eastAsia="pt-BR"/>
              </w:rPr>
            </w:pP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Saldos em 31 de Dezembro de 20X0</w:t>
            </w:r>
          </w:p>
        </w:tc>
        <w:tc>
          <w:tcPr>
            <w:tcW w:w="1285" w:type="dxa"/>
            <w:shd w:val="clear" w:color="auto" w:fill="auto"/>
            <w:noWrap/>
            <w:vAlign w:val="bottom"/>
            <w:hideMark/>
          </w:tcPr>
          <w:p w:rsidR="00082943" w:rsidRPr="000C485A" w:rsidRDefault="00082943" w:rsidP="00082943">
            <w:pPr>
              <w:spacing w:after="0"/>
              <w:ind w:left="-70" w:right="-61"/>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67" w:type="dxa"/>
            <w:shd w:val="clear" w:color="auto" w:fill="auto"/>
            <w:noWrap/>
            <w:vAlign w:val="bottom"/>
            <w:hideMark/>
          </w:tcPr>
          <w:p w:rsidR="00082943" w:rsidRPr="000C485A" w:rsidRDefault="00082943" w:rsidP="00082943">
            <w:pPr>
              <w:spacing w:after="0"/>
              <w:ind w:left="-79" w:right="-69"/>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1" w:right="-69"/>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5" w:type="dxa"/>
            <w:shd w:val="clear" w:color="auto" w:fill="auto"/>
            <w:noWrap/>
            <w:vAlign w:val="bottom"/>
            <w:hideMark/>
          </w:tcPr>
          <w:p w:rsidR="00082943" w:rsidRPr="000C485A" w:rsidRDefault="00082943" w:rsidP="00082943">
            <w:pPr>
              <w:spacing w:after="0"/>
              <w:ind w:left="-71"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Mudanças de políticas contábeis</w:t>
            </w:r>
          </w:p>
        </w:tc>
        <w:tc>
          <w:tcPr>
            <w:tcW w:w="1285" w:type="dxa"/>
            <w:shd w:val="clear" w:color="auto" w:fill="auto"/>
            <w:noWrap/>
            <w:vAlign w:val="bottom"/>
            <w:hideMark/>
          </w:tcPr>
          <w:p w:rsidR="00082943" w:rsidRPr="000C485A" w:rsidRDefault="00082943" w:rsidP="00082943">
            <w:pPr>
              <w:spacing w:after="0"/>
              <w:ind w:left="-70" w:right="-61"/>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67" w:type="dxa"/>
            <w:shd w:val="clear" w:color="auto" w:fill="auto"/>
            <w:noWrap/>
            <w:vAlign w:val="bottom"/>
            <w:hideMark/>
          </w:tcPr>
          <w:p w:rsidR="00082943" w:rsidRPr="000C485A" w:rsidRDefault="00082943" w:rsidP="00082943">
            <w:pPr>
              <w:spacing w:after="0"/>
              <w:ind w:left="-79" w:right="-69"/>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1" w:right="-69"/>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5" w:type="dxa"/>
            <w:shd w:val="clear" w:color="auto" w:fill="auto"/>
            <w:noWrap/>
            <w:vAlign w:val="bottom"/>
            <w:hideMark/>
          </w:tcPr>
          <w:p w:rsidR="00082943" w:rsidRPr="000C485A" w:rsidRDefault="00082943" w:rsidP="00082943">
            <w:pPr>
              <w:spacing w:after="0"/>
              <w:ind w:left="-71"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Saldos reapresentados</w:t>
            </w:r>
          </w:p>
        </w:tc>
        <w:tc>
          <w:tcPr>
            <w:tcW w:w="1285" w:type="dxa"/>
            <w:shd w:val="clear" w:color="auto" w:fill="auto"/>
            <w:noWrap/>
            <w:vAlign w:val="bottom"/>
            <w:hideMark/>
          </w:tcPr>
          <w:p w:rsidR="00082943" w:rsidRPr="000C485A" w:rsidRDefault="00082943" w:rsidP="00082943">
            <w:pPr>
              <w:spacing w:after="0"/>
              <w:ind w:left="-70" w:right="-61"/>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67" w:type="dxa"/>
            <w:shd w:val="clear" w:color="auto" w:fill="auto"/>
            <w:noWrap/>
            <w:vAlign w:val="bottom"/>
            <w:hideMark/>
          </w:tcPr>
          <w:p w:rsidR="00082943" w:rsidRPr="000C485A" w:rsidRDefault="00082943" w:rsidP="00082943">
            <w:pPr>
              <w:spacing w:after="0"/>
              <w:ind w:left="-79" w:right="-69"/>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1" w:right="-69"/>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5" w:type="dxa"/>
            <w:shd w:val="clear" w:color="auto" w:fill="auto"/>
            <w:noWrap/>
            <w:vAlign w:val="bottom"/>
            <w:hideMark/>
          </w:tcPr>
          <w:p w:rsidR="00082943" w:rsidRPr="000C485A" w:rsidRDefault="00082943" w:rsidP="00082943">
            <w:pPr>
              <w:spacing w:after="0"/>
              <w:ind w:left="-71"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51059A">
            <w:pPr>
              <w:spacing w:after="0"/>
              <w:ind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Mutações do patrimônio líquido em 20X1</w:t>
            </w:r>
          </w:p>
        </w:tc>
        <w:tc>
          <w:tcPr>
            <w:tcW w:w="1285" w:type="dxa"/>
            <w:shd w:val="clear" w:color="auto" w:fill="auto"/>
            <w:noWrap/>
            <w:vAlign w:val="bottom"/>
            <w:hideMark/>
          </w:tcPr>
          <w:p w:rsidR="00082943" w:rsidRPr="000C485A" w:rsidRDefault="00082943" w:rsidP="00082943">
            <w:pPr>
              <w:spacing w:after="0"/>
              <w:ind w:left="-70" w:right="-61"/>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67" w:type="dxa"/>
            <w:shd w:val="clear" w:color="auto" w:fill="auto"/>
            <w:noWrap/>
            <w:vAlign w:val="bottom"/>
            <w:hideMark/>
          </w:tcPr>
          <w:p w:rsidR="00082943" w:rsidRPr="000C485A" w:rsidRDefault="00082943" w:rsidP="00082943">
            <w:pPr>
              <w:spacing w:after="0"/>
              <w:ind w:left="-79" w:right="-69"/>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1" w:right="-69"/>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5" w:type="dxa"/>
            <w:shd w:val="clear" w:color="auto" w:fill="auto"/>
            <w:noWrap/>
            <w:vAlign w:val="bottom"/>
            <w:hideMark/>
          </w:tcPr>
          <w:p w:rsidR="00082943" w:rsidRPr="000C485A" w:rsidRDefault="00082943" w:rsidP="00082943">
            <w:pPr>
              <w:spacing w:after="0"/>
              <w:ind w:left="-71"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417"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r>
      <w:tr w:rsidR="00082943" w:rsidRPr="000C485A" w:rsidTr="00082943">
        <w:trPr>
          <w:trHeight w:val="284"/>
        </w:trPr>
        <w:tc>
          <w:tcPr>
            <w:tcW w:w="6591" w:type="dxa"/>
            <w:shd w:val="clear" w:color="auto" w:fill="auto"/>
            <w:noWrap/>
            <w:vAlign w:val="bottom"/>
            <w:hideMark/>
          </w:tcPr>
          <w:p w:rsidR="00082943" w:rsidRPr="000C485A" w:rsidRDefault="00082943" w:rsidP="009D08CC">
            <w:pPr>
              <w:spacing w:after="0"/>
              <w:ind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xml:space="preserve">Ganhos na reavaliação de </w:t>
            </w:r>
            <w:r w:rsidR="009D08CC">
              <w:rPr>
                <w:rFonts w:ascii="Times New Roman" w:eastAsia="Times New Roman" w:hAnsi="Times New Roman" w:cs="Times New Roman"/>
                <w:color w:val="000000"/>
                <w:sz w:val="20"/>
                <w:szCs w:val="20"/>
                <w:lang w:eastAsia="pt-BR"/>
              </w:rPr>
              <w:t>imobilizado</w:t>
            </w:r>
          </w:p>
        </w:tc>
        <w:tc>
          <w:tcPr>
            <w:tcW w:w="1285" w:type="dxa"/>
            <w:shd w:val="clear" w:color="auto" w:fill="auto"/>
            <w:noWrap/>
            <w:vAlign w:val="bottom"/>
            <w:hideMark/>
          </w:tcPr>
          <w:p w:rsidR="00082943" w:rsidRPr="000C485A" w:rsidRDefault="00082943" w:rsidP="00082943">
            <w:pPr>
              <w:spacing w:after="0"/>
              <w:ind w:left="-70" w:right="-61"/>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67" w:type="dxa"/>
            <w:shd w:val="clear" w:color="auto" w:fill="auto"/>
            <w:noWrap/>
            <w:vAlign w:val="bottom"/>
            <w:hideMark/>
          </w:tcPr>
          <w:p w:rsidR="00082943" w:rsidRPr="000C485A" w:rsidRDefault="00082943" w:rsidP="00082943">
            <w:pPr>
              <w:spacing w:after="0"/>
              <w:ind w:left="-79" w:right="-69"/>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1" w:right="-69"/>
              <w:jc w:val="center"/>
              <w:rPr>
                <w:rFonts w:ascii="Times New Roman" w:eastAsia="Times New Roman" w:hAnsi="Times New Roman" w:cs="Times New Roman"/>
                <w:color w:val="000000"/>
                <w:sz w:val="20"/>
                <w:szCs w:val="20"/>
                <w:lang w:eastAsia="pt-BR"/>
              </w:rPr>
            </w:pPr>
          </w:p>
        </w:tc>
        <w:tc>
          <w:tcPr>
            <w:tcW w:w="1275" w:type="dxa"/>
            <w:shd w:val="clear" w:color="auto" w:fill="auto"/>
            <w:noWrap/>
            <w:vAlign w:val="bottom"/>
            <w:hideMark/>
          </w:tcPr>
          <w:p w:rsidR="00082943" w:rsidRPr="000C485A" w:rsidRDefault="00082943" w:rsidP="00082943">
            <w:pPr>
              <w:spacing w:after="0"/>
              <w:ind w:left="-71" w:right="-70"/>
              <w:jc w:val="center"/>
              <w:rPr>
                <w:rFonts w:ascii="Times New Roman" w:eastAsia="Times New Roman" w:hAnsi="Times New Roman" w:cs="Times New Roman"/>
                <w:sz w:val="20"/>
                <w:szCs w:val="20"/>
                <w:lang w:eastAsia="pt-BR"/>
              </w:rPr>
            </w:pP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Perdas na reavaliação de investimentos</w:t>
            </w:r>
          </w:p>
        </w:tc>
        <w:tc>
          <w:tcPr>
            <w:tcW w:w="1285" w:type="dxa"/>
            <w:shd w:val="clear" w:color="auto" w:fill="auto"/>
            <w:noWrap/>
            <w:vAlign w:val="bottom"/>
            <w:hideMark/>
          </w:tcPr>
          <w:p w:rsidR="00082943" w:rsidRPr="000C485A" w:rsidRDefault="00082943" w:rsidP="00082943">
            <w:pPr>
              <w:spacing w:after="0"/>
              <w:ind w:left="-70" w:right="-61"/>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67" w:type="dxa"/>
            <w:shd w:val="clear" w:color="auto" w:fill="auto"/>
            <w:noWrap/>
            <w:vAlign w:val="bottom"/>
            <w:hideMark/>
          </w:tcPr>
          <w:p w:rsidR="00082943" w:rsidRPr="000C485A" w:rsidRDefault="00082943" w:rsidP="00082943">
            <w:pPr>
              <w:spacing w:after="0"/>
              <w:ind w:left="-79" w:right="-69"/>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1" w:right="-69"/>
              <w:jc w:val="center"/>
              <w:rPr>
                <w:rFonts w:ascii="Times New Roman" w:eastAsia="Times New Roman" w:hAnsi="Times New Roman" w:cs="Times New Roman"/>
                <w:color w:val="000000"/>
                <w:sz w:val="20"/>
                <w:szCs w:val="20"/>
                <w:lang w:eastAsia="pt-BR"/>
              </w:rPr>
            </w:pPr>
          </w:p>
        </w:tc>
        <w:tc>
          <w:tcPr>
            <w:tcW w:w="1275" w:type="dxa"/>
            <w:shd w:val="clear" w:color="auto" w:fill="auto"/>
            <w:noWrap/>
            <w:vAlign w:val="bottom"/>
            <w:hideMark/>
          </w:tcPr>
          <w:p w:rsidR="00082943" w:rsidRPr="000C485A" w:rsidRDefault="00082943" w:rsidP="00082943">
            <w:pPr>
              <w:spacing w:after="0"/>
              <w:ind w:left="-71" w:right="-70"/>
              <w:rPr>
                <w:rFonts w:ascii="Times New Roman" w:eastAsia="Times New Roman" w:hAnsi="Times New Roman" w:cs="Times New Roman"/>
                <w:sz w:val="20"/>
                <w:szCs w:val="20"/>
                <w:lang w:eastAsia="pt-BR"/>
              </w:rPr>
            </w:pP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Diferenças de taxa de câmbio na conversão de operações estrangeiras</w:t>
            </w:r>
          </w:p>
        </w:tc>
        <w:tc>
          <w:tcPr>
            <w:tcW w:w="1285" w:type="dxa"/>
            <w:shd w:val="clear" w:color="auto" w:fill="auto"/>
            <w:noWrap/>
            <w:vAlign w:val="bottom"/>
            <w:hideMark/>
          </w:tcPr>
          <w:p w:rsidR="00082943" w:rsidRPr="000C485A" w:rsidRDefault="00082943" w:rsidP="00082943">
            <w:pPr>
              <w:spacing w:after="0"/>
              <w:ind w:left="-70" w:right="-61"/>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67" w:type="dxa"/>
            <w:shd w:val="clear" w:color="auto" w:fill="auto"/>
            <w:noWrap/>
            <w:vAlign w:val="bottom"/>
            <w:hideMark/>
          </w:tcPr>
          <w:p w:rsidR="00082943" w:rsidRPr="000C485A" w:rsidRDefault="00082943" w:rsidP="00082943">
            <w:pPr>
              <w:spacing w:after="0"/>
              <w:ind w:left="-79" w:right="-69"/>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1" w:right="-69"/>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5" w:type="dxa"/>
            <w:shd w:val="clear" w:color="auto" w:fill="auto"/>
            <w:noWrap/>
            <w:vAlign w:val="bottom"/>
            <w:hideMark/>
          </w:tcPr>
          <w:p w:rsidR="00082943" w:rsidRPr="000C485A" w:rsidRDefault="00082943" w:rsidP="00082943">
            <w:pPr>
              <w:spacing w:after="0"/>
              <w:ind w:left="-71"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Receita líquida reconhecida diretamente no patrimônio líquido</w:t>
            </w:r>
          </w:p>
        </w:tc>
        <w:tc>
          <w:tcPr>
            <w:tcW w:w="1285" w:type="dxa"/>
            <w:shd w:val="clear" w:color="auto" w:fill="auto"/>
            <w:noWrap/>
            <w:vAlign w:val="bottom"/>
            <w:hideMark/>
          </w:tcPr>
          <w:p w:rsidR="00082943" w:rsidRPr="000C485A" w:rsidRDefault="00082943" w:rsidP="00082943">
            <w:pPr>
              <w:spacing w:after="0"/>
              <w:ind w:left="-70" w:right="-61"/>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67" w:type="dxa"/>
            <w:shd w:val="clear" w:color="auto" w:fill="auto"/>
            <w:noWrap/>
            <w:vAlign w:val="bottom"/>
            <w:hideMark/>
          </w:tcPr>
          <w:p w:rsidR="00082943" w:rsidRPr="000C485A" w:rsidRDefault="00082943" w:rsidP="00082943">
            <w:pPr>
              <w:spacing w:after="0"/>
              <w:ind w:left="-79" w:right="-69"/>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1" w:right="-69"/>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5" w:type="dxa"/>
            <w:shd w:val="clear" w:color="auto" w:fill="auto"/>
            <w:noWrap/>
            <w:vAlign w:val="bottom"/>
            <w:hideMark/>
          </w:tcPr>
          <w:p w:rsidR="00082943" w:rsidRPr="000C485A" w:rsidRDefault="00082943" w:rsidP="00082943">
            <w:pPr>
              <w:spacing w:after="0"/>
              <w:ind w:left="-71"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6127A0" w:rsidP="00082943">
            <w:pPr>
              <w:spacing w:after="0"/>
              <w:ind w:right="-70"/>
              <w:rPr>
                <w:rFonts w:ascii="Times New Roman" w:eastAsia="Times New Roman" w:hAnsi="Times New Roman" w:cs="Times New Roman"/>
                <w:color w:val="000000"/>
                <w:sz w:val="20"/>
                <w:szCs w:val="20"/>
                <w:lang w:eastAsia="pt-BR"/>
              </w:rPr>
            </w:pPr>
            <w:r w:rsidRPr="006127A0">
              <w:rPr>
                <w:rFonts w:ascii="Times New Roman" w:eastAsia="Times New Roman" w:hAnsi="Times New Roman" w:cs="Times New Roman"/>
                <w:i/>
                <w:color w:val="000000"/>
                <w:sz w:val="20"/>
                <w:szCs w:val="20"/>
                <w:lang w:eastAsia="pt-BR"/>
              </w:rPr>
              <w:t>Superávit</w:t>
            </w:r>
            <w:r w:rsidR="00082943" w:rsidRPr="000C485A">
              <w:rPr>
                <w:rFonts w:ascii="Times New Roman" w:eastAsia="Times New Roman" w:hAnsi="Times New Roman" w:cs="Times New Roman"/>
                <w:color w:val="000000"/>
                <w:sz w:val="20"/>
                <w:szCs w:val="20"/>
                <w:lang w:eastAsia="pt-BR"/>
              </w:rPr>
              <w:t xml:space="preserve"> do período</w:t>
            </w:r>
          </w:p>
        </w:tc>
        <w:tc>
          <w:tcPr>
            <w:tcW w:w="1285" w:type="dxa"/>
            <w:shd w:val="clear" w:color="auto" w:fill="auto"/>
            <w:noWrap/>
            <w:vAlign w:val="bottom"/>
            <w:hideMark/>
          </w:tcPr>
          <w:p w:rsidR="00082943" w:rsidRPr="000C485A" w:rsidRDefault="00082943" w:rsidP="00082943">
            <w:pPr>
              <w:spacing w:after="0"/>
              <w:ind w:left="-70" w:right="-61"/>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67" w:type="dxa"/>
            <w:shd w:val="clear" w:color="auto" w:fill="auto"/>
            <w:noWrap/>
            <w:vAlign w:val="bottom"/>
            <w:hideMark/>
          </w:tcPr>
          <w:p w:rsidR="00082943" w:rsidRPr="000C485A" w:rsidRDefault="00082943" w:rsidP="00082943">
            <w:pPr>
              <w:spacing w:after="0"/>
              <w:ind w:left="-79" w:right="-69"/>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1" w:right="-69"/>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5" w:type="dxa"/>
            <w:shd w:val="clear" w:color="auto" w:fill="auto"/>
            <w:noWrap/>
            <w:vAlign w:val="bottom"/>
            <w:hideMark/>
          </w:tcPr>
          <w:p w:rsidR="00082943" w:rsidRPr="000C485A" w:rsidRDefault="00082943" w:rsidP="00082943">
            <w:pPr>
              <w:spacing w:after="0"/>
              <w:ind w:left="-71"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Total das receitas e despesas reconhecidas no período</w:t>
            </w:r>
          </w:p>
        </w:tc>
        <w:tc>
          <w:tcPr>
            <w:tcW w:w="1285" w:type="dxa"/>
            <w:shd w:val="clear" w:color="auto" w:fill="auto"/>
            <w:noWrap/>
            <w:vAlign w:val="bottom"/>
            <w:hideMark/>
          </w:tcPr>
          <w:p w:rsidR="00082943" w:rsidRPr="000C485A" w:rsidRDefault="00082943" w:rsidP="00082943">
            <w:pPr>
              <w:spacing w:after="0"/>
              <w:ind w:left="-70" w:right="-61"/>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67" w:type="dxa"/>
            <w:shd w:val="clear" w:color="auto" w:fill="auto"/>
            <w:noWrap/>
            <w:vAlign w:val="bottom"/>
            <w:hideMark/>
          </w:tcPr>
          <w:p w:rsidR="00082943" w:rsidRPr="000C485A" w:rsidRDefault="00082943" w:rsidP="00082943">
            <w:pPr>
              <w:spacing w:after="0"/>
              <w:ind w:left="-79" w:right="-69"/>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1" w:right="-69"/>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5" w:type="dxa"/>
            <w:shd w:val="clear" w:color="auto" w:fill="auto"/>
            <w:noWrap/>
            <w:vAlign w:val="bottom"/>
            <w:hideMark/>
          </w:tcPr>
          <w:p w:rsidR="00082943" w:rsidRPr="000C485A" w:rsidRDefault="00082943" w:rsidP="00082943">
            <w:pPr>
              <w:spacing w:after="0"/>
              <w:ind w:left="-71"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jc w:val="center"/>
              <w:rPr>
                <w:rFonts w:ascii="Times New Roman" w:eastAsia="Times New Roman" w:hAnsi="Times New Roman" w:cs="Times New Roman"/>
                <w:color w:val="000000"/>
                <w:sz w:val="20"/>
                <w:szCs w:val="20"/>
                <w:lang w:eastAsia="pt-BR"/>
              </w:rPr>
            </w:pPr>
          </w:p>
        </w:tc>
        <w:tc>
          <w:tcPr>
            <w:tcW w:w="1285" w:type="dxa"/>
            <w:shd w:val="clear" w:color="auto" w:fill="auto"/>
            <w:noWrap/>
            <w:vAlign w:val="bottom"/>
            <w:hideMark/>
          </w:tcPr>
          <w:p w:rsidR="00082943" w:rsidRPr="000C485A" w:rsidRDefault="00082943" w:rsidP="00082943">
            <w:pPr>
              <w:spacing w:after="0"/>
              <w:ind w:left="-70" w:right="-61"/>
              <w:rPr>
                <w:rFonts w:ascii="Times New Roman" w:eastAsia="Times New Roman" w:hAnsi="Times New Roman" w:cs="Times New Roman"/>
                <w:sz w:val="20"/>
                <w:szCs w:val="20"/>
                <w:lang w:eastAsia="pt-BR"/>
              </w:rPr>
            </w:pPr>
          </w:p>
        </w:tc>
        <w:tc>
          <w:tcPr>
            <w:tcW w:w="1267" w:type="dxa"/>
            <w:shd w:val="clear" w:color="auto" w:fill="auto"/>
            <w:noWrap/>
            <w:vAlign w:val="bottom"/>
            <w:hideMark/>
          </w:tcPr>
          <w:p w:rsidR="00082943" w:rsidRPr="000C485A" w:rsidRDefault="00082943" w:rsidP="00082943">
            <w:pPr>
              <w:spacing w:after="0"/>
              <w:ind w:left="-79" w:right="-69"/>
              <w:rPr>
                <w:rFonts w:ascii="Times New Roman" w:eastAsia="Times New Roman" w:hAnsi="Times New Roman" w:cs="Times New Roman"/>
                <w:sz w:val="20"/>
                <w:szCs w:val="20"/>
                <w:lang w:eastAsia="pt-BR"/>
              </w:rPr>
            </w:pPr>
          </w:p>
        </w:tc>
        <w:tc>
          <w:tcPr>
            <w:tcW w:w="1276" w:type="dxa"/>
            <w:shd w:val="clear" w:color="auto" w:fill="auto"/>
            <w:noWrap/>
            <w:vAlign w:val="bottom"/>
            <w:hideMark/>
          </w:tcPr>
          <w:p w:rsidR="00082943" w:rsidRPr="000C485A" w:rsidRDefault="00082943" w:rsidP="00082943">
            <w:pPr>
              <w:spacing w:after="0"/>
              <w:ind w:left="-71" w:right="-69"/>
              <w:rPr>
                <w:rFonts w:ascii="Times New Roman" w:eastAsia="Times New Roman" w:hAnsi="Times New Roman" w:cs="Times New Roman"/>
                <w:sz w:val="20"/>
                <w:szCs w:val="20"/>
                <w:lang w:eastAsia="pt-BR"/>
              </w:rPr>
            </w:pPr>
          </w:p>
        </w:tc>
        <w:tc>
          <w:tcPr>
            <w:tcW w:w="1275" w:type="dxa"/>
            <w:shd w:val="clear" w:color="auto" w:fill="auto"/>
            <w:noWrap/>
            <w:vAlign w:val="bottom"/>
            <w:hideMark/>
          </w:tcPr>
          <w:p w:rsidR="00082943" w:rsidRPr="000C485A" w:rsidRDefault="00082943" w:rsidP="00082943">
            <w:pPr>
              <w:spacing w:after="0"/>
              <w:ind w:left="-71" w:right="-70"/>
              <w:rPr>
                <w:rFonts w:ascii="Times New Roman" w:eastAsia="Times New Roman" w:hAnsi="Times New Roman" w:cs="Times New Roman"/>
                <w:sz w:val="20"/>
                <w:szCs w:val="20"/>
                <w:lang w:eastAsia="pt-BR"/>
              </w:rPr>
            </w:pP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sz w:val="20"/>
                <w:szCs w:val="20"/>
                <w:lang w:eastAsia="pt-BR"/>
              </w:rPr>
            </w:pPr>
          </w:p>
        </w:tc>
        <w:tc>
          <w:tcPr>
            <w:tcW w:w="1417"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sz w:val="20"/>
                <w:szCs w:val="20"/>
                <w:lang w:eastAsia="pt-BR"/>
              </w:rPr>
            </w:pP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sz w:val="20"/>
                <w:szCs w:val="20"/>
                <w:lang w:eastAsia="pt-BR"/>
              </w:rPr>
            </w:pPr>
          </w:p>
        </w:tc>
      </w:tr>
      <w:tr w:rsidR="00082943" w:rsidRPr="000C485A" w:rsidTr="00082943">
        <w:trPr>
          <w:trHeight w:val="284"/>
        </w:trPr>
        <w:tc>
          <w:tcPr>
            <w:tcW w:w="15663" w:type="dxa"/>
            <w:gridSpan w:val="8"/>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vertAlign w:val="superscript"/>
                <w:lang w:eastAsia="pt-BR"/>
              </w:rPr>
              <w:t>(*)</w:t>
            </w:r>
            <w:r w:rsidRPr="000C485A">
              <w:rPr>
                <w:rFonts w:ascii="Times New Roman" w:eastAsia="Times New Roman" w:hAnsi="Times New Roman" w:cs="Times New Roman"/>
                <w:color w:val="000000"/>
                <w:sz w:val="20"/>
                <w:szCs w:val="20"/>
                <w:lang w:eastAsia="pt-BR"/>
              </w:rPr>
              <w:t xml:space="preserve"> Outras Reservas são analisadas entre seus componentes, se materiais.</w:t>
            </w:r>
          </w:p>
        </w:tc>
      </w:tr>
    </w:tbl>
    <w:p w:rsidR="00082943" w:rsidRPr="000C485A" w:rsidRDefault="00082943" w:rsidP="00082943">
      <w:pPr>
        <w:spacing w:after="0"/>
        <w:rPr>
          <w:rFonts w:ascii="Times New Roman" w:eastAsia="Times New Roman" w:hAnsi="Times New Roman" w:cs="Times New Roman"/>
          <w:bCs/>
          <w:color w:val="000000"/>
          <w:sz w:val="24"/>
          <w:szCs w:val="24"/>
          <w:lang w:eastAsia="pt-BR"/>
        </w:rPr>
      </w:pPr>
    </w:p>
    <w:p w:rsidR="00082943" w:rsidRPr="000C485A" w:rsidRDefault="00082943" w:rsidP="00082943">
      <w:pPr>
        <w:spacing w:after="0"/>
        <w:rPr>
          <w:rFonts w:ascii="Times New Roman" w:eastAsia="Times New Roman" w:hAnsi="Times New Roman" w:cs="Times New Roman"/>
          <w:bCs/>
          <w:color w:val="000000"/>
          <w:sz w:val="24"/>
          <w:szCs w:val="24"/>
          <w:lang w:eastAsia="pt-BR"/>
        </w:rPr>
      </w:pPr>
    </w:p>
    <w:p w:rsidR="00082943" w:rsidRDefault="00082943" w:rsidP="00082943">
      <w:pPr>
        <w:spacing w:after="0"/>
        <w:rPr>
          <w:rFonts w:ascii="Times New Roman" w:eastAsia="Times New Roman" w:hAnsi="Times New Roman" w:cs="Times New Roman"/>
          <w:bCs/>
          <w:color w:val="000000"/>
          <w:sz w:val="24"/>
          <w:szCs w:val="24"/>
          <w:lang w:eastAsia="pt-BR"/>
        </w:rPr>
      </w:pPr>
    </w:p>
    <w:p w:rsidR="00082943" w:rsidRDefault="00082943" w:rsidP="00082943">
      <w:pPr>
        <w:spacing w:after="0"/>
        <w:rPr>
          <w:rFonts w:ascii="Times New Roman" w:eastAsia="Times New Roman" w:hAnsi="Times New Roman" w:cs="Times New Roman"/>
          <w:bCs/>
          <w:color w:val="000000"/>
          <w:sz w:val="24"/>
          <w:szCs w:val="24"/>
          <w:lang w:eastAsia="pt-BR"/>
        </w:rPr>
      </w:pPr>
    </w:p>
    <w:p w:rsidR="00082943" w:rsidRDefault="00082943" w:rsidP="00082943">
      <w:pPr>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br w:type="page"/>
      </w:r>
    </w:p>
    <w:p w:rsidR="00082943" w:rsidRDefault="00082943" w:rsidP="00082943">
      <w:pPr>
        <w:spacing w:after="0"/>
        <w:rPr>
          <w:rFonts w:ascii="Times New Roman" w:eastAsia="Times New Roman" w:hAnsi="Times New Roman" w:cs="Times New Roman"/>
          <w:bCs/>
          <w:color w:val="000000"/>
          <w:sz w:val="24"/>
          <w:szCs w:val="24"/>
          <w:lang w:eastAsia="pt-BR"/>
        </w:rPr>
      </w:pPr>
    </w:p>
    <w:p w:rsidR="00082943" w:rsidRPr="000C485A" w:rsidRDefault="00082943" w:rsidP="00082943">
      <w:pPr>
        <w:spacing w:after="0"/>
        <w:rPr>
          <w:rFonts w:ascii="Times New Roman" w:eastAsia="Times New Roman" w:hAnsi="Times New Roman" w:cs="Times New Roman"/>
          <w:bCs/>
          <w:color w:val="000000"/>
          <w:sz w:val="24"/>
          <w:szCs w:val="24"/>
          <w:lang w:eastAsia="pt-BR"/>
        </w:rPr>
      </w:pPr>
    </w:p>
    <w:tbl>
      <w:tblPr>
        <w:tblpPr w:leftFromText="141" w:rightFromText="141" w:vertAnchor="text" w:horzAnchor="margin" w:tblpXSpec="center" w:tblpY="102"/>
        <w:tblW w:w="15663" w:type="dxa"/>
        <w:tblLayout w:type="fixed"/>
        <w:tblCellMar>
          <w:left w:w="70" w:type="dxa"/>
          <w:right w:w="70" w:type="dxa"/>
        </w:tblCellMar>
        <w:tblLook w:val="04A0"/>
      </w:tblPr>
      <w:tblGrid>
        <w:gridCol w:w="6591"/>
        <w:gridCol w:w="1276"/>
        <w:gridCol w:w="1275"/>
        <w:gridCol w:w="1276"/>
        <w:gridCol w:w="1276"/>
        <w:gridCol w:w="1276"/>
        <w:gridCol w:w="1417"/>
        <w:gridCol w:w="1276"/>
      </w:tblGrid>
      <w:tr w:rsidR="00082943" w:rsidRPr="000C485A" w:rsidTr="00082943">
        <w:trPr>
          <w:trHeight w:val="284"/>
        </w:trPr>
        <w:tc>
          <w:tcPr>
            <w:tcW w:w="6591" w:type="dxa"/>
            <w:shd w:val="clear" w:color="auto" w:fill="auto"/>
            <w:noWrap/>
            <w:vAlign w:val="bottom"/>
            <w:hideMark/>
          </w:tcPr>
          <w:p w:rsidR="00082943" w:rsidRPr="000C485A" w:rsidRDefault="00082943" w:rsidP="009D08CC">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xml:space="preserve">(em milhares de </w:t>
            </w:r>
            <w:r w:rsidR="009D08CC">
              <w:rPr>
                <w:rFonts w:ascii="Times New Roman" w:eastAsia="Times New Roman" w:hAnsi="Times New Roman" w:cs="Times New Roman"/>
                <w:color w:val="000000"/>
                <w:sz w:val="20"/>
                <w:szCs w:val="20"/>
                <w:lang w:eastAsia="pt-BR"/>
              </w:rPr>
              <w:t>Reais (R$)</w:t>
            </w:r>
            <w:r w:rsidRPr="000C485A">
              <w:rPr>
                <w:rFonts w:ascii="Times New Roman" w:eastAsia="Times New Roman" w:hAnsi="Times New Roman" w:cs="Times New Roman"/>
                <w:color w:val="000000"/>
                <w:sz w:val="20"/>
                <w:szCs w:val="20"/>
                <w:lang w:eastAsia="pt-BR"/>
              </w:rPr>
              <w:t>)</w:t>
            </w:r>
          </w:p>
        </w:tc>
        <w:tc>
          <w:tcPr>
            <w:tcW w:w="6379" w:type="dxa"/>
            <w:gridSpan w:val="5"/>
            <w:shd w:val="clear" w:color="auto" w:fill="auto"/>
            <w:noWrap/>
            <w:vAlign w:val="bottom"/>
            <w:hideMark/>
          </w:tcPr>
          <w:p w:rsidR="00082943" w:rsidRPr="000C485A" w:rsidRDefault="00082943" w:rsidP="00082943">
            <w:pPr>
              <w:spacing w:after="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Atribuível aos proprietários da entidade controladora</w:t>
            </w:r>
          </w:p>
        </w:tc>
        <w:tc>
          <w:tcPr>
            <w:tcW w:w="1417" w:type="dxa"/>
            <w:vMerge w:val="restart"/>
            <w:shd w:val="clear" w:color="auto" w:fill="auto"/>
            <w:vAlign w:val="center"/>
            <w:hideMark/>
          </w:tcPr>
          <w:p w:rsidR="00082943" w:rsidRPr="000C485A" w:rsidRDefault="00082943" w:rsidP="00082943">
            <w:pPr>
              <w:spacing w:after="0"/>
              <w:ind w:left="-70" w:right="-7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Atribuível aos acionistas não controladores</w:t>
            </w:r>
          </w:p>
        </w:tc>
        <w:tc>
          <w:tcPr>
            <w:tcW w:w="1276" w:type="dxa"/>
            <w:vMerge w:val="restart"/>
            <w:shd w:val="clear" w:color="auto" w:fill="auto"/>
            <w:vAlign w:val="center"/>
            <w:hideMark/>
          </w:tcPr>
          <w:p w:rsidR="00082943" w:rsidRPr="000C485A" w:rsidRDefault="00082943" w:rsidP="00082943">
            <w:pPr>
              <w:spacing w:after="0"/>
              <w:ind w:left="-70" w:right="-7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Total do Patrimônio Líquido</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jc w:val="center"/>
              <w:rPr>
                <w:rFonts w:ascii="Times New Roman" w:eastAsia="Times New Roman" w:hAnsi="Times New Roman" w:cs="Times New Roman"/>
                <w:b/>
                <w:bCs/>
                <w:color w:val="000000"/>
                <w:sz w:val="20"/>
                <w:szCs w:val="20"/>
                <w:lang w:eastAsia="pt-BR"/>
              </w:rPr>
            </w:pPr>
          </w:p>
        </w:tc>
        <w:tc>
          <w:tcPr>
            <w:tcW w:w="1276" w:type="dxa"/>
            <w:shd w:val="clear" w:color="auto" w:fill="auto"/>
            <w:vAlign w:val="center"/>
            <w:hideMark/>
          </w:tcPr>
          <w:p w:rsidR="00082943" w:rsidRPr="000C485A" w:rsidRDefault="00082943" w:rsidP="00082943">
            <w:pPr>
              <w:spacing w:after="0"/>
              <w:ind w:left="-70" w:right="-7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Capital Integralizado</w:t>
            </w:r>
          </w:p>
        </w:tc>
        <w:tc>
          <w:tcPr>
            <w:tcW w:w="1275" w:type="dxa"/>
            <w:shd w:val="clear" w:color="auto" w:fill="auto"/>
            <w:vAlign w:val="center"/>
            <w:hideMark/>
          </w:tcPr>
          <w:p w:rsidR="00082943" w:rsidRPr="000C485A" w:rsidRDefault="00082943" w:rsidP="00082943">
            <w:pPr>
              <w:spacing w:after="0"/>
              <w:ind w:left="-70" w:right="-7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 xml:space="preserve">Outras </w:t>
            </w:r>
            <w:proofErr w:type="gramStart"/>
            <w:r w:rsidRPr="000C485A">
              <w:rPr>
                <w:rFonts w:ascii="Times New Roman" w:eastAsia="Times New Roman" w:hAnsi="Times New Roman" w:cs="Times New Roman"/>
                <w:b/>
                <w:bCs/>
                <w:color w:val="000000"/>
                <w:sz w:val="20"/>
                <w:szCs w:val="20"/>
                <w:lang w:eastAsia="pt-BR"/>
              </w:rPr>
              <w:t>Reservas</w:t>
            </w:r>
            <w:r w:rsidRPr="000C485A">
              <w:rPr>
                <w:rFonts w:ascii="Times New Roman" w:eastAsia="Times New Roman" w:hAnsi="Times New Roman" w:cs="Times New Roman"/>
                <w:b/>
                <w:bCs/>
                <w:color w:val="000000"/>
                <w:sz w:val="20"/>
                <w:szCs w:val="20"/>
                <w:vertAlign w:val="superscript"/>
                <w:lang w:eastAsia="pt-BR"/>
              </w:rPr>
              <w:t>(</w:t>
            </w:r>
            <w:proofErr w:type="gramEnd"/>
            <w:r w:rsidRPr="000C485A">
              <w:rPr>
                <w:rFonts w:ascii="Times New Roman" w:eastAsia="Times New Roman" w:hAnsi="Times New Roman" w:cs="Times New Roman"/>
                <w:b/>
                <w:bCs/>
                <w:color w:val="000000"/>
                <w:sz w:val="20"/>
                <w:szCs w:val="20"/>
                <w:vertAlign w:val="superscript"/>
                <w:lang w:eastAsia="pt-BR"/>
              </w:rPr>
              <w:t>*)</w:t>
            </w:r>
          </w:p>
        </w:tc>
        <w:tc>
          <w:tcPr>
            <w:tcW w:w="1276" w:type="dxa"/>
            <w:shd w:val="clear" w:color="auto" w:fill="auto"/>
            <w:vAlign w:val="center"/>
            <w:hideMark/>
          </w:tcPr>
          <w:p w:rsidR="00082943" w:rsidRPr="000C485A" w:rsidRDefault="00082943" w:rsidP="00082943">
            <w:pPr>
              <w:spacing w:after="0"/>
              <w:ind w:left="-70" w:right="-7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Reserva de Conversão</w:t>
            </w:r>
          </w:p>
        </w:tc>
        <w:tc>
          <w:tcPr>
            <w:tcW w:w="1276" w:type="dxa"/>
            <w:shd w:val="clear" w:color="auto" w:fill="auto"/>
            <w:vAlign w:val="center"/>
            <w:hideMark/>
          </w:tcPr>
          <w:p w:rsidR="00082943" w:rsidRPr="000C485A" w:rsidRDefault="006127A0" w:rsidP="00082943">
            <w:pPr>
              <w:spacing w:after="0"/>
              <w:ind w:left="-70" w:right="-70"/>
              <w:jc w:val="center"/>
              <w:rPr>
                <w:rFonts w:ascii="Times New Roman" w:eastAsia="Times New Roman" w:hAnsi="Times New Roman" w:cs="Times New Roman"/>
                <w:b/>
                <w:bCs/>
                <w:color w:val="000000"/>
                <w:sz w:val="20"/>
                <w:szCs w:val="20"/>
                <w:lang w:eastAsia="pt-BR"/>
              </w:rPr>
            </w:pPr>
            <w:r w:rsidRPr="006127A0">
              <w:rPr>
                <w:rFonts w:ascii="Times New Roman" w:eastAsia="Times New Roman" w:hAnsi="Times New Roman" w:cs="Times New Roman"/>
                <w:b/>
                <w:bCs/>
                <w:i/>
                <w:color w:val="000000"/>
                <w:sz w:val="20"/>
                <w:szCs w:val="20"/>
                <w:lang w:eastAsia="pt-BR"/>
              </w:rPr>
              <w:t>Superávits</w:t>
            </w:r>
            <w:r w:rsidR="00082943" w:rsidRPr="000C485A">
              <w:rPr>
                <w:rFonts w:ascii="Times New Roman" w:eastAsia="Times New Roman" w:hAnsi="Times New Roman" w:cs="Times New Roman"/>
                <w:b/>
                <w:bCs/>
                <w:color w:val="000000"/>
                <w:sz w:val="20"/>
                <w:szCs w:val="20"/>
                <w:lang w:eastAsia="pt-BR"/>
              </w:rPr>
              <w:t xml:space="preserve"> (</w:t>
            </w:r>
            <w:r w:rsidRPr="006127A0">
              <w:rPr>
                <w:rFonts w:ascii="Times New Roman" w:eastAsia="Times New Roman" w:hAnsi="Times New Roman" w:cs="Times New Roman"/>
                <w:b/>
                <w:bCs/>
                <w:i/>
                <w:color w:val="000000"/>
                <w:sz w:val="20"/>
                <w:szCs w:val="20"/>
                <w:lang w:eastAsia="pt-BR"/>
              </w:rPr>
              <w:t>déficits</w:t>
            </w:r>
            <w:r w:rsidR="00082943" w:rsidRPr="000C485A">
              <w:rPr>
                <w:rFonts w:ascii="Times New Roman" w:eastAsia="Times New Roman" w:hAnsi="Times New Roman" w:cs="Times New Roman"/>
                <w:b/>
                <w:bCs/>
                <w:color w:val="000000"/>
                <w:sz w:val="20"/>
                <w:szCs w:val="20"/>
                <w:lang w:eastAsia="pt-BR"/>
              </w:rPr>
              <w:t>) acumulados</w:t>
            </w:r>
          </w:p>
        </w:tc>
        <w:tc>
          <w:tcPr>
            <w:tcW w:w="1276" w:type="dxa"/>
            <w:shd w:val="clear" w:color="auto" w:fill="auto"/>
            <w:vAlign w:val="center"/>
            <w:hideMark/>
          </w:tcPr>
          <w:p w:rsidR="00082943" w:rsidRPr="000C485A" w:rsidRDefault="00082943" w:rsidP="00082943">
            <w:pPr>
              <w:spacing w:after="0"/>
              <w:ind w:left="-70" w:right="-70"/>
              <w:jc w:val="center"/>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Total</w:t>
            </w:r>
          </w:p>
        </w:tc>
        <w:tc>
          <w:tcPr>
            <w:tcW w:w="1417" w:type="dxa"/>
            <w:vMerge/>
            <w:vAlign w:val="center"/>
            <w:hideMark/>
          </w:tcPr>
          <w:p w:rsidR="00082943" w:rsidRPr="000C485A" w:rsidRDefault="00082943" w:rsidP="00082943">
            <w:pPr>
              <w:spacing w:after="0"/>
              <w:rPr>
                <w:rFonts w:ascii="Times New Roman" w:eastAsia="Times New Roman" w:hAnsi="Times New Roman" w:cs="Times New Roman"/>
                <w:b/>
                <w:bCs/>
                <w:color w:val="000000"/>
                <w:sz w:val="20"/>
                <w:szCs w:val="20"/>
                <w:lang w:eastAsia="pt-BR"/>
              </w:rPr>
            </w:pPr>
          </w:p>
        </w:tc>
        <w:tc>
          <w:tcPr>
            <w:tcW w:w="1276" w:type="dxa"/>
            <w:vMerge/>
            <w:vAlign w:val="center"/>
            <w:hideMark/>
          </w:tcPr>
          <w:p w:rsidR="00082943" w:rsidRPr="000C485A" w:rsidRDefault="00082943" w:rsidP="00082943">
            <w:pPr>
              <w:spacing w:after="0"/>
              <w:rPr>
                <w:rFonts w:ascii="Times New Roman" w:eastAsia="Times New Roman" w:hAnsi="Times New Roman" w:cs="Times New Roman"/>
                <w:b/>
                <w:bCs/>
                <w:color w:val="000000"/>
                <w:sz w:val="20"/>
                <w:szCs w:val="20"/>
                <w:lang w:eastAsia="pt-BR"/>
              </w:rPr>
            </w:pP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Saldos em 31 de Dezembro de 20X1 a transportar</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5"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Saldos em 31 de Dezembro de 20X1 transportados</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5"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51059A">
            <w:pPr>
              <w:spacing w:after="0"/>
              <w:ind w:right="-70"/>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Mutações do patrimônio líquido em 20X</w:t>
            </w:r>
            <w:r w:rsidR="0051059A">
              <w:rPr>
                <w:rFonts w:ascii="Times New Roman" w:eastAsia="Times New Roman" w:hAnsi="Times New Roman" w:cs="Times New Roman"/>
                <w:b/>
                <w:bCs/>
                <w:color w:val="000000"/>
                <w:sz w:val="20"/>
                <w:szCs w:val="20"/>
                <w:lang w:eastAsia="pt-BR"/>
              </w:rPr>
              <w:t>2</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5"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417"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r>
      <w:tr w:rsidR="00082943" w:rsidRPr="000C485A" w:rsidTr="00082943">
        <w:trPr>
          <w:trHeight w:val="284"/>
        </w:trPr>
        <w:tc>
          <w:tcPr>
            <w:tcW w:w="6591" w:type="dxa"/>
            <w:shd w:val="clear" w:color="auto" w:fill="auto"/>
            <w:noWrap/>
            <w:vAlign w:val="bottom"/>
            <w:hideMark/>
          </w:tcPr>
          <w:p w:rsidR="00082943" w:rsidRPr="000C485A" w:rsidRDefault="00082943" w:rsidP="009D08CC">
            <w:pPr>
              <w:spacing w:after="0"/>
              <w:ind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xml:space="preserve">Perdas na reavaliação de </w:t>
            </w:r>
            <w:r w:rsidR="009D08CC">
              <w:rPr>
                <w:rFonts w:ascii="Times New Roman" w:eastAsia="Times New Roman" w:hAnsi="Times New Roman" w:cs="Times New Roman"/>
                <w:color w:val="000000"/>
                <w:sz w:val="20"/>
                <w:szCs w:val="20"/>
                <w:lang w:eastAsia="pt-BR"/>
              </w:rPr>
              <w:t>imobilizado</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5"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Ganhos na reavaliação de investimentos</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5"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sz w:val="20"/>
                <w:szCs w:val="20"/>
                <w:lang w:eastAsia="pt-BR"/>
              </w:rPr>
            </w:pP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Diferenças de taxa de câmbio na conversão de operações estrangeiras</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5"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Receita líquida reconhecida diretamente no patrimônio líquido</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5"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6127A0" w:rsidP="00082943">
            <w:pPr>
              <w:spacing w:after="0"/>
              <w:ind w:right="-70"/>
              <w:rPr>
                <w:rFonts w:ascii="Times New Roman" w:eastAsia="Times New Roman" w:hAnsi="Times New Roman" w:cs="Times New Roman"/>
                <w:color w:val="000000"/>
                <w:sz w:val="20"/>
                <w:szCs w:val="20"/>
                <w:lang w:eastAsia="pt-BR"/>
              </w:rPr>
            </w:pPr>
            <w:r w:rsidRPr="006127A0">
              <w:rPr>
                <w:rFonts w:ascii="Times New Roman" w:eastAsia="Times New Roman" w:hAnsi="Times New Roman" w:cs="Times New Roman"/>
                <w:i/>
                <w:color w:val="000000"/>
                <w:sz w:val="20"/>
                <w:szCs w:val="20"/>
                <w:lang w:eastAsia="pt-BR"/>
              </w:rPr>
              <w:t>Déficit</w:t>
            </w:r>
            <w:r w:rsidR="00082943" w:rsidRPr="000C485A">
              <w:rPr>
                <w:rFonts w:ascii="Times New Roman" w:eastAsia="Times New Roman" w:hAnsi="Times New Roman" w:cs="Times New Roman"/>
                <w:color w:val="000000"/>
                <w:sz w:val="20"/>
                <w:szCs w:val="20"/>
                <w:lang w:eastAsia="pt-BR"/>
              </w:rPr>
              <w:t xml:space="preserve"> do período</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5"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Total das receitas e despesas reconhecidas no período</w:t>
            </w: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w:t>
            </w:r>
          </w:p>
        </w:tc>
        <w:tc>
          <w:tcPr>
            <w:tcW w:w="1275"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rPr>
                <w:rFonts w:ascii="Times New Roman" w:eastAsia="Times New Roman" w:hAnsi="Times New Roman" w:cs="Times New Roman"/>
                <w:b/>
                <w:bCs/>
                <w:color w:val="000000"/>
                <w:sz w:val="20"/>
                <w:szCs w:val="20"/>
                <w:lang w:eastAsia="pt-BR"/>
              </w:rPr>
            </w:pPr>
            <w:r w:rsidRPr="000C485A">
              <w:rPr>
                <w:rFonts w:ascii="Times New Roman" w:eastAsia="Times New Roman" w:hAnsi="Times New Roman" w:cs="Times New Roman"/>
                <w:b/>
                <w:bCs/>
                <w:color w:val="000000"/>
                <w:sz w:val="20"/>
                <w:szCs w:val="20"/>
                <w:lang w:eastAsia="pt-BR"/>
              </w:rPr>
              <w:t>Saldos em 31 de Dezembro de 20X2</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5"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417"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c>
          <w:tcPr>
            <w:tcW w:w="1276" w:type="dxa"/>
            <w:shd w:val="clear" w:color="auto" w:fill="auto"/>
            <w:noWrap/>
            <w:vAlign w:val="bottom"/>
            <w:hideMark/>
          </w:tcPr>
          <w:p w:rsidR="00082943" w:rsidRPr="000C485A" w:rsidRDefault="00082943" w:rsidP="00082943">
            <w:pPr>
              <w:spacing w:after="0"/>
              <w:ind w:left="-70" w:right="-70"/>
              <w:jc w:val="center"/>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X</w:t>
            </w:r>
          </w:p>
        </w:tc>
      </w:tr>
      <w:tr w:rsidR="00082943" w:rsidRPr="000C485A" w:rsidTr="00082943">
        <w:trPr>
          <w:trHeight w:val="284"/>
        </w:trPr>
        <w:tc>
          <w:tcPr>
            <w:tcW w:w="6591" w:type="dxa"/>
            <w:shd w:val="clear" w:color="auto" w:fill="auto"/>
            <w:noWrap/>
            <w:vAlign w:val="bottom"/>
            <w:hideMark/>
          </w:tcPr>
          <w:p w:rsidR="00082943" w:rsidRPr="000C485A" w:rsidRDefault="00082943" w:rsidP="00082943">
            <w:pPr>
              <w:spacing w:after="0"/>
              <w:ind w:right="-70"/>
              <w:jc w:val="center"/>
              <w:rPr>
                <w:rFonts w:ascii="Times New Roman" w:eastAsia="Times New Roman" w:hAnsi="Times New Roman" w:cs="Times New Roman"/>
                <w:color w:val="000000"/>
                <w:sz w:val="20"/>
                <w:szCs w:val="20"/>
                <w:lang w:eastAsia="pt-BR"/>
              </w:rPr>
            </w:pP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sz w:val="20"/>
                <w:szCs w:val="20"/>
                <w:lang w:eastAsia="pt-BR"/>
              </w:rPr>
            </w:pPr>
          </w:p>
        </w:tc>
        <w:tc>
          <w:tcPr>
            <w:tcW w:w="1275"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sz w:val="20"/>
                <w:szCs w:val="20"/>
                <w:lang w:eastAsia="pt-BR"/>
              </w:rPr>
            </w:pP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sz w:val="20"/>
                <w:szCs w:val="20"/>
                <w:lang w:eastAsia="pt-BR"/>
              </w:rPr>
            </w:pP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sz w:val="20"/>
                <w:szCs w:val="20"/>
                <w:lang w:eastAsia="pt-BR"/>
              </w:rPr>
            </w:pP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sz w:val="20"/>
                <w:szCs w:val="20"/>
                <w:lang w:eastAsia="pt-BR"/>
              </w:rPr>
            </w:pPr>
          </w:p>
        </w:tc>
        <w:tc>
          <w:tcPr>
            <w:tcW w:w="1417"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sz w:val="20"/>
                <w:szCs w:val="20"/>
                <w:lang w:eastAsia="pt-BR"/>
              </w:rPr>
            </w:pPr>
          </w:p>
        </w:tc>
        <w:tc>
          <w:tcPr>
            <w:tcW w:w="1276" w:type="dxa"/>
            <w:shd w:val="clear" w:color="auto" w:fill="auto"/>
            <w:noWrap/>
            <w:vAlign w:val="bottom"/>
            <w:hideMark/>
          </w:tcPr>
          <w:p w:rsidR="00082943" w:rsidRPr="000C485A" w:rsidRDefault="00082943" w:rsidP="00082943">
            <w:pPr>
              <w:spacing w:after="0"/>
              <w:ind w:left="-70" w:right="-70"/>
              <w:rPr>
                <w:rFonts w:ascii="Times New Roman" w:eastAsia="Times New Roman" w:hAnsi="Times New Roman" w:cs="Times New Roman"/>
                <w:sz w:val="20"/>
                <w:szCs w:val="20"/>
                <w:lang w:eastAsia="pt-BR"/>
              </w:rPr>
            </w:pPr>
          </w:p>
        </w:tc>
      </w:tr>
      <w:tr w:rsidR="00082943" w:rsidRPr="000C485A" w:rsidTr="00082943">
        <w:trPr>
          <w:trHeight w:val="284"/>
        </w:trPr>
        <w:tc>
          <w:tcPr>
            <w:tcW w:w="15663" w:type="dxa"/>
            <w:gridSpan w:val="8"/>
            <w:shd w:val="clear" w:color="auto" w:fill="auto"/>
            <w:noWrap/>
            <w:vAlign w:val="bottom"/>
            <w:hideMark/>
          </w:tcPr>
          <w:p w:rsidR="00082943" w:rsidRPr="000C485A" w:rsidRDefault="00082943" w:rsidP="00082943">
            <w:pPr>
              <w:spacing w:after="0"/>
              <w:rPr>
                <w:rFonts w:ascii="Times New Roman" w:eastAsia="Times New Roman" w:hAnsi="Times New Roman" w:cs="Times New Roman"/>
                <w:color w:val="000000"/>
                <w:sz w:val="20"/>
                <w:szCs w:val="20"/>
                <w:lang w:eastAsia="pt-BR"/>
              </w:rPr>
            </w:pPr>
            <w:r w:rsidRPr="000C485A">
              <w:rPr>
                <w:rFonts w:ascii="Times New Roman" w:eastAsia="Times New Roman" w:hAnsi="Times New Roman" w:cs="Times New Roman"/>
                <w:color w:val="000000"/>
                <w:sz w:val="20"/>
                <w:szCs w:val="20"/>
                <w:lang w:eastAsia="pt-BR"/>
              </w:rPr>
              <w:t>(*) Outras Reservas são analisadas entre seus componentes, se material.</w:t>
            </w:r>
          </w:p>
        </w:tc>
      </w:tr>
    </w:tbl>
    <w:p w:rsidR="00082943" w:rsidRDefault="00082943" w:rsidP="00082943">
      <w:pPr>
        <w:spacing w:after="0"/>
        <w:rPr>
          <w:rFonts w:ascii="Times New Roman" w:eastAsia="Times New Roman" w:hAnsi="Times New Roman" w:cs="Times New Roman"/>
          <w:bCs/>
          <w:color w:val="000000"/>
          <w:sz w:val="24"/>
          <w:szCs w:val="24"/>
          <w:lang w:eastAsia="pt-BR"/>
        </w:rPr>
      </w:pPr>
    </w:p>
    <w:p w:rsidR="00082943" w:rsidRPr="000C485A" w:rsidRDefault="00082943" w:rsidP="00082943">
      <w:pPr>
        <w:tabs>
          <w:tab w:val="left" w:pos="734"/>
        </w:tabs>
        <w:spacing w:after="0"/>
        <w:rPr>
          <w:rFonts w:ascii="Times New Roman" w:hAnsi="Times New Roman" w:cs="Times New Roman"/>
          <w:sz w:val="24"/>
          <w:szCs w:val="24"/>
        </w:rPr>
      </w:pPr>
    </w:p>
    <w:sectPr w:rsidR="00082943" w:rsidRPr="000C485A" w:rsidSect="00082943">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A70612" w15:done="0"/>
  <w15:commentEx w15:paraId="47A0DFFE" w15:done="0"/>
  <w15:commentEx w15:paraId="1251E00C" w15:done="0"/>
  <w15:commentEx w15:paraId="64FCEDF5" w15:done="0"/>
  <w15:commentEx w15:paraId="4F4AC7E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797" w:rsidRDefault="00CA4797" w:rsidP="00056605">
      <w:pPr>
        <w:spacing w:after="0" w:line="240" w:lineRule="auto"/>
      </w:pPr>
      <w:r>
        <w:separator/>
      </w:r>
    </w:p>
  </w:endnote>
  <w:endnote w:type="continuationSeparator" w:id="0">
    <w:p w:rsidR="00CA4797" w:rsidRDefault="00CA4797" w:rsidP="00056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20002A87" w:usb1="00000000" w:usb2="00000000" w:usb3="00000000" w:csb0="0000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71" w:rsidRDefault="0026087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71" w:rsidRDefault="0026087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71" w:rsidRDefault="0026087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797" w:rsidRDefault="00CA4797" w:rsidP="00056605">
      <w:pPr>
        <w:spacing w:after="0" w:line="240" w:lineRule="auto"/>
      </w:pPr>
      <w:r>
        <w:separator/>
      </w:r>
    </w:p>
  </w:footnote>
  <w:footnote w:type="continuationSeparator" w:id="0">
    <w:p w:rsidR="00CA4797" w:rsidRDefault="00CA4797" w:rsidP="000566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71" w:rsidRDefault="0026087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71" w:rsidRDefault="0026087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71" w:rsidRDefault="00260871">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71" w:rsidRDefault="00260871">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71" w:rsidRDefault="00260871">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71" w:rsidRDefault="0026087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C7D"/>
    <w:multiLevelType w:val="hybridMultilevel"/>
    <w:tmpl w:val="2388698C"/>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033208"/>
    <w:multiLevelType w:val="hybridMultilevel"/>
    <w:tmpl w:val="159A2CAC"/>
    <w:lvl w:ilvl="0" w:tplc="D526B32C">
      <w:start w:val="1"/>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0F5C20"/>
    <w:multiLevelType w:val="hybridMultilevel"/>
    <w:tmpl w:val="7FDCB08E"/>
    <w:lvl w:ilvl="0" w:tplc="ED7E78D8">
      <w:start w:val="1"/>
      <w:numFmt w:val="lowerRoman"/>
      <w:lvlText w:val="(%1)"/>
      <w:lvlJc w:val="left"/>
      <w:pPr>
        <w:ind w:left="1650" w:hanging="72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3">
    <w:nsid w:val="052B7503"/>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
    <w:nsid w:val="1127307D"/>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5">
    <w:nsid w:val="13DA339E"/>
    <w:multiLevelType w:val="hybridMultilevel"/>
    <w:tmpl w:val="7FDCB08E"/>
    <w:lvl w:ilvl="0" w:tplc="ED7E78D8">
      <w:start w:val="1"/>
      <w:numFmt w:val="lowerRoman"/>
      <w:lvlText w:val="(%1)"/>
      <w:lvlJc w:val="left"/>
      <w:pPr>
        <w:ind w:left="1650" w:hanging="720"/>
      </w:pPr>
      <w:rPr>
        <w:rFonts w:hint="default"/>
      </w:r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6">
    <w:nsid w:val="176F3CD7"/>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7">
    <w:nsid w:val="200C2680"/>
    <w:multiLevelType w:val="hybridMultilevel"/>
    <w:tmpl w:val="D0F2687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1416A90"/>
    <w:multiLevelType w:val="hybridMultilevel"/>
    <w:tmpl w:val="E7CAE68E"/>
    <w:lvl w:ilvl="0" w:tplc="EFFACEBA">
      <w:start w:val="104"/>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6D5BCC"/>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0">
    <w:nsid w:val="26902686"/>
    <w:multiLevelType w:val="hybridMultilevel"/>
    <w:tmpl w:val="3502FDCA"/>
    <w:lvl w:ilvl="0" w:tplc="D526B32C">
      <w:start w:val="1"/>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4376BC"/>
    <w:multiLevelType w:val="hybridMultilevel"/>
    <w:tmpl w:val="3008EC8C"/>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2">
    <w:nsid w:val="28D4096A"/>
    <w:multiLevelType w:val="hybridMultilevel"/>
    <w:tmpl w:val="C666E5C4"/>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42297A"/>
    <w:multiLevelType w:val="hybridMultilevel"/>
    <w:tmpl w:val="BB543F86"/>
    <w:lvl w:ilvl="0" w:tplc="15AA7CF6">
      <w:start w:val="125"/>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18725B"/>
    <w:multiLevelType w:val="hybridMultilevel"/>
    <w:tmpl w:val="B0985036"/>
    <w:lvl w:ilvl="0" w:tplc="2304C710">
      <w:start w:val="84"/>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295FC4"/>
    <w:multiLevelType w:val="hybridMultilevel"/>
    <w:tmpl w:val="425E91F0"/>
    <w:lvl w:ilvl="0" w:tplc="63BA5306">
      <w:start w:val="57"/>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4513C0"/>
    <w:multiLevelType w:val="hybridMultilevel"/>
    <w:tmpl w:val="DF766066"/>
    <w:lvl w:ilvl="0" w:tplc="93BC0FE6">
      <w:start w:val="70"/>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F31A2B"/>
    <w:multiLevelType w:val="hybridMultilevel"/>
    <w:tmpl w:val="78A28384"/>
    <w:lvl w:ilvl="0" w:tplc="D526B32C">
      <w:start w:val="1"/>
      <w:numFmt w:val="decimal"/>
      <w:lvlText w:val="%1."/>
      <w:lvlJc w:val="left"/>
      <w:pPr>
        <w:ind w:left="570" w:hanging="570"/>
      </w:pPr>
      <w:rPr>
        <w:rFonts w:hint="default"/>
        <w:b w:val="0"/>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189624B"/>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9">
    <w:nsid w:val="4BA83F05"/>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0">
    <w:nsid w:val="4D4C2A25"/>
    <w:multiLevelType w:val="hybridMultilevel"/>
    <w:tmpl w:val="1D3E13E6"/>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063FA4"/>
    <w:multiLevelType w:val="hybridMultilevel"/>
    <w:tmpl w:val="8B0CB94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6484D2D"/>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nsid w:val="56E25BB6"/>
    <w:multiLevelType w:val="hybridMultilevel"/>
    <w:tmpl w:val="381850E6"/>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F920E2"/>
    <w:multiLevelType w:val="hybridMultilevel"/>
    <w:tmpl w:val="860AC822"/>
    <w:lvl w:ilvl="0" w:tplc="317A8DA0">
      <w:start w:val="76"/>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623B1B"/>
    <w:multiLevelType w:val="hybridMultilevel"/>
    <w:tmpl w:val="64F6B32E"/>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E9F3D66"/>
    <w:multiLevelType w:val="hybridMultilevel"/>
    <w:tmpl w:val="5A64072A"/>
    <w:lvl w:ilvl="0" w:tplc="790054CE">
      <w:start w:val="25"/>
      <w:numFmt w:val="decimal"/>
      <w:lvlText w:val="%1."/>
      <w:lvlJc w:val="left"/>
      <w:pPr>
        <w:ind w:left="570" w:hanging="57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2409F5"/>
    <w:multiLevelType w:val="hybridMultilevel"/>
    <w:tmpl w:val="539CFC04"/>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3405DB1"/>
    <w:multiLevelType w:val="hybridMultilevel"/>
    <w:tmpl w:val="5126991E"/>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54272F"/>
    <w:multiLevelType w:val="hybridMultilevel"/>
    <w:tmpl w:val="C54C8D30"/>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177DB2"/>
    <w:multiLevelType w:val="hybridMultilevel"/>
    <w:tmpl w:val="D4C0713A"/>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CF95E86"/>
    <w:multiLevelType w:val="hybridMultilevel"/>
    <w:tmpl w:val="2196F39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DD551E5"/>
    <w:multiLevelType w:val="hybridMultilevel"/>
    <w:tmpl w:val="3008EC8C"/>
    <w:lvl w:ilvl="0" w:tplc="B79C5960">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3">
    <w:nsid w:val="72C24F7C"/>
    <w:multiLevelType w:val="hybridMultilevel"/>
    <w:tmpl w:val="1C88ECC8"/>
    <w:lvl w:ilvl="0" w:tplc="C4AA35E0">
      <w:start w:val="1"/>
      <w:numFmt w:val="decimal"/>
      <w:lvlText w:val="%1."/>
      <w:lvlJc w:val="left"/>
      <w:pPr>
        <w:ind w:left="57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6B558B4"/>
    <w:multiLevelType w:val="hybridMultilevel"/>
    <w:tmpl w:val="58F4E278"/>
    <w:lvl w:ilvl="0" w:tplc="B79C5960">
      <w:start w:val="1"/>
      <w:numFmt w:val="lowerLetter"/>
      <w:lvlText w:val="(%1)"/>
      <w:lvlJc w:val="left"/>
      <w:pPr>
        <w:ind w:left="93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9D5CD3"/>
    <w:multiLevelType w:val="hybridMultilevel"/>
    <w:tmpl w:val="375406A2"/>
    <w:lvl w:ilvl="0" w:tplc="BA4EB46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7"/>
  </w:num>
  <w:num w:numId="2">
    <w:abstractNumId w:val="6"/>
  </w:num>
  <w:num w:numId="3">
    <w:abstractNumId w:val="9"/>
  </w:num>
  <w:num w:numId="4">
    <w:abstractNumId w:val="11"/>
  </w:num>
  <w:num w:numId="5">
    <w:abstractNumId w:val="34"/>
  </w:num>
  <w:num w:numId="6">
    <w:abstractNumId w:val="17"/>
  </w:num>
  <w:num w:numId="7">
    <w:abstractNumId w:val="21"/>
  </w:num>
  <w:num w:numId="8">
    <w:abstractNumId w:val="28"/>
  </w:num>
  <w:num w:numId="9">
    <w:abstractNumId w:val="23"/>
  </w:num>
  <w:num w:numId="10">
    <w:abstractNumId w:val="30"/>
  </w:num>
  <w:num w:numId="11">
    <w:abstractNumId w:val="20"/>
  </w:num>
  <w:num w:numId="12">
    <w:abstractNumId w:val="31"/>
  </w:num>
  <w:num w:numId="13">
    <w:abstractNumId w:val="0"/>
  </w:num>
  <w:num w:numId="14">
    <w:abstractNumId w:val="33"/>
  </w:num>
  <w:num w:numId="15">
    <w:abstractNumId w:val="12"/>
  </w:num>
  <w:num w:numId="16">
    <w:abstractNumId w:val="27"/>
  </w:num>
  <w:num w:numId="17">
    <w:abstractNumId w:val="29"/>
  </w:num>
  <w:num w:numId="18">
    <w:abstractNumId w:val="25"/>
  </w:num>
  <w:num w:numId="19">
    <w:abstractNumId w:val="3"/>
  </w:num>
  <w:num w:numId="20">
    <w:abstractNumId w:val="18"/>
  </w:num>
  <w:num w:numId="21">
    <w:abstractNumId w:val="5"/>
  </w:num>
  <w:num w:numId="22">
    <w:abstractNumId w:val="4"/>
  </w:num>
  <w:num w:numId="23">
    <w:abstractNumId w:val="19"/>
  </w:num>
  <w:num w:numId="24">
    <w:abstractNumId w:val="32"/>
  </w:num>
  <w:num w:numId="25">
    <w:abstractNumId w:val="2"/>
  </w:num>
  <w:num w:numId="26">
    <w:abstractNumId w:val="22"/>
  </w:num>
  <w:num w:numId="27">
    <w:abstractNumId w:val="10"/>
  </w:num>
  <w:num w:numId="28">
    <w:abstractNumId w:val="1"/>
  </w:num>
  <w:num w:numId="29">
    <w:abstractNumId w:val="26"/>
  </w:num>
  <w:num w:numId="30">
    <w:abstractNumId w:val="13"/>
  </w:num>
  <w:num w:numId="31">
    <w:abstractNumId w:val="8"/>
  </w:num>
  <w:num w:numId="32">
    <w:abstractNumId w:val="14"/>
  </w:num>
  <w:num w:numId="33">
    <w:abstractNumId w:val="24"/>
  </w:num>
  <w:num w:numId="34">
    <w:abstractNumId w:val="16"/>
  </w:num>
  <w:num w:numId="35">
    <w:abstractNumId w:val="15"/>
  </w:num>
  <w:num w:numId="36">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 Rodrigues Boente">
    <w15:presenceInfo w15:providerId="AD" w15:userId="S-1-5-21-891783092-4266327958-3429718048-102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BA67D8"/>
    <w:rsid w:val="00005917"/>
    <w:rsid w:val="00007E07"/>
    <w:rsid w:val="00015B18"/>
    <w:rsid w:val="00026E19"/>
    <w:rsid w:val="000536CE"/>
    <w:rsid w:val="00056111"/>
    <w:rsid w:val="00056605"/>
    <w:rsid w:val="00057715"/>
    <w:rsid w:val="00064E04"/>
    <w:rsid w:val="00067B4A"/>
    <w:rsid w:val="000770E7"/>
    <w:rsid w:val="000804D4"/>
    <w:rsid w:val="00082943"/>
    <w:rsid w:val="0009122A"/>
    <w:rsid w:val="000912B9"/>
    <w:rsid w:val="00091CB6"/>
    <w:rsid w:val="000925BA"/>
    <w:rsid w:val="000B49F2"/>
    <w:rsid w:val="00100AAB"/>
    <w:rsid w:val="0010596F"/>
    <w:rsid w:val="00122771"/>
    <w:rsid w:val="0015644D"/>
    <w:rsid w:val="001675CC"/>
    <w:rsid w:val="00176B14"/>
    <w:rsid w:val="00182423"/>
    <w:rsid w:val="001945BC"/>
    <w:rsid w:val="001B0C13"/>
    <w:rsid w:val="001C33EB"/>
    <w:rsid w:val="001D08C4"/>
    <w:rsid w:val="001D1AB5"/>
    <w:rsid w:val="001D243A"/>
    <w:rsid w:val="001D388D"/>
    <w:rsid w:val="001F05D8"/>
    <w:rsid w:val="00206E42"/>
    <w:rsid w:val="002148EE"/>
    <w:rsid w:val="00223184"/>
    <w:rsid w:val="0022752C"/>
    <w:rsid w:val="00227B6E"/>
    <w:rsid w:val="00232138"/>
    <w:rsid w:val="00232AEE"/>
    <w:rsid w:val="00260871"/>
    <w:rsid w:val="00271D9A"/>
    <w:rsid w:val="00272D35"/>
    <w:rsid w:val="002A0B26"/>
    <w:rsid w:val="002A5940"/>
    <w:rsid w:val="002B4702"/>
    <w:rsid w:val="002B62F2"/>
    <w:rsid w:val="002C2784"/>
    <w:rsid w:val="002E039A"/>
    <w:rsid w:val="002F2571"/>
    <w:rsid w:val="002F5298"/>
    <w:rsid w:val="0030550C"/>
    <w:rsid w:val="003126C0"/>
    <w:rsid w:val="003133A0"/>
    <w:rsid w:val="00322BCC"/>
    <w:rsid w:val="00344728"/>
    <w:rsid w:val="00387AD0"/>
    <w:rsid w:val="003948E7"/>
    <w:rsid w:val="003A0DFD"/>
    <w:rsid w:val="003A148E"/>
    <w:rsid w:val="003C0CA2"/>
    <w:rsid w:val="003D128B"/>
    <w:rsid w:val="003E0D29"/>
    <w:rsid w:val="003E633E"/>
    <w:rsid w:val="003F69AC"/>
    <w:rsid w:val="003F7A38"/>
    <w:rsid w:val="00441608"/>
    <w:rsid w:val="00456755"/>
    <w:rsid w:val="004606E7"/>
    <w:rsid w:val="004732DD"/>
    <w:rsid w:val="0047711D"/>
    <w:rsid w:val="004A1331"/>
    <w:rsid w:val="004B6BAB"/>
    <w:rsid w:val="004D06B6"/>
    <w:rsid w:val="004D5DE4"/>
    <w:rsid w:val="004D6C04"/>
    <w:rsid w:val="0051059A"/>
    <w:rsid w:val="00521B60"/>
    <w:rsid w:val="0052617A"/>
    <w:rsid w:val="00536334"/>
    <w:rsid w:val="0054305A"/>
    <w:rsid w:val="00556E28"/>
    <w:rsid w:val="005662EA"/>
    <w:rsid w:val="00574912"/>
    <w:rsid w:val="00574CF3"/>
    <w:rsid w:val="00575466"/>
    <w:rsid w:val="00583F6A"/>
    <w:rsid w:val="0058725E"/>
    <w:rsid w:val="005C3C3E"/>
    <w:rsid w:val="005D1C64"/>
    <w:rsid w:val="005E5DC4"/>
    <w:rsid w:val="005F5562"/>
    <w:rsid w:val="006057A3"/>
    <w:rsid w:val="00610EFF"/>
    <w:rsid w:val="006127A0"/>
    <w:rsid w:val="00620C41"/>
    <w:rsid w:val="00633CBC"/>
    <w:rsid w:val="006354D0"/>
    <w:rsid w:val="006648EA"/>
    <w:rsid w:val="00685487"/>
    <w:rsid w:val="00686D5B"/>
    <w:rsid w:val="00692C2C"/>
    <w:rsid w:val="006A0CBF"/>
    <w:rsid w:val="006A25A0"/>
    <w:rsid w:val="006B4218"/>
    <w:rsid w:val="006B5146"/>
    <w:rsid w:val="006B6ABD"/>
    <w:rsid w:val="006B6C11"/>
    <w:rsid w:val="006C69E5"/>
    <w:rsid w:val="006D1EE2"/>
    <w:rsid w:val="006D57F9"/>
    <w:rsid w:val="006E5511"/>
    <w:rsid w:val="00721CF0"/>
    <w:rsid w:val="00727CF8"/>
    <w:rsid w:val="00745700"/>
    <w:rsid w:val="007555B0"/>
    <w:rsid w:val="007636E0"/>
    <w:rsid w:val="0077146C"/>
    <w:rsid w:val="0077204D"/>
    <w:rsid w:val="00773299"/>
    <w:rsid w:val="00787617"/>
    <w:rsid w:val="007B21A8"/>
    <w:rsid w:val="007B2C30"/>
    <w:rsid w:val="007B4345"/>
    <w:rsid w:val="007B7682"/>
    <w:rsid w:val="007F1974"/>
    <w:rsid w:val="00803E86"/>
    <w:rsid w:val="0080458E"/>
    <w:rsid w:val="00805726"/>
    <w:rsid w:val="008062DE"/>
    <w:rsid w:val="008256AE"/>
    <w:rsid w:val="00833E55"/>
    <w:rsid w:val="008358E5"/>
    <w:rsid w:val="008402A7"/>
    <w:rsid w:val="00852952"/>
    <w:rsid w:val="008935E5"/>
    <w:rsid w:val="00893E0A"/>
    <w:rsid w:val="008B0107"/>
    <w:rsid w:val="008B024A"/>
    <w:rsid w:val="008B48C6"/>
    <w:rsid w:val="008C2CAB"/>
    <w:rsid w:val="008D5BF8"/>
    <w:rsid w:val="008D681B"/>
    <w:rsid w:val="008E021B"/>
    <w:rsid w:val="008E6AB9"/>
    <w:rsid w:val="008F043D"/>
    <w:rsid w:val="008F1ED3"/>
    <w:rsid w:val="00906557"/>
    <w:rsid w:val="0091153F"/>
    <w:rsid w:val="009332AE"/>
    <w:rsid w:val="0093343C"/>
    <w:rsid w:val="00937903"/>
    <w:rsid w:val="00940286"/>
    <w:rsid w:val="00946809"/>
    <w:rsid w:val="009863FA"/>
    <w:rsid w:val="009867C1"/>
    <w:rsid w:val="009B1CEE"/>
    <w:rsid w:val="009B4CA1"/>
    <w:rsid w:val="009D08CC"/>
    <w:rsid w:val="009D6460"/>
    <w:rsid w:val="00A04730"/>
    <w:rsid w:val="00A06366"/>
    <w:rsid w:val="00A10BCE"/>
    <w:rsid w:val="00A37122"/>
    <w:rsid w:val="00A44357"/>
    <w:rsid w:val="00A4551A"/>
    <w:rsid w:val="00A46E47"/>
    <w:rsid w:val="00A548C6"/>
    <w:rsid w:val="00A6007C"/>
    <w:rsid w:val="00A65AD0"/>
    <w:rsid w:val="00A75CED"/>
    <w:rsid w:val="00A8079C"/>
    <w:rsid w:val="00A864D5"/>
    <w:rsid w:val="00A8784A"/>
    <w:rsid w:val="00A9326B"/>
    <w:rsid w:val="00AB6ECF"/>
    <w:rsid w:val="00AC189F"/>
    <w:rsid w:val="00AE4369"/>
    <w:rsid w:val="00AF347C"/>
    <w:rsid w:val="00B07183"/>
    <w:rsid w:val="00B12A05"/>
    <w:rsid w:val="00B17623"/>
    <w:rsid w:val="00B24212"/>
    <w:rsid w:val="00B26D93"/>
    <w:rsid w:val="00B320D1"/>
    <w:rsid w:val="00B911C6"/>
    <w:rsid w:val="00B97728"/>
    <w:rsid w:val="00B97939"/>
    <w:rsid w:val="00B97D93"/>
    <w:rsid w:val="00BA67D8"/>
    <w:rsid w:val="00BC2AAA"/>
    <w:rsid w:val="00BC602D"/>
    <w:rsid w:val="00BC6495"/>
    <w:rsid w:val="00BD2D7D"/>
    <w:rsid w:val="00BE3CBB"/>
    <w:rsid w:val="00BF6D43"/>
    <w:rsid w:val="00C00935"/>
    <w:rsid w:val="00C04949"/>
    <w:rsid w:val="00C15B86"/>
    <w:rsid w:val="00C1723A"/>
    <w:rsid w:val="00C36778"/>
    <w:rsid w:val="00C41EDF"/>
    <w:rsid w:val="00C45676"/>
    <w:rsid w:val="00C47B00"/>
    <w:rsid w:val="00C5495C"/>
    <w:rsid w:val="00C6175A"/>
    <w:rsid w:val="00C67BA3"/>
    <w:rsid w:val="00C90977"/>
    <w:rsid w:val="00C9608B"/>
    <w:rsid w:val="00CA4797"/>
    <w:rsid w:val="00CB6DC8"/>
    <w:rsid w:val="00D00D30"/>
    <w:rsid w:val="00D13722"/>
    <w:rsid w:val="00D160BC"/>
    <w:rsid w:val="00D3591C"/>
    <w:rsid w:val="00D6042C"/>
    <w:rsid w:val="00D97978"/>
    <w:rsid w:val="00DA6731"/>
    <w:rsid w:val="00DB190B"/>
    <w:rsid w:val="00DB4C0B"/>
    <w:rsid w:val="00DC4870"/>
    <w:rsid w:val="00DF3581"/>
    <w:rsid w:val="00E00496"/>
    <w:rsid w:val="00E14F35"/>
    <w:rsid w:val="00E262EB"/>
    <w:rsid w:val="00E33F72"/>
    <w:rsid w:val="00E738F7"/>
    <w:rsid w:val="00EA7D2E"/>
    <w:rsid w:val="00EB249B"/>
    <w:rsid w:val="00EB34D0"/>
    <w:rsid w:val="00EC1EA4"/>
    <w:rsid w:val="00ED28C5"/>
    <w:rsid w:val="00EE6A7E"/>
    <w:rsid w:val="00F00926"/>
    <w:rsid w:val="00F04440"/>
    <w:rsid w:val="00F15359"/>
    <w:rsid w:val="00F474CC"/>
    <w:rsid w:val="00F613E2"/>
    <w:rsid w:val="00F6220C"/>
    <w:rsid w:val="00F65865"/>
    <w:rsid w:val="00F67902"/>
    <w:rsid w:val="00F72017"/>
    <w:rsid w:val="00F76514"/>
    <w:rsid w:val="00F80C86"/>
    <w:rsid w:val="00F8715A"/>
    <w:rsid w:val="00F94760"/>
    <w:rsid w:val="00FB09A9"/>
    <w:rsid w:val="00FB7BB6"/>
    <w:rsid w:val="00FD4CDA"/>
    <w:rsid w:val="00FF32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8" type="connector" idref="#_x0000_s1027"/>
        <o:r id="V:Rule9" type="connector" idref="#_x0000_s1030"/>
        <o:r id="V:Rule10" type="connector" idref="#_x0000_s1026"/>
        <o:r id="V:Rule11" type="connector" idref="#_x0000_s1032"/>
        <o:r id="V:Rule12" type="connector" idref="#_x0000_s1031"/>
        <o:r id="V:Rule13" type="connector" idref="#_x0000_s1028"/>
        <o:r id="V:Rule1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31"/>
  </w:style>
  <w:style w:type="paragraph" w:styleId="Ttulo1">
    <w:name w:val="heading 1"/>
    <w:basedOn w:val="Normal"/>
    <w:next w:val="Normal"/>
    <w:link w:val="Ttulo1Char"/>
    <w:qFormat/>
    <w:rsid w:val="00A06366"/>
    <w:pPr>
      <w:spacing w:after="0" w:line="276" w:lineRule="auto"/>
      <w:jc w:val="center"/>
      <w:outlineLvl w:val="0"/>
    </w:pPr>
    <w:rPr>
      <w:rFonts w:ascii="Times New Roman" w:hAnsi="Times New Roman" w:cs="Times New Roman"/>
      <w:b/>
      <w:sz w:val="24"/>
    </w:rPr>
  </w:style>
  <w:style w:type="paragraph" w:styleId="Ttulo2">
    <w:name w:val="heading 2"/>
    <w:basedOn w:val="Normal"/>
    <w:next w:val="Normal"/>
    <w:link w:val="Ttulo2Char"/>
    <w:uiPriority w:val="9"/>
    <w:unhideWhenUsed/>
    <w:qFormat/>
    <w:rsid w:val="00A06366"/>
    <w:pPr>
      <w:spacing w:after="0" w:line="276" w:lineRule="auto"/>
      <w:jc w:val="center"/>
      <w:outlineLvl w:val="1"/>
    </w:pPr>
    <w:rPr>
      <w:rFonts w:ascii="Times New Roman" w:hAnsi="Times New Roman" w:cs="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A14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148E"/>
    <w:rPr>
      <w:rFonts w:ascii="Segoe UI" w:hAnsi="Segoe UI" w:cs="Segoe UI"/>
      <w:sz w:val="18"/>
      <w:szCs w:val="18"/>
    </w:rPr>
  </w:style>
  <w:style w:type="character" w:customStyle="1" w:styleId="Ttulo1Char">
    <w:name w:val="Título 1 Char"/>
    <w:basedOn w:val="Fontepargpadro"/>
    <w:link w:val="Ttulo1"/>
    <w:uiPriority w:val="9"/>
    <w:rsid w:val="00A06366"/>
    <w:rPr>
      <w:rFonts w:ascii="Times New Roman" w:hAnsi="Times New Roman" w:cs="Times New Roman"/>
      <w:b/>
      <w:sz w:val="24"/>
    </w:rPr>
  </w:style>
  <w:style w:type="character" w:customStyle="1" w:styleId="Ttulo2Char">
    <w:name w:val="Título 2 Char"/>
    <w:basedOn w:val="Fontepargpadro"/>
    <w:link w:val="Ttulo2"/>
    <w:uiPriority w:val="9"/>
    <w:rsid w:val="00A06366"/>
    <w:rPr>
      <w:rFonts w:ascii="Times New Roman" w:hAnsi="Times New Roman" w:cs="Times New Roman"/>
      <w:b/>
      <w:sz w:val="24"/>
    </w:rPr>
  </w:style>
  <w:style w:type="paragraph" w:styleId="Subttulo">
    <w:name w:val="Subtitle"/>
    <w:basedOn w:val="Ttulo2"/>
    <w:next w:val="Normal"/>
    <w:link w:val="SubttuloChar"/>
    <w:uiPriority w:val="11"/>
    <w:qFormat/>
    <w:rsid w:val="00A06366"/>
    <w:pPr>
      <w:jc w:val="left"/>
    </w:pPr>
  </w:style>
  <w:style w:type="character" w:customStyle="1" w:styleId="SubttuloChar">
    <w:name w:val="Subtítulo Char"/>
    <w:basedOn w:val="Fontepargpadro"/>
    <w:link w:val="Subttulo"/>
    <w:uiPriority w:val="11"/>
    <w:rsid w:val="00A06366"/>
    <w:rPr>
      <w:rFonts w:ascii="Times New Roman" w:hAnsi="Times New Roman" w:cs="Times New Roman"/>
      <w:b/>
      <w:sz w:val="24"/>
    </w:rPr>
  </w:style>
  <w:style w:type="paragraph" w:styleId="PargrafodaLista">
    <w:name w:val="List Paragraph"/>
    <w:basedOn w:val="Normal"/>
    <w:uiPriority w:val="34"/>
    <w:qFormat/>
    <w:rsid w:val="008358E5"/>
    <w:pPr>
      <w:ind w:left="720"/>
      <w:contextualSpacing/>
    </w:pPr>
  </w:style>
  <w:style w:type="character" w:styleId="Refdecomentrio">
    <w:name w:val="annotation reference"/>
    <w:basedOn w:val="Fontepargpadro"/>
    <w:uiPriority w:val="99"/>
    <w:semiHidden/>
    <w:unhideWhenUsed/>
    <w:rsid w:val="00F00926"/>
    <w:rPr>
      <w:sz w:val="16"/>
      <w:szCs w:val="16"/>
    </w:rPr>
  </w:style>
  <w:style w:type="paragraph" w:styleId="Textodecomentrio">
    <w:name w:val="annotation text"/>
    <w:basedOn w:val="Normal"/>
    <w:link w:val="TextodecomentrioChar"/>
    <w:uiPriority w:val="99"/>
    <w:semiHidden/>
    <w:unhideWhenUsed/>
    <w:rsid w:val="00F0092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00926"/>
    <w:rPr>
      <w:sz w:val="20"/>
      <w:szCs w:val="20"/>
    </w:rPr>
  </w:style>
  <w:style w:type="paragraph" w:styleId="Assuntodocomentrio">
    <w:name w:val="annotation subject"/>
    <w:basedOn w:val="Textodecomentrio"/>
    <w:next w:val="Textodecomentrio"/>
    <w:link w:val="AssuntodocomentrioChar"/>
    <w:uiPriority w:val="99"/>
    <w:semiHidden/>
    <w:unhideWhenUsed/>
    <w:rsid w:val="00F00926"/>
    <w:rPr>
      <w:b/>
      <w:bCs/>
    </w:rPr>
  </w:style>
  <w:style w:type="character" w:customStyle="1" w:styleId="AssuntodocomentrioChar">
    <w:name w:val="Assunto do comentário Char"/>
    <w:basedOn w:val="TextodecomentrioChar"/>
    <w:link w:val="Assuntodocomentrio"/>
    <w:uiPriority w:val="99"/>
    <w:semiHidden/>
    <w:rsid w:val="00F00926"/>
    <w:rPr>
      <w:b/>
      <w:bCs/>
      <w:sz w:val="20"/>
      <w:szCs w:val="20"/>
    </w:rPr>
  </w:style>
  <w:style w:type="paragraph" w:styleId="Reviso">
    <w:name w:val="Revision"/>
    <w:hidden/>
    <w:uiPriority w:val="99"/>
    <w:semiHidden/>
    <w:rsid w:val="00DB190B"/>
    <w:pPr>
      <w:spacing w:after="0" w:line="240" w:lineRule="auto"/>
    </w:pPr>
  </w:style>
  <w:style w:type="paragraph" w:styleId="Recuodecorpodetexto2">
    <w:name w:val="Body Text Indent 2"/>
    <w:basedOn w:val="Normal"/>
    <w:link w:val="Recuodecorpodetexto2Char"/>
    <w:rsid w:val="006A0CBF"/>
    <w:pPr>
      <w:autoSpaceDE w:val="0"/>
      <w:autoSpaceDN w:val="0"/>
      <w:spacing w:after="0" w:line="240" w:lineRule="auto"/>
      <w:ind w:left="1906" w:hanging="1906"/>
      <w:jc w:val="both"/>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rsid w:val="006A0CBF"/>
    <w:rPr>
      <w:rFonts w:ascii="Times New Roman" w:eastAsia="Times New Roman" w:hAnsi="Times New Roman" w:cs="Times New Roman"/>
      <w:sz w:val="16"/>
      <w:szCs w:val="16"/>
      <w:lang w:eastAsia="pt-BR"/>
    </w:rPr>
  </w:style>
  <w:style w:type="paragraph" w:styleId="Pr-formataoHTML">
    <w:name w:val="HTML Preformatted"/>
    <w:basedOn w:val="Normal"/>
    <w:link w:val="Pr-formataoHTMLChar"/>
    <w:uiPriority w:val="99"/>
    <w:rsid w:val="006A0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aoHTMLChar">
    <w:name w:val="Pré-formatação HTML Char"/>
    <w:basedOn w:val="Fontepargpadro"/>
    <w:link w:val="Pr-formataoHTML"/>
    <w:uiPriority w:val="99"/>
    <w:rsid w:val="006A0CBF"/>
    <w:rPr>
      <w:rFonts w:ascii="Courier New" w:eastAsia="Times New Roman" w:hAnsi="Courier New" w:cs="Times New Roman"/>
      <w:sz w:val="20"/>
      <w:szCs w:val="20"/>
    </w:rPr>
  </w:style>
  <w:style w:type="character" w:customStyle="1" w:styleId="shorttext">
    <w:name w:val="short_text"/>
    <w:basedOn w:val="Fontepargpadro"/>
    <w:rsid w:val="008B024A"/>
  </w:style>
  <w:style w:type="paragraph" w:styleId="Cabealho">
    <w:name w:val="header"/>
    <w:basedOn w:val="Normal"/>
    <w:link w:val="CabealhoChar"/>
    <w:uiPriority w:val="99"/>
    <w:semiHidden/>
    <w:unhideWhenUsed/>
    <w:rsid w:val="0005660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56605"/>
  </w:style>
  <w:style w:type="paragraph" w:styleId="Rodap">
    <w:name w:val="footer"/>
    <w:basedOn w:val="Normal"/>
    <w:link w:val="RodapChar"/>
    <w:uiPriority w:val="99"/>
    <w:semiHidden/>
    <w:unhideWhenUsed/>
    <w:rsid w:val="0005660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566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6.xml"/><Relationship Id="rId23" Type="http://schemas.microsoft.com/office/2011/relationships/people" Target="peop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84935-21F1-4665-ADD9-885088C3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15432</Words>
  <Characters>83338</Characters>
  <Application>Microsoft Office Word</Application>
  <DocSecurity>0</DocSecurity>
  <Lines>694</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Freire</dc:creator>
  <cp:lastModifiedBy>alexandre</cp:lastModifiedBy>
  <cp:revision>2</cp:revision>
  <cp:lastPrinted>2018-02-20T19:37:00Z</cp:lastPrinted>
  <dcterms:created xsi:type="dcterms:W3CDTF">2018-03-01T14:10:00Z</dcterms:created>
  <dcterms:modified xsi:type="dcterms:W3CDTF">2018-03-01T14:10:00Z</dcterms:modified>
</cp:coreProperties>
</file>