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9B" w:rsidRPr="00443637" w:rsidRDefault="0061359B" w:rsidP="00B624CE">
      <w:pPr>
        <w:jc w:val="center"/>
        <w:rPr>
          <w:b/>
          <w:sz w:val="28"/>
          <w:szCs w:val="28"/>
        </w:rPr>
      </w:pPr>
      <w:r w:rsidRPr="00443637">
        <w:rPr>
          <w:b/>
          <w:sz w:val="28"/>
          <w:szCs w:val="28"/>
        </w:rPr>
        <w:t>COMITÊ DE PRONUNCIAMENTOS CONTÁBEIS</w:t>
      </w:r>
    </w:p>
    <w:p w:rsidR="0061359B" w:rsidRPr="00443637" w:rsidRDefault="0061359B" w:rsidP="0061359B">
      <w:pPr>
        <w:spacing w:after="240"/>
        <w:jc w:val="center"/>
        <w:outlineLvl w:val="0"/>
        <w:rPr>
          <w:b/>
          <w:sz w:val="28"/>
          <w:szCs w:val="28"/>
        </w:rPr>
      </w:pPr>
      <w:r w:rsidRPr="00443637">
        <w:rPr>
          <w:b/>
          <w:sz w:val="28"/>
          <w:szCs w:val="28"/>
        </w:rPr>
        <w:t xml:space="preserve">PRONUNCIAMENTO TÉCNICO CPC </w:t>
      </w:r>
      <w:r w:rsidR="001B0F5B">
        <w:rPr>
          <w:b/>
          <w:sz w:val="28"/>
          <w:szCs w:val="28"/>
        </w:rPr>
        <w:t>50</w:t>
      </w:r>
      <w:r w:rsidRPr="00443637">
        <w:rPr>
          <w:b/>
          <w:sz w:val="28"/>
          <w:szCs w:val="28"/>
        </w:rPr>
        <w:t xml:space="preserve"> </w:t>
      </w:r>
    </w:p>
    <w:p w:rsidR="0061359B" w:rsidRPr="00443637" w:rsidRDefault="0061359B" w:rsidP="0061359B">
      <w:pPr>
        <w:spacing w:after="240"/>
        <w:jc w:val="center"/>
        <w:rPr>
          <w:b/>
          <w:sz w:val="28"/>
          <w:szCs w:val="28"/>
        </w:rPr>
      </w:pPr>
      <w:r>
        <w:rPr>
          <w:b/>
          <w:sz w:val="28"/>
          <w:szCs w:val="28"/>
        </w:rPr>
        <w:t>CONTRATOS DE SEGURO</w:t>
      </w:r>
    </w:p>
    <w:p w:rsidR="0061359B" w:rsidRPr="00443637" w:rsidRDefault="0061359B" w:rsidP="0061359B">
      <w:pPr>
        <w:spacing w:after="240"/>
        <w:jc w:val="center"/>
        <w:outlineLvl w:val="0"/>
        <w:rPr>
          <w:b/>
          <w:bCs/>
          <w:sz w:val="28"/>
          <w:szCs w:val="28"/>
        </w:rPr>
      </w:pPr>
      <w:r w:rsidRPr="00443637">
        <w:rPr>
          <w:b/>
          <w:bCs/>
          <w:sz w:val="28"/>
          <w:szCs w:val="28"/>
        </w:rPr>
        <w:t xml:space="preserve">Correlação às Normas Internacionais de Contabilidade – IFRS </w:t>
      </w:r>
      <w:r>
        <w:rPr>
          <w:b/>
          <w:bCs/>
          <w:sz w:val="28"/>
          <w:szCs w:val="28"/>
        </w:rPr>
        <w:t>17</w:t>
      </w:r>
    </w:p>
    <w:p w:rsidR="0061359B" w:rsidRPr="00492DB6" w:rsidRDefault="0061359B" w:rsidP="0061359B">
      <w:pPr>
        <w:pStyle w:val="IASBNormalnpara"/>
        <w:spacing w:before="0"/>
        <w:rPr>
          <w:sz w:val="24"/>
          <w:szCs w:val="24"/>
        </w:rPr>
      </w:pPr>
    </w:p>
    <w:tbl>
      <w:tblPr>
        <w:tblW w:w="9747" w:type="dxa"/>
        <w:tblLayout w:type="fixed"/>
        <w:tblLook w:val="0000"/>
      </w:tblPr>
      <w:tblGrid>
        <w:gridCol w:w="236"/>
        <w:gridCol w:w="14"/>
        <w:gridCol w:w="7938"/>
        <w:gridCol w:w="1559"/>
      </w:tblGrid>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EA2AF2" w:rsidRDefault="0061359B" w:rsidP="0061359B">
            <w:pPr>
              <w:pStyle w:val="IASBTableBoldArial"/>
              <w:spacing w:before="60" w:after="60"/>
              <w:jc w:val="both"/>
              <w:rPr>
                <w:rFonts w:ascii="Times New Roman" w:hAnsi="Times New Roman"/>
                <w:b w:val="0"/>
                <w:sz w:val="24"/>
                <w:szCs w:val="24"/>
              </w:rPr>
            </w:pPr>
            <w:r w:rsidRPr="00EA2AF2">
              <w:rPr>
                <w:rFonts w:ascii="Times New Roman" w:hAnsi="Times New Roman"/>
                <w:b w:val="0"/>
                <w:sz w:val="24"/>
                <w:szCs w:val="24"/>
              </w:rPr>
              <w:t>Sumário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EA2AF2" w:rsidRDefault="0061359B" w:rsidP="0061359B">
            <w:pPr>
              <w:pStyle w:val="IASBTableBoldArial"/>
              <w:spacing w:before="60" w:after="60"/>
              <w:jc w:val="center"/>
              <w:rPr>
                <w:rFonts w:ascii="Times New Roman" w:hAnsi="Times New Roman"/>
                <w:b w:val="0"/>
                <w:sz w:val="24"/>
                <w:szCs w:val="24"/>
              </w:rPr>
            </w:pPr>
            <w:r w:rsidRPr="00EA2AF2">
              <w:rPr>
                <w:rFonts w:ascii="Times New Roman" w:hAnsi="Times New Roman"/>
                <w:b w:val="0"/>
                <w:sz w:val="24"/>
                <w:szCs w:val="24"/>
              </w:rPr>
              <w:t>Item</w:t>
            </w:r>
          </w:p>
        </w:tc>
      </w:tr>
      <w:tr w:rsidR="0061359B" w:rsidRPr="00492DB6" w:rsidTr="00F91DAA">
        <w:trPr>
          <w:cantSplit/>
          <w:trHeight w:val="58"/>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492DB6">
              <w:rPr>
                <w:rFonts w:ascii="Times New Roman" w:hAnsi="Times New Roman"/>
                <w:sz w:val="24"/>
                <w:szCs w:val="24"/>
              </w:rPr>
              <w:t>OBJETIVO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1 – 2</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492DB6">
              <w:rPr>
                <w:rFonts w:ascii="Times New Roman" w:hAnsi="Times New Roman"/>
                <w:sz w:val="24"/>
                <w:szCs w:val="24"/>
              </w:rPr>
              <w:t>ALCANCE</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FE2D09">
            <w:pPr>
              <w:pStyle w:val="IASBTableBoldArial"/>
              <w:spacing w:before="60" w:after="60"/>
              <w:jc w:val="center"/>
              <w:rPr>
                <w:rFonts w:ascii="Times New Roman" w:hAnsi="Times New Roman"/>
                <w:sz w:val="24"/>
                <w:szCs w:val="24"/>
              </w:rPr>
            </w:pPr>
            <w:r>
              <w:rPr>
                <w:rFonts w:ascii="Times New Roman" w:hAnsi="Times New Roman"/>
                <w:sz w:val="24"/>
                <w:szCs w:val="24"/>
              </w:rPr>
              <w:t xml:space="preserve">3 – </w:t>
            </w:r>
            <w:r w:rsidR="00FE2D09">
              <w:rPr>
                <w:rFonts w:ascii="Times New Roman" w:hAnsi="Times New Roman"/>
                <w:sz w:val="24"/>
                <w:szCs w:val="24"/>
              </w:rPr>
              <w:t>13</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Combinação de contratos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9</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FE2D09">
            <w:pPr>
              <w:pStyle w:val="IASBTableBoldArial"/>
              <w:spacing w:before="60" w:after="60"/>
              <w:jc w:val="both"/>
              <w:rPr>
                <w:rFonts w:ascii="Times New Roman" w:hAnsi="Times New Roman"/>
                <w:sz w:val="24"/>
                <w:szCs w:val="24"/>
              </w:rPr>
            </w:pPr>
            <w:r w:rsidRPr="0061359B">
              <w:rPr>
                <w:rFonts w:ascii="Times New Roman" w:hAnsi="Times New Roman"/>
                <w:sz w:val="24"/>
                <w:szCs w:val="24"/>
              </w:rPr>
              <w:t>Separação dos componentes de contrato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10 – 13</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NÍVEL DE AGREGAÇÃO DE CONTRATOS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14 – 24</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RECONHECIMENT</w:t>
            </w:r>
            <w:r>
              <w:rPr>
                <w:rFonts w:ascii="Times New Roman" w:hAnsi="Times New Roman"/>
                <w:sz w:val="24"/>
                <w:szCs w:val="24"/>
              </w:rPr>
              <w:t>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25 – 28</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MENSURAÇÃO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29 – 71</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Mensuração no reconhecimento inicial</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32 – 40</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FE2D09">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Estimativa de fluxos de caixa futuros</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33 – 35</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FE2D09">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Taxa de desconto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36</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61359B">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Ajuste pelo risco não financeiro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37</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8A5FA0" w:rsidP="0061359B">
            <w:pPr>
              <w:pStyle w:val="IASBTableBoldArial"/>
              <w:spacing w:before="60" w:after="60"/>
              <w:jc w:val="both"/>
              <w:rPr>
                <w:rFonts w:ascii="Times New Roman" w:hAnsi="Times New Roman"/>
                <w:b w:val="0"/>
                <w:sz w:val="24"/>
                <w:szCs w:val="24"/>
              </w:rPr>
            </w:pPr>
            <w:r>
              <w:rPr>
                <w:rFonts w:ascii="Times New Roman" w:hAnsi="Times New Roman"/>
                <w:b w:val="0"/>
                <w:sz w:val="24"/>
                <w:szCs w:val="24"/>
              </w:rPr>
              <w:t>Margem contratual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38 – 40</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Mensuração subsequente</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40 – 46</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8A5FA0" w:rsidP="0061359B">
            <w:pPr>
              <w:pStyle w:val="IASBTableBoldArial"/>
              <w:spacing w:before="60" w:after="60"/>
              <w:jc w:val="both"/>
              <w:rPr>
                <w:rFonts w:ascii="Times New Roman" w:hAnsi="Times New Roman"/>
                <w:b w:val="0"/>
                <w:sz w:val="24"/>
                <w:szCs w:val="24"/>
              </w:rPr>
            </w:pPr>
            <w:r>
              <w:rPr>
                <w:rFonts w:ascii="Times New Roman" w:hAnsi="Times New Roman"/>
                <w:b w:val="0"/>
                <w:sz w:val="24"/>
                <w:szCs w:val="24"/>
              </w:rPr>
              <w:t>Margem contratual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43 – 46</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FE2D09">
            <w:pPr>
              <w:pStyle w:val="IASBTableBoldArial"/>
              <w:spacing w:before="60" w:after="60"/>
              <w:jc w:val="both"/>
              <w:rPr>
                <w:rFonts w:ascii="Times New Roman" w:hAnsi="Times New Roman"/>
                <w:sz w:val="24"/>
                <w:szCs w:val="24"/>
              </w:rPr>
            </w:pPr>
            <w:r w:rsidRPr="0061359B">
              <w:rPr>
                <w:rFonts w:ascii="Times New Roman" w:hAnsi="Times New Roman"/>
                <w:sz w:val="24"/>
                <w:szCs w:val="24"/>
              </w:rPr>
              <w:t>Contrato oneroso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47 – 52</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Abordagem de alocação de prêmio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53 – 59</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FE2D09">
            <w:pPr>
              <w:pStyle w:val="IASBTableBoldArial"/>
              <w:spacing w:before="60" w:after="60"/>
              <w:jc w:val="both"/>
              <w:rPr>
                <w:rFonts w:ascii="Times New Roman" w:hAnsi="Times New Roman"/>
                <w:sz w:val="24"/>
                <w:szCs w:val="24"/>
              </w:rPr>
            </w:pPr>
            <w:r w:rsidRPr="0061359B">
              <w:rPr>
                <w:rFonts w:ascii="Times New Roman" w:hAnsi="Times New Roman"/>
                <w:sz w:val="24"/>
                <w:szCs w:val="24"/>
              </w:rPr>
              <w:t>Contrato de resseguro mantido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7757AA">
            <w:pPr>
              <w:pStyle w:val="IASBTableBoldArial"/>
              <w:spacing w:before="60" w:after="60"/>
              <w:jc w:val="center"/>
              <w:rPr>
                <w:rFonts w:ascii="Times New Roman" w:hAnsi="Times New Roman"/>
                <w:sz w:val="24"/>
                <w:szCs w:val="24"/>
              </w:rPr>
            </w:pPr>
            <w:r>
              <w:rPr>
                <w:rFonts w:ascii="Times New Roman" w:hAnsi="Times New Roman"/>
                <w:sz w:val="24"/>
                <w:szCs w:val="24"/>
              </w:rPr>
              <w:t>60 – 70</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61359B">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Reconhecimento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62</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61359B">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Mensuração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63 – 68</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61359B" w:rsidRDefault="0061359B" w:rsidP="00FE2D09">
            <w:pPr>
              <w:pStyle w:val="IASBTableBoldArial"/>
              <w:spacing w:before="60" w:after="60"/>
              <w:jc w:val="both"/>
              <w:rPr>
                <w:rFonts w:ascii="Times New Roman" w:hAnsi="Times New Roman"/>
                <w:b w:val="0"/>
                <w:sz w:val="24"/>
                <w:szCs w:val="24"/>
              </w:rPr>
            </w:pPr>
            <w:r w:rsidRPr="0061359B">
              <w:rPr>
                <w:rFonts w:ascii="Times New Roman" w:hAnsi="Times New Roman"/>
                <w:b w:val="0"/>
                <w:sz w:val="24"/>
                <w:szCs w:val="24"/>
              </w:rPr>
              <w:t>Abordagem de alocação de prêmio para contrato de resseguro mantido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69 – 70</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Contrato de investimento com características de participação discricionária</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7757AA" w:rsidP="0061359B">
            <w:pPr>
              <w:pStyle w:val="IASBTableBoldArial"/>
              <w:spacing w:before="60" w:after="60"/>
              <w:jc w:val="center"/>
              <w:rPr>
                <w:rFonts w:ascii="Times New Roman" w:hAnsi="Times New Roman"/>
                <w:sz w:val="24"/>
                <w:szCs w:val="24"/>
              </w:rPr>
            </w:pPr>
            <w:r>
              <w:rPr>
                <w:rFonts w:ascii="Times New Roman" w:hAnsi="Times New Roman"/>
                <w:sz w:val="24"/>
                <w:szCs w:val="24"/>
              </w:rPr>
              <w:t>71</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61359B">
            <w:pPr>
              <w:pStyle w:val="IASBTableBoldArial"/>
              <w:spacing w:before="60" w:after="60"/>
              <w:jc w:val="both"/>
              <w:rPr>
                <w:rFonts w:ascii="Times New Roman" w:hAnsi="Times New Roman"/>
                <w:sz w:val="24"/>
                <w:szCs w:val="24"/>
              </w:rPr>
            </w:pPr>
            <w:r w:rsidRPr="0061359B">
              <w:rPr>
                <w:rFonts w:ascii="Times New Roman" w:hAnsi="Times New Roman"/>
                <w:sz w:val="24"/>
                <w:szCs w:val="24"/>
              </w:rPr>
              <w:t xml:space="preserve">MODIFICAÇÃO E </w:t>
            </w:r>
            <w:r w:rsidR="002219F6">
              <w:rPr>
                <w:rFonts w:ascii="Times New Roman" w:hAnsi="Times New Roman"/>
                <w:sz w:val="24"/>
                <w:szCs w:val="24"/>
              </w:rPr>
              <w:t>DESRECONHECIMENTO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72 – 77</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FE2D09">
            <w:pPr>
              <w:pStyle w:val="IASBTableBoldArial"/>
              <w:spacing w:before="60" w:after="60"/>
              <w:jc w:val="both"/>
              <w:rPr>
                <w:rFonts w:ascii="Times New Roman" w:hAnsi="Times New Roman"/>
                <w:sz w:val="24"/>
                <w:szCs w:val="24"/>
              </w:rPr>
            </w:pPr>
            <w:r w:rsidRPr="0061359B">
              <w:rPr>
                <w:rFonts w:ascii="Times New Roman" w:hAnsi="Times New Roman"/>
                <w:sz w:val="24"/>
                <w:szCs w:val="24"/>
              </w:rPr>
              <w:t>Modificação de contrato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72 – 73</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2219F6" w:rsidP="0061359B">
            <w:pPr>
              <w:pStyle w:val="IASBTableBoldArial"/>
              <w:spacing w:before="60" w:after="60"/>
              <w:jc w:val="both"/>
              <w:rPr>
                <w:rFonts w:ascii="Times New Roman" w:hAnsi="Times New Roman"/>
                <w:sz w:val="24"/>
                <w:szCs w:val="24"/>
              </w:rPr>
            </w:pPr>
            <w:r>
              <w:rPr>
                <w:rFonts w:ascii="Times New Roman" w:hAnsi="Times New Roman"/>
                <w:sz w:val="24"/>
                <w:szCs w:val="24"/>
              </w:rPr>
              <w:t>Desreconhecimento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74 – 77</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9B4DF1">
            <w:pPr>
              <w:pStyle w:val="IASBTableBoldArial"/>
              <w:spacing w:before="60" w:after="60"/>
              <w:jc w:val="both"/>
              <w:rPr>
                <w:rFonts w:ascii="Times New Roman" w:hAnsi="Times New Roman"/>
                <w:sz w:val="24"/>
                <w:szCs w:val="24"/>
              </w:rPr>
            </w:pPr>
            <w:r w:rsidRPr="0061359B">
              <w:rPr>
                <w:rFonts w:ascii="Times New Roman" w:hAnsi="Times New Roman"/>
                <w:sz w:val="24"/>
                <w:szCs w:val="24"/>
              </w:rPr>
              <w:t>APRESENTAÇÃO N</w:t>
            </w:r>
            <w:r w:rsidR="009B4DF1">
              <w:rPr>
                <w:rFonts w:ascii="Times New Roman" w:hAnsi="Times New Roman"/>
                <w:sz w:val="24"/>
                <w:szCs w:val="24"/>
              </w:rPr>
              <w:t>O BALANÇO PATRIMONIAL</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78 – 79</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9B4DF1">
            <w:pPr>
              <w:pStyle w:val="IASBTableBoldArial"/>
              <w:spacing w:before="60" w:after="60"/>
              <w:jc w:val="both"/>
              <w:rPr>
                <w:rFonts w:ascii="Times New Roman" w:hAnsi="Times New Roman"/>
                <w:sz w:val="24"/>
                <w:szCs w:val="24"/>
              </w:rPr>
            </w:pPr>
            <w:r w:rsidRPr="0061359B">
              <w:rPr>
                <w:rFonts w:ascii="Times New Roman" w:hAnsi="Times New Roman"/>
                <w:sz w:val="24"/>
                <w:szCs w:val="24"/>
              </w:rPr>
              <w:t>RECONHECIMENTO E APRESENTAÇÃO D</w:t>
            </w:r>
            <w:r w:rsidR="009B4DF1">
              <w:rPr>
                <w:rFonts w:ascii="Times New Roman" w:hAnsi="Times New Roman"/>
                <w:sz w:val="24"/>
                <w:szCs w:val="24"/>
              </w:rPr>
              <w:t>O</w:t>
            </w:r>
            <w:r w:rsidRPr="0061359B">
              <w:rPr>
                <w:rFonts w:ascii="Times New Roman" w:hAnsi="Times New Roman"/>
                <w:sz w:val="24"/>
                <w:szCs w:val="24"/>
              </w:rPr>
              <w:t xml:space="preserve"> DESEMPENHO FINANCEIRO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80 – 92</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9B4DF1">
            <w:pPr>
              <w:pStyle w:val="IASBTableBoldArial"/>
              <w:spacing w:before="60" w:after="60"/>
              <w:jc w:val="both"/>
              <w:rPr>
                <w:rFonts w:ascii="Times New Roman" w:hAnsi="Times New Roman"/>
                <w:sz w:val="24"/>
                <w:szCs w:val="24"/>
              </w:rPr>
            </w:pPr>
            <w:r w:rsidRPr="0061359B">
              <w:rPr>
                <w:rFonts w:ascii="Times New Roman" w:hAnsi="Times New Roman"/>
                <w:sz w:val="24"/>
                <w:szCs w:val="24"/>
              </w:rPr>
              <w:t>Resultado de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83 – 86</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61359B" w:rsidP="009B4DF1">
            <w:pPr>
              <w:pStyle w:val="IASBTableBoldArial"/>
              <w:spacing w:before="60" w:after="60"/>
              <w:jc w:val="both"/>
              <w:rPr>
                <w:rFonts w:ascii="Times New Roman" w:hAnsi="Times New Roman"/>
                <w:sz w:val="24"/>
                <w:szCs w:val="24"/>
              </w:rPr>
            </w:pPr>
            <w:r w:rsidRPr="0061359B">
              <w:rPr>
                <w:rFonts w:ascii="Times New Roman" w:hAnsi="Times New Roman"/>
                <w:sz w:val="24"/>
                <w:szCs w:val="24"/>
              </w:rPr>
              <w:t>Receita ou despesa financeira com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87 – 92</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492DB6" w:rsidRDefault="00717ADA" w:rsidP="0061359B">
            <w:pPr>
              <w:pStyle w:val="IASBTableBoldArial"/>
              <w:spacing w:before="60" w:after="60"/>
              <w:jc w:val="both"/>
              <w:rPr>
                <w:rFonts w:ascii="Times New Roman" w:hAnsi="Times New Roman"/>
                <w:sz w:val="24"/>
                <w:szCs w:val="24"/>
              </w:rPr>
            </w:pPr>
            <w:r w:rsidRPr="00717ADA">
              <w:rPr>
                <w:rFonts w:ascii="Times New Roman" w:hAnsi="Times New Roman"/>
                <w:sz w:val="24"/>
                <w:szCs w:val="24"/>
              </w:rPr>
              <w:t>DIVULGAÇÃO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93 – 132</w:t>
            </w:r>
          </w:p>
        </w:tc>
      </w:tr>
      <w:tr w:rsidR="0061359B" w:rsidRPr="00492DB6" w:rsidTr="00F91DAA">
        <w:trPr>
          <w:cantSplit/>
        </w:trPr>
        <w:tc>
          <w:tcPr>
            <w:tcW w:w="250" w:type="dxa"/>
            <w:gridSpan w:val="2"/>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38" w:type="dxa"/>
            <w:tcBorders>
              <w:top w:val="single" w:sz="4" w:space="0" w:color="auto"/>
              <w:left w:val="single" w:sz="4" w:space="0" w:color="auto"/>
              <w:bottom w:val="single" w:sz="4" w:space="0" w:color="auto"/>
              <w:right w:val="single" w:sz="4" w:space="0" w:color="auto"/>
            </w:tcBorders>
            <w:vAlign w:val="bottom"/>
          </w:tcPr>
          <w:p w:rsidR="0061359B" w:rsidRPr="00492DB6" w:rsidRDefault="00717ADA" w:rsidP="0061359B">
            <w:pPr>
              <w:pStyle w:val="IASBTableBoldArial"/>
              <w:spacing w:before="60" w:after="60"/>
              <w:jc w:val="both"/>
              <w:rPr>
                <w:rFonts w:ascii="Times New Roman" w:hAnsi="Times New Roman"/>
                <w:sz w:val="24"/>
                <w:szCs w:val="24"/>
              </w:rPr>
            </w:pPr>
            <w:r w:rsidRPr="00717ADA">
              <w:rPr>
                <w:rFonts w:ascii="Times New Roman" w:hAnsi="Times New Roman"/>
                <w:sz w:val="24"/>
                <w:szCs w:val="24"/>
              </w:rPr>
              <w:t>Explicação de valores reconhecidos</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97 – 116</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717ADA" w:rsidRDefault="00717ADA" w:rsidP="009B4DF1">
            <w:pPr>
              <w:pStyle w:val="IASBTableBoldArial"/>
              <w:spacing w:before="60" w:after="60"/>
              <w:jc w:val="both"/>
              <w:rPr>
                <w:rFonts w:ascii="Times New Roman" w:hAnsi="Times New Roman"/>
                <w:b w:val="0"/>
                <w:sz w:val="24"/>
                <w:szCs w:val="24"/>
                <w:highlight w:val="yellow"/>
              </w:rPr>
            </w:pPr>
            <w:r w:rsidRPr="00717ADA">
              <w:rPr>
                <w:rFonts w:ascii="Times New Roman" w:hAnsi="Times New Roman"/>
                <w:b w:val="0"/>
                <w:sz w:val="24"/>
                <w:szCs w:val="24"/>
              </w:rPr>
              <w:t>Receita ou despesa financeira com seguro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B06E3C" w:rsidRDefault="00E9362A" w:rsidP="0061359B">
            <w:pPr>
              <w:pStyle w:val="IASBTableBoldArial"/>
              <w:spacing w:before="60" w:after="60"/>
              <w:jc w:val="center"/>
              <w:rPr>
                <w:rFonts w:ascii="Times New Roman" w:hAnsi="Times New Roman"/>
                <w:sz w:val="24"/>
                <w:szCs w:val="24"/>
                <w:highlight w:val="yellow"/>
              </w:rPr>
            </w:pPr>
            <w:r>
              <w:rPr>
                <w:rFonts w:ascii="Times New Roman" w:hAnsi="Times New Roman"/>
                <w:sz w:val="24"/>
                <w:szCs w:val="24"/>
              </w:rPr>
              <w:t>110 – 113</w:t>
            </w:r>
          </w:p>
        </w:tc>
      </w:tr>
      <w:tr w:rsidR="0061359B" w:rsidRPr="00492DB6" w:rsidTr="00F91DAA">
        <w:trPr>
          <w:cantSplit/>
        </w:trPr>
        <w:tc>
          <w:tcPr>
            <w:tcW w:w="236" w:type="dxa"/>
            <w:tcBorders>
              <w:top w:val="nil"/>
              <w:right w:val="single" w:sz="4" w:space="0" w:color="auto"/>
            </w:tcBorders>
            <w:vAlign w:val="bottom"/>
          </w:tcPr>
          <w:p w:rsidR="0061359B" w:rsidRPr="00492DB6" w:rsidRDefault="0061359B"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61359B" w:rsidRPr="00717ADA" w:rsidRDefault="00717ADA" w:rsidP="009B4DF1">
            <w:pPr>
              <w:pStyle w:val="IASBTableBoldArial"/>
              <w:spacing w:before="60" w:after="60"/>
              <w:jc w:val="both"/>
              <w:rPr>
                <w:rFonts w:ascii="Times New Roman" w:hAnsi="Times New Roman"/>
                <w:b w:val="0"/>
                <w:sz w:val="24"/>
                <w:szCs w:val="24"/>
              </w:rPr>
            </w:pPr>
            <w:r w:rsidRPr="00717ADA">
              <w:rPr>
                <w:rFonts w:ascii="Times New Roman" w:hAnsi="Times New Roman"/>
                <w:b w:val="0"/>
                <w:sz w:val="24"/>
                <w:szCs w:val="24"/>
              </w:rPr>
              <w:t>Valor de transição</w:t>
            </w:r>
          </w:p>
        </w:tc>
        <w:tc>
          <w:tcPr>
            <w:tcW w:w="1559" w:type="dxa"/>
            <w:tcBorders>
              <w:top w:val="single" w:sz="4" w:space="0" w:color="auto"/>
              <w:left w:val="single" w:sz="4" w:space="0" w:color="auto"/>
              <w:bottom w:val="single" w:sz="4" w:space="0" w:color="auto"/>
              <w:right w:val="single" w:sz="4" w:space="0" w:color="auto"/>
            </w:tcBorders>
            <w:vAlign w:val="bottom"/>
          </w:tcPr>
          <w:p w:rsidR="0061359B"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114 – 116</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757AA" w:rsidRDefault="007757AA" w:rsidP="0061359B">
            <w:pPr>
              <w:pStyle w:val="IASBTableBoldArial"/>
              <w:spacing w:before="60" w:after="60"/>
              <w:jc w:val="both"/>
              <w:rPr>
                <w:rFonts w:ascii="Times New Roman" w:hAnsi="Times New Roman"/>
                <w:sz w:val="24"/>
                <w:szCs w:val="24"/>
              </w:rPr>
            </w:pPr>
            <w:r w:rsidRPr="007757AA">
              <w:rPr>
                <w:rFonts w:ascii="Times New Roman" w:hAnsi="Times New Roman"/>
                <w:sz w:val="24"/>
                <w:szCs w:val="24"/>
              </w:rPr>
              <w:t>Julgamentos significativos na aplicação d</w:t>
            </w:r>
            <w:r w:rsidR="00117BF9">
              <w:rPr>
                <w:rFonts w:ascii="Times New Roman" w:hAnsi="Times New Roman"/>
                <w:sz w:val="24"/>
                <w:szCs w:val="24"/>
              </w:rPr>
              <w:t>este pronunciamento</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117 – 120</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757AA" w:rsidRDefault="007757AA" w:rsidP="0061359B">
            <w:pPr>
              <w:pStyle w:val="IASBTableBoldArial"/>
              <w:spacing w:before="60" w:after="60"/>
              <w:jc w:val="both"/>
              <w:rPr>
                <w:rFonts w:ascii="Times New Roman" w:hAnsi="Times New Roman"/>
                <w:sz w:val="24"/>
                <w:szCs w:val="24"/>
              </w:rPr>
            </w:pPr>
            <w:r w:rsidRPr="007757AA">
              <w:rPr>
                <w:rFonts w:ascii="Times New Roman" w:hAnsi="Times New Roman"/>
                <w:sz w:val="24"/>
                <w:szCs w:val="24"/>
              </w:rPr>
              <w:t>Natureza e extensão de riscos decorrentes de contratos dentro do alcance d</w:t>
            </w:r>
            <w:r w:rsidR="00117BF9">
              <w:rPr>
                <w:rFonts w:ascii="Times New Roman" w:hAnsi="Times New Roman"/>
                <w:sz w:val="24"/>
                <w:szCs w:val="24"/>
              </w:rPr>
              <w:t>este pronunciamento</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121 – 132</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17ADA" w:rsidRDefault="007757AA" w:rsidP="009B4DF1">
            <w:pPr>
              <w:pStyle w:val="IASBTableBoldArial"/>
              <w:spacing w:before="60" w:after="60"/>
              <w:jc w:val="both"/>
              <w:rPr>
                <w:rFonts w:ascii="Times New Roman" w:hAnsi="Times New Roman"/>
                <w:b w:val="0"/>
                <w:sz w:val="24"/>
                <w:szCs w:val="24"/>
              </w:rPr>
            </w:pPr>
            <w:r w:rsidRPr="007757AA">
              <w:rPr>
                <w:rFonts w:ascii="Times New Roman" w:hAnsi="Times New Roman"/>
                <w:b w:val="0"/>
                <w:sz w:val="24"/>
                <w:szCs w:val="24"/>
              </w:rPr>
              <w:t>Todos os tipos de risco – concentraç</w:t>
            </w:r>
            <w:r w:rsidR="009B4DF1">
              <w:rPr>
                <w:rFonts w:ascii="Times New Roman" w:hAnsi="Times New Roman"/>
                <w:b w:val="0"/>
                <w:sz w:val="24"/>
                <w:szCs w:val="24"/>
              </w:rPr>
              <w:t>ão</w:t>
            </w:r>
            <w:r w:rsidRPr="007757AA">
              <w:rPr>
                <w:rFonts w:ascii="Times New Roman" w:hAnsi="Times New Roman"/>
                <w:b w:val="0"/>
                <w:sz w:val="24"/>
                <w:szCs w:val="24"/>
              </w:rPr>
              <w:t xml:space="preserve"> de risco</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127</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17ADA" w:rsidRDefault="007757AA" w:rsidP="009B4DF1">
            <w:pPr>
              <w:pStyle w:val="IASBTableBoldArial"/>
              <w:spacing w:before="60" w:after="60"/>
              <w:jc w:val="both"/>
              <w:rPr>
                <w:rFonts w:ascii="Times New Roman" w:hAnsi="Times New Roman"/>
                <w:b w:val="0"/>
                <w:sz w:val="24"/>
                <w:szCs w:val="24"/>
              </w:rPr>
            </w:pPr>
            <w:r w:rsidRPr="007757AA">
              <w:rPr>
                <w:rFonts w:ascii="Times New Roman" w:hAnsi="Times New Roman"/>
                <w:b w:val="0"/>
                <w:sz w:val="24"/>
                <w:szCs w:val="24"/>
              </w:rPr>
              <w:t>Seguro e risco de mercado – análise de sensibilidade</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128 – 129</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17ADA" w:rsidRDefault="007757AA" w:rsidP="0061359B">
            <w:pPr>
              <w:pStyle w:val="IASBTableBoldArial"/>
              <w:spacing w:before="60" w:after="60"/>
              <w:jc w:val="both"/>
              <w:rPr>
                <w:rFonts w:ascii="Times New Roman" w:hAnsi="Times New Roman"/>
                <w:b w:val="0"/>
                <w:sz w:val="24"/>
                <w:szCs w:val="24"/>
              </w:rPr>
            </w:pPr>
            <w:r w:rsidRPr="007757AA">
              <w:rPr>
                <w:rFonts w:ascii="Times New Roman" w:hAnsi="Times New Roman"/>
                <w:b w:val="0"/>
                <w:sz w:val="24"/>
                <w:szCs w:val="24"/>
              </w:rPr>
              <w:t>Risco de seguro – desenvolvimento de sinistros</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130</w:t>
            </w:r>
          </w:p>
        </w:tc>
      </w:tr>
      <w:tr w:rsidR="00717ADA" w:rsidRPr="00492DB6" w:rsidTr="00F91DAA">
        <w:trPr>
          <w:cantSplit/>
        </w:trPr>
        <w:tc>
          <w:tcPr>
            <w:tcW w:w="236" w:type="dxa"/>
            <w:tcBorders>
              <w:top w:val="nil"/>
              <w:right w:val="single" w:sz="4" w:space="0" w:color="auto"/>
            </w:tcBorders>
            <w:vAlign w:val="bottom"/>
          </w:tcPr>
          <w:p w:rsidR="00717ADA" w:rsidRPr="00492DB6" w:rsidRDefault="00717AD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17ADA" w:rsidRPr="00717ADA" w:rsidRDefault="007757AA" w:rsidP="0061359B">
            <w:pPr>
              <w:pStyle w:val="IASBTableBoldArial"/>
              <w:spacing w:before="60" w:after="60"/>
              <w:jc w:val="both"/>
              <w:rPr>
                <w:rFonts w:ascii="Times New Roman" w:hAnsi="Times New Roman"/>
                <w:b w:val="0"/>
                <w:sz w:val="24"/>
                <w:szCs w:val="24"/>
              </w:rPr>
            </w:pPr>
            <w:r w:rsidRPr="007757AA">
              <w:rPr>
                <w:rFonts w:ascii="Times New Roman" w:hAnsi="Times New Roman"/>
                <w:b w:val="0"/>
                <w:sz w:val="24"/>
                <w:szCs w:val="24"/>
              </w:rPr>
              <w:t>Risco de crédito – outras informações</w:t>
            </w:r>
          </w:p>
        </w:tc>
        <w:tc>
          <w:tcPr>
            <w:tcW w:w="1559" w:type="dxa"/>
            <w:tcBorders>
              <w:top w:val="single" w:sz="4" w:space="0" w:color="auto"/>
              <w:left w:val="single" w:sz="4" w:space="0" w:color="auto"/>
              <w:bottom w:val="single" w:sz="4" w:space="0" w:color="auto"/>
              <w:right w:val="single" w:sz="4" w:space="0" w:color="auto"/>
            </w:tcBorders>
            <w:vAlign w:val="bottom"/>
          </w:tcPr>
          <w:p w:rsidR="00717ADA" w:rsidRPr="00492DB6" w:rsidRDefault="00E9362A" w:rsidP="0061359B">
            <w:pPr>
              <w:pStyle w:val="IASBTableBoldArial"/>
              <w:spacing w:before="60" w:after="60"/>
              <w:jc w:val="center"/>
              <w:rPr>
                <w:rFonts w:ascii="Times New Roman" w:hAnsi="Times New Roman"/>
                <w:sz w:val="24"/>
                <w:szCs w:val="24"/>
              </w:rPr>
            </w:pPr>
            <w:r>
              <w:rPr>
                <w:rFonts w:ascii="Times New Roman" w:hAnsi="Times New Roman"/>
                <w:sz w:val="24"/>
                <w:szCs w:val="24"/>
              </w:rPr>
              <w:t>131</w:t>
            </w:r>
          </w:p>
        </w:tc>
      </w:tr>
      <w:tr w:rsidR="007757AA" w:rsidRPr="00492DB6" w:rsidTr="00F91DAA">
        <w:trPr>
          <w:cantSplit/>
        </w:trPr>
        <w:tc>
          <w:tcPr>
            <w:tcW w:w="236" w:type="dxa"/>
            <w:tcBorders>
              <w:top w:val="nil"/>
              <w:right w:val="single" w:sz="4" w:space="0" w:color="auto"/>
            </w:tcBorders>
            <w:vAlign w:val="bottom"/>
          </w:tcPr>
          <w:p w:rsidR="007757AA" w:rsidRPr="00492DB6" w:rsidRDefault="007757A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757AA" w:rsidRPr="00717ADA" w:rsidRDefault="007757AA" w:rsidP="0061359B">
            <w:pPr>
              <w:pStyle w:val="IASBTableBoldArial"/>
              <w:spacing w:before="60" w:after="60"/>
              <w:jc w:val="both"/>
              <w:rPr>
                <w:rFonts w:ascii="Times New Roman" w:hAnsi="Times New Roman"/>
                <w:b w:val="0"/>
                <w:sz w:val="24"/>
                <w:szCs w:val="24"/>
              </w:rPr>
            </w:pPr>
            <w:r w:rsidRPr="007757AA">
              <w:rPr>
                <w:rFonts w:ascii="Times New Roman" w:hAnsi="Times New Roman"/>
                <w:b w:val="0"/>
                <w:sz w:val="24"/>
                <w:szCs w:val="24"/>
              </w:rPr>
              <w:t>Risco de liquidez – outras informações</w:t>
            </w:r>
          </w:p>
        </w:tc>
        <w:tc>
          <w:tcPr>
            <w:tcW w:w="1559" w:type="dxa"/>
            <w:tcBorders>
              <w:top w:val="single" w:sz="4" w:space="0" w:color="auto"/>
              <w:left w:val="single" w:sz="4" w:space="0" w:color="auto"/>
              <w:bottom w:val="single" w:sz="4" w:space="0" w:color="auto"/>
              <w:right w:val="single" w:sz="4" w:space="0" w:color="auto"/>
            </w:tcBorders>
            <w:vAlign w:val="bottom"/>
          </w:tcPr>
          <w:p w:rsidR="00E9362A" w:rsidRPr="00492DB6" w:rsidRDefault="00E9362A" w:rsidP="00E9362A">
            <w:pPr>
              <w:pStyle w:val="IASBTableBoldArial"/>
              <w:spacing w:before="60" w:after="60"/>
              <w:jc w:val="center"/>
              <w:rPr>
                <w:rFonts w:ascii="Times New Roman" w:hAnsi="Times New Roman"/>
                <w:sz w:val="24"/>
                <w:szCs w:val="24"/>
              </w:rPr>
            </w:pPr>
            <w:r>
              <w:rPr>
                <w:rFonts w:ascii="Times New Roman" w:hAnsi="Times New Roman"/>
                <w:sz w:val="24"/>
                <w:szCs w:val="24"/>
              </w:rPr>
              <w:t>132</w:t>
            </w:r>
          </w:p>
        </w:tc>
      </w:tr>
      <w:tr w:rsidR="007757AA" w:rsidRPr="00492DB6" w:rsidTr="00F91DAA">
        <w:trPr>
          <w:cantSplit/>
        </w:trPr>
        <w:tc>
          <w:tcPr>
            <w:tcW w:w="236" w:type="dxa"/>
            <w:tcBorders>
              <w:top w:val="nil"/>
              <w:right w:val="single" w:sz="4" w:space="0" w:color="auto"/>
            </w:tcBorders>
            <w:vAlign w:val="bottom"/>
          </w:tcPr>
          <w:p w:rsidR="007757AA" w:rsidRPr="00492DB6" w:rsidRDefault="007757A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757AA" w:rsidRPr="00492DB6" w:rsidRDefault="007757AA" w:rsidP="007757AA">
            <w:pPr>
              <w:pStyle w:val="IASBTableBoldArial"/>
              <w:spacing w:before="60" w:after="60"/>
              <w:jc w:val="both"/>
              <w:rPr>
                <w:rFonts w:ascii="Times New Roman" w:hAnsi="Times New Roman"/>
                <w:sz w:val="24"/>
                <w:szCs w:val="24"/>
              </w:rPr>
            </w:pPr>
            <w:r>
              <w:rPr>
                <w:rFonts w:ascii="Times New Roman" w:hAnsi="Times New Roman"/>
                <w:sz w:val="24"/>
                <w:szCs w:val="24"/>
              </w:rPr>
              <w:t xml:space="preserve">Apêndice </w:t>
            </w:r>
            <w:r w:rsidRPr="00492DB6">
              <w:rPr>
                <w:rFonts w:ascii="Times New Roman" w:hAnsi="Times New Roman"/>
                <w:sz w:val="24"/>
                <w:szCs w:val="24"/>
              </w:rPr>
              <w:t>A</w:t>
            </w:r>
            <w:r>
              <w:rPr>
                <w:rFonts w:ascii="Times New Roman" w:hAnsi="Times New Roman"/>
                <w:sz w:val="24"/>
                <w:szCs w:val="24"/>
              </w:rPr>
              <w:t xml:space="preserve"> – Definição de termos</w:t>
            </w:r>
            <w:r w:rsidRPr="00492DB6">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7757AA" w:rsidRPr="00492DB6" w:rsidRDefault="007757AA" w:rsidP="0061359B">
            <w:pPr>
              <w:pStyle w:val="IASBTableBoldArial"/>
              <w:spacing w:before="60" w:after="60"/>
              <w:jc w:val="center"/>
              <w:rPr>
                <w:rFonts w:ascii="Times New Roman" w:hAnsi="Times New Roman"/>
                <w:sz w:val="24"/>
                <w:szCs w:val="24"/>
              </w:rPr>
            </w:pPr>
          </w:p>
        </w:tc>
      </w:tr>
      <w:tr w:rsidR="007757AA" w:rsidRPr="00492DB6" w:rsidTr="00F91DAA">
        <w:trPr>
          <w:cantSplit/>
        </w:trPr>
        <w:tc>
          <w:tcPr>
            <w:tcW w:w="236" w:type="dxa"/>
            <w:tcBorders>
              <w:top w:val="nil"/>
              <w:right w:val="single" w:sz="4" w:space="0" w:color="auto"/>
            </w:tcBorders>
            <w:vAlign w:val="bottom"/>
          </w:tcPr>
          <w:p w:rsidR="007757AA" w:rsidRPr="00492DB6" w:rsidRDefault="007757A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757AA" w:rsidRPr="00492DB6" w:rsidRDefault="007757AA" w:rsidP="007757AA">
            <w:pPr>
              <w:pStyle w:val="IASBTableBoldArial"/>
              <w:spacing w:before="60" w:after="60"/>
              <w:jc w:val="both"/>
              <w:rPr>
                <w:rFonts w:ascii="Times New Roman" w:hAnsi="Times New Roman"/>
                <w:sz w:val="24"/>
                <w:szCs w:val="24"/>
              </w:rPr>
            </w:pPr>
            <w:r>
              <w:rPr>
                <w:rFonts w:ascii="Times New Roman" w:hAnsi="Times New Roman"/>
                <w:sz w:val="24"/>
                <w:szCs w:val="24"/>
              </w:rPr>
              <w:t xml:space="preserve">Apêndice </w:t>
            </w:r>
            <w:r w:rsidRPr="00492DB6">
              <w:rPr>
                <w:rFonts w:ascii="Times New Roman" w:hAnsi="Times New Roman"/>
                <w:sz w:val="24"/>
                <w:szCs w:val="24"/>
              </w:rPr>
              <w:t xml:space="preserve">B </w:t>
            </w:r>
            <w:r>
              <w:rPr>
                <w:rFonts w:ascii="Times New Roman" w:hAnsi="Times New Roman"/>
                <w:sz w:val="24"/>
                <w:szCs w:val="24"/>
              </w:rPr>
              <w:t xml:space="preserve">– </w:t>
            </w:r>
            <w:r w:rsidRPr="00492DB6">
              <w:rPr>
                <w:rFonts w:ascii="Times New Roman" w:hAnsi="Times New Roman"/>
                <w:sz w:val="24"/>
                <w:szCs w:val="24"/>
              </w:rPr>
              <w:t>Orientação de aplicação</w:t>
            </w:r>
          </w:p>
        </w:tc>
        <w:tc>
          <w:tcPr>
            <w:tcW w:w="1559" w:type="dxa"/>
            <w:tcBorders>
              <w:top w:val="single" w:sz="4" w:space="0" w:color="auto"/>
              <w:left w:val="single" w:sz="4" w:space="0" w:color="auto"/>
              <w:bottom w:val="single" w:sz="4" w:space="0" w:color="auto"/>
              <w:right w:val="single" w:sz="4" w:space="0" w:color="auto"/>
            </w:tcBorders>
            <w:vAlign w:val="bottom"/>
          </w:tcPr>
          <w:p w:rsidR="007757AA" w:rsidRPr="00492DB6" w:rsidRDefault="007757AA" w:rsidP="0061359B">
            <w:pPr>
              <w:pStyle w:val="IASBTableBoldArial"/>
              <w:spacing w:before="60" w:after="60"/>
              <w:jc w:val="center"/>
              <w:rPr>
                <w:rFonts w:ascii="Times New Roman" w:hAnsi="Times New Roman"/>
                <w:sz w:val="24"/>
                <w:szCs w:val="24"/>
              </w:rPr>
            </w:pPr>
          </w:p>
        </w:tc>
      </w:tr>
      <w:tr w:rsidR="007757AA" w:rsidRPr="00492DB6" w:rsidTr="00F91DAA">
        <w:trPr>
          <w:cantSplit/>
        </w:trPr>
        <w:tc>
          <w:tcPr>
            <w:tcW w:w="236" w:type="dxa"/>
            <w:tcBorders>
              <w:top w:val="nil"/>
              <w:right w:val="single" w:sz="4" w:space="0" w:color="auto"/>
            </w:tcBorders>
            <w:vAlign w:val="bottom"/>
          </w:tcPr>
          <w:p w:rsidR="007757AA" w:rsidRPr="00492DB6" w:rsidRDefault="007757AA" w:rsidP="0061359B">
            <w:pPr>
              <w:pStyle w:val="IASBTableBoldArial"/>
              <w:spacing w:before="0"/>
              <w:jc w:val="both"/>
              <w:rPr>
                <w:rFonts w:ascii="Times New Roman" w:hAnsi="Times New Roman"/>
                <w:sz w:val="24"/>
                <w:szCs w:val="24"/>
              </w:rPr>
            </w:pPr>
          </w:p>
        </w:tc>
        <w:tc>
          <w:tcPr>
            <w:tcW w:w="7952" w:type="dxa"/>
            <w:gridSpan w:val="2"/>
            <w:tcBorders>
              <w:top w:val="single" w:sz="4" w:space="0" w:color="auto"/>
              <w:left w:val="single" w:sz="4" w:space="0" w:color="auto"/>
              <w:bottom w:val="single" w:sz="4" w:space="0" w:color="auto"/>
              <w:right w:val="single" w:sz="4" w:space="0" w:color="auto"/>
            </w:tcBorders>
            <w:vAlign w:val="bottom"/>
          </w:tcPr>
          <w:p w:rsidR="007757AA" w:rsidRPr="007757AA" w:rsidRDefault="007757AA" w:rsidP="0061359B">
            <w:pPr>
              <w:pStyle w:val="IASBTableBoldArial"/>
              <w:spacing w:before="60" w:after="60"/>
              <w:jc w:val="both"/>
              <w:rPr>
                <w:rFonts w:ascii="Times New Roman" w:hAnsi="Times New Roman"/>
                <w:sz w:val="24"/>
                <w:szCs w:val="24"/>
              </w:rPr>
            </w:pPr>
            <w:r>
              <w:rPr>
                <w:rFonts w:ascii="Times New Roman" w:hAnsi="Times New Roman"/>
                <w:sz w:val="24"/>
                <w:szCs w:val="24"/>
              </w:rPr>
              <w:t xml:space="preserve">Apêndice </w:t>
            </w:r>
            <w:r w:rsidRPr="007757AA">
              <w:rPr>
                <w:rFonts w:ascii="Times New Roman" w:hAnsi="Times New Roman"/>
                <w:sz w:val="24"/>
                <w:szCs w:val="24"/>
              </w:rPr>
              <w:t xml:space="preserve">C </w:t>
            </w:r>
            <w:r>
              <w:rPr>
                <w:rFonts w:ascii="Times New Roman" w:hAnsi="Times New Roman"/>
                <w:sz w:val="24"/>
                <w:szCs w:val="24"/>
              </w:rPr>
              <w:t xml:space="preserve">– </w:t>
            </w:r>
            <w:r w:rsidRPr="007757AA">
              <w:rPr>
                <w:rFonts w:ascii="Times New Roman" w:hAnsi="Times New Roman"/>
                <w:sz w:val="24"/>
                <w:szCs w:val="24"/>
              </w:rPr>
              <w:t>Data de vigência e transição</w:t>
            </w:r>
          </w:p>
        </w:tc>
        <w:tc>
          <w:tcPr>
            <w:tcW w:w="1559" w:type="dxa"/>
            <w:tcBorders>
              <w:top w:val="single" w:sz="4" w:space="0" w:color="auto"/>
              <w:left w:val="single" w:sz="4" w:space="0" w:color="auto"/>
              <w:bottom w:val="single" w:sz="4" w:space="0" w:color="auto"/>
              <w:right w:val="single" w:sz="4" w:space="0" w:color="auto"/>
            </w:tcBorders>
            <w:vAlign w:val="bottom"/>
          </w:tcPr>
          <w:p w:rsidR="007757AA" w:rsidRPr="00492DB6" w:rsidRDefault="007757AA" w:rsidP="0061359B">
            <w:pPr>
              <w:pStyle w:val="IASBTableBoldArial"/>
              <w:spacing w:before="60" w:after="60"/>
              <w:jc w:val="center"/>
              <w:rPr>
                <w:rFonts w:ascii="Times New Roman" w:hAnsi="Times New Roman"/>
                <w:sz w:val="24"/>
                <w:szCs w:val="24"/>
              </w:rPr>
            </w:pPr>
          </w:p>
        </w:tc>
      </w:tr>
    </w:tbl>
    <w:p w:rsidR="0061359B" w:rsidRDefault="0061359B" w:rsidP="0061359B">
      <w:pPr>
        <w:pStyle w:val="IASBSectionTitle1NonInd"/>
        <w:pBdr>
          <w:bottom w:val="none" w:sz="0" w:space="0" w:color="auto"/>
        </w:pBdr>
        <w:spacing w:before="0" w:after="0"/>
        <w:jc w:val="both"/>
        <w:rPr>
          <w:rFonts w:ascii="Times New Roman" w:hAnsi="Times New Roman" w:cs="Times New Roman"/>
          <w:sz w:val="24"/>
          <w:szCs w:val="24"/>
        </w:rPr>
      </w:pPr>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bookmarkStart w:id="0" w:name="F55665969"/>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r w:rsidRPr="00DB501A">
        <w:rPr>
          <w:rFonts w:ascii="Times New Roman" w:hAnsi="Times New Roman" w:cs="Times New Roman"/>
          <w:sz w:val="24"/>
          <w:szCs w:val="24"/>
        </w:rPr>
        <w:t>Objetivo</w:t>
      </w:r>
      <w:bookmarkEnd w:id="0"/>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51B59" w:rsidRDefault="00DB501A" w:rsidP="006A329A">
      <w:pPr>
        <w:pStyle w:val="IASBNormalnpara"/>
        <w:spacing w:before="0"/>
        <w:ind w:left="567" w:hanging="567"/>
        <w:rPr>
          <w:b/>
          <w:sz w:val="24"/>
          <w:szCs w:val="24"/>
        </w:rPr>
      </w:pPr>
      <w:r w:rsidRPr="00DB501A">
        <w:rPr>
          <w:b/>
          <w:sz w:val="24"/>
          <w:szCs w:val="24"/>
        </w:rPr>
        <w:t>1</w:t>
      </w:r>
      <w:r w:rsidR="001835D5">
        <w:rPr>
          <w:b/>
          <w:sz w:val="24"/>
          <w:szCs w:val="24"/>
        </w:rPr>
        <w:t>.</w:t>
      </w:r>
      <w:r w:rsidRPr="00DB501A">
        <w:rPr>
          <w:b/>
          <w:sz w:val="24"/>
          <w:szCs w:val="24"/>
        </w:rPr>
        <w:tab/>
      </w:r>
      <w:bookmarkStart w:id="1" w:name="F55665970"/>
      <w:r w:rsidR="003F330A" w:rsidRPr="00D51B59">
        <w:rPr>
          <w:b/>
          <w:sz w:val="24"/>
          <w:szCs w:val="24"/>
        </w:rPr>
        <w:t>Este pronunciamento</w:t>
      </w:r>
      <w:r w:rsidRPr="00D51B59">
        <w:rPr>
          <w:b/>
          <w:sz w:val="24"/>
          <w:szCs w:val="24"/>
        </w:rPr>
        <w:t xml:space="preserve"> estabelece princípios para o reconhecimento, mensuração, apresentação e divulgação de contratos de seguro dentro do alcance </w:t>
      </w:r>
      <w:r w:rsidR="003F330A" w:rsidRPr="00D51B59">
        <w:rPr>
          <w:b/>
          <w:sz w:val="24"/>
          <w:szCs w:val="24"/>
        </w:rPr>
        <w:t>d</w:t>
      </w:r>
      <w:r w:rsidR="00117BF9">
        <w:rPr>
          <w:b/>
          <w:sz w:val="24"/>
          <w:szCs w:val="24"/>
        </w:rPr>
        <w:t>este pronunciamento</w:t>
      </w:r>
      <w:r w:rsidRPr="00D51B59">
        <w:rPr>
          <w:b/>
          <w:sz w:val="24"/>
          <w:szCs w:val="24"/>
        </w:rPr>
        <w:t xml:space="preserve">. O objetivo </w:t>
      </w:r>
      <w:r w:rsidR="00D51B59" w:rsidRPr="00D51B59">
        <w:rPr>
          <w:b/>
          <w:sz w:val="24"/>
          <w:szCs w:val="24"/>
        </w:rPr>
        <w:t>deste pronunciamento</w:t>
      </w:r>
      <w:r w:rsidRPr="00D51B59">
        <w:rPr>
          <w:b/>
          <w:sz w:val="24"/>
          <w:szCs w:val="24"/>
        </w:rPr>
        <w:t xml:space="preserve"> é assegurar que </w:t>
      </w:r>
      <w:r w:rsidR="00117BF9">
        <w:rPr>
          <w:b/>
          <w:sz w:val="24"/>
          <w:szCs w:val="24"/>
        </w:rPr>
        <w:t>a entidade</w:t>
      </w:r>
      <w:r w:rsidRPr="00D51B59">
        <w:rPr>
          <w:b/>
          <w:sz w:val="24"/>
          <w:szCs w:val="24"/>
        </w:rPr>
        <w:t xml:space="preserve"> forneça informações relevantes que representem fielmente esses contratos. Essas informações fornecem a base para que usuários d</w:t>
      </w:r>
      <w:r w:rsidR="00F02FFB">
        <w:rPr>
          <w:b/>
          <w:sz w:val="24"/>
          <w:szCs w:val="24"/>
        </w:rPr>
        <w:t>as</w:t>
      </w:r>
      <w:r w:rsidRPr="00D51B59">
        <w:rPr>
          <w:b/>
          <w:sz w:val="24"/>
          <w:szCs w:val="24"/>
        </w:rPr>
        <w:t xml:space="preserve"> </w:t>
      </w:r>
      <w:r w:rsidR="00F02FFB">
        <w:rPr>
          <w:b/>
          <w:sz w:val="24"/>
          <w:szCs w:val="24"/>
        </w:rPr>
        <w:t>demonstrações contábeis</w:t>
      </w:r>
      <w:r w:rsidRPr="00D51B59">
        <w:rPr>
          <w:b/>
          <w:sz w:val="24"/>
          <w:szCs w:val="24"/>
        </w:rPr>
        <w:t xml:space="preserve"> avaliem o efeito que os contratos de seguro têm sobre a posição financeira, o desempenho financeiro e os fluxos de caixa da entidade.</w:t>
      </w:r>
      <w:bookmarkEnd w:id="1"/>
    </w:p>
    <w:p w:rsidR="00DB501A" w:rsidRPr="00DB501A" w:rsidRDefault="00DB501A" w:rsidP="001835D5">
      <w:pPr>
        <w:pStyle w:val="IASBNormalnpara"/>
        <w:spacing w:before="0"/>
        <w:rPr>
          <w:b/>
          <w:sz w:val="24"/>
          <w:szCs w:val="24"/>
        </w:rPr>
      </w:pPr>
    </w:p>
    <w:p w:rsidR="00DB501A" w:rsidRDefault="00DB501A" w:rsidP="006A329A">
      <w:pPr>
        <w:pStyle w:val="IASBNormalnpara"/>
        <w:spacing w:before="0"/>
        <w:ind w:left="567" w:hanging="567"/>
        <w:rPr>
          <w:sz w:val="24"/>
          <w:szCs w:val="24"/>
        </w:rPr>
      </w:pPr>
      <w:r w:rsidRPr="00DB501A">
        <w:rPr>
          <w:sz w:val="24"/>
          <w:szCs w:val="24"/>
        </w:rPr>
        <w:t>2</w:t>
      </w:r>
      <w:r w:rsidR="001835D5">
        <w:rPr>
          <w:sz w:val="24"/>
          <w:szCs w:val="24"/>
        </w:rPr>
        <w:t>.</w:t>
      </w:r>
      <w:r w:rsidRPr="00DB501A">
        <w:rPr>
          <w:sz w:val="24"/>
          <w:szCs w:val="24"/>
        </w:rPr>
        <w:tab/>
      </w:r>
      <w:bookmarkStart w:id="2" w:name="F55665972"/>
      <w:r w:rsidR="00117BF9">
        <w:rPr>
          <w:sz w:val="24"/>
          <w:szCs w:val="24"/>
        </w:rPr>
        <w:t>A entidade</w:t>
      </w:r>
      <w:r w:rsidRPr="00DB501A">
        <w:rPr>
          <w:sz w:val="24"/>
          <w:szCs w:val="24"/>
        </w:rPr>
        <w:t xml:space="preserve"> </w:t>
      </w:r>
      <w:r w:rsidR="002063D4">
        <w:rPr>
          <w:sz w:val="24"/>
          <w:szCs w:val="24"/>
        </w:rPr>
        <w:t xml:space="preserve">deve </w:t>
      </w:r>
      <w:r w:rsidRPr="00DB501A">
        <w:rPr>
          <w:sz w:val="24"/>
          <w:szCs w:val="24"/>
        </w:rPr>
        <w:t xml:space="preserve">considerar seus direitos e obrigações substantivos, sejam eles decorrentes de um contrato, lei ou regulamento, ao aplicar </w:t>
      </w:r>
      <w:r w:rsidR="00117BF9">
        <w:rPr>
          <w:sz w:val="24"/>
          <w:szCs w:val="24"/>
        </w:rPr>
        <w:t>este pronunciamento</w:t>
      </w:r>
      <w:r w:rsidRPr="00DB501A">
        <w:rPr>
          <w:sz w:val="24"/>
          <w:szCs w:val="24"/>
        </w:rPr>
        <w:t xml:space="preserve">. </w:t>
      </w:r>
      <w:r w:rsidR="002063D4">
        <w:rPr>
          <w:sz w:val="24"/>
          <w:szCs w:val="24"/>
        </w:rPr>
        <w:t>O</w:t>
      </w:r>
      <w:r w:rsidRPr="00DB501A">
        <w:rPr>
          <w:sz w:val="24"/>
          <w:szCs w:val="24"/>
        </w:rPr>
        <w:t xml:space="preserve"> contrato é um acordo entre duas ou mais partes que cria direitos e obrigações </w:t>
      </w:r>
      <w:r w:rsidR="002063D4">
        <w:rPr>
          <w:sz w:val="24"/>
          <w:szCs w:val="24"/>
        </w:rPr>
        <w:t>exe</w:t>
      </w:r>
      <w:r w:rsidR="009F0E89">
        <w:rPr>
          <w:sz w:val="24"/>
          <w:szCs w:val="24"/>
        </w:rPr>
        <w:t>quí</w:t>
      </w:r>
      <w:r w:rsidR="002063D4">
        <w:rPr>
          <w:sz w:val="24"/>
          <w:szCs w:val="24"/>
        </w:rPr>
        <w:t>veis</w:t>
      </w:r>
      <w:r w:rsidRPr="00DB501A">
        <w:rPr>
          <w:sz w:val="24"/>
          <w:szCs w:val="24"/>
        </w:rPr>
        <w:t xml:space="preserve">. A </w:t>
      </w:r>
      <w:r w:rsidR="002063D4" w:rsidRPr="00DB501A">
        <w:rPr>
          <w:sz w:val="24"/>
          <w:szCs w:val="24"/>
        </w:rPr>
        <w:t>exe</w:t>
      </w:r>
      <w:r w:rsidR="009F0E89">
        <w:rPr>
          <w:sz w:val="24"/>
          <w:szCs w:val="24"/>
        </w:rPr>
        <w:t>qui</w:t>
      </w:r>
      <w:r w:rsidR="002063D4">
        <w:rPr>
          <w:sz w:val="24"/>
          <w:szCs w:val="24"/>
        </w:rPr>
        <w:t>bilidade</w:t>
      </w:r>
      <w:r w:rsidR="002063D4" w:rsidRPr="00DB501A">
        <w:rPr>
          <w:sz w:val="24"/>
          <w:szCs w:val="24"/>
        </w:rPr>
        <w:t xml:space="preserve"> </w:t>
      </w:r>
      <w:r w:rsidRPr="00DB501A">
        <w:rPr>
          <w:sz w:val="24"/>
          <w:szCs w:val="24"/>
        </w:rPr>
        <w:t>dos direitos e obrigações em contrato é matéria legal. Contratos podem ser escritos, verbais ou implícitos pelas práticas de negócios usuais d</w:t>
      </w:r>
      <w:r w:rsidR="00117BF9">
        <w:rPr>
          <w:sz w:val="24"/>
          <w:szCs w:val="24"/>
        </w:rPr>
        <w:t>a entidade</w:t>
      </w:r>
      <w:r w:rsidRPr="00DB501A">
        <w:rPr>
          <w:sz w:val="24"/>
          <w:szCs w:val="24"/>
        </w:rPr>
        <w:t xml:space="preserve">. Os termos contratuais incluem todos os termos </w:t>
      </w:r>
      <w:r w:rsidR="002063D4">
        <w:rPr>
          <w:sz w:val="24"/>
          <w:szCs w:val="24"/>
        </w:rPr>
        <w:t>no</w:t>
      </w:r>
      <w:r w:rsidRPr="00DB501A">
        <w:rPr>
          <w:sz w:val="24"/>
          <w:szCs w:val="24"/>
        </w:rPr>
        <w:t xml:space="preserve"> contrato, explícitos ou implícitos, mas </w:t>
      </w:r>
      <w:r w:rsidR="00117BF9">
        <w:rPr>
          <w:sz w:val="24"/>
          <w:szCs w:val="24"/>
        </w:rPr>
        <w:t>a entidade</w:t>
      </w:r>
      <w:r w:rsidRPr="00DB501A">
        <w:rPr>
          <w:sz w:val="24"/>
          <w:szCs w:val="24"/>
        </w:rPr>
        <w:t xml:space="preserve"> </w:t>
      </w:r>
      <w:r w:rsidR="002063D4">
        <w:rPr>
          <w:sz w:val="24"/>
          <w:szCs w:val="24"/>
        </w:rPr>
        <w:t xml:space="preserve">deve </w:t>
      </w:r>
      <w:r w:rsidRPr="00DB501A">
        <w:rPr>
          <w:sz w:val="24"/>
          <w:szCs w:val="24"/>
        </w:rPr>
        <w:t xml:space="preserve">desconsiderar os termos que não têm substância comercial (ou seja, nenhum efeito discernível sobre a economia do contrato). Os termos implícitos </w:t>
      </w:r>
      <w:r w:rsidR="002063D4">
        <w:rPr>
          <w:sz w:val="24"/>
          <w:szCs w:val="24"/>
        </w:rPr>
        <w:t>no</w:t>
      </w:r>
      <w:r w:rsidRPr="00DB501A">
        <w:rPr>
          <w:sz w:val="24"/>
          <w:szCs w:val="24"/>
        </w:rPr>
        <w:t xml:space="preserve"> contrato incluem aqueles impostos por lei ou regulamento. As práticas e os processos para estabelecer contratos com clientes variam entre jurisdições, setores e entidade. Além disso, eles podem variar dentro d</w:t>
      </w:r>
      <w:r w:rsidR="00117BF9">
        <w:rPr>
          <w:sz w:val="24"/>
          <w:szCs w:val="24"/>
        </w:rPr>
        <w:t>a entidade</w:t>
      </w:r>
      <w:r w:rsidRPr="00DB501A">
        <w:rPr>
          <w:sz w:val="24"/>
          <w:szCs w:val="24"/>
        </w:rPr>
        <w:t xml:space="preserve"> (por exemplo, eles podem depender da classe do cliente ou da natureza dos </w:t>
      </w:r>
      <w:r w:rsidR="009574FB">
        <w:rPr>
          <w:sz w:val="24"/>
          <w:szCs w:val="24"/>
        </w:rPr>
        <w:t>bens</w:t>
      </w:r>
      <w:r w:rsidR="009574FB" w:rsidRPr="00DB501A">
        <w:rPr>
          <w:sz w:val="24"/>
          <w:szCs w:val="24"/>
        </w:rPr>
        <w:t xml:space="preserve"> </w:t>
      </w:r>
      <w:r w:rsidRPr="00DB501A">
        <w:rPr>
          <w:sz w:val="24"/>
          <w:szCs w:val="24"/>
        </w:rPr>
        <w:t>ou serviços prometidos).</w:t>
      </w:r>
      <w:bookmarkEnd w:id="2"/>
    </w:p>
    <w:p w:rsidR="00DB501A" w:rsidRPr="00DB501A" w:rsidRDefault="00DB501A"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3" w:name="F55665975"/>
      <w:r w:rsidRPr="00DB501A">
        <w:rPr>
          <w:rFonts w:ascii="Times New Roman" w:hAnsi="Times New Roman" w:cs="Times New Roman"/>
          <w:sz w:val="24"/>
          <w:szCs w:val="24"/>
        </w:rPr>
        <w:t>Alcance</w:t>
      </w:r>
      <w:bookmarkEnd w:id="3"/>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3</w:t>
      </w:r>
      <w:r w:rsidR="001835D5">
        <w:rPr>
          <w:sz w:val="24"/>
          <w:szCs w:val="24"/>
        </w:rPr>
        <w:t>.</w:t>
      </w:r>
      <w:r w:rsidRPr="00DB501A">
        <w:rPr>
          <w:sz w:val="24"/>
          <w:szCs w:val="24"/>
        </w:rPr>
        <w:tab/>
      </w:r>
      <w:bookmarkStart w:id="4" w:name="F55665976"/>
      <w:r w:rsidR="00117BF9">
        <w:rPr>
          <w:sz w:val="24"/>
          <w:szCs w:val="24"/>
        </w:rPr>
        <w:t>A entidade</w:t>
      </w:r>
      <w:r w:rsidRPr="00DB501A">
        <w:rPr>
          <w:sz w:val="24"/>
          <w:szCs w:val="24"/>
        </w:rPr>
        <w:t xml:space="preserve"> </w:t>
      </w:r>
      <w:r w:rsidR="002063D4">
        <w:rPr>
          <w:sz w:val="24"/>
          <w:szCs w:val="24"/>
        </w:rPr>
        <w:t xml:space="preserve">deve </w:t>
      </w:r>
      <w:r w:rsidRPr="00DB501A">
        <w:rPr>
          <w:sz w:val="24"/>
          <w:szCs w:val="24"/>
        </w:rPr>
        <w:t xml:space="preserve">aplicar </w:t>
      </w:r>
      <w:r w:rsidR="00117BF9">
        <w:rPr>
          <w:sz w:val="24"/>
          <w:szCs w:val="24"/>
        </w:rPr>
        <w:t>este pronunciamento</w:t>
      </w:r>
      <w:r w:rsidRPr="00DB501A">
        <w:rPr>
          <w:sz w:val="24"/>
          <w:szCs w:val="24"/>
        </w:rPr>
        <w:t xml:space="preserve"> a: </w:t>
      </w:r>
      <w:bookmarkEnd w:id="4"/>
    </w:p>
    <w:p w:rsidR="00DB501A" w:rsidRPr="002063D4"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5" w:name="F55665979"/>
      <w:r w:rsidRPr="00DB501A">
        <w:rPr>
          <w:sz w:val="24"/>
          <w:szCs w:val="24"/>
        </w:rPr>
        <w:t xml:space="preserve">contratos de seguro, incluindo </w:t>
      </w:r>
      <w:r w:rsidRPr="002063D4">
        <w:rPr>
          <w:sz w:val="24"/>
          <w:szCs w:val="24"/>
        </w:rPr>
        <w:t>contratos de resseguro, que emita;</w:t>
      </w:r>
      <w:bookmarkEnd w:id="5"/>
    </w:p>
    <w:p w:rsidR="00DB501A" w:rsidRPr="002063D4" w:rsidRDefault="00DB501A" w:rsidP="002063D4">
      <w:pPr>
        <w:pStyle w:val="IASBNormalnparaL1"/>
        <w:tabs>
          <w:tab w:val="left" w:pos="720"/>
          <w:tab w:val="left" w:pos="1440"/>
          <w:tab w:val="left" w:pos="2160"/>
          <w:tab w:val="left" w:pos="2880"/>
          <w:tab w:val="left" w:pos="3600"/>
          <w:tab w:val="left" w:pos="4320"/>
          <w:tab w:val="left" w:pos="4997"/>
        </w:tabs>
        <w:spacing w:before="0" w:after="120"/>
        <w:ind w:left="993" w:hanging="426"/>
        <w:rPr>
          <w:sz w:val="24"/>
          <w:szCs w:val="24"/>
        </w:rPr>
      </w:pPr>
      <w:r w:rsidRPr="002063D4">
        <w:rPr>
          <w:sz w:val="24"/>
          <w:szCs w:val="24"/>
        </w:rPr>
        <w:lastRenderedPageBreak/>
        <w:t>(b)</w:t>
      </w:r>
      <w:r w:rsidRPr="002063D4">
        <w:rPr>
          <w:sz w:val="24"/>
          <w:szCs w:val="24"/>
        </w:rPr>
        <w:tab/>
      </w:r>
      <w:bookmarkStart w:id="6" w:name="F55665981"/>
      <w:r w:rsidR="008A5FA0">
        <w:rPr>
          <w:sz w:val="24"/>
          <w:szCs w:val="24"/>
        </w:rPr>
        <w:t>contratos de resseguro mantidos</w:t>
      </w:r>
      <w:r w:rsidRPr="002063D4">
        <w:rPr>
          <w:sz w:val="24"/>
          <w:szCs w:val="24"/>
        </w:rPr>
        <w:t>; e</w:t>
      </w:r>
      <w:bookmarkEnd w:id="6"/>
    </w:p>
    <w:p w:rsidR="00DB501A" w:rsidRDefault="00DB501A" w:rsidP="006A329A">
      <w:pPr>
        <w:pStyle w:val="IASBNormalnparaL1"/>
        <w:spacing w:before="0"/>
        <w:ind w:left="993" w:hanging="426"/>
        <w:rPr>
          <w:sz w:val="24"/>
          <w:szCs w:val="24"/>
        </w:rPr>
      </w:pPr>
      <w:r w:rsidRPr="002063D4">
        <w:rPr>
          <w:sz w:val="24"/>
          <w:szCs w:val="24"/>
        </w:rPr>
        <w:t>(c)</w:t>
      </w:r>
      <w:r w:rsidRPr="002063D4">
        <w:rPr>
          <w:sz w:val="24"/>
          <w:szCs w:val="24"/>
        </w:rPr>
        <w:tab/>
      </w:r>
      <w:bookmarkStart w:id="7" w:name="F55665983"/>
      <w:r w:rsidRPr="002063D4">
        <w:rPr>
          <w:sz w:val="24"/>
          <w:szCs w:val="24"/>
        </w:rPr>
        <w:t>contratos de investimento com características de participação discricionária</w:t>
      </w:r>
      <w:r w:rsidRPr="00DB501A">
        <w:rPr>
          <w:sz w:val="24"/>
          <w:szCs w:val="24"/>
        </w:rPr>
        <w:t xml:space="preserve"> que emita, desde que a entidade também emita contratos de seguro.</w:t>
      </w:r>
      <w:bookmarkEnd w:id="7"/>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4</w:t>
      </w:r>
      <w:r w:rsidR="001835D5">
        <w:rPr>
          <w:sz w:val="24"/>
          <w:szCs w:val="24"/>
        </w:rPr>
        <w:t>.</w:t>
      </w:r>
      <w:r w:rsidRPr="00DB501A">
        <w:rPr>
          <w:sz w:val="24"/>
          <w:szCs w:val="24"/>
        </w:rPr>
        <w:tab/>
      </w:r>
      <w:bookmarkStart w:id="8" w:name="F55665984"/>
      <w:r w:rsidRPr="00DB501A">
        <w:rPr>
          <w:sz w:val="24"/>
          <w:szCs w:val="24"/>
        </w:rPr>
        <w:t>Todas as referências n</w:t>
      </w:r>
      <w:r w:rsidR="00117BF9">
        <w:rPr>
          <w:sz w:val="24"/>
          <w:szCs w:val="24"/>
        </w:rPr>
        <w:t>este pronunciamento</w:t>
      </w:r>
      <w:r w:rsidR="002063D4">
        <w:rPr>
          <w:sz w:val="24"/>
          <w:szCs w:val="24"/>
        </w:rPr>
        <w:t xml:space="preserve"> a contratos de seguro também devem </w:t>
      </w:r>
      <w:r w:rsidRPr="00DB501A">
        <w:rPr>
          <w:sz w:val="24"/>
          <w:szCs w:val="24"/>
        </w:rPr>
        <w:t>s</w:t>
      </w:r>
      <w:r w:rsidR="002063D4">
        <w:rPr>
          <w:sz w:val="24"/>
          <w:szCs w:val="24"/>
        </w:rPr>
        <w:t>er</w:t>
      </w:r>
      <w:r w:rsidRPr="00DB501A">
        <w:rPr>
          <w:sz w:val="24"/>
          <w:szCs w:val="24"/>
        </w:rPr>
        <w:t xml:space="preserve"> aplica</w:t>
      </w:r>
      <w:r w:rsidR="002063D4">
        <w:rPr>
          <w:sz w:val="24"/>
          <w:szCs w:val="24"/>
        </w:rPr>
        <w:t>dos</w:t>
      </w:r>
      <w:r w:rsidRPr="00DB501A">
        <w:rPr>
          <w:sz w:val="24"/>
          <w:szCs w:val="24"/>
        </w:rPr>
        <w:t xml:space="preserve"> a: </w:t>
      </w:r>
      <w:bookmarkEnd w:id="8"/>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9" w:name="F55665987"/>
      <w:r w:rsidRPr="00DB501A">
        <w:rPr>
          <w:sz w:val="24"/>
          <w:szCs w:val="24"/>
        </w:rPr>
        <w:t>contrato</w:t>
      </w:r>
      <w:r w:rsidR="008A3705">
        <w:rPr>
          <w:sz w:val="24"/>
          <w:szCs w:val="24"/>
        </w:rPr>
        <w:t>s</w:t>
      </w:r>
      <w:r w:rsidRPr="00DB501A">
        <w:rPr>
          <w:sz w:val="24"/>
          <w:szCs w:val="24"/>
        </w:rPr>
        <w:t xml:space="preserve"> de resseguro mantidos, exceto: </w:t>
      </w:r>
      <w:bookmarkEnd w:id="9"/>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0" w:name="F55665992"/>
      <w:r w:rsidRPr="00DB501A">
        <w:rPr>
          <w:sz w:val="24"/>
          <w:szCs w:val="24"/>
        </w:rPr>
        <w:t xml:space="preserve">quanto </w:t>
      </w:r>
      <w:r w:rsidR="002063D4">
        <w:rPr>
          <w:sz w:val="24"/>
          <w:szCs w:val="24"/>
        </w:rPr>
        <w:t>à</w:t>
      </w:r>
      <w:r w:rsidRPr="00DB501A">
        <w:rPr>
          <w:sz w:val="24"/>
          <w:szCs w:val="24"/>
        </w:rPr>
        <w:t xml:space="preserve"> referência a contratos de seguro emitidos; e</w:t>
      </w:r>
      <w:bookmarkEnd w:id="10"/>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11" w:name="F55665994"/>
      <w:r w:rsidRPr="00DB501A">
        <w:rPr>
          <w:sz w:val="24"/>
          <w:szCs w:val="24"/>
        </w:rPr>
        <w:t xml:space="preserve">conforme descrito nos </w:t>
      </w:r>
      <w:r w:rsidR="00D416EF" w:rsidRPr="00D416EF">
        <w:rPr>
          <w:sz w:val="24"/>
          <w:szCs w:val="24"/>
        </w:rPr>
        <w:t>itens</w:t>
      </w:r>
      <w:r w:rsidRPr="00DB501A">
        <w:rPr>
          <w:sz w:val="24"/>
          <w:szCs w:val="24"/>
        </w:rPr>
        <w:t xml:space="preserve"> 60</w:t>
      </w:r>
      <w:r w:rsidR="003F330A" w:rsidRPr="003F330A">
        <w:rPr>
          <w:sz w:val="24"/>
          <w:szCs w:val="24"/>
          <w:cs/>
        </w:rPr>
        <w:t xml:space="preserve"> a </w:t>
      </w:r>
      <w:r w:rsidRPr="00DB501A">
        <w:rPr>
          <w:sz w:val="24"/>
          <w:szCs w:val="24"/>
        </w:rPr>
        <w:t>70</w:t>
      </w:r>
      <w:r w:rsidR="000F24C9">
        <w:rPr>
          <w:sz w:val="24"/>
          <w:szCs w:val="24"/>
        </w:rPr>
        <w:t>A</w:t>
      </w:r>
      <w:r w:rsidR="002063D4">
        <w:rPr>
          <w:sz w:val="24"/>
          <w:szCs w:val="24"/>
        </w:rPr>
        <w:t>;</w:t>
      </w:r>
      <w:bookmarkEnd w:id="11"/>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2" w:name="F55665989"/>
      <w:r w:rsidRPr="00DB501A">
        <w:rPr>
          <w:sz w:val="24"/>
          <w:szCs w:val="24"/>
        </w:rPr>
        <w:t>contratos de investimento com características de participação discricionária</w:t>
      </w:r>
      <w:r w:rsidR="002063D4">
        <w:rPr>
          <w:sz w:val="24"/>
          <w:szCs w:val="24"/>
        </w:rPr>
        <w:t>,</w:t>
      </w:r>
      <w:r w:rsidRPr="00DB501A">
        <w:rPr>
          <w:sz w:val="24"/>
          <w:szCs w:val="24"/>
        </w:rPr>
        <w:t xml:space="preserve"> conforme disposto no </w:t>
      </w:r>
      <w:r w:rsidR="00D416EF" w:rsidRPr="00D416EF">
        <w:rPr>
          <w:sz w:val="24"/>
          <w:szCs w:val="24"/>
        </w:rPr>
        <w:t>item</w:t>
      </w:r>
      <w:r w:rsidRPr="00DB501A">
        <w:rPr>
          <w:sz w:val="24"/>
          <w:szCs w:val="24"/>
        </w:rPr>
        <w:t xml:space="preserve"> 3(c), exceto quanto à referência a contratos de seguro no </w:t>
      </w:r>
      <w:r w:rsidR="00D416EF" w:rsidRPr="00D416EF">
        <w:rPr>
          <w:sz w:val="24"/>
          <w:szCs w:val="24"/>
        </w:rPr>
        <w:t>item</w:t>
      </w:r>
      <w:r w:rsidRPr="00DB501A">
        <w:rPr>
          <w:sz w:val="24"/>
          <w:szCs w:val="24"/>
        </w:rPr>
        <w:t xml:space="preserve"> 3(c) e conforme descrito no </w:t>
      </w:r>
      <w:r w:rsidR="00D416EF" w:rsidRPr="00D416EF">
        <w:rPr>
          <w:sz w:val="24"/>
          <w:szCs w:val="24"/>
        </w:rPr>
        <w:t>item</w:t>
      </w:r>
      <w:r w:rsidRPr="00DB501A">
        <w:rPr>
          <w:sz w:val="24"/>
          <w:szCs w:val="24"/>
        </w:rPr>
        <w:t xml:space="preserve"> 71.</w:t>
      </w:r>
      <w:bookmarkEnd w:id="12"/>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5</w:t>
      </w:r>
      <w:r w:rsidR="001835D5">
        <w:rPr>
          <w:sz w:val="24"/>
          <w:szCs w:val="24"/>
        </w:rPr>
        <w:t>.</w:t>
      </w:r>
      <w:r w:rsidRPr="00DB501A">
        <w:rPr>
          <w:sz w:val="24"/>
          <w:szCs w:val="24"/>
        </w:rPr>
        <w:tab/>
      </w:r>
      <w:bookmarkStart w:id="13" w:name="F55665995"/>
      <w:r w:rsidRPr="00DB501A">
        <w:rPr>
          <w:sz w:val="24"/>
          <w:szCs w:val="24"/>
        </w:rPr>
        <w:t>Todas as referências n</w:t>
      </w:r>
      <w:r w:rsidR="00117BF9">
        <w:rPr>
          <w:sz w:val="24"/>
          <w:szCs w:val="24"/>
        </w:rPr>
        <w:t>este pronunciamento</w:t>
      </w:r>
      <w:r w:rsidRPr="00DB501A">
        <w:rPr>
          <w:sz w:val="24"/>
          <w:szCs w:val="24"/>
        </w:rPr>
        <w:t xml:space="preserve"> a contratos de seguro emitidos também </w:t>
      </w:r>
      <w:r w:rsidR="002063D4">
        <w:rPr>
          <w:sz w:val="24"/>
          <w:szCs w:val="24"/>
        </w:rPr>
        <w:t xml:space="preserve">devem </w:t>
      </w:r>
      <w:r w:rsidRPr="00DB501A">
        <w:rPr>
          <w:sz w:val="24"/>
          <w:szCs w:val="24"/>
        </w:rPr>
        <w:t>se</w:t>
      </w:r>
      <w:r w:rsidR="002063D4">
        <w:rPr>
          <w:sz w:val="24"/>
          <w:szCs w:val="24"/>
        </w:rPr>
        <w:t>r</w:t>
      </w:r>
      <w:r w:rsidRPr="00DB501A">
        <w:rPr>
          <w:sz w:val="24"/>
          <w:szCs w:val="24"/>
        </w:rPr>
        <w:t xml:space="preserve"> aplica</w:t>
      </w:r>
      <w:r w:rsidR="002063D4">
        <w:rPr>
          <w:sz w:val="24"/>
          <w:szCs w:val="24"/>
        </w:rPr>
        <w:t>dos</w:t>
      </w:r>
      <w:r w:rsidRPr="00DB501A">
        <w:rPr>
          <w:sz w:val="24"/>
          <w:szCs w:val="24"/>
        </w:rPr>
        <w:t xml:space="preserve"> a contratos de seguro adquiridos pela entidade </w:t>
      </w:r>
      <w:r w:rsidR="002063D4">
        <w:rPr>
          <w:sz w:val="24"/>
          <w:szCs w:val="24"/>
        </w:rPr>
        <w:t>n</w:t>
      </w:r>
      <w:r w:rsidRPr="00DB501A">
        <w:rPr>
          <w:sz w:val="24"/>
          <w:szCs w:val="24"/>
        </w:rPr>
        <w:t xml:space="preserve">a transferência de contratos de seguro ou </w:t>
      </w:r>
      <w:r w:rsidR="002063D4">
        <w:rPr>
          <w:sz w:val="24"/>
          <w:szCs w:val="24"/>
        </w:rPr>
        <w:t>n</w:t>
      </w:r>
      <w:r w:rsidRPr="00DB501A">
        <w:rPr>
          <w:sz w:val="24"/>
          <w:szCs w:val="24"/>
        </w:rPr>
        <w:t>a combinação de negócios que não sejam contratos de resseguro mantidos.</w:t>
      </w:r>
      <w:bookmarkEnd w:id="13"/>
    </w:p>
    <w:p w:rsidR="00DB501A" w:rsidRPr="006A329A" w:rsidRDefault="00DB501A" w:rsidP="006A329A">
      <w:pPr>
        <w:pStyle w:val="IASBNormalnpara"/>
        <w:spacing w:before="0"/>
        <w:ind w:left="567" w:hanging="567"/>
      </w:pPr>
    </w:p>
    <w:p w:rsidR="00DB501A" w:rsidRDefault="00DB501A" w:rsidP="006A329A">
      <w:pPr>
        <w:pStyle w:val="IASBNormalnpara"/>
        <w:spacing w:before="0"/>
        <w:ind w:left="567" w:hanging="567"/>
        <w:rPr>
          <w:sz w:val="24"/>
          <w:szCs w:val="24"/>
        </w:rPr>
      </w:pPr>
      <w:r w:rsidRPr="00DB501A">
        <w:rPr>
          <w:sz w:val="24"/>
          <w:szCs w:val="24"/>
        </w:rPr>
        <w:t>6</w:t>
      </w:r>
      <w:r w:rsidR="001835D5">
        <w:rPr>
          <w:sz w:val="24"/>
          <w:szCs w:val="24"/>
        </w:rPr>
        <w:t>.</w:t>
      </w:r>
      <w:r w:rsidRPr="00DB501A">
        <w:rPr>
          <w:sz w:val="24"/>
          <w:szCs w:val="24"/>
        </w:rPr>
        <w:tab/>
      </w:r>
      <w:bookmarkStart w:id="14" w:name="F55665996"/>
      <w:r w:rsidRPr="00DB501A">
        <w:rPr>
          <w:sz w:val="24"/>
          <w:szCs w:val="24"/>
        </w:rPr>
        <w:t xml:space="preserve">O Apêndice A define contrato de seguro e os </w:t>
      </w:r>
      <w:r w:rsidR="00D416EF" w:rsidRPr="00D416EF">
        <w:rPr>
          <w:sz w:val="24"/>
          <w:szCs w:val="24"/>
        </w:rPr>
        <w:t>itens</w:t>
      </w:r>
      <w:r w:rsidRPr="00DB501A">
        <w:rPr>
          <w:sz w:val="24"/>
          <w:szCs w:val="24"/>
        </w:rPr>
        <w:t xml:space="preserve"> B2</w:t>
      </w:r>
      <w:r w:rsidR="003F330A" w:rsidRPr="003F330A">
        <w:rPr>
          <w:sz w:val="24"/>
          <w:szCs w:val="24"/>
          <w:cs/>
        </w:rPr>
        <w:t xml:space="preserve"> a </w:t>
      </w:r>
      <w:r w:rsidRPr="00DB501A">
        <w:rPr>
          <w:sz w:val="24"/>
          <w:szCs w:val="24"/>
        </w:rPr>
        <w:t>B30 do Apêndice B fornecem orientação sobre a definição de contrato de seguro.</w:t>
      </w:r>
      <w:bookmarkEnd w:id="14"/>
    </w:p>
    <w:p w:rsidR="00DB501A" w:rsidRPr="00DB501A" w:rsidRDefault="00DB501A" w:rsidP="006A329A">
      <w:pPr>
        <w:pStyle w:val="IASBNormalnpara"/>
        <w:spacing w:before="0"/>
        <w:ind w:left="567" w:hanging="567"/>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7</w:t>
      </w:r>
      <w:r w:rsidR="001835D5">
        <w:rPr>
          <w:sz w:val="24"/>
          <w:szCs w:val="24"/>
        </w:rPr>
        <w:t>.</w:t>
      </w:r>
      <w:r w:rsidRPr="00DB501A">
        <w:rPr>
          <w:sz w:val="24"/>
          <w:szCs w:val="24"/>
        </w:rPr>
        <w:tab/>
      </w:r>
      <w:bookmarkStart w:id="15" w:name="F55665998"/>
      <w:r w:rsidR="00117BF9">
        <w:rPr>
          <w:sz w:val="24"/>
          <w:szCs w:val="24"/>
        </w:rPr>
        <w:t>A entidade</w:t>
      </w:r>
      <w:r w:rsidRPr="00DB501A">
        <w:rPr>
          <w:sz w:val="24"/>
          <w:szCs w:val="24"/>
        </w:rPr>
        <w:t xml:space="preserve"> não </w:t>
      </w:r>
      <w:r w:rsidR="002063D4">
        <w:rPr>
          <w:sz w:val="24"/>
          <w:szCs w:val="24"/>
        </w:rPr>
        <w:t xml:space="preserve">deve </w:t>
      </w:r>
      <w:r w:rsidRPr="00DB501A">
        <w:rPr>
          <w:sz w:val="24"/>
          <w:szCs w:val="24"/>
        </w:rPr>
        <w:t xml:space="preserve">aplicar </w:t>
      </w:r>
      <w:r w:rsidR="00117BF9">
        <w:rPr>
          <w:sz w:val="24"/>
          <w:szCs w:val="24"/>
        </w:rPr>
        <w:t>este pronunciamento</w:t>
      </w:r>
      <w:r w:rsidRPr="00DB501A">
        <w:rPr>
          <w:sz w:val="24"/>
          <w:szCs w:val="24"/>
        </w:rPr>
        <w:t xml:space="preserve"> a: </w:t>
      </w:r>
      <w:bookmarkEnd w:id="15"/>
    </w:p>
    <w:p w:rsidR="00DB501A" w:rsidRPr="00D51B59"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6" w:name="F55666002"/>
      <w:r w:rsidRPr="00DB501A">
        <w:rPr>
          <w:sz w:val="24"/>
          <w:szCs w:val="24"/>
        </w:rPr>
        <w:t xml:space="preserve">garantias fornecidas por fabricante, revendedor ou varejista em conexão com a venda de seus </w:t>
      </w:r>
      <w:r w:rsidR="009574FB">
        <w:rPr>
          <w:sz w:val="24"/>
          <w:szCs w:val="24"/>
        </w:rPr>
        <w:t>bens</w:t>
      </w:r>
      <w:r w:rsidRPr="00DB501A">
        <w:rPr>
          <w:sz w:val="24"/>
          <w:szCs w:val="24"/>
        </w:rPr>
        <w:t xml:space="preserve"> ou serviços a cliente (</w:t>
      </w:r>
      <w:r w:rsidR="00567D0A" w:rsidRPr="00567D0A">
        <w:rPr>
          <w:sz w:val="24"/>
          <w:szCs w:val="24"/>
        </w:rPr>
        <w:t>ver</w:t>
      </w:r>
      <w:r w:rsidRPr="00DB501A">
        <w:rPr>
          <w:i/>
          <w:sz w:val="24"/>
          <w:szCs w:val="24"/>
        </w:rPr>
        <w:t xml:space="preserve"> </w:t>
      </w:r>
      <w:r w:rsidR="00206904" w:rsidRPr="00206904">
        <w:rPr>
          <w:sz w:val="24"/>
          <w:szCs w:val="24"/>
        </w:rPr>
        <w:t>CPC</w:t>
      </w:r>
      <w:r w:rsidRPr="00DB501A">
        <w:rPr>
          <w:sz w:val="24"/>
          <w:szCs w:val="24"/>
        </w:rPr>
        <w:t xml:space="preserve"> </w:t>
      </w:r>
      <w:r w:rsidR="00D51B59">
        <w:rPr>
          <w:sz w:val="24"/>
          <w:szCs w:val="24"/>
        </w:rPr>
        <w:t>47</w:t>
      </w:r>
      <w:r w:rsidRPr="00DB501A">
        <w:rPr>
          <w:sz w:val="24"/>
          <w:szCs w:val="24"/>
          <w:cs/>
        </w:rPr>
        <w:t xml:space="preserve"> – </w:t>
      </w:r>
      <w:r w:rsidRPr="00D51B59">
        <w:rPr>
          <w:sz w:val="24"/>
          <w:szCs w:val="24"/>
        </w:rPr>
        <w:t>Receita de Contrato</w:t>
      </w:r>
      <w:r w:rsidR="001909A2">
        <w:rPr>
          <w:sz w:val="24"/>
          <w:szCs w:val="24"/>
        </w:rPr>
        <w:t xml:space="preserve"> com Cliente</w:t>
      </w:r>
      <w:r w:rsidRPr="00D51B59">
        <w:rPr>
          <w:sz w:val="24"/>
          <w:szCs w:val="24"/>
        </w:rPr>
        <w:t>)</w:t>
      </w:r>
      <w:bookmarkEnd w:id="16"/>
      <w:r w:rsidR="001909A2">
        <w:rPr>
          <w:sz w:val="24"/>
          <w:szCs w:val="24"/>
        </w:rPr>
        <w:t>;</w:t>
      </w:r>
    </w:p>
    <w:p w:rsidR="00DB501A" w:rsidRPr="00D51B59" w:rsidRDefault="00DB501A" w:rsidP="00D74C72">
      <w:pPr>
        <w:pStyle w:val="IASBNormalnparaL1"/>
        <w:spacing w:before="0" w:after="120"/>
        <w:ind w:left="993" w:hanging="426"/>
        <w:rPr>
          <w:sz w:val="24"/>
          <w:szCs w:val="24"/>
        </w:rPr>
      </w:pPr>
      <w:r w:rsidRPr="00D51B59">
        <w:rPr>
          <w:sz w:val="24"/>
          <w:szCs w:val="24"/>
        </w:rPr>
        <w:t>(b)</w:t>
      </w:r>
      <w:r w:rsidRPr="00D51B59">
        <w:rPr>
          <w:sz w:val="24"/>
          <w:szCs w:val="24"/>
        </w:rPr>
        <w:tab/>
      </w:r>
      <w:bookmarkStart w:id="17" w:name="F55666004"/>
      <w:r w:rsidRPr="00D51B59">
        <w:rPr>
          <w:sz w:val="24"/>
          <w:szCs w:val="24"/>
        </w:rPr>
        <w:t>ativos e passivos de empregadores de planos de benefício</w:t>
      </w:r>
      <w:r w:rsidR="001909A2">
        <w:rPr>
          <w:sz w:val="24"/>
          <w:szCs w:val="24"/>
        </w:rPr>
        <w:t>s</w:t>
      </w:r>
      <w:r w:rsidRPr="00D51B59">
        <w:rPr>
          <w:sz w:val="24"/>
          <w:szCs w:val="24"/>
        </w:rPr>
        <w:t xml:space="preserve"> a empregados (</w:t>
      </w:r>
      <w:r w:rsidR="00567D0A" w:rsidRPr="00D51B59">
        <w:rPr>
          <w:sz w:val="24"/>
          <w:szCs w:val="24"/>
        </w:rPr>
        <w:t>ver</w:t>
      </w:r>
      <w:r w:rsidRPr="00D51B59">
        <w:rPr>
          <w:sz w:val="24"/>
          <w:szCs w:val="24"/>
        </w:rPr>
        <w:t xml:space="preserve"> </w:t>
      </w:r>
      <w:r w:rsidR="00206904" w:rsidRPr="00206904">
        <w:rPr>
          <w:sz w:val="24"/>
          <w:szCs w:val="24"/>
        </w:rPr>
        <w:t>CPC</w:t>
      </w:r>
      <w:r w:rsidR="00D51B59" w:rsidRPr="00D51B59">
        <w:rPr>
          <w:sz w:val="24"/>
          <w:szCs w:val="24"/>
        </w:rPr>
        <w:t xml:space="preserve"> 33</w:t>
      </w:r>
      <w:r w:rsidRPr="00D51B59">
        <w:rPr>
          <w:sz w:val="24"/>
          <w:szCs w:val="24"/>
          <w:cs/>
        </w:rPr>
        <w:t xml:space="preserve"> – </w:t>
      </w:r>
      <w:r w:rsidRPr="00D51B59">
        <w:rPr>
          <w:sz w:val="24"/>
          <w:szCs w:val="24"/>
        </w:rPr>
        <w:t xml:space="preserve">Benefícios a Empregados e </w:t>
      </w:r>
      <w:r w:rsidR="00206904" w:rsidRPr="00206904">
        <w:rPr>
          <w:sz w:val="24"/>
          <w:szCs w:val="24"/>
        </w:rPr>
        <w:t>CPC</w:t>
      </w:r>
      <w:r w:rsidRPr="00D51B59">
        <w:rPr>
          <w:sz w:val="24"/>
          <w:szCs w:val="24"/>
        </w:rPr>
        <w:t xml:space="preserve"> </w:t>
      </w:r>
      <w:r w:rsidR="00D51B59" w:rsidRPr="00D51B59">
        <w:rPr>
          <w:sz w:val="24"/>
          <w:szCs w:val="24"/>
        </w:rPr>
        <w:t>10</w:t>
      </w:r>
      <w:r w:rsidRPr="00D51B59">
        <w:rPr>
          <w:sz w:val="24"/>
          <w:szCs w:val="24"/>
          <w:cs/>
        </w:rPr>
        <w:t xml:space="preserve"> – </w:t>
      </w:r>
      <w:r w:rsidRPr="00D51B59">
        <w:rPr>
          <w:sz w:val="24"/>
          <w:szCs w:val="24"/>
        </w:rPr>
        <w:t>Pagamento Baseado em Ações) e obrigações de benefício de aposentadoria informadas por planos de pensão de benefício definido (</w:t>
      </w:r>
      <w:r w:rsidR="00567D0A" w:rsidRPr="00D51B59">
        <w:rPr>
          <w:sz w:val="24"/>
          <w:szCs w:val="24"/>
        </w:rPr>
        <w:t>ver</w:t>
      </w:r>
      <w:r w:rsidRPr="00D51B59">
        <w:rPr>
          <w:sz w:val="24"/>
          <w:szCs w:val="24"/>
        </w:rPr>
        <w:t xml:space="preserve"> </w:t>
      </w:r>
      <w:r w:rsidR="00206904" w:rsidRPr="00206904">
        <w:rPr>
          <w:sz w:val="24"/>
          <w:szCs w:val="24"/>
        </w:rPr>
        <w:t>CPC</w:t>
      </w:r>
      <w:r w:rsidR="00D51B59" w:rsidRPr="00D51B59">
        <w:rPr>
          <w:sz w:val="24"/>
          <w:szCs w:val="24"/>
        </w:rPr>
        <w:t xml:space="preserve"> 49</w:t>
      </w:r>
      <w:r w:rsidRPr="00D51B59">
        <w:rPr>
          <w:sz w:val="24"/>
          <w:szCs w:val="24"/>
          <w:cs/>
        </w:rPr>
        <w:t xml:space="preserve"> – </w:t>
      </w:r>
      <w:r w:rsidRPr="00D51B59">
        <w:rPr>
          <w:sz w:val="24"/>
          <w:szCs w:val="24"/>
        </w:rPr>
        <w:t>Contabilização e Relatório Financeiro de Planos de Benefícios de Aposentadoria)</w:t>
      </w:r>
      <w:r w:rsidR="001909A2">
        <w:rPr>
          <w:sz w:val="24"/>
          <w:szCs w:val="24"/>
        </w:rPr>
        <w:t>;</w:t>
      </w:r>
      <w:bookmarkEnd w:id="17"/>
    </w:p>
    <w:p w:rsidR="00DB501A" w:rsidRPr="00D51B59" w:rsidRDefault="00DB501A" w:rsidP="00D74C72">
      <w:pPr>
        <w:pStyle w:val="IASBNormalnparaL1"/>
        <w:spacing w:before="0" w:after="120"/>
        <w:ind w:left="993" w:hanging="426"/>
        <w:rPr>
          <w:sz w:val="24"/>
          <w:szCs w:val="24"/>
        </w:rPr>
      </w:pPr>
      <w:r w:rsidRPr="00DB501A">
        <w:rPr>
          <w:sz w:val="24"/>
          <w:szCs w:val="24"/>
        </w:rPr>
        <w:t>(c)</w:t>
      </w:r>
      <w:r w:rsidRPr="00DB501A">
        <w:rPr>
          <w:sz w:val="24"/>
          <w:szCs w:val="24"/>
        </w:rPr>
        <w:tab/>
      </w:r>
      <w:bookmarkStart w:id="18" w:name="F55666006"/>
      <w:r w:rsidRPr="00DB501A">
        <w:rPr>
          <w:sz w:val="24"/>
          <w:szCs w:val="24"/>
        </w:rPr>
        <w:t xml:space="preserve">direitos contratuais ou obrigações contratuais condicionados ao uso futuro, ou direito de uso, de item não financeiro (por exemplo, algumas taxas de licença, </w:t>
      </w:r>
      <w:r w:rsidRPr="00DB501A">
        <w:rPr>
          <w:i/>
          <w:sz w:val="24"/>
          <w:szCs w:val="24"/>
        </w:rPr>
        <w:t>royalties</w:t>
      </w:r>
      <w:r w:rsidRPr="00DB501A">
        <w:rPr>
          <w:sz w:val="24"/>
          <w:szCs w:val="24"/>
        </w:rPr>
        <w:t xml:space="preserve">, pagamentos variáveis de arrendamento e outros pagamentos de arrendamentos contingentes e itens similares: </w:t>
      </w:r>
      <w:r w:rsidR="00567D0A" w:rsidRPr="00567D0A">
        <w:rPr>
          <w:sz w:val="24"/>
          <w:szCs w:val="24"/>
        </w:rPr>
        <w:t>ver</w:t>
      </w:r>
      <w:r w:rsidRPr="00DB501A">
        <w:rPr>
          <w:i/>
          <w:sz w:val="24"/>
          <w:szCs w:val="24"/>
        </w:rPr>
        <w:t xml:space="preserve"> </w:t>
      </w:r>
      <w:r w:rsidR="00206904" w:rsidRPr="00206904">
        <w:rPr>
          <w:sz w:val="24"/>
          <w:szCs w:val="24"/>
        </w:rPr>
        <w:t>CPC</w:t>
      </w:r>
      <w:r w:rsidRPr="00DB501A">
        <w:rPr>
          <w:sz w:val="24"/>
          <w:szCs w:val="24"/>
        </w:rPr>
        <w:t xml:space="preserve"> </w:t>
      </w:r>
      <w:r w:rsidR="00D51B59">
        <w:rPr>
          <w:sz w:val="24"/>
          <w:szCs w:val="24"/>
        </w:rPr>
        <w:t>47</w:t>
      </w:r>
      <w:r w:rsidRPr="00DB501A">
        <w:rPr>
          <w:sz w:val="24"/>
          <w:szCs w:val="24"/>
        </w:rPr>
        <w:t xml:space="preserve">, </w:t>
      </w:r>
      <w:r w:rsidR="00206904" w:rsidRPr="00206904">
        <w:rPr>
          <w:sz w:val="24"/>
          <w:szCs w:val="24"/>
        </w:rPr>
        <w:t>CPC</w:t>
      </w:r>
      <w:r w:rsidR="00D51B59" w:rsidRPr="00D51B59">
        <w:rPr>
          <w:sz w:val="24"/>
          <w:szCs w:val="24"/>
        </w:rPr>
        <w:t xml:space="preserve"> 04</w:t>
      </w:r>
      <w:r w:rsidRPr="00D51B59">
        <w:rPr>
          <w:sz w:val="24"/>
          <w:szCs w:val="24"/>
          <w:cs/>
        </w:rPr>
        <w:t xml:space="preserve"> – </w:t>
      </w:r>
      <w:r w:rsidRPr="00D51B59">
        <w:rPr>
          <w:sz w:val="24"/>
          <w:szCs w:val="24"/>
        </w:rPr>
        <w:t>Ativo Intangíve</w:t>
      </w:r>
      <w:r w:rsidR="001909A2">
        <w:rPr>
          <w:sz w:val="24"/>
          <w:szCs w:val="24"/>
        </w:rPr>
        <w:t>l</w:t>
      </w:r>
      <w:r w:rsidRPr="00D51B59">
        <w:rPr>
          <w:sz w:val="24"/>
          <w:szCs w:val="24"/>
        </w:rPr>
        <w:t xml:space="preserve"> e </w:t>
      </w:r>
      <w:r w:rsidR="00206904" w:rsidRPr="00206904">
        <w:rPr>
          <w:sz w:val="24"/>
          <w:szCs w:val="24"/>
        </w:rPr>
        <w:t>CPC</w:t>
      </w:r>
      <w:r w:rsidRPr="00D51B59">
        <w:rPr>
          <w:sz w:val="24"/>
          <w:szCs w:val="24"/>
        </w:rPr>
        <w:t xml:space="preserve"> </w:t>
      </w:r>
      <w:r w:rsidR="00D51B59" w:rsidRPr="00D51B59">
        <w:rPr>
          <w:sz w:val="24"/>
          <w:szCs w:val="24"/>
        </w:rPr>
        <w:t>0</w:t>
      </w:r>
      <w:r w:rsidRPr="00D51B59">
        <w:rPr>
          <w:sz w:val="24"/>
          <w:szCs w:val="24"/>
        </w:rPr>
        <w:t>6</w:t>
      </w:r>
      <w:r w:rsidRPr="00D51B59">
        <w:rPr>
          <w:sz w:val="24"/>
          <w:szCs w:val="24"/>
          <w:cs/>
        </w:rPr>
        <w:t xml:space="preserve"> – </w:t>
      </w:r>
      <w:r w:rsidR="001909A2">
        <w:rPr>
          <w:sz w:val="24"/>
          <w:szCs w:val="24"/>
          <w:cs/>
        </w:rPr>
        <w:t xml:space="preserve">Operações de </w:t>
      </w:r>
      <w:r w:rsidRPr="00D51B59">
        <w:rPr>
          <w:sz w:val="24"/>
          <w:szCs w:val="24"/>
        </w:rPr>
        <w:t>Arrendamento</w:t>
      </w:r>
      <w:r w:rsidR="001909A2">
        <w:rPr>
          <w:sz w:val="24"/>
          <w:szCs w:val="24"/>
        </w:rPr>
        <w:t xml:space="preserve"> Mercantil</w:t>
      </w:r>
      <w:r w:rsidRPr="00D51B59">
        <w:rPr>
          <w:sz w:val="24"/>
          <w:szCs w:val="24"/>
        </w:rPr>
        <w:t>)</w:t>
      </w:r>
      <w:r w:rsidR="001909A2">
        <w:rPr>
          <w:sz w:val="24"/>
          <w:szCs w:val="24"/>
        </w:rPr>
        <w:t>;</w:t>
      </w:r>
      <w:bookmarkEnd w:id="18"/>
    </w:p>
    <w:p w:rsidR="00DB501A" w:rsidRPr="00DB501A" w:rsidRDefault="00DB501A" w:rsidP="00D74C72">
      <w:pPr>
        <w:pStyle w:val="IASBNormalnparaL1"/>
        <w:spacing w:before="0" w:after="120"/>
        <w:ind w:left="993" w:hanging="426"/>
        <w:rPr>
          <w:sz w:val="24"/>
          <w:szCs w:val="24"/>
        </w:rPr>
      </w:pPr>
      <w:r w:rsidRPr="00DB501A">
        <w:rPr>
          <w:sz w:val="24"/>
          <w:szCs w:val="24"/>
        </w:rPr>
        <w:t>(d)</w:t>
      </w:r>
      <w:r w:rsidRPr="00DB501A">
        <w:rPr>
          <w:sz w:val="24"/>
          <w:szCs w:val="24"/>
        </w:rPr>
        <w:tab/>
      </w:r>
      <w:bookmarkStart w:id="19" w:name="F55666008"/>
      <w:r w:rsidRPr="00DB501A">
        <w:rPr>
          <w:sz w:val="24"/>
          <w:szCs w:val="24"/>
        </w:rPr>
        <w:t>garantias de valor residual fornecidas por fabricante, revendedor ou varejista e garantias de valor residual de arrendatário quando estão embutidas em arrendamento (</w:t>
      </w:r>
      <w:r w:rsidR="00567D0A" w:rsidRPr="00567D0A">
        <w:rPr>
          <w:sz w:val="24"/>
          <w:szCs w:val="24"/>
        </w:rPr>
        <w:t>ver</w:t>
      </w:r>
      <w:r w:rsidRPr="00DB501A">
        <w:rPr>
          <w:i/>
          <w:sz w:val="24"/>
          <w:szCs w:val="24"/>
        </w:rPr>
        <w:t xml:space="preserve"> </w:t>
      </w:r>
      <w:r w:rsidR="00206904" w:rsidRPr="00206904">
        <w:rPr>
          <w:sz w:val="24"/>
          <w:szCs w:val="24"/>
        </w:rPr>
        <w:t>CPC</w:t>
      </w:r>
      <w:r w:rsidRPr="00DB501A">
        <w:rPr>
          <w:sz w:val="24"/>
          <w:szCs w:val="24"/>
        </w:rPr>
        <w:t xml:space="preserve"> </w:t>
      </w:r>
      <w:r w:rsidR="00D51B59">
        <w:rPr>
          <w:sz w:val="24"/>
          <w:szCs w:val="24"/>
        </w:rPr>
        <w:t>47</w:t>
      </w:r>
      <w:r w:rsidRPr="00DB501A">
        <w:rPr>
          <w:sz w:val="24"/>
          <w:szCs w:val="24"/>
        </w:rPr>
        <w:t xml:space="preserve"> e </w:t>
      </w:r>
      <w:r w:rsidR="00206904" w:rsidRPr="00206904">
        <w:rPr>
          <w:sz w:val="24"/>
          <w:szCs w:val="24"/>
        </w:rPr>
        <w:t>CPC</w:t>
      </w:r>
      <w:r w:rsidRPr="00DB501A">
        <w:rPr>
          <w:sz w:val="24"/>
          <w:szCs w:val="24"/>
        </w:rPr>
        <w:t xml:space="preserve"> </w:t>
      </w:r>
      <w:r w:rsidR="00D51B59">
        <w:rPr>
          <w:sz w:val="24"/>
          <w:szCs w:val="24"/>
        </w:rPr>
        <w:t>06</w:t>
      </w:r>
      <w:r w:rsidRPr="00DB501A">
        <w:rPr>
          <w:sz w:val="24"/>
          <w:szCs w:val="24"/>
        </w:rPr>
        <w:t>)</w:t>
      </w:r>
      <w:r w:rsidR="001909A2">
        <w:rPr>
          <w:sz w:val="24"/>
          <w:szCs w:val="24"/>
        </w:rPr>
        <w:t>;</w:t>
      </w:r>
      <w:bookmarkEnd w:id="19"/>
    </w:p>
    <w:p w:rsidR="00DB501A" w:rsidRPr="00D51B59" w:rsidRDefault="00DB501A" w:rsidP="00D74C72">
      <w:pPr>
        <w:pStyle w:val="IASBNormalnparaL1"/>
        <w:spacing w:before="0" w:after="120"/>
        <w:ind w:left="993" w:hanging="426"/>
        <w:rPr>
          <w:sz w:val="24"/>
          <w:szCs w:val="24"/>
        </w:rPr>
      </w:pPr>
      <w:r w:rsidRPr="00DB501A">
        <w:rPr>
          <w:sz w:val="24"/>
          <w:szCs w:val="24"/>
        </w:rPr>
        <w:t>(e)</w:t>
      </w:r>
      <w:r w:rsidRPr="00DB501A">
        <w:rPr>
          <w:sz w:val="24"/>
          <w:szCs w:val="24"/>
        </w:rPr>
        <w:tab/>
      </w:r>
      <w:bookmarkStart w:id="20" w:name="F55666011"/>
      <w:r w:rsidRPr="00DB501A">
        <w:rPr>
          <w:sz w:val="24"/>
          <w:szCs w:val="24"/>
        </w:rPr>
        <w:t xml:space="preserve">contratos de garantia financeira, salvo se o emitente tiver anteriormente afirmado explicitamente que considera esses contratos como contratos de seguro e tiver usado um método de contabilização aplicável a contratos de seguro. O emitente </w:t>
      </w:r>
      <w:r w:rsidR="001909A2">
        <w:rPr>
          <w:sz w:val="24"/>
          <w:szCs w:val="24"/>
        </w:rPr>
        <w:t>deve escolher</w:t>
      </w:r>
      <w:r w:rsidRPr="00DB501A">
        <w:rPr>
          <w:sz w:val="24"/>
          <w:szCs w:val="24"/>
        </w:rPr>
        <w:t xml:space="preserve"> aplicar </w:t>
      </w:r>
      <w:r w:rsidR="00117BF9">
        <w:rPr>
          <w:sz w:val="24"/>
          <w:szCs w:val="24"/>
        </w:rPr>
        <w:t>este pronunciamento</w:t>
      </w:r>
      <w:r w:rsidRPr="00DB501A">
        <w:rPr>
          <w:sz w:val="24"/>
          <w:szCs w:val="24"/>
        </w:rPr>
        <w:t xml:space="preserve"> ou </w:t>
      </w:r>
      <w:r w:rsidR="00A3478F" w:rsidRPr="00A3478F">
        <w:rPr>
          <w:sz w:val="24"/>
          <w:szCs w:val="24"/>
        </w:rPr>
        <w:t>o CPC</w:t>
      </w:r>
      <w:r w:rsidR="00D51B59" w:rsidRPr="00A3478F">
        <w:rPr>
          <w:sz w:val="24"/>
          <w:szCs w:val="24"/>
        </w:rPr>
        <w:t xml:space="preserve"> 39 –</w:t>
      </w:r>
      <w:r w:rsidRPr="00A3478F">
        <w:rPr>
          <w:sz w:val="24"/>
          <w:szCs w:val="24"/>
        </w:rPr>
        <w:t xml:space="preserve"> Instrumentos</w:t>
      </w:r>
      <w:r w:rsidRPr="00D51B59">
        <w:rPr>
          <w:sz w:val="24"/>
          <w:szCs w:val="24"/>
        </w:rPr>
        <w:t xml:space="preserve"> Financeiros: Apresentação, </w:t>
      </w:r>
      <w:r w:rsidR="00A3478F" w:rsidRPr="00A3478F">
        <w:rPr>
          <w:sz w:val="24"/>
          <w:szCs w:val="24"/>
        </w:rPr>
        <w:t>o CPC</w:t>
      </w:r>
      <w:r w:rsidRPr="00D51B59">
        <w:rPr>
          <w:sz w:val="24"/>
          <w:szCs w:val="24"/>
        </w:rPr>
        <w:t xml:space="preserve"> </w:t>
      </w:r>
      <w:r w:rsidR="00D51B59" w:rsidRPr="00D51B59">
        <w:rPr>
          <w:sz w:val="24"/>
          <w:szCs w:val="24"/>
        </w:rPr>
        <w:t>40</w:t>
      </w:r>
      <w:r w:rsidRPr="00D51B59">
        <w:rPr>
          <w:sz w:val="24"/>
          <w:szCs w:val="24"/>
          <w:cs/>
        </w:rPr>
        <w:t xml:space="preserve"> – </w:t>
      </w:r>
      <w:r w:rsidRPr="00D51B59">
        <w:rPr>
          <w:sz w:val="24"/>
          <w:szCs w:val="24"/>
        </w:rPr>
        <w:t xml:space="preserve">Instrumentos Financeiros: </w:t>
      </w:r>
      <w:r w:rsidR="001909A2">
        <w:rPr>
          <w:sz w:val="24"/>
          <w:szCs w:val="24"/>
        </w:rPr>
        <w:t>Evidenciação</w:t>
      </w:r>
      <w:r w:rsidRPr="00D51B59">
        <w:rPr>
          <w:sz w:val="24"/>
          <w:szCs w:val="24"/>
        </w:rPr>
        <w:t xml:space="preserve"> e </w:t>
      </w:r>
      <w:r w:rsidR="00A3478F" w:rsidRPr="00A3478F">
        <w:rPr>
          <w:sz w:val="24"/>
          <w:szCs w:val="24"/>
        </w:rPr>
        <w:t>o CPC</w:t>
      </w:r>
      <w:r w:rsidRPr="00D51B59">
        <w:rPr>
          <w:sz w:val="24"/>
          <w:szCs w:val="24"/>
        </w:rPr>
        <w:t xml:space="preserve"> </w:t>
      </w:r>
      <w:r w:rsidR="00D51B59" w:rsidRPr="00D51B59">
        <w:rPr>
          <w:sz w:val="24"/>
          <w:szCs w:val="24"/>
        </w:rPr>
        <w:t>48</w:t>
      </w:r>
      <w:r w:rsidRPr="00D51B59">
        <w:rPr>
          <w:sz w:val="24"/>
          <w:szCs w:val="24"/>
        </w:rPr>
        <w:t xml:space="preserve"> Instrumentos Financeiros a esses contratos de garantia financeira. O emitente pode fazer essa escolha, contrato a contrato, mas a escolha para cada contrato é irrevogável</w:t>
      </w:r>
      <w:bookmarkEnd w:id="20"/>
      <w:r w:rsidR="001909A2">
        <w:rPr>
          <w:sz w:val="24"/>
          <w:szCs w:val="24"/>
        </w:rPr>
        <w:t>;</w:t>
      </w:r>
    </w:p>
    <w:p w:rsidR="00DB501A" w:rsidRPr="00D51B59" w:rsidRDefault="00DB501A" w:rsidP="00D74C72">
      <w:pPr>
        <w:pStyle w:val="IASBNormalnparaL1"/>
        <w:spacing w:before="0" w:after="120"/>
        <w:ind w:left="993" w:hanging="426"/>
        <w:rPr>
          <w:sz w:val="24"/>
          <w:szCs w:val="24"/>
        </w:rPr>
      </w:pPr>
      <w:r w:rsidRPr="00D51B59">
        <w:rPr>
          <w:sz w:val="24"/>
          <w:szCs w:val="24"/>
        </w:rPr>
        <w:t>(f)</w:t>
      </w:r>
      <w:r w:rsidRPr="00D51B59">
        <w:rPr>
          <w:sz w:val="24"/>
          <w:szCs w:val="24"/>
        </w:rPr>
        <w:tab/>
      </w:r>
      <w:bookmarkStart w:id="21" w:name="F55666013"/>
      <w:r w:rsidRPr="00D51B59">
        <w:rPr>
          <w:sz w:val="24"/>
          <w:szCs w:val="24"/>
        </w:rPr>
        <w:t xml:space="preserve">contraprestação contingente a pagar ou a receber </w:t>
      </w:r>
      <w:r w:rsidR="001909A2">
        <w:rPr>
          <w:sz w:val="24"/>
          <w:szCs w:val="24"/>
        </w:rPr>
        <w:t>em</w:t>
      </w:r>
      <w:r w:rsidRPr="00D51B59">
        <w:rPr>
          <w:sz w:val="24"/>
          <w:szCs w:val="24"/>
        </w:rPr>
        <w:t xml:space="preserve"> combinação de negócios (</w:t>
      </w:r>
      <w:r w:rsidR="00567D0A" w:rsidRPr="00D51B59">
        <w:rPr>
          <w:sz w:val="24"/>
          <w:szCs w:val="24"/>
        </w:rPr>
        <w:t>ver</w:t>
      </w:r>
      <w:r w:rsidRPr="00D51B59">
        <w:rPr>
          <w:sz w:val="24"/>
          <w:szCs w:val="24"/>
        </w:rPr>
        <w:t xml:space="preserve"> </w:t>
      </w:r>
      <w:r w:rsidR="00206904" w:rsidRPr="00206904">
        <w:rPr>
          <w:sz w:val="24"/>
          <w:szCs w:val="24"/>
        </w:rPr>
        <w:t>CPC</w:t>
      </w:r>
      <w:r w:rsidRPr="00D51B59">
        <w:rPr>
          <w:sz w:val="24"/>
          <w:szCs w:val="24"/>
        </w:rPr>
        <w:t xml:space="preserve"> </w:t>
      </w:r>
      <w:r w:rsidR="00D51B59" w:rsidRPr="00D51B59">
        <w:rPr>
          <w:sz w:val="24"/>
          <w:szCs w:val="24"/>
        </w:rPr>
        <w:t>15</w:t>
      </w:r>
      <w:r w:rsidRPr="00D51B59">
        <w:rPr>
          <w:sz w:val="24"/>
          <w:szCs w:val="24"/>
          <w:cs/>
        </w:rPr>
        <w:t xml:space="preserve"> – </w:t>
      </w:r>
      <w:r w:rsidRPr="00D51B59">
        <w:rPr>
          <w:sz w:val="24"/>
          <w:szCs w:val="24"/>
        </w:rPr>
        <w:t>Combinaç</w:t>
      </w:r>
      <w:r w:rsidR="001909A2">
        <w:rPr>
          <w:sz w:val="24"/>
          <w:szCs w:val="24"/>
        </w:rPr>
        <w:t>ão</w:t>
      </w:r>
      <w:r w:rsidRPr="00D51B59">
        <w:rPr>
          <w:sz w:val="24"/>
          <w:szCs w:val="24"/>
        </w:rPr>
        <w:t xml:space="preserve"> de Negócios)</w:t>
      </w:r>
      <w:r w:rsidR="001909A2">
        <w:rPr>
          <w:sz w:val="24"/>
          <w:szCs w:val="24"/>
        </w:rPr>
        <w:t>;</w:t>
      </w:r>
      <w:bookmarkEnd w:id="21"/>
    </w:p>
    <w:p w:rsidR="000F24C9" w:rsidRDefault="00DB501A" w:rsidP="006A329A">
      <w:pPr>
        <w:pStyle w:val="IASBNormalnparaL1"/>
        <w:spacing w:before="0"/>
        <w:ind w:left="993" w:hanging="426"/>
        <w:rPr>
          <w:sz w:val="24"/>
          <w:szCs w:val="24"/>
        </w:rPr>
      </w:pPr>
      <w:r w:rsidRPr="00DB501A">
        <w:rPr>
          <w:sz w:val="24"/>
          <w:szCs w:val="24"/>
        </w:rPr>
        <w:t>(g)</w:t>
      </w:r>
      <w:r w:rsidRPr="00DB501A">
        <w:rPr>
          <w:sz w:val="24"/>
          <w:szCs w:val="24"/>
        </w:rPr>
        <w:tab/>
      </w:r>
      <w:bookmarkStart w:id="22" w:name="F55666015"/>
      <w:r w:rsidRPr="00DB501A">
        <w:rPr>
          <w:sz w:val="24"/>
          <w:szCs w:val="24"/>
        </w:rPr>
        <w:t xml:space="preserve">contratos de seguro em que a entidade é a </w:t>
      </w:r>
      <w:r w:rsidRPr="00D51B59">
        <w:rPr>
          <w:sz w:val="24"/>
          <w:szCs w:val="24"/>
        </w:rPr>
        <w:t>titular da apólice</w:t>
      </w:r>
      <w:r w:rsidRPr="00DB501A">
        <w:rPr>
          <w:sz w:val="24"/>
          <w:szCs w:val="24"/>
        </w:rPr>
        <w:t>, salvo se esses contratos forem contratos de resseguro mantidos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3(b))</w:t>
      </w:r>
      <w:r w:rsidR="000F24C9">
        <w:rPr>
          <w:sz w:val="24"/>
          <w:szCs w:val="24"/>
        </w:rPr>
        <w:t>;</w:t>
      </w:r>
    </w:p>
    <w:p w:rsidR="00DB501A" w:rsidRPr="000F24C9" w:rsidRDefault="000F24C9" w:rsidP="006A329A">
      <w:pPr>
        <w:pStyle w:val="IASBNormalnparaL1"/>
        <w:spacing w:before="0"/>
        <w:ind w:left="993" w:hanging="426"/>
        <w:rPr>
          <w:sz w:val="24"/>
          <w:szCs w:val="24"/>
        </w:rPr>
      </w:pPr>
      <w:r w:rsidRPr="000F24C9">
        <w:rPr>
          <w:sz w:val="24"/>
          <w:szCs w:val="24"/>
        </w:rPr>
        <w:lastRenderedPageBreak/>
        <w:t>(h)</w:t>
      </w:r>
      <w:r w:rsidRPr="000F24C9">
        <w:rPr>
          <w:sz w:val="24"/>
          <w:szCs w:val="24"/>
        </w:rPr>
        <w:tab/>
      </w:r>
      <w:r w:rsidRPr="000F24C9">
        <w:rPr>
          <w:color w:val="000000"/>
          <w:sz w:val="24"/>
          <w:szCs w:val="24"/>
          <w:u w:val="single"/>
        </w:rPr>
        <w:t>contratos de cartão de crédito, ou contratos similares que prevejam acordos de crédito ou pagamento, que satisfaçam a definição de um contrato de seguro se, e apenas se, a entidade não refletir uma avaliação do risco de seguro associado a um cliente individual na fixação do preço do contrato com esse cliente (ver CPC 48 e outras normas  aplicáveis</w:t>
      </w:r>
      <w:r w:rsidR="00925EF1">
        <w:rPr>
          <w:color w:val="000000"/>
          <w:sz w:val="24"/>
          <w:szCs w:val="24"/>
          <w:u w:val="single"/>
        </w:rPr>
        <w:t xml:space="preserve"> emitidas pelo CPC</w:t>
      </w:r>
      <w:r w:rsidRPr="000F24C9">
        <w:rPr>
          <w:color w:val="000000"/>
          <w:sz w:val="24"/>
          <w:szCs w:val="24"/>
          <w:u w:val="single"/>
        </w:rPr>
        <w:t>). No entanto, se, e apenas se, o CPC 48 exigir que uma entidade separe uma componente de cobertura de seguro (ver item 2.1(e)(iv) do CPC 48) que esteja incorporada em tal contrato, a entidade deverá aplicar o CPC 50 a ess</w:t>
      </w:r>
      <w:r w:rsidR="00925EF1">
        <w:rPr>
          <w:color w:val="000000"/>
          <w:sz w:val="24"/>
          <w:szCs w:val="24"/>
          <w:u w:val="single"/>
        </w:rPr>
        <w:t>e</w:t>
      </w:r>
      <w:r w:rsidRPr="000F24C9">
        <w:rPr>
          <w:color w:val="000000"/>
          <w:sz w:val="24"/>
          <w:szCs w:val="24"/>
          <w:u w:val="single"/>
        </w:rPr>
        <w:t xml:space="preserve"> componente.</w:t>
      </w:r>
      <w:bookmarkEnd w:id="22"/>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8</w:t>
      </w:r>
      <w:r w:rsidR="001835D5">
        <w:rPr>
          <w:sz w:val="24"/>
          <w:szCs w:val="24"/>
        </w:rPr>
        <w:t>.</w:t>
      </w:r>
      <w:r w:rsidRPr="00DB501A">
        <w:rPr>
          <w:sz w:val="24"/>
          <w:szCs w:val="24"/>
        </w:rPr>
        <w:tab/>
      </w:r>
      <w:bookmarkStart w:id="23" w:name="F55666026"/>
      <w:r w:rsidRPr="00DB501A">
        <w:rPr>
          <w:sz w:val="24"/>
          <w:szCs w:val="24"/>
        </w:rPr>
        <w:t xml:space="preserve">Alguns contratos atendem à definição de contrato de seguro, mas têm como finalidade principal a prestação de serviços por taxa fixa. </w:t>
      </w:r>
      <w:r w:rsidR="00117BF9">
        <w:rPr>
          <w:sz w:val="24"/>
          <w:szCs w:val="24"/>
        </w:rPr>
        <w:t>A entidade</w:t>
      </w:r>
      <w:r w:rsidRPr="00DB501A">
        <w:rPr>
          <w:sz w:val="24"/>
          <w:szCs w:val="24"/>
        </w:rPr>
        <w:t xml:space="preserve"> pode decidir aplicar </w:t>
      </w:r>
      <w:r w:rsidR="00A3478F" w:rsidRPr="00A3478F">
        <w:rPr>
          <w:sz w:val="24"/>
          <w:szCs w:val="24"/>
        </w:rPr>
        <w:t>o CPC</w:t>
      </w:r>
      <w:r w:rsidRPr="00DB501A">
        <w:rPr>
          <w:sz w:val="24"/>
          <w:szCs w:val="24"/>
        </w:rPr>
        <w:t xml:space="preserve"> </w:t>
      </w:r>
      <w:r w:rsidR="00A3478F">
        <w:rPr>
          <w:sz w:val="24"/>
          <w:szCs w:val="24"/>
        </w:rPr>
        <w:t>47</w:t>
      </w:r>
      <w:r w:rsidRPr="00DB501A">
        <w:rPr>
          <w:sz w:val="24"/>
          <w:szCs w:val="24"/>
        </w:rPr>
        <w:t>, em vez d</w:t>
      </w:r>
      <w:r w:rsidR="00117BF9">
        <w:rPr>
          <w:sz w:val="24"/>
          <w:szCs w:val="24"/>
        </w:rPr>
        <w:t>este pronunciamento</w:t>
      </w:r>
      <w:r w:rsidRPr="00DB501A">
        <w:rPr>
          <w:sz w:val="24"/>
          <w:szCs w:val="24"/>
        </w:rPr>
        <w:t xml:space="preserve">, a esses contratos que emite se, e somente se, forem atendidas condições específicas. A entidade pode fazer essa escolha, contrato a contrato, mas a escolha para cada contrato é irrevogável. As condições são: </w:t>
      </w:r>
      <w:bookmarkEnd w:id="23"/>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4" w:name="F55666031"/>
      <w:r w:rsidRPr="00DB501A">
        <w:rPr>
          <w:sz w:val="24"/>
          <w:szCs w:val="24"/>
        </w:rPr>
        <w:t>a entidade não reflete uma avaliação do risco associado a cliente individual ao estabelecer o preço do contrato com esse cliente;</w:t>
      </w:r>
      <w:bookmarkEnd w:id="24"/>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5" w:name="F55666033"/>
      <w:r w:rsidRPr="00DB501A">
        <w:rPr>
          <w:sz w:val="24"/>
          <w:szCs w:val="24"/>
        </w:rPr>
        <w:t xml:space="preserve">o contrato compensa o cliente </w:t>
      </w:r>
      <w:r w:rsidR="001909A2">
        <w:rPr>
          <w:sz w:val="24"/>
          <w:szCs w:val="24"/>
        </w:rPr>
        <w:t>por meio</w:t>
      </w:r>
      <w:r w:rsidRPr="00DB501A">
        <w:rPr>
          <w:sz w:val="24"/>
          <w:szCs w:val="24"/>
        </w:rPr>
        <w:t xml:space="preserve"> da prestação de serviços, em vez de efetuar pagamentos em dinheiro ao cliente; e</w:t>
      </w:r>
      <w:bookmarkEnd w:id="25"/>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6" w:name="F55666035"/>
      <w:r w:rsidRPr="00EE5DD2">
        <w:rPr>
          <w:sz w:val="24"/>
          <w:szCs w:val="24"/>
        </w:rPr>
        <w:t>o risco de seguro</w:t>
      </w:r>
      <w:r w:rsidRPr="00DB501A">
        <w:rPr>
          <w:sz w:val="24"/>
          <w:szCs w:val="24"/>
        </w:rPr>
        <w:t xml:space="preserve"> transferido pelo contrato decorre fundamentalmente do uso dos serviços pelo cliente, e não da incerteza sobre o custo desses serviços.</w:t>
      </w:r>
      <w:bookmarkEnd w:id="26"/>
    </w:p>
    <w:p w:rsidR="00DB501A" w:rsidRDefault="00DB501A" w:rsidP="001835D5">
      <w:pPr>
        <w:pStyle w:val="IASBNormalnparaL1"/>
        <w:spacing w:before="0"/>
        <w:rPr>
          <w:sz w:val="24"/>
          <w:szCs w:val="24"/>
        </w:rPr>
      </w:pPr>
    </w:p>
    <w:p w:rsidR="000F24C9" w:rsidRPr="000F24C9" w:rsidRDefault="000F24C9" w:rsidP="000F24C9">
      <w:pPr>
        <w:pStyle w:val="IASBNormalnparaL1"/>
        <w:spacing w:before="0"/>
        <w:ind w:left="567" w:hanging="567"/>
        <w:rPr>
          <w:color w:val="000000"/>
          <w:sz w:val="24"/>
          <w:szCs w:val="24"/>
          <w:u w:val="single"/>
        </w:rPr>
      </w:pPr>
      <w:r w:rsidRPr="000F24C9">
        <w:rPr>
          <w:color w:val="000000"/>
          <w:sz w:val="24"/>
          <w:szCs w:val="24"/>
          <w:u w:val="single"/>
        </w:rPr>
        <w:t xml:space="preserve">8A </w:t>
      </w:r>
      <w:r>
        <w:rPr>
          <w:color w:val="000000"/>
          <w:sz w:val="24"/>
          <w:szCs w:val="24"/>
          <w:u w:val="single"/>
        </w:rPr>
        <w:tab/>
      </w:r>
      <w:r w:rsidRPr="000F24C9">
        <w:rPr>
          <w:color w:val="000000"/>
          <w:sz w:val="24"/>
          <w:szCs w:val="24"/>
          <w:u w:val="single"/>
        </w:rPr>
        <w:t xml:space="preserve">Alguns contratos correspondem à definição de um contrato de seguro, mas limitam a indenização por acontecimentos segurados ao montante necessário para liquidar a obrigação do tomador de seguro criada pelo contrato (por exemplo, empréstimos com renúncia à morte). Uma entidade deve optar por aplicar ou o CPC 50 ou o CPC 48 a esses contratos que emite, a menos que tais contratos sejam excluídos do </w:t>
      </w:r>
      <w:r w:rsidR="00925EF1">
        <w:rPr>
          <w:color w:val="000000"/>
          <w:sz w:val="24"/>
          <w:szCs w:val="24"/>
          <w:u w:val="single"/>
        </w:rPr>
        <w:t>alcance</w:t>
      </w:r>
      <w:r w:rsidRPr="000F24C9">
        <w:rPr>
          <w:color w:val="000000"/>
          <w:sz w:val="24"/>
          <w:szCs w:val="24"/>
          <w:u w:val="single"/>
        </w:rPr>
        <w:t xml:space="preserve"> de aplicação do CPC 50 pelo item 7. A entidade fará essa escolha para cada carteira de contratos de seguros, sendo a escolha para cada carteira irrevogável.</w:t>
      </w:r>
    </w:p>
    <w:p w:rsidR="000F24C9" w:rsidRPr="00DB501A" w:rsidRDefault="000F24C9" w:rsidP="001835D5">
      <w:pPr>
        <w:pStyle w:val="IASBNormalnparaL1"/>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27" w:name="F55666038"/>
      <w:r w:rsidRPr="00DB501A">
        <w:rPr>
          <w:rFonts w:ascii="Times New Roman" w:hAnsi="Times New Roman" w:cs="Times New Roman"/>
          <w:sz w:val="24"/>
          <w:szCs w:val="24"/>
        </w:rPr>
        <w:t>Combinação de contratos de seguro</w:t>
      </w:r>
      <w:bookmarkEnd w:id="27"/>
      <w:r>
        <w:rPr>
          <w:rFonts w:ascii="Times New Roman" w:hAnsi="Times New Roman" w:cs="Times New Roman"/>
          <w:sz w:val="24"/>
          <w:szCs w:val="24"/>
        </w:rPr>
        <w:tab/>
      </w:r>
    </w:p>
    <w:p w:rsidR="00DB501A" w:rsidRPr="00DB501A" w:rsidRDefault="00DB501A" w:rsidP="001835D5">
      <w:pPr>
        <w:pStyle w:val="IASBSectionTitle2Ind"/>
        <w:tabs>
          <w:tab w:val="left" w:pos="4971"/>
        </w:tabs>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9</w:t>
      </w:r>
      <w:r w:rsidR="001835D5">
        <w:rPr>
          <w:sz w:val="24"/>
          <w:szCs w:val="24"/>
        </w:rPr>
        <w:t>.</w:t>
      </w:r>
      <w:r w:rsidRPr="00DB501A">
        <w:rPr>
          <w:sz w:val="24"/>
          <w:szCs w:val="24"/>
        </w:rPr>
        <w:tab/>
      </w:r>
      <w:bookmarkStart w:id="28" w:name="F55666039"/>
      <w:r w:rsidRPr="00DB501A">
        <w:rPr>
          <w:sz w:val="24"/>
          <w:szCs w:val="24"/>
        </w:rPr>
        <w:t xml:space="preserve">Um conjunto ou série de contratos de seguro com a mesma contraparte ou com contraparte relacionada pode obter, ou ser destinado a obter, efeito comercial geral. Para informar a essência desses contratos, pode ser necessário tratar o conjunto ou série de contratos como um todo. Por exemplo, se os direitos ou obrigações </w:t>
      </w:r>
      <w:r w:rsidR="001909A2">
        <w:rPr>
          <w:sz w:val="24"/>
          <w:szCs w:val="24"/>
        </w:rPr>
        <w:t>no</w:t>
      </w:r>
      <w:r w:rsidRPr="00DB501A">
        <w:rPr>
          <w:sz w:val="24"/>
          <w:szCs w:val="24"/>
        </w:rPr>
        <w:t xml:space="preserve"> contrato não fazem outra coisa a não ser invalidar inteiramente os direitos ou obrigações em outro contrato celebrado ao mesmo tempo com a mesma contraparte, o efeito combinado é que não existem direitos ou obrigações.</w:t>
      </w:r>
      <w:bookmarkEnd w:id="28"/>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29" w:name="F55666041"/>
      <w:r w:rsidRPr="00DB501A">
        <w:rPr>
          <w:rFonts w:ascii="Times New Roman" w:hAnsi="Times New Roman" w:cs="Times New Roman"/>
          <w:sz w:val="24"/>
          <w:szCs w:val="24"/>
        </w:rPr>
        <w:t>Separação dos componentes de contrato de seguro (</w:t>
      </w:r>
      <w:r w:rsidR="005D07F2" w:rsidRPr="005D07F2">
        <w:rPr>
          <w:rFonts w:ascii="Times New Roman" w:hAnsi="Times New Roman" w:cs="Times New Roman"/>
          <w:sz w:val="24"/>
          <w:szCs w:val="24"/>
        </w:rPr>
        <w:t>itens</w:t>
      </w:r>
      <w:r w:rsidRPr="00DB501A">
        <w:rPr>
          <w:rFonts w:ascii="Times New Roman" w:hAnsi="Times New Roman" w:cs="Times New Roman"/>
          <w:sz w:val="24"/>
          <w:szCs w:val="24"/>
        </w:rPr>
        <w:t xml:space="preserve"> </w:t>
      </w:r>
      <w:r w:rsidRPr="005D07F2">
        <w:rPr>
          <w:rFonts w:ascii="Times New Roman" w:hAnsi="Times New Roman" w:cs="Times New Roman"/>
          <w:sz w:val="24"/>
          <w:szCs w:val="24"/>
        </w:rPr>
        <w:t>B31</w:t>
      </w:r>
      <w:r w:rsidR="005D07F2" w:rsidRPr="005D07F2">
        <w:rPr>
          <w:rFonts w:ascii="Times New Roman" w:hAnsi="Times New Roman" w:cs="Times New Roman"/>
          <w:sz w:val="24"/>
          <w:szCs w:val="24"/>
          <w:cs/>
        </w:rPr>
        <w:t xml:space="preserve"> a </w:t>
      </w:r>
      <w:r w:rsidRPr="005D07F2">
        <w:rPr>
          <w:rFonts w:ascii="Times New Roman" w:hAnsi="Times New Roman" w:cs="Times New Roman"/>
          <w:sz w:val="24"/>
          <w:szCs w:val="24"/>
        </w:rPr>
        <w:t>B35</w:t>
      </w:r>
      <w:r w:rsidRPr="00DB501A">
        <w:rPr>
          <w:rFonts w:ascii="Times New Roman" w:hAnsi="Times New Roman" w:cs="Times New Roman"/>
          <w:sz w:val="24"/>
          <w:szCs w:val="24"/>
        </w:rPr>
        <w:t>)</w:t>
      </w:r>
      <w:bookmarkEnd w:id="29"/>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10</w:t>
      </w:r>
      <w:r w:rsidR="001835D5">
        <w:rPr>
          <w:sz w:val="24"/>
          <w:szCs w:val="24"/>
        </w:rPr>
        <w:t>.</w:t>
      </w:r>
      <w:r w:rsidRPr="00DB501A">
        <w:rPr>
          <w:sz w:val="24"/>
          <w:szCs w:val="24"/>
        </w:rPr>
        <w:tab/>
      </w:r>
      <w:bookmarkStart w:id="30" w:name="F55666042"/>
      <w:r w:rsidR="001909A2">
        <w:rPr>
          <w:sz w:val="24"/>
          <w:szCs w:val="24"/>
        </w:rPr>
        <w:t>O</w:t>
      </w:r>
      <w:r w:rsidRPr="00DB501A">
        <w:rPr>
          <w:sz w:val="24"/>
          <w:szCs w:val="24"/>
        </w:rPr>
        <w:t xml:space="preserve"> contrato de seguro pode conter um ou mais componentes que estariam dentro do alcance de outr</w:t>
      </w:r>
      <w:r w:rsidR="001909A2">
        <w:rPr>
          <w:sz w:val="24"/>
          <w:szCs w:val="24"/>
        </w:rPr>
        <w:t>o pronunciamento</w:t>
      </w:r>
      <w:r w:rsidRPr="00DB501A">
        <w:rPr>
          <w:sz w:val="24"/>
          <w:szCs w:val="24"/>
        </w:rPr>
        <w:t xml:space="preserve"> se fossem contratos separados. Por exemplo, </w:t>
      </w:r>
      <w:r w:rsidR="001909A2">
        <w:rPr>
          <w:sz w:val="24"/>
          <w:szCs w:val="24"/>
        </w:rPr>
        <w:t>o</w:t>
      </w:r>
      <w:r w:rsidRPr="00DB501A">
        <w:rPr>
          <w:sz w:val="24"/>
          <w:szCs w:val="24"/>
        </w:rPr>
        <w:t xml:space="preserve"> contrato de seguro pode incluir </w:t>
      </w:r>
      <w:r w:rsidRPr="00EE5DD2">
        <w:rPr>
          <w:sz w:val="24"/>
          <w:szCs w:val="24"/>
        </w:rPr>
        <w:t>componente de investimento</w:t>
      </w:r>
      <w:r w:rsidRPr="00DB501A">
        <w:rPr>
          <w:sz w:val="24"/>
          <w:szCs w:val="24"/>
        </w:rPr>
        <w:t xml:space="preserve"> ou componente de serviço </w:t>
      </w:r>
      <w:r w:rsidR="000F24C9" w:rsidRPr="000F24C9">
        <w:rPr>
          <w:sz w:val="24"/>
          <w:szCs w:val="24"/>
        </w:rPr>
        <w:t xml:space="preserve">que não seja contrato de seguro </w:t>
      </w:r>
      <w:r w:rsidRPr="00DB501A">
        <w:rPr>
          <w:sz w:val="24"/>
          <w:szCs w:val="24"/>
        </w:rPr>
        <w:t xml:space="preserve">(ou ambos). </w:t>
      </w:r>
      <w:r w:rsidR="00117BF9">
        <w:rPr>
          <w:sz w:val="24"/>
          <w:szCs w:val="24"/>
        </w:rPr>
        <w:t>A entidade</w:t>
      </w:r>
      <w:r w:rsidRPr="00DB501A">
        <w:rPr>
          <w:sz w:val="24"/>
          <w:szCs w:val="24"/>
        </w:rPr>
        <w:t xml:space="preserve"> </w:t>
      </w:r>
      <w:r w:rsidR="001909A2">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11</w:t>
      </w:r>
      <w:r w:rsidR="003F330A" w:rsidRPr="003F330A">
        <w:rPr>
          <w:sz w:val="24"/>
          <w:szCs w:val="24"/>
          <w:cs/>
        </w:rPr>
        <w:t xml:space="preserve"> a </w:t>
      </w:r>
      <w:r w:rsidRPr="00DB501A">
        <w:rPr>
          <w:sz w:val="24"/>
          <w:szCs w:val="24"/>
        </w:rPr>
        <w:t>13 para identificar e contabilizar os componentes do contrato.</w:t>
      </w:r>
      <w:bookmarkEnd w:id="30"/>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11</w:t>
      </w:r>
      <w:r w:rsidR="001835D5">
        <w:rPr>
          <w:sz w:val="24"/>
          <w:szCs w:val="24"/>
        </w:rPr>
        <w:t>.</w:t>
      </w:r>
      <w:r w:rsidRPr="00DB501A">
        <w:rPr>
          <w:sz w:val="24"/>
          <w:szCs w:val="24"/>
        </w:rPr>
        <w:tab/>
      </w:r>
      <w:bookmarkStart w:id="31" w:name="F55666045"/>
      <w:r w:rsidR="00117BF9">
        <w:rPr>
          <w:sz w:val="24"/>
          <w:szCs w:val="24"/>
        </w:rPr>
        <w:t>A entidade</w:t>
      </w:r>
      <w:r w:rsidR="001909A2">
        <w:rPr>
          <w:sz w:val="24"/>
          <w:szCs w:val="24"/>
        </w:rPr>
        <w:t xml:space="preserve"> deve</w:t>
      </w:r>
      <w:r w:rsidRPr="00DB501A">
        <w:rPr>
          <w:sz w:val="24"/>
          <w:szCs w:val="24"/>
        </w:rPr>
        <w:t xml:space="preserve">: </w:t>
      </w:r>
      <w:bookmarkEnd w:id="3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32" w:name="F55666048"/>
      <w:r w:rsidRPr="00DB501A">
        <w:rPr>
          <w:sz w:val="24"/>
          <w:szCs w:val="24"/>
        </w:rPr>
        <w:t xml:space="preserve">aplicar </w:t>
      </w:r>
      <w:r w:rsidR="00A3478F" w:rsidRPr="00A3478F">
        <w:rPr>
          <w:sz w:val="24"/>
          <w:szCs w:val="24"/>
        </w:rPr>
        <w:t>o CPC</w:t>
      </w:r>
      <w:r w:rsidRPr="00DB501A">
        <w:rPr>
          <w:sz w:val="24"/>
          <w:szCs w:val="24"/>
        </w:rPr>
        <w:t xml:space="preserve"> </w:t>
      </w:r>
      <w:r w:rsidR="00A3478F">
        <w:rPr>
          <w:sz w:val="24"/>
          <w:szCs w:val="24"/>
        </w:rPr>
        <w:t>48</w:t>
      </w:r>
      <w:r w:rsidRPr="00DB501A">
        <w:rPr>
          <w:sz w:val="24"/>
          <w:szCs w:val="24"/>
        </w:rPr>
        <w:t xml:space="preserve"> para determinar se existe derivativo embutido a ser separado e, se houver, como contabilizar esse derivativo</w:t>
      </w:r>
      <w:r w:rsidR="001909A2">
        <w:rPr>
          <w:sz w:val="24"/>
          <w:szCs w:val="24"/>
        </w:rPr>
        <w:t>;</w:t>
      </w:r>
      <w:bookmarkEnd w:id="32"/>
    </w:p>
    <w:p w:rsidR="00DB501A" w:rsidRDefault="00DB501A" w:rsidP="006A329A">
      <w:pPr>
        <w:pStyle w:val="IASBNormalnparaL1"/>
        <w:spacing w:before="0"/>
        <w:ind w:left="993" w:hanging="426"/>
        <w:rPr>
          <w:sz w:val="24"/>
          <w:szCs w:val="24"/>
        </w:rPr>
      </w:pPr>
      <w:r w:rsidRPr="00DB501A">
        <w:rPr>
          <w:sz w:val="24"/>
          <w:szCs w:val="24"/>
        </w:rPr>
        <w:lastRenderedPageBreak/>
        <w:t>(b)</w:t>
      </w:r>
      <w:r w:rsidRPr="00DB501A">
        <w:rPr>
          <w:sz w:val="24"/>
          <w:szCs w:val="24"/>
        </w:rPr>
        <w:tab/>
      </w:r>
      <w:bookmarkStart w:id="33" w:name="F55666050"/>
      <w:r w:rsidRPr="00DB501A">
        <w:rPr>
          <w:sz w:val="24"/>
          <w:szCs w:val="24"/>
        </w:rPr>
        <w:t>separar d</w:t>
      </w:r>
      <w:r w:rsidR="001909A2">
        <w:rPr>
          <w:sz w:val="24"/>
          <w:szCs w:val="24"/>
        </w:rPr>
        <w:t>o</w:t>
      </w:r>
      <w:r w:rsidRPr="00DB501A">
        <w:rPr>
          <w:sz w:val="24"/>
          <w:szCs w:val="24"/>
        </w:rPr>
        <w:t xml:space="preserve"> contrato de seguro principal </w:t>
      </w:r>
      <w:r w:rsidR="001909A2">
        <w:rPr>
          <w:sz w:val="24"/>
          <w:szCs w:val="24"/>
        </w:rPr>
        <w:t>o</w:t>
      </w:r>
      <w:r w:rsidRPr="00DB501A">
        <w:rPr>
          <w:sz w:val="24"/>
          <w:szCs w:val="24"/>
        </w:rPr>
        <w:t xml:space="preserve"> componente de investimento se, e somente se, esse componente de investimento for distinto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B31</w:t>
      </w:r>
      <w:r w:rsidR="003F330A">
        <w:rPr>
          <w:sz w:val="24"/>
          <w:szCs w:val="24"/>
        </w:rPr>
        <w:t xml:space="preserve"> e </w:t>
      </w:r>
      <w:r w:rsidRPr="00DB501A">
        <w:rPr>
          <w:sz w:val="24"/>
          <w:szCs w:val="24"/>
        </w:rPr>
        <w:t xml:space="preserve">B32). A entidade </w:t>
      </w:r>
      <w:r w:rsidR="001909A2">
        <w:rPr>
          <w:sz w:val="24"/>
          <w:szCs w:val="24"/>
        </w:rPr>
        <w:t xml:space="preserve">deve </w:t>
      </w:r>
      <w:r w:rsidRPr="00DB501A">
        <w:rPr>
          <w:sz w:val="24"/>
          <w:szCs w:val="24"/>
        </w:rPr>
        <w:t xml:space="preserve">aplicar </w:t>
      </w:r>
      <w:r w:rsidR="00A3478F" w:rsidRPr="00A3478F">
        <w:rPr>
          <w:sz w:val="24"/>
          <w:szCs w:val="24"/>
        </w:rPr>
        <w:t>o CPC</w:t>
      </w:r>
      <w:r w:rsidRPr="00DB501A">
        <w:rPr>
          <w:sz w:val="24"/>
          <w:szCs w:val="24"/>
        </w:rPr>
        <w:t xml:space="preserve"> </w:t>
      </w:r>
      <w:r w:rsidR="00A3478F">
        <w:rPr>
          <w:sz w:val="24"/>
          <w:szCs w:val="24"/>
        </w:rPr>
        <w:t>48</w:t>
      </w:r>
      <w:r w:rsidRPr="00DB501A">
        <w:rPr>
          <w:sz w:val="24"/>
          <w:szCs w:val="24"/>
        </w:rPr>
        <w:t xml:space="preserve"> para contabilizar o componente de investimento separado</w:t>
      </w:r>
      <w:r w:rsidR="000F24C9">
        <w:rPr>
          <w:sz w:val="24"/>
          <w:szCs w:val="24"/>
        </w:rPr>
        <w:t>,</w:t>
      </w:r>
      <w:r w:rsidR="000F24C9" w:rsidRPr="000F24C9">
        <w:t xml:space="preserve"> </w:t>
      </w:r>
      <w:r w:rsidR="000F24C9" w:rsidRPr="000F24C9">
        <w:rPr>
          <w:sz w:val="24"/>
          <w:szCs w:val="24"/>
        </w:rPr>
        <w:t xml:space="preserve">a menos que se trate de um contrato de investimento com características de participação discricionária no </w:t>
      </w:r>
      <w:r w:rsidR="00505733">
        <w:rPr>
          <w:sz w:val="24"/>
          <w:szCs w:val="24"/>
        </w:rPr>
        <w:t>alcance</w:t>
      </w:r>
      <w:r w:rsidR="000F24C9" w:rsidRPr="000F24C9">
        <w:rPr>
          <w:sz w:val="24"/>
          <w:szCs w:val="24"/>
        </w:rPr>
        <w:t xml:space="preserve"> do CPC 50 (ver item 3(c))</w:t>
      </w:r>
      <w:r w:rsidRPr="00DB501A">
        <w:rPr>
          <w:sz w:val="24"/>
          <w:szCs w:val="24"/>
        </w:rPr>
        <w:t>.</w:t>
      </w:r>
      <w:bookmarkEnd w:id="33"/>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12</w:t>
      </w:r>
      <w:r w:rsidR="001835D5">
        <w:rPr>
          <w:sz w:val="24"/>
          <w:szCs w:val="24"/>
        </w:rPr>
        <w:t>.</w:t>
      </w:r>
      <w:r w:rsidRPr="00DB501A">
        <w:rPr>
          <w:sz w:val="24"/>
          <w:szCs w:val="24"/>
        </w:rPr>
        <w:tab/>
      </w:r>
      <w:bookmarkStart w:id="34" w:name="F55666051"/>
      <w:r w:rsidRPr="00DB501A">
        <w:rPr>
          <w:sz w:val="24"/>
          <w:szCs w:val="24"/>
        </w:rPr>
        <w:t xml:space="preserve">Após aplicar o </w:t>
      </w:r>
      <w:r w:rsidR="00D416EF" w:rsidRPr="00D416EF">
        <w:rPr>
          <w:sz w:val="24"/>
          <w:szCs w:val="24"/>
        </w:rPr>
        <w:t>item</w:t>
      </w:r>
      <w:r w:rsidRPr="00DB501A">
        <w:rPr>
          <w:sz w:val="24"/>
          <w:szCs w:val="24"/>
        </w:rPr>
        <w:t xml:space="preserve"> 11 para separar quaisquer fluxos de caixa relativos a derivativos embutidos e componentes de investimento distintos, </w:t>
      </w:r>
      <w:r w:rsidR="00117BF9">
        <w:rPr>
          <w:sz w:val="24"/>
          <w:szCs w:val="24"/>
        </w:rPr>
        <w:t>a entidade</w:t>
      </w:r>
      <w:r w:rsidRPr="00DB501A">
        <w:rPr>
          <w:sz w:val="24"/>
          <w:szCs w:val="24"/>
        </w:rPr>
        <w:t xml:space="preserve"> </w:t>
      </w:r>
      <w:r w:rsidR="001909A2">
        <w:rPr>
          <w:sz w:val="24"/>
          <w:szCs w:val="24"/>
        </w:rPr>
        <w:t xml:space="preserve">deve </w:t>
      </w:r>
      <w:r w:rsidRPr="00DB501A">
        <w:rPr>
          <w:sz w:val="24"/>
          <w:szCs w:val="24"/>
        </w:rPr>
        <w:t xml:space="preserve">separar do contrato de seguro principal qualquer promessa de transferir </w:t>
      </w:r>
      <w:r w:rsidR="000F24C9" w:rsidRPr="000F24C9">
        <w:rPr>
          <w:sz w:val="24"/>
          <w:szCs w:val="24"/>
        </w:rPr>
        <w:t xml:space="preserve">ao titular de apólice </w:t>
      </w:r>
      <w:r w:rsidR="009574FB">
        <w:rPr>
          <w:sz w:val="24"/>
          <w:szCs w:val="24"/>
        </w:rPr>
        <w:t>bens</w:t>
      </w:r>
      <w:r w:rsidR="005F46CC">
        <w:rPr>
          <w:sz w:val="24"/>
          <w:szCs w:val="24"/>
        </w:rPr>
        <w:t xml:space="preserve"> </w:t>
      </w:r>
      <w:r w:rsidRPr="00DB501A">
        <w:rPr>
          <w:sz w:val="24"/>
          <w:szCs w:val="24"/>
        </w:rPr>
        <w:t xml:space="preserve">distintos ou serviços não relacionados a seguro, aplicando o </w:t>
      </w:r>
      <w:r w:rsidR="00D416EF" w:rsidRPr="00D416EF">
        <w:rPr>
          <w:sz w:val="24"/>
          <w:szCs w:val="24"/>
        </w:rPr>
        <w:t>item</w:t>
      </w:r>
      <w:r w:rsidRPr="00DB501A">
        <w:rPr>
          <w:sz w:val="24"/>
          <w:szCs w:val="24"/>
        </w:rPr>
        <w:t xml:space="preserve"> 7 d</w:t>
      </w:r>
      <w:r w:rsidR="00A3478F" w:rsidRPr="00A3478F">
        <w:rPr>
          <w:sz w:val="24"/>
          <w:szCs w:val="24"/>
        </w:rPr>
        <w:t>o CPC 47</w:t>
      </w:r>
      <w:r w:rsidRPr="00DB501A">
        <w:rPr>
          <w:sz w:val="24"/>
          <w:szCs w:val="24"/>
        </w:rPr>
        <w:t xml:space="preserve">. A entidade </w:t>
      </w:r>
      <w:r w:rsidR="001909A2">
        <w:rPr>
          <w:sz w:val="24"/>
          <w:szCs w:val="24"/>
        </w:rPr>
        <w:t xml:space="preserve">deve </w:t>
      </w:r>
      <w:r w:rsidRPr="00DB501A">
        <w:rPr>
          <w:sz w:val="24"/>
          <w:szCs w:val="24"/>
        </w:rPr>
        <w:t xml:space="preserve">contabilizar essas promessas aplicando </w:t>
      </w:r>
      <w:r w:rsidR="00A3478F" w:rsidRPr="00A3478F">
        <w:rPr>
          <w:sz w:val="24"/>
          <w:szCs w:val="24"/>
        </w:rPr>
        <w:t>o CPC 47</w:t>
      </w:r>
      <w:r w:rsidRPr="00DB501A">
        <w:rPr>
          <w:sz w:val="24"/>
          <w:szCs w:val="24"/>
        </w:rPr>
        <w:t xml:space="preserve">. Ao aplicar o </w:t>
      </w:r>
      <w:r w:rsidR="00D416EF" w:rsidRPr="00D416EF">
        <w:rPr>
          <w:sz w:val="24"/>
          <w:szCs w:val="24"/>
        </w:rPr>
        <w:t>item</w:t>
      </w:r>
      <w:r w:rsidRPr="00DB501A">
        <w:rPr>
          <w:sz w:val="24"/>
          <w:szCs w:val="24"/>
        </w:rPr>
        <w:t xml:space="preserve"> 7 d</w:t>
      </w:r>
      <w:r w:rsidR="00A3478F" w:rsidRPr="00A3478F">
        <w:rPr>
          <w:sz w:val="24"/>
          <w:szCs w:val="24"/>
        </w:rPr>
        <w:t>o CPC 47</w:t>
      </w:r>
      <w:r w:rsidRPr="00DB501A">
        <w:rPr>
          <w:sz w:val="24"/>
          <w:szCs w:val="24"/>
        </w:rPr>
        <w:t xml:space="preserve"> para separar a promessa, a entidade </w:t>
      </w:r>
      <w:r w:rsidR="001909A2">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B33</w:t>
      </w:r>
      <w:r w:rsidR="003F330A" w:rsidRPr="003F330A">
        <w:rPr>
          <w:sz w:val="24"/>
          <w:szCs w:val="24"/>
          <w:cs/>
        </w:rPr>
        <w:t xml:space="preserve"> a </w:t>
      </w:r>
      <w:r w:rsidRPr="00DB501A">
        <w:rPr>
          <w:sz w:val="24"/>
          <w:szCs w:val="24"/>
        </w:rPr>
        <w:t>B35 d</w:t>
      </w:r>
      <w:r w:rsidR="00117BF9">
        <w:rPr>
          <w:sz w:val="24"/>
          <w:szCs w:val="24"/>
        </w:rPr>
        <w:t>este pronunciamento</w:t>
      </w:r>
      <w:r w:rsidRPr="00DB501A">
        <w:rPr>
          <w:sz w:val="24"/>
          <w:szCs w:val="24"/>
        </w:rPr>
        <w:t xml:space="preserve"> e, no reconhecimento inicial</w:t>
      </w:r>
      <w:r w:rsidR="001909A2">
        <w:rPr>
          <w:sz w:val="24"/>
          <w:szCs w:val="24"/>
        </w:rPr>
        <w:t xml:space="preserve"> deve</w:t>
      </w:r>
      <w:r w:rsidRPr="00DB501A">
        <w:rPr>
          <w:sz w:val="24"/>
          <w:szCs w:val="24"/>
        </w:rPr>
        <w:t xml:space="preserve">: </w:t>
      </w:r>
      <w:bookmarkEnd w:id="34"/>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35" w:name="F55666054"/>
      <w:r w:rsidRPr="00DB501A">
        <w:rPr>
          <w:sz w:val="24"/>
          <w:szCs w:val="24"/>
        </w:rPr>
        <w:t xml:space="preserve">aplicar </w:t>
      </w:r>
      <w:r w:rsidR="00A3478F" w:rsidRPr="00A3478F">
        <w:rPr>
          <w:sz w:val="24"/>
          <w:szCs w:val="24"/>
        </w:rPr>
        <w:t>o CPC 47</w:t>
      </w:r>
      <w:r w:rsidRPr="00DB501A">
        <w:rPr>
          <w:sz w:val="24"/>
          <w:szCs w:val="24"/>
        </w:rPr>
        <w:t xml:space="preserve"> para atribuir os fluxos de entrada de caixa entre o componente de seguro e quaisquer promessas de fornecer </w:t>
      </w:r>
      <w:r w:rsidR="009574FB">
        <w:rPr>
          <w:sz w:val="24"/>
          <w:szCs w:val="24"/>
        </w:rPr>
        <w:t>bens</w:t>
      </w:r>
      <w:r w:rsidRPr="00DB501A">
        <w:rPr>
          <w:sz w:val="24"/>
          <w:szCs w:val="24"/>
        </w:rPr>
        <w:t xml:space="preserve"> distintos ou serviços não relacionados a seguro; e</w:t>
      </w:r>
      <w:bookmarkEnd w:id="35"/>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36" w:name="F55666056"/>
      <w:r w:rsidRPr="00DB501A">
        <w:rPr>
          <w:sz w:val="24"/>
          <w:szCs w:val="24"/>
        </w:rPr>
        <w:t xml:space="preserve">atribuir os fluxos de saída de caixa entre o componente de seguro e quaisquer </w:t>
      </w:r>
      <w:r w:rsidR="009574FB">
        <w:rPr>
          <w:sz w:val="24"/>
          <w:szCs w:val="24"/>
        </w:rPr>
        <w:t>bens</w:t>
      </w:r>
      <w:r w:rsidRPr="00DB501A">
        <w:rPr>
          <w:sz w:val="24"/>
          <w:szCs w:val="24"/>
        </w:rPr>
        <w:t xml:space="preserve"> prometidos ou serviços não relacionados a seguro contabilizados</w:t>
      </w:r>
      <w:r w:rsidR="00A65FDF">
        <w:rPr>
          <w:sz w:val="24"/>
          <w:szCs w:val="24"/>
        </w:rPr>
        <w:t>,</w:t>
      </w:r>
      <w:r w:rsidRPr="00DB501A">
        <w:rPr>
          <w:sz w:val="24"/>
          <w:szCs w:val="24"/>
        </w:rPr>
        <w:t xml:space="preserve"> aplicando </w:t>
      </w:r>
      <w:r w:rsidR="00A3478F" w:rsidRPr="00A3478F">
        <w:rPr>
          <w:sz w:val="24"/>
          <w:szCs w:val="24"/>
        </w:rPr>
        <w:t>o CPC 47</w:t>
      </w:r>
      <w:r w:rsidRPr="00DB501A">
        <w:rPr>
          <w:sz w:val="24"/>
          <w:szCs w:val="24"/>
        </w:rPr>
        <w:t xml:space="preserve"> de modo que: </w:t>
      </w:r>
      <w:bookmarkEnd w:id="36"/>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37" w:name="F55666059"/>
      <w:r w:rsidRPr="00DB501A">
        <w:rPr>
          <w:sz w:val="24"/>
          <w:szCs w:val="24"/>
        </w:rPr>
        <w:t>fluxos de saída de caixa que se relacionem diretamente a cada componente sejam atribuídos a esse componente; e</w:t>
      </w:r>
      <w:bookmarkEnd w:id="37"/>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38" w:name="F55666061"/>
      <w:r w:rsidRPr="00DB501A">
        <w:rPr>
          <w:sz w:val="24"/>
          <w:szCs w:val="24"/>
        </w:rPr>
        <w:t>quaisquer fluxos de saída de caixa remanescentes sejam atribuídos sistemática e racionalmente, refletindo os fluxos de saída de caixa que a entidade esperaria que ocorressem se esse componente fosse contrato separado.</w:t>
      </w:r>
      <w:bookmarkEnd w:id="38"/>
    </w:p>
    <w:p w:rsidR="00DB501A" w:rsidRPr="00DB501A" w:rsidRDefault="00DB501A" w:rsidP="001835D5">
      <w:pPr>
        <w:pStyle w:val="IASBNormalnparaL2"/>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13</w:t>
      </w:r>
      <w:r w:rsidR="001835D5">
        <w:rPr>
          <w:sz w:val="24"/>
          <w:szCs w:val="24"/>
        </w:rPr>
        <w:t>.</w:t>
      </w:r>
      <w:r w:rsidRPr="00DB501A">
        <w:rPr>
          <w:sz w:val="24"/>
          <w:szCs w:val="24"/>
        </w:rPr>
        <w:tab/>
      </w:r>
      <w:bookmarkStart w:id="39" w:name="F55666062"/>
      <w:r w:rsidRPr="00DB501A">
        <w:rPr>
          <w:sz w:val="24"/>
          <w:szCs w:val="24"/>
        </w:rPr>
        <w:t xml:space="preserve">Após aplicar os </w:t>
      </w:r>
      <w:r w:rsidR="00D416EF" w:rsidRPr="00D416EF">
        <w:rPr>
          <w:sz w:val="24"/>
          <w:szCs w:val="24"/>
        </w:rPr>
        <w:t>itens</w:t>
      </w:r>
      <w:r w:rsidRPr="00DB501A">
        <w:rPr>
          <w:sz w:val="24"/>
          <w:szCs w:val="24"/>
        </w:rPr>
        <w:t xml:space="preserve"> 11</w:t>
      </w:r>
      <w:r w:rsidR="003F330A" w:rsidRPr="003F330A">
        <w:rPr>
          <w:sz w:val="24"/>
          <w:szCs w:val="24"/>
          <w:cs/>
        </w:rPr>
        <w:t xml:space="preserve"> e </w:t>
      </w:r>
      <w:r w:rsidRPr="00DB501A">
        <w:rPr>
          <w:sz w:val="24"/>
          <w:szCs w:val="24"/>
        </w:rPr>
        <w:t xml:space="preserve">12, </w:t>
      </w:r>
      <w:r w:rsidR="00117BF9">
        <w:rPr>
          <w:sz w:val="24"/>
          <w:szCs w:val="24"/>
        </w:rPr>
        <w:t>a entidade</w:t>
      </w:r>
      <w:r w:rsidRPr="00DB501A">
        <w:rPr>
          <w:sz w:val="24"/>
          <w:szCs w:val="24"/>
        </w:rPr>
        <w:t xml:space="preserve"> </w:t>
      </w:r>
      <w:r w:rsidR="00A65FDF">
        <w:rPr>
          <w:sz w:val="24"/>
          <w:szCs w:val="24"/>
        </w:rPr>
        <w:t xml:space="preserve">deve </w:t>
      </w:r>
      <w:r w:rsidRPr="00DB501A">
        <w:rPr>
          <w:sz w:val="24"/>
          <w:szCs w:val="24"/>
        </w:rPr>
        <w:t xml:space="preserve">aplicar </w:t>
      </w:r>
      <w:r w:rsidR="00117BF9">
        <w:rPr>
          <w:sz w:val="24"/>
          <w:szCs w:val="24"/>
        </w:rPr>
        <w:t>este pronunciamento</w:t>
      </w:r>
      <w:r w:rsidRPr="00DB501A">
        <w:rPr>
          <w:sz w:val="24"/>
          <w:szCs w:val="24"/>
        </w:rPr>
        <w:t xml:space="preserve"> a todos os componentes remanescentes do contrato de seguro principal. Doravante, todas as referências n</w:t>
      </w:r>
      <w:r w:rsidR="00117BF9">
        <w:rPr>
          <w:sz w:val="24"/>
          <w:szCs w:val="24"/>
        </w:rPr>
        <w:t>este pronunciamento</w:t>
      </w:r>
      <w:r w:rsidRPr="00DB501A">
        <w:rPr>
          <w:sz w:val="24"/>
          <w:szCs w:val="24"/>
        </w:rPr>
        <w:t xml:space="preserve"> a derivativos embutidos referem-se a derivativos que não foram separados do contrato de seguro principal e todas as referências a componentes de investimento referem-se a componentes de investimento que não foram separados do contrato de seguro principal (exceto aquelas referências nos </w:t>
      </w:r>
      <w:r w:rsidR="00D416EF" w:rsidRPr="00D416EF">
        <w:rPr>
          <w:sz w:val="24"/>
          <w:szCs w:val="24"/>
        </w:rPr>
        <w:t>itens</w:t>
      </w:r>
      <w:r w:rsidRPr="00DB501A">
        <w:rPr>
          <w:sz w:val="24"/>
          <w:szCs w:val="24"/>
        </w:rPr>
        <w:t xml:space="preserve"> B31</w:t>
      </w:r>
      <w:r w:rsidR="003F330A" w:rsidRPr="003F330A">
        <w:rPr>
          <w:sz w:val="24"/>
          <w:szCs w:val="24"/>
          <w:cs/>
        </w:rPr>
        <w:t xml:space="preserve"> e </w:t>
      </w:r>
      <w:r w:rsidRPr="00DB501A">
        <w:rPr>
          <w:sz w:val="24"/>
          <w:szCs w:val="24"/>
        </w:rPr>
        <w:t>B32).</w:t>
      </w:r>
      <w:bookmarkEnd w:id="39"/>
    </w:p>
    <w:p w:rsidR="00DB501A" w:rsidRPr="00DB501A" w:rsidRDefault="00DB501A"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40" w:name="F55666064"/>
      <w:r w:rsidRPr="00DB501A">
        <w:rPr>
          <w:rFonts w:ascii="Times New Roman" w:hAnsi="Times New Roman" w:cs="Times New Roman"/>
          <w:sz w:val="24"/>
          <w:szCs w:val="24"/>
        </w:rPr>
        <w:t>Nível de agregação de contratos de seguro</w:t>
      </w:r>
      <w:bookmarkEnd w:id="40"/>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b/>
          <w:sz w:val="24"/>
          <w:szCs w:val="24"/>
        </w:rPr>
      </w:pPr>
      <w:r w:rsidRPr="00DB501A">
        <w:rPr>
          <w:b/>
          <w:sz w:val="24"/>
          <w:szCs w:val="24"/>
        </w:rPr>
        <w:t>14</w:t>
      </w:r>
      <w:r w:rsidR="001835D5">
        <w:rPr>
          <w:b/>
          <w:sz w:val="24"/>
          <w:szCs w:val="24"/>
        </w:rPr>
        <w:t>.</w:t>
      </w:r>
      <w:r w:rsidRPr="00DB501A">
        <w:rPr>
          <w:b/>
          <w:sz w:val="24"/>
          <w:szCs w:val="24"/>
        </w:rPr>
        <w:tab/>
      </w:r>
      <w:bookmarkStart w:id="41" w:name="F55666065"/>
      <w:r w:rsidR="00117BF9">
        <w:rPr>
          <w:b/>
          <w:sz w:val="24"/>
          <w:szCs w:val="24"/>
        </w:rPr>
        <w:t>A entidade</w:t>
      </w:r>
      <w:r w:rsidRPr="00DB501A">
        <w:rPr>
          <w:b/>
          <w:sz w:val="24"/>
          <w:szCs w:val="24"/>
        </w:rPr>
        <w:t xml:space="preserve"> </w:t>
      </w:r>
      <w:r w:rsidR="00A65FDF">
        <w:rPr>
          <w:b/>
          <w:sz w:val="24"/>
          <w:szCs w:val="24"/>
        </w:rPr>
        <w:t xml:space="preserve">deve </w:t>
      </w:r>
      <w:r w:rsidRPr="00DB501A">
        <w:rPr>
          <w:b/>
          <w:sz w:val="24"/>
          <w:szCs w:val="24"/>
        </w:rPr>
        <w:t xml:space="preserve">identificar </w:t>
      </w:r>
      <w:r w:rsidRPr="005D07F2">
        <w:rPr>
          <w:b/>
          <w:sz w:val="24"/>
          <w:szCs w:val="24"/>
        </w:rPr>
        <w:t>carteiras de contratos de seguro</w:t>
      </w:r>
      <w:r w:rsidRPr="00DB501A">
        <w:rPr>
          <w:b/>
          <w:sz w:val="24"/>
          <w:szCs w:val="24"/>
        </w:rPr>
        <w:t>. Uma carteira compreende contratos sujeitos a riscos similares e administrados em conjunto. Espera-se que contratos dentro de uma linha de produtos tenham riscos similares e, portanto, espera-se que estejam na mesma carteira se forem administrados conjuntamente. Não se espera que contratos em linhas de produtos diferentes (por exemplo, anuidades fixas de prêmio único comparadas com seguro de vida de prazo regular) tenham riscos similares e, portanto, espera-se que estejam em carteiras diferentes.</w:t>
      </w:r>
      <w:bookmarkEnd w:id="41"/>
    </w:p>
    <w:p w:rsidR="00DB501A" w:rsidRPr="00DB501A" w:rsidRDefault="00DB501A" w:rsidP="001835D5">
      <w:pPr>
        <w:pStyle w:val="IASBNormalnpara"/>
        <w:spacing w:before="0"/>
        <w:rPr>
          <w:b/>
          <w:sz w:val="24"/>
          <w:szCs w:val="24"/>
        </w:rPr>
      </w:pPr>
    </w:p>
    <w:p w:rsidR="00DB501A" w:rsidRPr="00EE5DD2" w:rsidRDefault="00DB501A" w:rsidP="006A329A">
      <w:pPr>
        <w:pStyle w:val="IASBNormalnpara"/>
        <w:spacing w:before="0"/>
        <w:ind w:left="567" w:hanging="567"/>
        <w:rPr>
          <w:b/>
          <w:sz w:val="24"/>
          <w:szCs w:val="24"/>
        </w:rPr>
      </w:pPr>
      <w:r w:rsidRPr="00DB501A">
        <w:rPr>
          <w:b/>
          <w:sz w:val="24"/>
          <w:szCs w:val="24"/>
        </w:rPr>
        <w:t>15</w:t>
      </w:r>
      <w:r w:rsidR="001835D5">
        <w:rPr>
          <w:b/>
          <w:sz w:val="24"/>
          <w:szCs w:val="24"/>
        </w:rPr>
        <w:t>.</w:t>
      </w:r>
      <w:r w:rsidRPr="00DB501A">
        <w:rPr>
          <w:b/>
          <w:sz w:val="24"/>
          <w:szCs w:val="24"/>
        </w:rPr>
        <w:tab/>
      </w:r>
      <w:bookmarkStart w:id="42" w:name="F55666067"/>
      <w:r w:rsidRPr="00EE5DD2">
        <w:rPr>
          <w:b/>
          <w:sz w:val="24"/>
          <w:szCs w:val="24"/>
        </w:rPr>
        <w:t xml:space="preserve">Os </w:t>
      </w:r>
      <w:r w:rsidR="005D07F2" w:rsidRPr="00EE5DD2">
        <w:rPr>
          <w:b/>
          <w:sz w:val="24"/>
          <w:szCs w:val="24"/>
        </w:rPr>
        <w:t>itens</w:t>
      </w:r>
      <w:r w:rsidRPr="00EE5DD2">
        <w:rPr>
          <w:b/>
          <w:sz w:val="24"/>
          <w:szCs w:val="24"/>
        </w:rPr>
        <w:t xml:space="preserve"> 16</w:t>
      </w:r>
      <w:r w:rsidR="00EE5DD2" w:rsidRPr="00EE5DD2">
        <w:rPr>
          <w:b/>
          <w:sz w:val="24"/>
          <w:szCs w:val="24"/>
          <w:cs/>
        </w:rPr>
        <w:t xml:space="preserve"> a </w:t>
      </w:r>
      <w:r w:rsidRPr="00EE5DD2">
        <w:rPr>
          <w:b/>
          <w:sz w:val="24"/>
          <w:szCs w:val="24"/>
        </w:rPr>
        <w:t xml:space="preserve">24 </w:t>
      </w:r>
      <w:r w:rsidR="00A65FDF">
        <w:rPr>
          <w:b/>
          <w:sz w:val="24"/>
          <w:szCs w:val="24"/>
        </w:rPr>
        <w:t xml:space="preserve">devem ser </w:t>
      </w:r>
      <w:r w:rsidRPr="00EE5DD2">
        <w:rPr>
          <w:b/>
          <w:sz w:val="24"/>
          <w:szCs w:val="24"/>
        </w:rPr>
        <w:t>aplica</w:t>
      </w:r>
      <w:r w:rsidR="00A65FDF">
        <w:rPr>
          <w:b/>
          <w:sz w:val="24"/>
          <w:szCs w:val="24"/>
        </w:rPr>
        <w:t>dos</w:t>
      </w:r>
      <w:r w:rsidRPr="00EE5DD2">
        <w:rPr>
          <w:b/>
          <w:sz w:val="24"/>
          <w:szCs w:val="24"/>
        </w:rPr>
        <w:t xml:space="preserve"> a contratos de seguro emitidos. Os requisitos para o nível de agregação de contratos de resseguro mantidos estão previstos no </w:t>
      </w:r>
      <w:r w:rsidR="005D07F2" w:rsidRPr="00EE5DD2">
        <w:rPr>
          <w:b/>
          <w:sz w:val="24"/>
          <w:szCs w:val="24"/>
        </w:rPr>
        <w:t>item</w:t>
      </w:r>
      <w:r w:rsidRPr="00EE5DD2">
        <w:rPr>
          <w:b/>
          <w:sz w:val="24"/>
          <w:szCs w:val="24"/>
        </w:rPr>
        <w:t xml:space="preserve"> 61.</w:t>
      </w:r>
      <w:bookmarkEnd w:id="42"/>
    </w:p>
    <w:p w:rsidR="00DB501A" w:rsidRPr="00DB501A" w:rsidRDefault="00DB501A" w:rsidP="001835D5">
      <w:pPr>
        <w:pStyle w:val="IASBNormalnpara"/>
        <w:spacing w:before="0"/>
        <w:rPr>
          <w:b/>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16</w:t>
      </w:r>
      <w:r w:rsidR="001835D5">
        <w:rPr>
          <w:b/>
          <w:sz w:val="24"/>
          <w:szCs w:val="24"/>
        </w:rPr>
        <w:t>.</w:t>
      </w:r>
      <w:r w:rsidRPr="00DB501A">
        <w:rPr>
          <w:b/>
          <w:sz w:val="24"/>
          <w:szCs w:val="24"/>
        </w:rPr>
        <w:tab/>
      </w:r>
      <w:bookmarkStart w:id="43" w:name="F55666068"/>
      <w:r w:rsidR="00117BF9">
        <w:rPr>
          <w:b/>
          <w:sz w:val="24"/>
          <w:szCs w:val="24"/>
        </w:rPr>
        <w:t>A entidade</w:t>
      </w:r>
      <w:r w:rsidRPr="00DB501A">
        <w:rPr>
          <w:b/>
          <w:sz w:val="24"/>
          <w:szCs w:val="24"/>
        </w:rPr>
        <w:t xml:space="preserve"> </w:t>
      </w:r>
      <w:r w:rsidR="00A65FDF">
        <w:rPr>
          <w:b/>
          <w:sz w:val="24"/>
          <w:szCs w:val="24"/>
        </w:rPr>
        <w:t xml:space="preserve">deve </w:t>
      </w:r>
      <w:r w:rsidRPr="00DB501A">
        <w:rPr>
          <w:b/>
          <w:sz w:val="24"/>
          <w:szCs w:val="24"/>
        </w:rPr>
        <w:t xml:space="preserve">dividir </w:t>
      </w:r>
      <w:r w:rsidR="00A65FDF">
        <w:rPr>
          <w:b/>
          <w:sz w:val="24"/>
          <w:szCs w:val="24"/>
        </w:rPr>
        <w:t>um</w:t>
      </w:r>
      <w:r w:rsidRPr="00DB501A">
        <w:rPr>
          <w:b/>
          <w:sz w:val="24"/>
          <w:szCs w:val="24"/>
        </w:rPr>
        <w:t xml:space="preserve">a carteira de contratos de seguro emitidos para um mínimo de: </w:t>
      </w:r>
      <w:bookmarkEnd w:id="43"/>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44" w:name="F55666071"/>
      <w:r w:rsidRPr="00DB501A">
        <w:rPr>
          <w:b/>
          <w:sz w:val="24"/>
          <w:szCs w:val="24"/>
        </w:rPr>
        <w:t>grupo de contratos que são onerosos no reconhecimento inicial, se houver;</w:t>
      </w:r>
      <w:bookmarkEnd w:id="44"/>
    </w:p>
    <w:p w:rsidR="00DB501A" w:rsidRPr="00DB501A" w:rsidRDefault="00DB501A" w:rsidP="00D74C72">
      <w:pPr>
        <w:pStyle w:val="IASBNormalnparaL1"/>
        <w:spacing w:before="0" w:after="120"/>
        <w:ind w:left="993" w:hanging="426"/>
        <w:rPr>
          <w:sz w:val="24"/>
          <w:szCs w:val="24"/>
        </w:rPr>
      </w:pPr>
      <w:r w:rsidRPr="00DB501A">
        <w:rPr>
          <w:b/>
          <w:sz w:val="24"/>
          <w:szCs w:val="24"/>
        </w:rPr>
        <w:t>(b)</w:t>
      </w:r>
      <w:r w:rsidRPr="00DB501A">
        <w:rPr>
          <w:sz w:val="24"/>
          <w:szCs w:val="24"/>
        </w:rPr>
        <w:tab/>
      </w:r>
      <w:bookmarkStart w:id="45" w:name="F55666073"/>
      <w:r w:rsidRPr="00DB501A">
        <w:rPr>
          <w:b/>
          <w:sz w:val="24"/>
          <w:szCs w:val="24"/>
        </w:rPr>
        <w:t>grupo de contratos que, no reconhecimento inicial, não tem possibilidade significativa de se tornar oneroso subsequentemente, se houver; e</w:t>
      </w:r>
      <w:bookmarkEnd w:id="45"/>
    </w:p>
    <w:p w:rsidR="00DB501A" w:rsidRDefault="00DB501A" w:rsidP="006A329A">
      <w:pPr>
        <w:pStyle w:val="IASBNormalnparaL1"/>
        <w:spacing w:before="0"/>
        <w:ind w:left="993" w:hanging="426"/>
        <w:rPr>
          <w:b/>
          <w:sz w:val="24"/>
          <w:szCs w:val="24"/>
        </w:rPr>
      </w:pPr>
      <w:r w:rsidRPr="00DB501A">
        <w:rPr>
          <w:b/>
          <w:sz w:val="24"/>
          <w:szCs w:val="24"/>
        </w:rPr>
        <w:lastRenderedPageBreak/>
        <w:t>(c)</w:t>
      </w:r>
      <w:r w:rsidRPr="00DB501A">
        <w:rPr>
          <w:sz w:val="24"/>
          <w:szCs w:val="24"/>
        </w:rPr>
        <w:tab/>
      </w:r>
      <w:bookmarkStart w:id="46" w:name="F55666075"/>
      <w:r w:rsidRPr="00DB501A">
        <w:rPr>
          <w:b/>
          <w:sz w:val="24"/>
          <w:szCs w:val="24"/>
        </w:rPr>
        <w:t>grupo de contratos remanescentes na carteira, se houver.</w:t>
      </w:r>
      <w:bookmarkEnd w:id="46"/>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17</w:t>
      </w:r>
      <w:r w:rsidR="001835D5">
        <w:rPr>
          <w:sz w:val="24"/>
          <w:szCs w:val="24"/>
        </w:rPr>
        <w:t>.</w:t>
      </w:r>
      <w:r w:rsidRPr="00DB501A">
        <w:rPr>
          <w:sz w:val="24"/>
          <w:szCs w:val="24"/>
        </w:rPr>
        <w:tab/>
      </w:r>
      <w:bookmarkStart w:id="47" w:name="F55666076"/>
      <w:r w:rsidRPr="00DB501A">
        <w:rPr>
          <w:sz w:val="24"/>
          <w:szCs w:val="24"/>
        </w:rPr>
        <w:t xml:space="preserve">Se </w:t>
      </w:r>
      <w:r w:rsidR="00117BF9">
        <w:rPr>
          <w:sz w:val="24"/>
          <w:szCs w:val="24"/>
        </w:rPr>
        <w:t>a entidade</w:t>
      </w:r>
      <w:r w:rsidRPr="00DB501A">
        <w:rPr>
          <w:sz w:val="24"/>
          <w:szCs w:val="24"/>
        </w:rPr>
        <w:t xml:space="preserve"> tiver informações razoáveis e sustentáveis para concluir que um conjunto de contratos estarão todos no mesmo grupo aplicando o </w:t>
      </w:r>
      <w:r w:rsidR="00D416EF" w:rsidRPr="00D416EF">
        <w:rPr>
          <w:sz w:val="24"/>
          <w:szCs w:val="24"/>
        </w:rPr>
        <w:t>item</w:t>
      </w:r>
      <w:r w:rsidRPr="00DB501A">
        <w:rPr>
          <w:sz w:val="24"/>
          <w:szCs w:val="24"/>
        </w:rPr>
        <w:t xml:space="preserve"> 16, ela pode mensurar o conjunto de contratos para determinar se são onerosos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47) e avaliar o conjunto de contratos para determinar se não têm possibilidade significativa de se tornarem onerosos subsequentemente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19). Se a entidade não tiver informações razoáveis e sustentáveis para concluir que um conjunto de contratos estarão todos no mesmo grupo, ela </w:t>
      </w:r>
      <w:r w:rsidR="00A65FDF">
        <w:rPr>
          <w:sz w:val="24"/>
          <w:szCs w:val="24"/>
        </w:rPr>
        <w:t xml:space="preserve">deve </w:t>
      </w:r>
      <w:r w:rsidRPr="00DB501A">
        <w:rPr>
          <w:sz w:val="24"/>
          <w:szCs w:val="24"/>
        </w:rPr>
        <w:t>determinar o grupo ao qual os contratos pertencem considerando os contratos individuais.</w:t>
      </w:r>
      <w:bookmarkEnd w:id="47"/>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18</w:t>
      </w:r>
      <w:r w:rsidR="001835D5">
        <w:rPr>
          <w:sz w:val="24"/>
          <w:szCs w:val="24"/>
        </w:rPr>
        <w:t>.</w:t>
      </w:r>
      <w:r w:rsidRPr="00DB501A">
        <w:rPr>
          <w:sz w:val="24"/>
          <w:szCs w:val="24"/>
        </w:rPr>
        <w:tab/>
      </w:r>
      <w:bookmarkStart w:id="48" w:name="F55666077"/>
      <w:r w:rsidRPr="00DB501A">
        <w:rPr>
          <w:sz w:val="24"/>
          <w:szCs w:val="24"/>
        </w:rPr>
        <w:t xml:space="preserve">Para contratos emitidos aos quais </w:t>
      </w:r>
      <w:r w:rsidR="00117BF9">
        <w:rPr>
          <w:sz w:val="24"/>
          <w:szCs w:val="24"/>
        </w:rPr>
        <w:t>a entidade</w:t>
      </w:r>
      <w:r w:rsidRPr="00DB501A">
        <w:rPr>
          <w:sz w:val="24"/>
          <w:szCs w:val="24"/>
        </w:rPr>
        <w:t xml:space="preserve"> aplica a abordagem de alocação de prêmio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 xml:space="preserve">59), a entidade </w:t>
      </w:r>
      <w:r w:rsidR="00A65FDF">
        <w:rPr>
          <w:sz w:val="24"/>
          <w:szCs w:val="24"/>
        </w:rPr>
        <w:t>deve assumir</w:t>
      </w:r>
      <w:r w:rsidRPr="00DB501A">
        <w:rPr>
          <w:sz w:val="24"/>
          <w:szCs w:val="24"/>
        </w:rPr>
        <w:t xml:space="preserve"> que nenhum contrato na carteira é oneroso no reconhecimento inicial, exceto se fatos e circunstâncias indicarem o contrário. </w:t>
      </w:r>
      <w:r w:rsidR="00117BF9">
        <w:rPr>
          <w:sz w:val="24"/>
          <w:szCs w:val="24"/>
        </w:rPr>
        <w:t>A entidade</w:t>
      </w:r>
      <w:r w:rsidRPr="00DB501A">
        <w:rPr>
          <w:sz w:val="24"/>
          <w:szCs w:val="24"/>
        </w:rPr>
        <w:t xml:space="preserve"> </w:t>
      </w:r>
      <w:r w:rsidR="00A65FDF">
        <w:rPr>
          <w:sz w:val="24"/>
          <w:szCs w:val="24"/>
        </w:rPr>
        <w:t xml:space="preserve">deve </w:t>
      </w:r>
      <w:r w:rsidRPr="00DB501A">
        <w:rPr>
          <w:sz w:val="24"/>
          <w:szCs w:val="24"/>
        </w:rPr>
        <w:t>avaliar se contratos que não são onerosos no reconhecimento inicial não têm possibilidade significativa de se tornarem onerosos subsequentemente avaliando a probabilidade de mudanças em fatos e circunstâncias aplicáveis.</w:t>
      </w:r>
      <w:bookmarkEnd w:id="48"/>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19</w:t>
      </w:r>
      <w:r w:rsidR="001835D5">
        <w:rPr>
          <w:sz w:val="24"/>
          <w:szCs w:val="24"/>
        </w:rPr>
        <w:t>.</w:t>
      </w:r>
      <w:r w:rsidRPr="00DB501A">
        <w:rPr>
          <w:sz w:val="24"/>
          <w:szCs w:val="24"/>
        </w:rPr>
        <w:tab/>
      </w:r>
      <w:bookmarkStart w:id="49" w:name="F55666078"/>
      <w:r w:rsidRPr="00DB501A">
        <w:rPr>
          <w:sz w:val="24"/>
          <w:szCs w:val="24"/>
        </w:rPr>
        <w:t xml:space="preserve">Para contratos emitidos aos quais </w:t>
      </w:r>
      <w:r w:rsidR="00117BF9">
        <w:rPr>
          <w:sz w:val="24"/>
          <w:szCs w:val="24"/>
        </w:rPr>
        <w:t>a entidade</w:t>
      </w:r>
      <w:r w:rsidRPr="00DB501A">
        <w:rPr>
          <w:sz w:val="24"/>
          <w:szCs w:val="24"/>
        </w:rPr>
        <w:t xml:space="preserve"> não aplica a abordagem de alocação de prêmio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000F24C9">
        <w:rPr>
          <w:sz w:val="24"/>
          <w:szCs w:val="24"/>
        </w:rPr>
        <w:t>54</w:t>
      </w:r>
      <w:r w:rsidRPr="00DB501A">
        <w:rPr>
          <w:sz w:val="24"/>
          <w:szCs w:val="24"/>
        </w:rPr>
        <w:t xml:space="preserve">), </w:t>
      </w:r>
      <w:r w:rsidR="00117BF9">
        <w:rPr>
          <w:sz w:val="24"/>
          <w:szCs w:val="24"/>
        </w:rPr>
        <w:t>a entidade</w:t>
      </w:r>
      <w:r w:rsidRPr="00DB501A">
        <w:rPr>
          <w:sz w:val="24"/>
          <w:szCs w:val="24"/>
        </w:rPr>
        <w:t xml:space="preserve"> </w:t>
      </w:r>
      <w:r w:rsidR="00A65FDF">
        <w:rPr>
          <w:sz w:val="24"/>
          <w:szCs w:val="24"/>
        </w:rPr>
        <w:t xml:space="preserve">deve </w:t>
      </w:r>
      <w:r w:rsidRPr="00DB501A">
        <w:rPr>
          <w:sz w:val="24"/>
          <w:szCs w:val="24"/>
        </w:rPr>
        <w:t xml:space="preserve">avaliar se contratos que não são onerosos no reconhecimento inicial não têm possibilidade significativa de se tornarem onerosos: </w:t>
      </w:r>
      <w:bookmarkEnd w:id="49"/>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50" w:name="F55666081"/>
      <w:r w:rsidRPr="00DB501A">
        <w:rPr>
          <w:sz w:val="24"/>
          <w:szCs w:val="24"/>
        </w:rPr>
        <w:t>com base na probabilidade de mudanças nas premissas que, se ocorrerem, resultariam nos contratos se tornarem onerosos</w:t>
      </w:r>
      <w:r w:rsidR="00A65FDF">
        <w:rPr>
          <w:sz w:val="24"/>
          <w:szCs w:val="24"/>
        </w:rPr>
        <w:t>;</w:t>
      </w:r>
      <w:bookmarkEnd w:id="50"/>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51" w:name="F55666083"/>
      <w:r w:rsidRPr="00DB501A">
        <w:rPr>
          <w:sz w:val="24"/>
          <w:szCs w:val="24"/>
        </w:rPr>
        <w:t xml:space="preserve">utilizando informações sobre estimativas fornecidas pelo relatório interno da entidade. Portanto, ao avaliar se contratos que não são onerosos no reconhecimento inicial não têm possibilidade significativa de se tornarem onerosos: </w:t>
      </w:r>
      <w:bookmarkEnd w:id="51"/>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52" w:name="F55666086"/>
      <w:r w:rsidR="00117BF9">
        <w:rPr>
          <w:sz w:val="24"/>
          <w:szCs w:val="24"/>
        </w:rPr>
        <w:t>a entidade</w:t>
      </w:r>
      <w:r w:rsidRPr="00DB501A">
        <w:rPr>
          <w:sz w:val="24"/>
          <w:szCs w:val="24"/>
        </w:rPr>
        <w:t xml:space="preserve"> não </w:t>
      </w:r>
      <w:r w:rsidR="00A65FDF">
        <w:rPr>
          <w:sz w:val="24"/>
          <w:szCs w:val="24"/>
        </w:rPr>
        <w:t xml:space="preserve">deve </w:t>
      </w:r>
      <w:r w:rsidRPr="00DB501A">
        <w:rPr>
          <w:sz w:val="24"/>
          <w:szCs w:val="24"/>
        </w:rPr>
        <w:t>desconsiderar as informações fornecidas por seu relatório interno sobre o efeito das mudanças nas premissas em diferentes contratos sobre a possibilidade de se tornarem onerosos; mas</w:t>
      </w:r>
      <w:bookmarkEnd w:id="52"/>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53" w:name="F55666088"/>
      <w:r w:rsidR="00117BF9">
        <w:rPr>
          <w:sz w:val="24"/>
          <w:szCs w:val="24"/>
        </w:rPr>
        <w:t>a entidade</w:t>
      </w:r>
      <w:r w:rsidRPr="00DB501A">
        <w:rPr>
          <w:sz w:val="24"/>
          <w:szCs w:val="24"/>
        </w:rPr>
        <w:t xml:space="preserve"> não é obrigada a reunir informações adicionais além daquelas fornecidas pelo relatório interno da entidade sobre o efeito das mudanças nas premissas em diferentes contratos.</w:t>
      </w:r>
      <w:bookmarkEnd w:id="53"/>
    </w:p>
    <w:p w:rsidR="00DB501A" w:rsidRPr="00DB501A" w:rsidRDefault="00DB501A" w:rsidP="001835D5">
      <w:pPr>
        <w:pStyle w:val="IASBNormalnparaL2"/>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20</w:t>
      </w:r>
      <w:r w:rsidR="001835D5">
        <w:rPr>
          <w:sz w:val="24"/>
          <w:szCs w:val="24"/>
        </w:rPr>
        <w:t>.</w:t>
      </w:r>
      <w:r w:rsidRPr="00DB501A">
        <w:rPr>
          <w:sz w:val="24"/>
          <w:szCs w:val="24"/>
        </w:rPr>
        <w:tab/>
      </w:r>
      <w:bookmarkStart w:id="54" w:name="F55666089"/>
      <w:r w:rsidRPr="00DB501A">
        <w:rPr>
          <w:sz w:val="24"/>
          <w:szCs w:val="24"/>
        </w:rPr>
        <w:t xml:space="preserve">Se, ao aplicar 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 xml:space="preserve">19, os contratos dentro da carteira se enquadrarem em diferentes grupos somente porque a lei ou regulamento restringe especificamente a capacidade prática da entidade de estabelecer preço diferente ou nível de benefícios para titulares de apólice com diferentes características, a entidade pode incluir esses contratos no mesmo grupo. A entidade não </w:t>
      </w:r>
      <w:r w:rsidR="00A65FDF">
        <w:rPr>
          <w:sz w:val="24"/>
          <w:szCs w:val="24"/>
        </w:rPr>
        <w:t xml:space="preserve">deve </w:t>
      </w:r>
      <w:r w:rsidRPr="00DB501A">
        <w:rPr>
          <w:sz w:val="24"/>
          <w:szCs w:val="24"/>
        </w:rPr>
        <w:t xml:space="preserve">aplicar este </w:t>
      </w:r>
      <w:r w:rsidR="00D416EF" w:rsidRPr="00D416EF">
        <w:rPr>
          <w:sz w:val="24"/>
          <w:szCs w:val="24"/>
        </w:rPr>
        <w:t>item</w:t>
      </w:r>
      <w:r w:rsidRPr="00DB501A">
        <w:rPr>
          <w:sz w:val="24"/>
          <w:szCs w:val="24"/>
        </w:rPr>
        <w:t xml:space="preserve"> por analogia a outros itens.</w:t>
      </w:r>
      <w:bookmarkEnd w:id="54"/>
    </w:p>
    <w:p w:rsidR="00DB501A" w:rsidRPr="00DB501A" w:rsidRDefault="00DB501A" w:rsidP="006A329A">
      <w:pPr>
        <w:pStyle w:val="IASBNormalnpara"/>
        <w:spacing w:before="0"/>
        <w:ind w:left="567" w:hanging="567"/>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21</w:t>
      </w:r>
      <w:r w:rsidR="001835D5">
        <w:rPr>
          <w:sz w:val="24"/>
          <w:szCs w:val="24"/>
        </w:rPr>
        <w:t>.</w:t>
      </w:r>
      <w:r w:rsidRPr="00DB501A">
        <w:rPr>
          <w:sz w:val="24"/>
          <w:szCs w:val="24"/>
        </w:rPr>
        <w:tab/>
      </w:r>
      <w:bookmarkStart w:id="55" w:name="F55666090"/>
      <w:r w:rsidR="00117BF9">
        <w:rPr>
          <w:sz w:val="24"/>
          <w:szCs w:val="24"/>
        </w:rPr>
        <w:t>A entidade</w:t>
      </w:r>
      <w:r w:rsidRPr="00DB501A">
        <w:rPr>
          <w:sz w:val="24"/>
          <w:szCs w:val="24"/>
        </w:rPr>
        <w:t xml:space="preserve"> tem permissão para subdividir os grupos descritos no </w:t>
      </w:r>
      <w:r w:rsidR="00D416EF" w:rsidRPr="00D416EF">
        <w:rPr>
          <w:sz w:val="24"/>
          <w:szCs w:val="24"/>
        </w:rPr>
        <w:t>item</w:t>
      </w:r>
      <w:r w:rsidRPr="00DB501A">
        <w:rPr>
          <w:sz w:val="24"/>
          <w:szCs w:val="24"/>
        </w:rPr>
        <w:t xml:space="preserve"> 16. Por exemplo, </w:t>
      </w:r>
      <w:r w:rsidR="00117BF9">
        <w:rPr>
          <w:sz w:val="24"/>
          <w:szCs w:val="24"/>
        </w:rPr>
        <w:t>a entidade</w:t>
      </w:r>
      <w:r w:rsidRPr="00DB501A">
        <w:rPr>
          <w:sz w:val="24"/>
          <w:szCs w:val="24"/>
        </w:rPr>
        <w:t xml:space="preserve"> pode escolher dividir as carteiras em: </w:t>
      </w:r>
      <w:bookmarkEnd w:id="55"/>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56" w:name="F55666093"/>
      <w:r w:rsidRPr="00DB501A">
        <w:rPr>
          <w:sz w:val="24"/>
          <w:szCs w:val="24"/>
        </w:rPr>
        <w:t xml:space="preserve">mais grupos que não são onerosos no reconhecimento inicial </w:t>
      </w:r>
      <w:r w:rsidRPr="00DB501A">
        <w:rPr>
          <w:sz w:val="24"/>
          <w:szCs w:val="24"/>
          <w:cs/>
        </w:rPr>
        <w:t xml:space="preserve">– </w:t>
      </w:r>
      <w:r w:rsidRPr="00DB501A">
        <w:rPr>
          <w:sz w:val="24"/>
          <w:szCs w:val="24"/>
        </w:rPr>
        <w:t>se o relatório interno da entidade fornece</w:t>
      </w:r>
      <w:r w:rsidR="00A65FDF">
        <w:rPr>
          <w:sz w:val="24"/>
          <w:szCs w:val="24"/>
        </w:rPr>
        <w:t>r</w:t>
      </w:r>
      <w:r w:rsidRPr="00DB501A">
        <w:rPr>
          <w:sz w:val="24"/>
          <w:szCs w:val="24"/>
        </w:rPr>
        <w:t xml:space="preserve"> informações que distinguem: </w:t>
      </w:r>
      <w:bookmarkEnd w:id="56"/>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57" w:name="F55666099"/>
      <w:r w:rsidRPr="00DB501A">
        <w:rPr>
          <w:sz w:val="24"/>
          <w:szCs w:val="24"/>
        </w:rPr>
        <w:t>diferentes níveis de lucratividade; ou</w:t>
      </w:r>
      <w:bookmarkEnd w:id="57"/>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58" w:name="F55666101"/>
      <w:r w:rsidRPr="00DB501A">
        <w:rPr>
          <w:sz w:val="24"/>
          <w:szCs w:val="24"/>
        </w:rPr>
        <w:t>diferentes possibilidades de contratos se tornarem onerosos após o reconhecimento inicial; e</w:t>
      </w:r>
      <w:bookmarkEnd w:id="58"/>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59" w:name="F55666096"/>
      <w:r w:rsidRPr="00DB501A">
        <w:rPr>
          <w:sz w:val="24"/>
          <w:szCs w:val="24"/>
        </w:rPr>
        <w:t xml:space="preserve">mais de um grupo de contratos que são onerosos no reconhecimento inicial </w:t>
      </w:r>
      <w:r w:rsidRPr="00DB501A">
        <w:rPr>
          <w:sz w:val="24"/>
          <w:szCs w:val="24"/>
          <w:cs/>
        </w:rPr>
        <w:t xml:space="preserve">– </w:t>
      </w:r>
      <w:r w:rsidRPr="00DB501A">
        <w:rPr>
          <w:sz w:val="24"/>
          <w:szCs w:val="24"/>
        </w:rPr>
        <w:t>se o relatório interno da entidade fornece</w:t>
      </w:r>
      <w:r w:rsidR="00A65FDF">
        <w:rPr>
          <w:sz w:val="24"/>
          <w:szCs w:val="24"/>
        </w:rPr>
        <w:t>r</w:t>
      </w:r>
      <w:r w:rsidRPr="00DB501A">
        <w:rPr>
          <w:sz w:val="24"/>
          <w:szCs w:val="24"/>
        </w:rPr>
        <w:t xml:space="preserve"> informações em nível mais detalhado sobre até que extensão os contratos são onerosos.</w:t>
      </w:r>
      <w:bookmarkEnd w:id="59"/>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b/>
          <w:sz w:val="24"/>
          <w:szCs w:val="24"/>
        </w:rPr>
      </w:pPr>
      <w:r w:rsidRPr="00DB501A">
        <w:rPr>
          <w:b/>
          <w:sz w:val="24"/>
          <w:szCs w:val="24"/>
        </w:rPr>
        <w:lastRenderedPageBreak/>
        <w:t>22</w:t>
      </w:r>
      <w:r w:rsidR="001835D5">
        <w:rPr>
          <w:b/>
          <w:sz w:val="24"/>
          <w:szCs w:val="24"/>
        </w:rPr>
        <w:t>.</w:t>
      </w:r>
      <w:r w:rsidRPr="00DB501A">
        <w:rPr>
          <w:b/>
          <w:sz w:val="24"/>
          <w:szCs w:val="24"/>
        </w:rPr>
        <w:tab/>
      </w:r>
      <w:bookmarkStart w:id="60" w:name="F55666102"/>
      <w:r w:rsidR="00117BF9">
        <w:rPr>
          <w:b/>
          <w:sz w:val="24"/>
          <w:szCs w:val="24"/>
        </w:rPr>
        <w:t>A entidade</w:t>
      </w:r>
      <w:r w:rsidRPr="00DB501A">
        <w:rPr>
          <w:b/>
          <w:sz w:val="24"/>
          <w:szCs w:val="24"/>
        </w:rPr>
        <w:t xml:space="preserve"> não </w:t>
      </w:r>
      <w:r w:rsidR="0094280A">
        <w:rPr>
          <w:b/>
          <w:sz w:val="24"/>
          <w:szCs w:val="24"/>
        </w:rPr>
        <w:t xml:space="preserve">deve </w:t>
      </w:r>
      <w:r w:rsidRPr="00DB501A">
        <w:rPr>
          <w:b/>
          <w:sz w:val="24"/>
          <w:szCs w:val="24"/>
        </w:rPr>
        <w:t xml:space="preserve">incluir contratos emitidos com mais de um ano de intervalo no mesmo grupo. Para obter isso, a entidade, se necessário, </w:t>
      </w:r>
      <w:r w:rsidR="0094280A">
        <w:rPr>
          <w:b/>
          <w:sz w:val="24"/>
          <w:szCs w:val="24"/>
        </w:rPr>
        <w:t xml:space="preserve">deve </w:t>
      </w:r>
      <w:r w:rsidRPr="00DB501A">
        <w:rPr>
          <w:b/>
          <w:sz w:val="24"/>
          <w:szCs w:val="24"/>
        </w:rPr>
        <w:t xml:space="preserve">dividir ainda os grupos descritos nos </w:t>
      </w:r>
      <w:r w:rsidR="005D07F2" w:rsidRPr="005D07F2">
        <w:rPr>
          <w:b/>
          <w:sz w:val="24"/>
          <w:szCs w:val="24"/>
        </w:rPr>
        <w:t>itens</w:t>
      </w:r>
      <w:r w:rsidRPr="005D07F2">
        <w:rPr>
          <w:b/>
          <w:sz w:val="24"/>
          <w:szCs w:val="24"/>
        </w:rPr>
        <w:t xml:space="preserve"> 16</w:t>
      </w:r>
      <w:r w:rsidR="005D07F2">
        <w:rPr>
          <w:b/>
          <w:sz w:val="24"/>
          <w:szCs w:val="24"/>
        </w:rPr>
        <w:t xml:space="preserve"> a </w:t>
      </w:r>
      <w:r w:rsidRPr="00DB501A">
        <w:rPr>
          <w:b/>
          <w:sz w:val="24"/>
          <w:szCs w:val="24"/>
        </w:rPr>
        <w:t>21.</w:t>
      </w:r>
      <w:bookmarkEnd w:id="60"/>
    </w:p>
    <w:p w:rsidR="00DB501A" w:rsidRPr="00DB501A" w:rsidRDefault="00DB501A" w:rsidP="001835D5">
      <w:pPr>
        <w:pStyle w:val="IASBNormalnpara"/>
        <w:spacing w:before="0"/>
        <w:rPr>
          <w:b/>
          <w:sz w:val="24"/>
          <w:szCs w:val="24"/>
        </w:rPr>
      </w:pPr>
    </w:p>
    <w:p w:rsidR="00DB501A" w:rsidRDefault="00DB501A" w:rsidP="006A329A">
      <w:pPr>
        <w:pStyle w:val="IASBNormalnpara"/>
        <w:spacing w:before="0"/>
        <w:ind w:left="567" w:hanging="567"/>
        <w:rPr>
          <w:sz w:val="24"/>
          <w:szCs w:val="24"/>
        </w:rPr>
      </w:pPr>
      <w:r w:rsidRPr="00DB501A">
        <w:rPr>
          <w:sz w:val="24"/>
          <w:szCs w:val="24"/>
        </w:rPr>
        <w:t>23</w:t>
      </w:r>
      <w:r w:rsidR="001835D5">
        <w:rPr>
          <w:sz w:val="24"/>
          <w:szCs w:val="24"/>
        </w:rPr>
        <w:t>.</w:t>
      </w:r>
      <w:r w:rsidRPr="00DB501A">
        <w:rPr>
          <w:sz w:val="24"/>
          <w:szCs w:val="24"/>
        </w:rPr>
        <w:tab/>
      </w:r>
      <w:bookmarkStart w:id="61" w:name="F55666103"/>
      <w:r w:rsidRPr="00DB501A">
        <w:rPr>
          <w:sz w:val="24"/>
          <w:szCs w:val="24"/>
        </w:rPr>
        <w:t xml:space="preserve">Um </w:t>
      </w:r>
      <w:r w:rsidRPr="005D07F2">
        <w:rPr>
          <w:sz w:val="24"/>
          <w:szCs w:val="24"/>
        </w:rPr>
        <w:t>grupo de contratos de seguro</w:t>
      </w:r>
      <w:r w:rsidRPr="00DB501A">
        <w:rPr>
          <w:sz w:val="24"/>
          <w:szCs w:val="24"/>
        </w:rPr>
        <w:t xml:space="preserve"> </w:t>
      </w:r>
      <w:r w:rsidR="0094280A">
        <w:rPr>
          <w:sz w:val="24"/>
          <w:szCs w:val="24"/>
        </w:rPr>
        <w:t xml:space="preserve">deve </w:t>
      </w:r>
      <w:r w:rsidRPr="00DB501A">
        <w:rPr>
          <w:sz w:val="24"/>
          <w:szCs w:val="24"/>
        </w:rPr>
        <w:t xml:space="preserve">compreender um único contrato se esse for o resultado da aplicação dos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22.</w:t>
      </w:r>
      <w:bookmarkEnd w:id="61"/>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24</w:t>
      </w:r>
      <w:r w:rsidR="001835D5">
        <w:rPr>
          <w:sz w:val="24"/>
          <w:szCs w:val="24"/>
        </w:rPr>
        <w:t>.</w:t>
      </w:r>
      <w:r w:rsidRPr="00DB501A">
        <w:rPr>
          <w:sz w:val="24"/>
          <w:szCs w:val="24"/>
        </w:rPr>
        <w:tab/>
      </w:r>
      <w:bookmarkStart w:id="62" w:name="F55666104"/>
      <w:r w:rsidR="00117BF9">
        <w:rPr>
          <w:sz w:val="24"/>
          <w:szCs w:val="24"/>
        </w:rPr>
        <w:t>A entidade</w:t>
      </w:r>
      <w:r w:rsidRPr="00DB501A">
        <w:rPr>
          <w:sz w:val="24"/>
          <w:szCs w:val="24"/>
        </w:rPr>
        <w:t xml:space="preserve"> </w:t>
      </w:r>
      <w:r w:rsidR="0094280A">
        <w:rPr>
          <w:sz w:val="24"/>
          <w:szCs w:val="24"/>
        </w:rPr>
        <w:t xml:space="preserve">deve </w:t>
      </w:r>
      <w:r w:rsidRPr="00DB501A">
        <w:rPr>
          <w:sz w:val="24"/>
          <w:szCs w:val="24"/>
        </w:rPr>
        <w:t>aplicar os requisitos de reconhecimento e mensuração d</w:t>
      </w:r>
      <w:r w:rsidR="00117BF9">
        <w:rPr>
          <w:sz w:val="24"/>
          <w:szCs w:val="24"/>
        </w:rPr>
        <w:t>este pronunciamento</w:t>
      </w:r>
      <w:r w:rsidRPr="00DB501A">
        <w:rPr>
          <w:sz w:val="24"/>
          <w:szCs w:val="24"/>
        </w:rPr>
        <w:t xml:space="preserve"> aos grupos de contratos emitidos determinados pela aplicação dos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 xml:space="preserve">23. </w:t>
      </w:r>
      <w:r w:rsidR="00117BF9" w:rsidRPr="00F951EC">
        <w:rPr>
          <w:sz w:val="24"/>
          <w:szCs w:val="24"/>
        </w:rPr>
        <w:t>A entidade</w:t>
      </w:r>
      <w:r w:rsidRPr="00F951EC">
        <w:rPr>
          <w:sz w:val="24"/>
          <w:szCs w:val="24"/>
        </w:rPr>
        <w:t xml:space="preserve"> </w:t>
      </w:r>
      <w:r w:rsidR="0094280A" w:rsidRPr="00F951EC">
        <w:rPr>
          <w:sz w:val="24"/>
          <w:szCs w:val="24"/>
        </w:rPr>
        <w:t xml:space="preserve">deve </w:t>
      </w:r>
      <w:r w:rsidRPr="00F951EC">
        <w:rPr>
          <w:sz w:val="24"/>
          <w:szCs w:val="24"/>
        </w:rPr>
        <w:t>estabelecer os grupos no reconhecimento inicial</w:t>
      </w:r>
      <w:r w:rsidR="000F24C9" w:rsidRPr="000F24C9">
        <w:t xml:space="preserve"> </w:t>
      </w:r>
      <w:r w:rsidR="000F24C9" w:rsidRPr="000F24C9">
        <w:rPr>
          <w:sz w:val="24"/>
          <w:szCs w:val="24"/>
        </w:rPr>
        <w:t>e adicionar contratos aos grupos conforme item 28.</w:t>
      </w:r>
      <w:r w:rsidR="000F24C9">
        <w:rPr>
          <w:sz w:val="24"/>
          <w:szCs w:val="24"/>
        </w:rPr>
        <w:t xml:space="preserve"> A entidade</w:t>
      </w:r>
      <w:r w:rsidRPr="00F951EC">
        <w:rPr>
          <w:sz w:val="24"/>
          <w:szCs w:val="24"/>
        </w:rPr>
        <w:t xml:space="preserve"> não </w:t>
      </w:r>
      <w:r w:rsidR="0094280A" w:rsidRPr="00F951EC">
        <w:rPr>
          <w:sz w:val="24"/>
          <w:szCs w:val="24"/>
        </w:rPr>
        <w:t xml:space="preserve">deve </w:t>
      </w:r>
      <w:r w:rsidRPr="00F951EC">
        <w:rPr>
          <w:sz w:val="24"/>
          <w:szCs w:val="24"/>
        </w:rPr>
        <w:t>reavaliar a composição dos grupos subsequentemente</w:t>
      </w:r>
      <w:r w:rsidRPr="00DB501A">
        <w:rPr>
          <w:sz w:val="24"/>
          <w:szCs w:val="24"/>
        </w:rPr>
        <w:t xml:space="preserve">. Para mensurar um grupo de contratos, </w:t>
      </w:r>
      <w:r w:rsidR="00117BF9">
        <w:rPr>
          <w:sz w:val="24"/>
          <w:szCs w:val="24"/>
        </w:rPr>
        <w:t>a entidade</w:t>
      </w:r>
      <w:r w:rsidRPr="00DB501A">
        <w:rPr>
          <w:sz w:val="24"/>
          <w:szCs w:val="24"/>
        </w:rPr>
        <w:t xml:space="preserve"> pode estimar os </w:t>
      </w:r>
      <w:r w:rsidRPr="005D07F2">
        <w:rPr>
          <w:sz w:val="24"/>
          <w:szCs w:val="24"/>
        </w:rPr>
        <w:t>fluxos de caixa de cumprimento</w:t>
      </w:r>
      <w:r w:rsidRPr="00DB501A">
        <w:rPr>
          <w:sz w:val="24"/>
          <w:szCs w:val="24"/>
        </w:rPr>
        <w:t xml:space="preserve"> em nível mais elevado de agregação do que o grupo ou carteira, desde que a entidade seja capaz de incluir os fluxos de caixa de cumprimento apropriados na mensuração do grupo, aplicando os </w:t>
      </w:r>
      <w:r w:rsidR="00D416EF" w:rsidRPr="00D416EF">
        <w:rPr>
          <w:sz w:val="24"/>
          <w:szCs w:val="24"/>
        </w:rPr>
        <w:t>itens</w:t>
      </w:r>
      <w:r w:rsidRPr="00DB501A">
        <w:rPr>
          <w:sz w:val="24"/>
          <w:szCs w:val="24"/>
        </w:rPr>
        <w:t xml:space="preserve"> 32(a), 40(a)(i) e 40(b), alocando essas estimativas a grupos de contratos.</w:t>
      </w:r>
      <w:bookmarkEnd w:id="62"/>
    </w:p>
    <w:p w:rsidR="00DB501A" w:rsidRPr="00DB501A" w:rsidRDefault="00DB501A"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63" w:name="F55666108"/>
      <w:r w:rsidRPr="00DB501A">
        <w:rPr>
          <w:rFonts w:ascii="Times New Roman" w:hAnsi="Times New Roman" w:cs="Times New Roman"/>
          <w:sz w:val="24"/>
          <w:szCs w:val="24"/>
        </w:rPr>
        <w:t>Reconhecimento</w:t>
      </w:r>
      <w:bookmarkEnd w:id="63"/>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25</w:t>
      </w:r>
      <w:r w:rsidR="001835D5">
        <w:rPr>
          <w:b/>
          <w:sz w:val="24"/>
          <w:szCs w:val="24"/>
        </w:rPr>
        <w:t>.</w:t>
      </w:r>
      <w:r w:rsidRPr="00DB501A">
        <w:rPr>
          <w:b/>
          <w:sz w:val="24"/>
          <w:szCs w:val="24"/>
        </w:rPr>
        <w:tab/>
      </w:r>
      <w:bookmarkStart w:id="64" w:name="F55666109"/>
      <w:r w:rsidR="00117BF9">
        <w:rPr>
          <w:b/>
          <w:sz w:val="24"/>
          <w:szCs w:val="24"/>
        </w:rPr>
        <w:t>A entidade</w:t>
      </w:r>
      <w:r w:rsidRPr="00DB501A">
        <w:rPr>
          <w:b/>
          <w:sz w:val="24"/>
          <w:szCs w:val="24"/>
        </w:rPr>
        <w:t xml:space="preserve"> </w:t>
      </w:r>
      <w:r w:rsidR="0094280A">
        <w:rPr>
          <w:b/>
          <w:sz w:val="24"/>
          <w:szCs w:val="24"/>
        </w:rPr>
        <w:t xml:space="preserve">deve </w:t>
      </w:r>
      <w:r w:rsidRPr="00DB501A">
        <w:rPr>
          <w:b/>
          <w:sz w:val="24"/>
          <w:szCs w:val="24"/>
        </w:rPr>
        <w:t xml:space="preserve">reconhecer um grupo de contratos de seguro que emite ao ocorrer o primeiro dos seguintes fatos: </w:t>
      </w:r>
      <w:bookmarkEnd w:id="64"/>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65" w:name="F55666112"/>
      <w:r w:rsidRPr="00DB501A">
        <w:rPr>
          <w:b/>
          <w:sz w:val="24"/>
          <w:szCs w:val="24"/>
        </w:rPr>
        <w:t xml:space="preserve">o início do </w:t>
      </w:r>
      <w:r w:rsidRPr="005D07F2">
        <w:rPr>
          <w:b/>
          <w:sz w:val="24"/>
          <w:szCs w:val="24"/>
        </w:rPr>
        <w:t>período de cobertura</w:t>
      </w:r>
      <w:r w:rsidRPr="00DB501A">
        <w:rPr>
          <w:b/>
          <w:sz w:val="24"/>
          <w:szCs w:val="24"/>
        </w:rPr>
        <w:t xml:space="preserve"> do grupo de contratos;</w:t>
      </w:r>
      <w:bookmarkEnd w:id="65"/>
    </w:p>
    <w:p w:rsidR="00DB501A" w:rsidRPr="00DB501A" w:rsidRDefault="00DB501A" w:rsidP="00D74C72">
      <w:pPr>
        <w:pStyle w:val="IASBNormalnparaL1"/>
        <w:spacing w:before="0" w:after="120"/>
        <w:ind w:left="993" w:hanging="426"/>
        <w:rPr>
          <w:sz w:val="24"/>
          <w:szCs w:val="24"/>
        </w:rPr>
      </w:pPr>
      <w:r w:rsidRPr="00DB501A">
        <w:rPr>
          <w:b/>
          <w:sz w:val="24"/>
          <w:szCs w:val="24"/>
        </w:rPr>
        <w:t>(b)</w:t>
      </w:r>
      <w:r w:rsidRPr="00DB501A">
        <w:rPr>
          <w:sz w:val="24"/>
          <w:szCs w:val="24"/>
        </w:rPr>
        <w:tab/>
      </w:r>
      <w:bookmarkStart w:id="66" w:name="F55666114"/>
      <w:r w:rsidRPr="00DB501A">
        <w:rPr>
          <w:b/>
          <w:sz w:val="24"/>
          <w:szCs w:val="24"/>
        </w:rPr>
        <w:t>a data de vencimento do primeiro pagamento de titular de apólice no grupo; e</w:t>
      </w:r>
      <w:bookmarkEnd w:id="66"/>
    </w:p>
    <w:p w:rsidR="00DB501A" w:rsidRDefault="00DB501A" w:rsidP="006A329A">
      <w:pPr>
        <w:pStyle w:val="IASBNormalnparaL1"/>
        <w:spacing w:before="0"/>
        <w:ind w:left="993" w:hanging="426"/>
        <w:rPr>
          <w:b/>
          <w:sz w:val="24"/>
          <w:szCs w:val="24"/>
        </w:rPr>
      </w:pPr>
      <w:r w:rsidRPr="00DB501A">
        <w:rPr>
          <w:b/>
          <w:sz w:val="24"/>
          <w:szCs w:val="24"/>
        </w:rPr>
        <w:t>(c)</w:t>
      </w:r>
      <w:r w:rsidRPr="00DB501A">
        <w:rPr>
          <w:sz w:val="24"/>
          <w:szCs w:val="24"/>
        </w:rPr>
        <w:tab/>
      </w:r>
      <w:bookmarkStart w:id="67" w:name="F55666116"/>
      <w:r w:rsidRPr="00DB501A">
        <w:rPr>
          <w:b/>
          <w:sz w:val="24"/>
          <w:szCs w:val="24"/>
        </w:rPr>
        <w:t>para grupo de contratos onerosos, quando o grupo torna-se oneroso.</w:t>
      </w:r>
      <w:bookmarkEnd w:id="67"/>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26</w:t>
      </w:r>
      <w:r w:rsidR="001835D5">
        <w:rPr>
          <w:sz w:val="24"/>
          <w:szCs w:val="24"/>
        </w:rPr>
        <w:t>.</w:t>
      </w:r>
      <w:r w:rsidRPr="00DB501A">
        <w:rPr>
          <w:sz w:val="24"/>
          <w:szCs w:val="24"/>
        </w:rPr>
        <w:tab/>
      </w:r>
      <w:bookmarkStart w:id="68" w:name="F55666120"/>
      <w:r w:rsidRPr="00DB501A">
        <w:rPr>
          <w:sz w:val="24"/>
          <w:szCs w:val="24"/>
        </w:rPr>
        <w:t xml:space="preserve">Se não existir data de vencimento contratual, o primeiro pagamento do titular da apólice é considerado devido quando for recebido. </w:t>
      </w:r>
      <w:r w:rsidR="00117BF9">
        <w:rPr>
          <w:sz w:val="24"/>
          <w:szCs w:val="24"/>
        </w:rPr>
        <w:t>A entidade</w:t>
      </w:r>
      <w:r w:rsidRPr="00DB501A">
        <w:rPr>
          <w:sz w:val="24"/>
          <w:szCs w:val="24"/>
        </w:rPr>
        <w:t xml:space="preserve"> é obrigada a determinar se quaisquer contratos formam um grupo de contratos onerosos aplicando o </w:t>
      </w:r>
      <w:r w:rsidR="00D416EF" w:rsidRPr="00D416EF">
        <w:rPr>
          <w:sz w:val="24"/>
          <w:szCs w:val="24"/>
        </w:rPr>
        <w:t>item</w:t>
      </w:r>
      <w:r w:rsidRPr="00DB501A">
        <w:rPr>
          <w:sz w:val="24"/>
          <w:szCs w:val="24"/>
        </w:rPr>
        <w:t xml:space="preserve"> 16 antes do período mais antigo das datas previstas nos </w:t>
      </w:r>
      <w:r w:rsidR="00D416EF" w:rsidRPr="00D416EF">
        <w:rPr>
          <w:sz w:val="24"/>
          <w:szCs w:val="24"/>
        </w:rPr>
        <w:t>itens</w:t>
      </w:r>
      <w:r w:rsidRPr="00DB501A">
        <w:rPr>
          <w:sz w:val="24"/>
          <w:szCs w:val="24"/>
        </w:rPr>
        <w:t xml:space="preserve"> 25(a) e 25(b) se os fatos e circunstâncias indicarem que existe tal grupo.</w:t>
      </w:r>
      <w:bookmarkEnd w:id="68"/>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27</w:t>
      </w:r>
      <w:r w:rsidR="001835D5">
        <w:rPr>
          <w:sz w:val="24"/>
          <w:szCs w:val="24"/>
        </w:rPr>
        <w:t>.</w:t>
      </w:r>
      <w:r w:rsidRPr="00DB501A">
        <w:rPr>
          <w:sz w:val="24"/>
          <w:szCs w:val="24"/>
        </w:rPr>
        <w:tab/>
      </w:r>
      <w:r w:rsidR="000F24C9">
        <w:rPr>
          <w:sz w:val="24"/>
          <w:szCs w:val="24"/>
        </w:rPr>
        <w:t>(Eliminado)</w:t>
      </w:r>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28</w:t>
      </w:r>
      <w:r w:rsidR="001835D5">
        <w:rPr>
          <w:sz w:val="24"/>
          <w:szCs w:val="24"/>
        </w:rPr>
        <w:t>.</w:t>
      </w:r>
      <w:r w:rsidRPr="00DB501A">
        <w:rPr>
          <w:sz w:val="24"/>
          <w:szCs w:val="24"/>
        </w:rPr>
        <w:tab/>
      </w:r>
      <w:bookmarkStart w:id="69" w:name="F55666124"/>
      <w:r w:rsidRPr="00DB501A">
        <w:rPr>
          <w:sz w:val="24"/>
          <w:szCs w:val="24"/>
        </w:rPr>
        <w:t xml:space="preserve">Ao reconhecer um grupo de contratos de seguro </w:t>
      </w:r>
      <w:r w:rsidR="00894BF3">
        <w:rPr>
          <w:sz w:val="24"/>
          <w:szCs w:val="24"/>
        </w:rPr>
        <w:t>no</w:t>
      </w:r>
      <w:r w:rsidRPr="00DB501A">
        <w:rPr>
          <w:sz w:val="24"/>
          <w:szCs w:val="24"/>
        </w:rPr>
        <w:t xml:space="preserve"> período de relatório, </w:t>
      </w:r>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 xml:space="preserve">incluir somente contratos </w:t>
      </w:r>
      <w:r w:rsidR="002553A4" w:rsidRPr="002553A4">
        <w:rPr>
          <w:sz w:val="24"/>
          <w:szCs w:val="24"/>
        </w:rPr>
        <w:t>que satisfaçam individualmente um dos critérios estabelecidos no item 25</w:t>
      </w:r>
      <w:r w:rsidRPr="00DB501A">
        <w:rPr>
          <w:sz w:val="24"/>
          <w:szCs w:val="24"/>
        </w:rPr>
        <w:t xml:space="preserve"> até o final do período de relatório e </w:t>
      </w:r>
      <w:r w:rsidR="00894BF3">
        <w:rPr>
          <w:sz w:val="24"/>
          <w:szCs w:val="24"/>
        </w:rPr>
        <w:t>deve fazer</w:t>
      </w:r>
      <w:r w:rsidRPr="00DB501A">
        <w:rPr>
          <w:sz w:val="24"/>
          <w:szCs w:val="24"/>
        </w:rPr>
        <w:t xml:space="preserve"> estimativas para as taxas de desconto na data de reconhecimento inicial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B73) e as unidades de cobertura fornecidas no período de relatório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B119). </w:t>
      </w:r>
      <w:r w:rsidR="00117BF9">
        <w:rPr>
          <w:sz w:val="24"/>
          <w:szCs w:val="24"/>
        </w:rPr>
        <w:t>A entidade</w:t>
      </w:r>
      <w:r w:rsidRPr="00DB501A">
        <w:rPr>
          <w:sz w:val="24"/>
          <w:szCs w:val="24"/>
        </w:rPr>
        <w:t xml:space="preserve"> pode </w:t>
      </w:r>
      <w:r w:rsidR="002553A4">
        <w:rPr>
          <w:sz w:val="24"/>
          <w:szCs w:val="24"/>
        </w:rPr>
        <w:t>incluir</w:t>
      </w:r>
      <w:r w:rsidR="002553A4" w:rsidRPr="00DB501A">
        <w:rPr>
          <w:sz w:val="24"/>
          <w:szCs w:val="24"/>
        </w:rPr>
        <w:t xml:space="preserve"> </w:t>
      </w:r>
      <w:r w:rsidRPr="00DB501A">
        <w:rPr>
          <w:sz w:val="24"/>
          <w:szCs w:val="24"/>
        </w:rPr>
        <w:t>mais contratos no grupo após o final d</w:t>
      </w:r>
      <w:r w:rsidR="00894BF3">
        <w:rPr>
          <w:sz w:val="24"/>
          <w:szCs w:val="24"/>
        </w:rPr>
        <w:t>o</w:t>
      </w:r>
      <w:r w:rsidRPr="00DB501A">
        <w:rPr>
          <w:sz w:val="24"/>
          <w:szCs w:val="24"/>
        </w:rPr>
        <w:t xml:space="preserve"> período de relatório, de acordo com </w:t>
      </w:r>
      <w:r w:rsidR="002553A4">
        <w:rPr>
          <w:sz w:val="24"/>
          <w:szCs w:val="24"/>
        </w:rPr>
        <w:t>os itens 14 a 22</w:t>
      </w:r>
      <w:r w:rsidRPr="00DB501A">
        <w:rPr>
          <w:sz w:val="24"/>
          <w:szCs w:val="24"/>
        </w:rPr>
        <w:t xml:space="preserve">. </w:t>
      </w:r>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 xml:space="preserve">acrescentar o contrato ao grupo no período de relatório em que </w:t>
      </w:r>
      <w:r w:rsidR="00534BF3" w:rsidRPr="00534BF3">
        <w:rPr>
          <w:sz w:val="24"/>
          <w:szCs w:val="24"/>
        </w:rPr>
        <w:t xml:space="preserve"> satisfaçam individualmente um dos critérios estabelecidos no item 25</w:t>
      </w:r>
      <w:r w:rsidRPr="00DB501A">
        <w:rPr>
          <w:sz w:val="24"/>
          <w:szCs w:val="24"/>
        </w:rPr>
        <w:t xml:space="preserve">. Isso pode resultar </w:t>
      </w:r>
      <w:r w:rsidR="00894BF3">
        <w:rPr>
          <w:sz w:val="24"/>
          <w:szCs w:val="24"/>
        </w:rPr>
        <w:t xml:space="preserve">na </w:t>
      </w:r>
      <w:r w:rsidRPr="00DB501A">
        <w:rPr>
          <w:sz w:val="24"/>
          <w:szCs w:val="24"/>
        </w:rPr>
        <w:t>mudança na determinação das taxas de desconto na data de reconhecimento inicial</w:t>
      </w:r>
      <w:r w:rsidR="00894BF3">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B73. </w:t>
      </w:r>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aplicar as taxas revisadas desde o início do período de relatório em que novos contratos são acrescentados ao grupo.</w:t>
      </w:r>
      <w:bookmarkEnd w:id="69"/>
    </w:p>
    <w:p w:rsidR="002553A4" w:rsidRDefault="002553A4" w:rsidP="006A329A">
      <w:pPr>
        <w:pStyle w:val="IASBNormalnpara"/>
        <w:spacing w:before="0"/>
        <w:ind w:left="567" w:hanging="567"/>
        <w:rPr>
          <w:sz w:val="24"/>
          <w:szCs w:val="24"/>
        </w:rPr>
      </w:pPr>
    </w:p>
    <w:p w:rsidR="002553A4" w:rsidRDefault="002553A4" w:rsidP="002553A4">
      <w:pPr>
        <w:ind w:left="420" w:hanging="420"/>
        <w:jc w:val="both"/>
        <w:rPr>
          <w:color w:val="000000"/>
          <w:u w:val="single"/>
        </w:rPr>
      </w:pPr>
      <w:r w:rsidRPr="002553A4">
        <w:rPr>
          <w:color w:val="000000"/>
          <w:u w:val="single"/>
        </w:rPr>
        <w:t>Fluxos de caixa de aquisição de seguros (itens B35A- B35D)</w:t>
      </w:r>
    </w:p>
    <w:p w:rsidR="00925EF1" w:rsidRPr="002553A4" w:rsidRDefault="00925EF1" w:rsidP="002553A4">
      <w:pPr>
        <w:ind w:left="420" w:hanging="420"/>
        <w:jc w:val="both"/>
        <w:rPr>
          <w:color w:val="000000"/>
          <w:u w:val="single"/>
        </w:rPr>
      </w:pPr>
    </w:p>
    <w:p w:rsidR="002553A4" w:rsidRDefault="002553A4" w:rsidP="002553A4">
      <w:pPr>
        <w:ind w:left="420" w:hanging="420"/>
        <w:jc w:val="both"/>
        <w:rPr>
          <w:color w:val="000000"/>
          <w:u w:val="single"/>
        </w:rPr>
      </w:pPr>
      <w:r w:rsidRPr="002553A4">
        <w:rPr>
          <w:color w:val="000000"/>
          <w:u w:val="single"/>
        </w:rPr>
        <w:t>28</w:t>
      </w:r>
      <w:r>
        <w:rPr>
          <w:color w:val="000000"/>
          <w:u w:val="single"/>
        </w:rPr>
        <w:t>A</w:t>
      </w:r>
      <w:r>
        <w:rPr>
          <w:color w:val="000000"/>
          <w:u w:val="single"/>
        </w:rPr>
        <w:tab/>
      </w:r>
      <w:r w:rsidRPr="002553A4">
        <w:rPr>
          <w:color w:val="000000"/>
          <w:u w:val="single"/>
        </w:rPr>
        <w:t>Uma entidade deve atribuir fluxos de caixa de aquisição de seguros a grupos de contratos de seguros utilizando um método sistemático e racional aplicando os itens B35A- B35B, a menos que opte por reconhecê-los como despesas aplicando</w:t>
      </w:r>
      <w:r w:rsidRPr="002553A4">
        <w:rPr>
          <w:color w:val="000000"/>
          <w:sz w:val="27"/>
          <w:szCs w:val="27"/>
          <w:u w:val="single"/>
        </w:rPr>
        <w:t xml:space="preserve"> </w:t>
      </w:r>
      <w:r w:rsidRPr="002553A4">
        <w:rPr>
          <w:color w:val="000000"/>
          <w:u w:val="single"/>
        </w:rPr>
        <w:t>o item 59(a).</w:t>
      </w:r>
    </w:p>
    <w:p w:rsidR="002553A4" w:rsidRPr="002553A4" w:rsidRDefault="002553A4" w:rsidP="002553A4">
      <w:pPr>
        <w:ind w:left="420" w:hanging="420"/>
        <w:jc w:val="both"/>
        <w:rPr>
          <w:color w:val="000000"/>
          <w:u w:val="single"/>
        </w:rPr>
      </w:pPr>
    </w:p>
    <w:p w:rsidR="002553A4" w:rsidRDefault="002553A4" w:rsidP="002553A4">
      <w:pPr>
        <w:ind w:left="420" w:hanging="420"/>
        <w:jc w:val="both"/>
        <w:rPr>
          <w:color w:val="000000"/>
          <w:u w:val="single"/>
        </w:rPr>
      </w:pPr>
      <w:r w:rsidRPr="002553A4">
        <w:rPr>
          <w:color w:val="000000"/>
          <w:u w:val="single"/>
        </w:rPr>
        <w:lastRenderedPageBreak/>
        <w:t>28B</w:t>
      </w:r>
      <w:r>
        <w:rPr>
          <w:color w:val="000000"/>
          <w:u w:val="single"/>
        </w:rPr>
        <w:tab/>
      </w:r>
      <w:r w:rsidRPr="002553A4">
        <w:rPr>
          <w:color w:val="000000"/>
          <w:u w:val="single"/>
        </w:rPr>
        <w:t xml:space="preserve">Uma entidade que não aplique o item 59(a) deve reconhecer como ativos os fluxos de caixa de aquisição de seguros pagos (ou fluxos de caixa de aquisição de seguros para os quais foi reconhecido um passivo aplicando outro </w:t>
      </w:r>
      <w:r w:rsidR="00925EF1">
        <w:rPr>
          <w:color w:val="000000"/>
          <w:u w:val="single"/>
        </w:rPr>
        <w:t>p</w:t>
      </w:r>
      <w:r w:rsidRPr="002553A4">
        <w:rPr>
          <w:color w:val="000000"/>
          <w:u w:val="single"/>
        </w:rPr>
        <w:t>ronunciamento) antes de o grupo relacionado de contratos de seguros ser reconhecido. Uma entidade deve reconhecer tal ativo para cada grupo relacionado de contratos de seguro.</w:t>
      </w:r>
    </w:p>
    <w:p w:rsidR="002553A4" w:rsidRPr="002553A4" w:rsidRDefault="002553A4" w:rsidP="002553A4">
      <w:pPr>
        <w:ind w:left="420" w:hanging="420"/>
        <w:jc w:val="both"/>
        <w:rPr>
          <w:color w:val="000000"/>
          <w:u w:val="single"/>
        </w:rPr>
      </w:pPr>
    </w:p>
    <w:p w:rsidR="002553A4" w:rsidRDefault="002553A4" w:rsidP="002553A4">
      <w:pPr>
        <w:ind w:left="420" w:hanging="420"/>
        <w:jc w:val="both"/>
        <w:rPr>
          <w:color w:val="000000"/>
          <w:u w:val="single"/>
        </w:rPr>
      </w:pPr>
      <w:r w:rsidRPr="002553A4">
        <w:rPr>
          <w:color w:val="000000"/>
          <w:u w:val="single"/>
        </w:rPr>
        <w:t>28C</w:t>
      </w:r>
      <w:r>
        <w:rPr>
          <w:color w:val="000000"/>
          <w:u w:val="single"/>
        </w:rPr>
        <w:tab/>
      </w:r>
      <w:r w:rsidRPr="002553A4">
        <w:rPr>
          <w:color w:val="000000"/>
          <w:u w:val="single"/>
        </w:rPr>
        <w:t>Uma entidade deve desreconhecer um ativo para fluxos de caixa de aquisição de seguros quando os fluxos de caixa de aquisição de seguros forem incluídos na mensuração do grupo relacionado de contratos de seguros aplicando o item 38(c)(i) ou o item 55(a)(iii).</w:t>
      </w:r>
    </w:p>
    <w:p w:rsidR="002553A4" w:rsidRPr="002553A4" w:rsidRDefault="002553A4" w:rsidP="002553A4">
      <w:pPr>
        <w:ind w:left="420" w:hanging="420"/>
        <w:jc w:val="both"/>
        <w:rPr>
          <w:color w:val="000000"/>
          <w:u w:val="single"/>
        </w:rPr>
      </w:pPr>
    </w:p>
    <w:p w:rsidR="002553A4" w:rsidRDefault="002553A4" w:rsidP="002553A4">
      <w:pPr>
        <w:ind w:left="420" w:hanging="420"/>
        <w:jc w:val="both"/>
        <w:rPr>
          <w:color w:val="000000"/>
          <w:u w:val="single"/>
        </w:rPr>
      </w:pPr>
      <w:r w:rsidRPr="002553A4">
        <w:rPr>
          <w:color w:val="000000"/>
          <w:u w:val="single"/>
        </w:rPr>
        <w:t>28D</w:t>
      </w:r>
      <w:r>
        <w:rPr>
          <w:color w:val="000000"/>
          <w:u w:val="single"/>
        </w:rPr>
        <w:tab/>
        <w:t xml:space="preserve"> </w:t>
      </w:r>
      <w:r w:rsidRPr="002553A4">
        <w:rPr>
          <w:color w:val="000000"/>
          <w:u w:val="single"/>
        </w:rPr>
        <w:t>Se o item 28 for aplicável, uma entidade deve aplicar os itens 28B</w:t>
      </w:r>
      <w:r w:rsidR="00925EF1">
        <w:rPr>
          <w:color w:val="000000"/>
          <w:u w:val="single"/>
        </w:rPr>
        <w:t xml:space="preserve"> e </w:t>
      </w:r>
      <w:r w:rsidRPr="002553A4">
        <w:rPr>
          <w:color w:val="000000"/>
          <w:u w:val="single"/>
        </w:rPr>
        <w:t>28C, em conformidade com o item B35C.</w:t>
      </w:r>
    </w:p>
    <w:p w:rsidR="002553A4" w:rsidRPr="002553A4" w:rsidRDefault="002553A4" w:rsidP="002553A4">
      <w:pPr>
        <w:ind w:left="420" w:right="-922" w:hanging="420"/>
        <w:jc w:val="both"/>
        <w:rPr>
          <w:color w:val="000000"/>
          <w:u w:val="single"/>
        </w:rPr>
      </w:pPr>
    </w:p>
    <w:p w:rsidR="002553A4" w:rsidRDefault="002553A4" w:rsidP="002553A4">
      <w:pPr>
        <w:ind w:left="420" w:hanging="420"/>
        <w:jc w:val="both"/>
        <w:rPr>
          <w:color w:val="000000"/>
          <w:u w:val="single"/>
        </w:rPr>
      </w:pPr>
      <w:r w:rsidRPr="002553A4">
        <w:rPr>
          <w:color w:val="000000"/>
          <w:u w:val="single"/>
        </w:rPr>
        <w:t>28E</w:t>
      </w:r>
      <w:r>
        <w:rPr>
          <w:color w:val="000000"/>
          <w:u w:val="single"/>
        </w:rPr>
        <w:tab/>
      </w:r>
      <w:r w:rsidRPr="002553A4">
        <w:rPr>
          <w:color w:val="000000"/>
          <w:u w:val="single"/>
        </w:rPr>
        <w:t>No final de cada período d</w:t>
      </w:r>
      <w:r w:rsidR="00925EF1">
        <w:rPr>
          <w:color w:val="000000"/>
          <w:u w:val="single"/>
        </w:rPr>
        <w:t>e reporte</w:t>
      </w:r>
      <w:r w:rsidRPr="002553A4">
        <w:rPr>
          <w:color w:val="000000"/>
          <w:u w:val="single"/>
        </w:rPr>
        <w:t xml:space="preserve">, uma entidade deve avaliar a recuperabilidade de um ativo para aquisição de fluxos de caixa de seguros se fatos e circunstâncias indicarem que o ativo pode estar desvalorizado (ver item B35D). Se a entidade identificar uma perda por </w:t>
      </w:r>
      <w:r w:rsidRPr="002553A4">
        <w:rPr>
          <w:i/>
          <w:color w:val="000000"/>
          <w:u w:val="single"/>
        </w:rPr>
        <w:t>impairment</w:t>
      </w:r>
      <w:r w:rsidRPr="002553A4">
        <w:rPr>
          <w:color w:val="000000"/>
          <w:u w:val="single"/>
        </w:rPr>
        <w:t>, a entidade deve ajustar o valor contabil do ativo e reconhecer a perda por impairment nos lucros ou prejuízos.</w:t>
      </w:r>
    </w:p>
    <w:p w:rsidR="002553A4" w:rsidRDefault="002553A4" w:rsidP="002553A4">
      <w:pPr>
        <w:ind w:left="420" w:right="-922" w:hanging="420"/>
        <w:jc w:val="both"/>
        <w:rPr>
          <w:color w:val="000000"/>
          <w:u w:val="single"/>
        </w:rPr>
      </w:pPr>
    </w:p>
    <w:p w:rsidR="002553A4" w:rsidRPr="002553A4" w:rsidRDefault="002553A4" w:rsidP="002553A4">
      <w:pPr>
        <w:ind w:left="420" w:hanging="420"/>
        <w:jc w:val="both"/>
        <w:rPr>
          <w:color w:val="000000"/>
          <w:u w:val="single"/>
        </w:rPr>
      </w:pPr>
      <w:r w:rsidRPr="002553A4">
        <w:rPr>
          <w:color w:val="000000"/>
          <w:u w:val="single"/>
        </w:rPr>
        <w:t xml:space="preserve">28F Uma entidade deve reconhecer no resultado uma reversão de parte ou da totalidade de uma perda por </w:t>
      </w:r>
      <w:r w:rsidRPr="000606F2">
        <w:rPr>
          <w:color w:val="000000"/>
          <w:u w:val="single"/>
        </w:rPr>
        <w:t xml:space="preserve">impairment </w:t>
      </w:r>
      <w:r w:rsidRPr="002553A4">
        <w:rPr>
          <w:color w:val="000000"/>
          <w:u w:val="single"/>
        </w:rPr>
        <w:t xml:space="preserve">anteriormente reconhecida aplicando o item 28E e aumentar </w:t>
      </w:r>
      <w:r w:rsidR="00F51B27">
        <w:rPr>
          <w:color w:val="000000"/>
          <w:u w:val="single"/>
        </w:rPr>
        <w:t>o valor contábil</w:t>
      </w:r>
      <w:r w:rsidRPr="002553A4">
        <w:rPr>
          <w:color w:val="000000"/>
          <w:u w:val="single"/>
        </w:rPr>
        <w:t xml:space="preserve"> do ativo, na medida em que as condições de impairment já não existam ou tenham melhorado.</w:t>
      </w:r>
    </w:p>
    <w:p w:rsidR="00DB501A" w:rsidRPr="00DB501A" w:rsidRDefault="00DB501A" w:rsidP="002553A4">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70" w:name="F55666126"/>
      <w:r w:rsidRPr="00DB501A">
        <w:rPr>
          <w:rFonts w:ascii="Times New Roman" w:hAnsi="Times New Roman" w:cs="Times New Roman"/>
          <w:sz w:val="24"/>
          <w:szCs w:val="24"/>
        </w:rPr>
        <w:t>Mensuração (</w:t>
      </w:r>
      <w:r w:rsidR="005D07F2" w:rsidRPr="005D07F2">
        <w:rPr>
          <w:rFonts w:ascii="Times New Roman" w:hAnsi="Times New Roman" w:cs="Times New Roman"/>
          <w:sz w:val="24"/>
          <w:szCs w:val="24"/>
        </w:rPr>
        <w:t>itens</w:t>
      </w:r>
      <w:r w:rsidRPr="00DB501A">
        <w:rPr>
          <w:rFonts w:ascii="Times New Roman" w:hAnsi="Times New Roman" w:cs="Times New Roman"/>
          <w:sz w:val="24"/>
          <w:szCs w:val="24"/>
        </w:rPr>
        <w:t xml:space="preserve"> B36</w:t>
      </w:r>
      <w:r w:rsidR="005D07F2">
        <w:rPr>
          <w:rFonts w:ascii="Times New Roman" w:hAnsi="Times New Roman" w:cs="Times New Roman"/>
          <w:sz w:val="24"/>
          <w:szCs w:val="24"/>
        </w:rPr>
        <w:t xml:space="preserve"> a </w:t>
      </w:r>
      <w:r w:rsidRPr="00DB501A">
        <w:rPr>
          <w:rFonts w:ascii="Times New Roman" w:hAnsi="Times New Roman" w:cs="Times New Roman"/>
          <w:sz w:val="24"/>
          <w:szCs w:val="24"/>
        </w:rPr>
        <w:t>B119)</w:t>
      </w:r>
      <w:bookmarkEnd w:id="70"/>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29</w:t>
      </w:r>
      <w:r w:rsidR="001835D5">
        <w:rPr>
          <w:sz w:val="24"/>
          <w:szCs w:val="24"/>
        </w:rPr>
        <w:t>.</w:t>
      </w:r>
      <w:r w:rsidRPr="00DB501A">
        <w:rPr>
          <w:sz w:val="24"/>
          <w:szCs w:val="24"/>
        </w:rPr>
        <w:tab/>
      </w:r>
      <w:bookmarkStart w:id="71" w:name="F55666127"/>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30</w:t>
      </w:r>
      <w:r w:rsidR="003F330A" w:rsidRPr="003F330A">
        <w:rPr>
          <w:sz w:val="24"/>
          <w:szCs w:val="24"/>
          <w:cs/>
        </w:rPr>
        <w:t xml:space="preserve"> a </w:t>
      </w:r>
      <w:r w:rsidRPr="00DB501A">
        <w:rPr>
          <w:sz w:val="24"/>
          <w:szCs w:val="24"/>
        </w:rPr>
        <w:t>52 a todos os grupos de contratos de seguro dentro do alcance d</w:t>
      </w:r>
      <w:r w:rsidR="00117BF9">
        <w:rPr>
          <w:sz w:val="24"/>
          <w:szCs w:val="24"/>
        </w:rPr>
        <w:t>este pronunciamento</w:t>
      </w:r>
      <w:r w:rsidRPr="00DB501A">
        <w:rPr>
          <w:sz w:val="24"/>
          <w:szCs w:val="24"/>
        </w:rPr>
        <w:t xml:space="preserve">, com as seguintes exceções: </w:t>
      </w:r>
      <w:bookmarkEnd w:id="7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72" w:name="F55666130"/>
      <w:r w:rsidRPr="00DB501A">
        <w:rPr>
          <w:sz w:val="24"/>
          <w:szCs w:val="24"/>
        </w:rPr>
        <w:t xml:space="preserve">para grupos de contratos de seguro que atendem aos critérios especificados no </w:t>
      </w:r>
      <w:r w:rsidR="00D416EF" w:rsidRPr="00D416EF">
        <w:rPr>
          <w:sz w:val="24"/>
          <w:szCs w:val="24"/>
        </w:rPr>
        <w:t>item</w:t>
      </w:r>
      <w:r w:rsidRPr="00DB501A">
        <w:rPr>
          <w:sz w:val="24"/>
          <w:szCs w:val="24"/>
        </w:rPr>
        <w:t xml:space="preserve"> 53, </w:t>
      </w:r>
      <w:r w:rsidR="00117BF9">
        <w:rPr>
          <w:sz w:val="24"/>
          <w:szCs w:val="24"/>
        </w:rPr>
        <w:t>a entidade</w:t>
      </w:r>
      <w:r w:rsidRPr="00DB501A">
        <w:rPr>
          <w:sz w:val="24"/>
          <w:szCs w:val="24"/>
        </w:rPr>
        <w:t xml:space="preserve"> pode simplificar a mensuração do grupo utilizando a abordagem de alocação de prêmio dos </w:t>
      </w:r>
      <w:r w:rsidR="00D416EF" w:rsidRPr="00D416EF">
        <w:rPr>
          <w:sz w:val="24"/>
          <w:szCs w:val="24"/>
        </w:rPr>
        <w:t>itens</w:t>
      </w:r>
      <w:r w:rsidRPr="00DB501A">
        <w:rPr>
          <w:sz w:val="24"/>
          <w:szCs w:val="24"/>
        </w:rPr>
        <w:t xml:space="preserve"> 55</w:t>
      </w:r>
      <w:r w:rsidR="003F330A" w:rsidRPr="003F330A">
        <w:rPr>
          <w:sz w:val="24"/>
          <w:szCs w:val="24"/>
          <w:cs/>
        </w:rPr>
        <w:t xml:space="preserve"> a </w:t>
      </w:r>
      <w:r w:rsidRPr="00DB501A">
        <w:rPr>
          <w:sz w:val="24"/>
          <w:szCs w:val="24"/>
        </w:rPr>
        <w:t>59</w:t>
      </w:r>
      <w:r w:rsidR="00894BF3">
        <w:rPr>
          <w:sz w:val="24"/>
          <w:szCs w:val="24"/>
        </w:rPr>
        <w:t>;</w:t>
      </w:r>
      <w:bookmarkEnd w:id="72"/>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73" w:name="F55666132"/>
      <w:r w:rsidRPr="00DB501A">
        <w:rPr>
          <w:sz w:val="24"/>
          <w:szCs w:val="24"/>
        </w:rPr>
        <w:t xml:space="preserve">para grupos de contratos de resseguro mantidos, </w:t>
      </w:r>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32</w:t>
      </w:r>
      <w:r w:rsidR="003F330A" w:rsidRPr="003F330A">
        <w:rPr>
          <w:sz w:val="24"/>
          <w:szCs w:val="24"/>
          <w:cs/>
        </w:rPr>
        <w:t xml:space="preserve"> a </w:t>
      </w:r>
      <w:r w:rsidRPr="00DB501A">
        <w:rPr>
          <w:sz w:val="24"/>
          <w:szCs w:val="24"/>
        </w:rPr>
        <w:t xml:space="preserve">46 conforme requerido pelos </w:t>
      </w:r>
      <w:r w:rsidR="00D416EF" w:rsidRPr="00D416EF">
        <w:rPr>
          <w:sz w:val="24"/>
          <w:szCs w:val="24"/>
        </w:rPr>
        <w:t>itens</w:t>
      </w:r>
      <w:r w:rsidRPr="00DB501A">
        <w:rPr>
          <w:sz w:val="24"/>
          <w:szCs w:val="24"/>
        </w:rPr>
        <w:t xml:space="preserve"> 63</w:t>
      </w:r>
      <w:r w:rsidR="003F330A" w:rsidRPr="003F330A">
        <w:rPr>
          <w:sz w:val="24"/>
          <w:szCs w:val="24"/>
          <w:cs/>
        </w:rPr>
        <w:t xml:space="preserve"> a </w:t>
      </w:r>
      <w:r w:rsidRPr="00DB501A">
        <w:rPr>
          <w:sz w:val="24"/>
          <w:szCs w:val="24"/>
        </w:rPr>
        <w:t>70</w:t>
      </w:r>
      <w:r w:rsidR="002553A4">
        <w:rPr>
          <w:sz w:val="24"/>
          <w:szCs w:val="24"/>
        </w:rPr>
        <w:t>A</w:t>
      </w:r>
      <w:r w:rsidRPr="00DB501A">
        <w:rPr>
          <w:sz w:val="24"/>
          <w:szCs w:val="24"/>
        </w:rPr>
        <w:t xml:space="preserve">. O </w:t>
      </w:r>
      <w:r w:rsidR="002553A4">
        <w:rPr>
          <w:sz w:val="24"/>
          <w:szCs w:val="24"/>
        </w:rPr>
        <w:t>item</w:t>
      </w:r>
      <w:r w:rsidR="002553A4" w:rsidRPr="00DB501A">
        <w:rPr>
          <w:sz w:val="24"/>
          <w:szCs w:val="24"/>
        </w:rPr>
        <w:t xml:space="preserve"> </w:t>
      </w:r>
      <w:r w:rsidRPr="00DB501A">
        <w:rPr>
          <w:sz w:val="24"/>
          <w:szCs w:val="24"/>
        </w:rPr>
        <w:t xml:space="preserve">45 </w:t>
      </w:r>
      <w:r w:rsidRPr="00EE5DD2">
        <w:rPr>
          <w:sz w:val="24"/>
          <w:szCs w:val="24"/>
        </w:rPr>
        <w:t xml:space="preserve">(sobre contratos de seguro com características de participação direta) e </w:t>
      </w:r>
      <w:r w:rsidR="002553A4">
        <w:rPr>
          <w:sz w:val="24"/>
          <w:szCs w:val="24"/>
        </w:rPr>
        <w:t xml:space="preserve">os itens </w:t>
      </w:r>
      <w:r w:rsidRPr="00EE5DD2">
        <w:rPr>
          <w:sz w:val="24"/>
          <w:szCs w:val="24"/>
        </w:rPr>
        <w:t>47</w:t>
      </w:r>
      <w:r w:rsidR="003F330A" w:rsidRPr="00EE5DD2">
        <w:rPr>
          <w:sz w:val="24"/>
          <w:szCs w:val="24"/>
          <w:cs/>
        </w:rPr>
        <w:t xml:space="preserve"> a </w:t>
      </w:r>
      <w:r w:rsidRPr="00EE5DD2">
        <w:rPr>
          <w:sz w:val="24"/>
          <w:szCs w:val="24"/>
        </w:rPr>
        <w:t>52 (sobre</w:t>
      </w:r>
      <w:r w:rsidRPr="00DB501A">
        <w:rPr>
          <w:sz w:val="24"/>
          <w:szCs w:val="24"/>
        </w:rPr>
        <w:t xml:space="preserve"> contratos onerosos) não </w:t>
      </w:r>
      <w:r w:rsidR="00894BF3">
        <w:rPr>
          <w:sz w:val="24"/>
          <w:szCs w:val="24"/>
        </w:rPr>
        <w:t>devem ser</w:t>
      </w:r>
      <w:r w:rsidRPr="00DB501A">
        <w:rPr>
          <w:sz w:val="24"/>
          <w:szCs w:val="24"/>
        </w:rPr>
        <w:t xml:space="preserve"> aplica</w:t>
      </w:r>
      <w:r w:rsidR="00894BF3">
        <w:rPr>
          <w:sz w:val="24"/>
          <w:szCs w:val="24"/>
        </w:rPr>
        <w:t>dos</w:t>
      </w:r>
      <w:r w:rsidRPr="00DB501A">
        <w:rPr>
          <w:sz w:val="24"/>
          <w:szCs w:val="24"/>
        </w:rPr>
        <w:t xml:space="preserve"> a grupos de contratos de resseguro mantidos</w:t>
      </w:r>
      <w:r w:rsidR="00894BF3">
        <w:rPr>
          <w:sz w:val="24"/>
          <w:szCs w:val="24"/>
        </w:rPr>
        <w:t>;</w:t>
      </w:r>
      <w:bookmarkEnd w:id="73"/>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74" w:name="F55666134"/>
      <w:r w:rsidRPr="00DB501A">
        <w:rPr>
          <w:sz w:val="24"/>
          <w:szCs w:val="24"/>
        </w:rPr>
        <w:t xml:space="preserve">para grupos de contratos de investimento com características de participação discricionária, </w:t>
      </w:r>
      <w:r w:rsidR="00117BF9">
        <w:rPr>
          <w:sz w:val="24"/>
          <w:szCs w:val="24"/>
        </w:rPr>
        <w:t>a entidade</w:t>
      </w:r>
      <w:r w:rsidRPr="00DB501A">
        <w:rPr>
          <w:sz w:val="24"/>
          <w:szCs w:val="24"/>
        </w:rPr>
        <w:t xml:space="preserve"> </w:t>
      </w:r>
      <w:r w:rsidR="00894BF3">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32</w:t>
      </w:r>
      <w:r w:rsidR="003F330A" w:rsidRPr="003F330A">
        <w:rPr>
          <w:sz w:val="24"/>
          <w:szCs w:val="24"/>
          <w:cs/>
        </w:rPr>
        <w:t xml:space="preserve"> a </w:t>
      </w:r>
      <w:r w:rsidRPr="00DB501A">
        <w:rPr>
          <w:sz w:val="24"/>
          <w:szCs w:val="24"/>
        </w:rPr>
        <w:t>52</w:t>
      </w:r>
      <w:r w:rsidR="00894BF3">
        <w:rPr>
          <w:sz w:val="24"/>
          <w:szCs w:val="24"/>
        </w:rPr>
        <w:t>,</w:t>
      </w:r>
      <w:r w:rsidRPr="00DB501A">
        <w:rPr>
          <w:sz w:val="24"/>
          <w:szCs w:val="24"/>
        </w:rPr>
        <w:t xml:space="preserve"> conforme modificado pelo </w:t>
      </w:r>
      <w:r w:rsidR="00D416EF" w:rsidRPr="00D416EF">
        <w:rPr>
          <w:sz w:val="24"/>
          <w:szCs w:val="24"/>
        </w:rPr>
        <w:t>item</w:t>
      </w:r>
      <w:r w:rsidRPr="00DB501A">
        <w:rPr>
          <w:sz w:val="24"/>
          <w:szCs w:val="24"/>
        </w:rPr>
        <w:t xml:space="preserve"> 71.</w:t>
      </w:r>
      <w:bookmarkEnd w:id="74"/>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30</w:t>
      </w:r>
      <w:r w:rsidR="001835D5">
        <w:rPr>
          <w:sz w:val="24"/>
          <w:szCs w:val="24"/>
        </w:rPr>
        <w:t>.</w:t>
      </w:r>
      <w:r w:rsidRPr="00DB501A">
        <w:rPr>
          <w:sz w:val="24"/>
          <w:szCs w:val="24"/>
        </w:rPr>
        <w:tab/>
      </w:r>
      <w:bookmarkStart w:id="75" w:name="F55666135"/>
      <w:r w:rsidRPr="00DB501A">
        <w:rPr>
          <w:sz w:val="24"/>
          <w:szCs w:val="24"/>
        </w:rPr>
        <w:t xml:space="preserve">Ao aplicar </w:t>
      </w:r>
      <w:r w:rsidR="00A3478F" w:rsidRPr="00A3478F">
        <w:rPr>
          <w:sz w:val="24"/>
          <w:szCs w:val="24"/>
        </w:rPr>
        <w:t>o CPC 02</w:t>
      </w:r>
      <w:r w:rsidRPr="00A3478F">
        <w:rPr>
          <w:sz w:val="24"/>
          <w:szCs w:val="24"/>
          <w:cs/>
        </w:rPr>
        <w:t xml:space="preserve"> – </w:t>
      </w:r>
      <w:r w:rsidRPr="00A3478F">
        <w:rPr>
          <w:sz w:val="24"/>
          <w:szCs w:val="24"/>
        </w:rPr>
        <w:t xml:space="preserve">Efeitos das Mudanças nas Taxas de Câmbio </w:t>
      </w:r>
      <w:r w:rsidR="00A3478F" w:rsidRPr="00A3478F">
        <w:rPr>
          <w:sz w:val="24"/>
          <w:szCs w:val="24"/>
        </w:rPr>
        <w:t xml:space="preserve">e Conversão de Demonstrações Contábeis </w:t>
      </w:r>
      <w:r w:rsidRPr="00A3478F">
        <w:rPr>
          <w:sz w:val="24"/>
          <w:szCs w:val="24"/>
        </w:rPr>
        <w:t>a</w:t>
      </w:r>
      <w:r w:rsidR="00894BF3">
        <w:rPr>
          <w:sz w:val="24"/>
          <w:szCs w:val="24"/>
        </w:rPr>
        <w:t>o</w:t>
      </w:r>
      <w:r w:rsidRPr="00A3478F">
        <w:rPr>
          <w:sz w:val="24"/>
          <w:szCs w:val="24"/>
        </w:rPr>
        <w:t xml:space="preserve"> grupo de contratos de seguro que gera fluxos de caixa em moeda estrangeira, </w:t>
      </w:r>
      <w:r w:rsidR="00117BF9">
        <w:rPr>
          <w:sz w:val="24"/>
          <w:szCs w:val="24"/>
        </w:rPr>
        <w:t>a entidade</w:t>
      </w:r>
      <w:r w:rsidRPr="00A3478F">
        <w:rPr>
          <w:sz w:val="24"/>
          <w:szCs w:val="24"/>
        </w:rPr>
        <w:t xml:space="preserve"> </w:t>
      </w:r>
      <w:r w:rsidR="00894BF3">
        <w:rPr>
          <w:sz w:val="24"/>
          <w:szCs w:val="24"/>
        </w:rPr>
        <w:t xml:space="preserve">deve </w:t>
      </w:r>
      <w:r w:rsidRPr="00A3478F">
        <w:rPr>
          <w:sz w:val="24"/>
          <w:szCs w:val="24"/>
        </w:rPr>
        <w:t xml:space="preserve">tratar o grupo de contratos, incluindo a </w:t>
      </w:r>
      <w:r w:rsidR="008A5FA0">
        <w:rPr>
          <w:sz w:val="24"/>
          <w:szCs w:val="24"/>
        </w:rPr>
        <w:t>margem contratual de seguro</w:t>
      </w:r>
      <w:r w:rsidRPr="00A3478F">
        <w:rPr>
          <w:sz w:val="24"/>
          <w:szCs w:val="24"/>
        </w:rPr>
        <w:t>, como item monetário</w:t>
      </w:r>
      <w:r w:rsidRPr="00DB501A">
        <w:rPr>
          <w:sz w:val="24"/>
          <w:szCs w:val="24"/>
        </w:rPr>
        <w:t>.</w:t>
      </w:r>
      <w:bookmarkEnd w:id="75"/>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31</w:t>
      </w:r>
      <w:r w:rsidR="001835D5">
        <w:rPr>
          <w:sz w:val="24"/>
          <w:szCs w:val="24"/>
        </w:rPr>
        <w:t>.</w:t>
      </w:r>
      <w:r w:rsidRPr="00DB501A">
        <w:rPr>
          <w:sz w:val="24"/>
          <w:szCs w:val="24"/>
        </w:rPr>
        <w:tab/>
      </w:r>
      <w:bookmarkStart w:id="76" w:name="F55666138"/>
      <w:r w:rsidRPr="00DB501A">
        <w:rPr>
          <w:sz w:val="24"/>
          <w:szCs w:val="24"/>
        </w:rPr>
        <w:t xml:space="preserve">Nas </w:t>
      </w:r>
      <w:r w:rsidR="00F02FFB">
        <w:rPr>
          <w:sz w:val="24"/>
          <w:szCs w:val="24"/>
        </w:rPr>
        <w:t>demonstrações contábeis</w:t>
      </w:r>
      <w:r w:rsidRPr="00DB501A">
        <w:rPr>
          <w:sz w:val="24"/>
          <w:szCs w:val="24"/>
        </w:rPr>
        <w:t xml:space="preserve"> d</w:t>
      </w:r>
      <w:r w:rsidR="00117BF9">
        <w:rPr>
          <w:sz w:val="24"/>
          <w:szCs w:val="24"/>
        </w:rPr>
        <w:t>a entidade</w:t>
      </w:r>
      <w:r w:rsidRPr="00DB501A">
        <w:rPr>
          <w:sz w:val="24"/>
          <w:szCs w:val="24"/>
        </w:rPr>
        <w:t xml:space="preserve"> que emite contratos de seguro, os fluxos de caixa de cumprimento não </w:t>
      </w:r>
      <w:r w:rsidR="00F47CE1">
        <w:rPr>
          <w:sz w:val="24"/>
          <w:szCs w:val="24"/>
        </w:rPr>
        <w:t xml:space="preserve">devem </w:t>
      </w:r>
      <w:r w:rsidRPr="00DB501A">
        <w:rPr>
          <w:sz w:val="24"/>
          <w:szCs w:val="24"/>
        </w:rPr>
        <w:t>refletir o risco de descumprimento dessa entidade (o risco de descumprimento é definido n</w:t>
      </w:r>
      <w:r w:rsidR="00A3478F" w:rsidRPr="00A3478F">
        <w:rPr>
          <w:sz w:val="24"/>
          <w:szCs w:val="24"/>
        </w:rPr>
        <w:t>o CPC 46</w:t>
      </w:r>
      <w:r w:rsidRPr="00DB501A">
        <w:rPr>
          <w:sz w:val="24"/>
          <w:szCs w:val="24"/>
          <w:cs/>
        </w:rPr>
        <w:t xml:space="preserve"> </w:t>
      </w:r>
      <w:r w:rsidRPr="00DB501A">
        <w:rPr>
          <w:i/>
          <w:sz w:val="24"/>
          <w:szCs w:val="24"/>
          <w:cs/>
        </w:rPr>
        <w:t xml:space="preserve">– </w:t>
      </w:r>
      <w:r w:rsidRPr="00A3478F">
        <w:rPr>
          <w:sz w:val="24"/>
          <w:szCs w:val="24"/>
        </w:rPr>
        <w:t>Mensuração do Valor Justo</w:t>
      </w:r>
      <w:r w:rsidRPr="00DB501A">
        <w:rPr>
          <w:sz w:val="24"/>
          <w:szCs w:val="24"/>
        </w:rPr>
        <w:t>).</w:t>
      </w:r>
      <w:bookmarkEnd w:id="76"/>
    </w:p>
    <w:p w:rsidR="00DB501A" w:rsidRPr="00DB501A" w:rsidRDefault="00DB501A" w:rsidP="001835D5">
      <w:pPr>
        <w:pStyle w:val="IASBNormalnpara"/>
        <w:spacing w:before="0"/>
        <w:rPr>
          <w:sz w:val="24"/>
          <w:szCs w:val="24"/>
        </w:rPr>
      </w:pPr>
    </w:p>
    <w:p w:rsidR="00DB501A" w:rsidRDefault="00DB501A" w:rsidP="00C17302">
      <w:pPr>
        <w:pStyle w:val="IASBSectionTitle3Ind"/>
        <w:spacing w:before="0" w:after="0"/>
        <w:ind w:left="567"/>
        <w:jc w:val="both"/>
        <w:rPr>
          <w:rFonts w:ascii="Times New Roman" w:hAnsi="Times New Roman" w:cs="Times New Roman"/>
          <w:sz w:val="24"/>
          <w:szCs w:val="24"/>
        </w:rPr>
      </w:pPr>
      <w:bookmarkStart w:id="77" w:name="F55666141"/>
      <w:r w:rsidRPr="00C17302">
        <w:rPr>
          <w:rFonts w:ascii="Times New Roman" w:hAnsi="Times New Roman" w:cs="Times New Roman"/>
          <w:sz w:val="24"/>
          <w:szCs w:val="24"/>
        </w:rPr>
        <w:lastRenderedPageBreak/>
        <w:t>M</w:t>
      </w:r>
      <w:r w:rsidRPr="00DB501A">
        <w:rPr>
          <w:rFonts w:ascii="Times New Roman" w:hAnsi="Times New Roman" w:cs="Times New Roman"/>
          <w:sz w:val="24"/>
          <w:szCs w:val="24"/>
        </w:rPr>
        <w:t>ensuração no reconhecimento inicial (</w:t>
      </w:r>
      <w:r w:rsidR="005D07F2" w:rsidRPr="005D07F2">
        <w:rPr>
          <w:rFonts w:ascii="Times New Roman" w:hAnsi="Times New Roman" w:cs="Times New Roman"/>
          <w:sz w:val="24"/>
          <w:szCs w:val="24"/>
        </w:rPr>
        <w:t>itens</w:t>
      </w:r>
      <w:r w:rsidRPr="00DB501A">
        <w:rPr>
          <w:rFonts w:ascii="Times New Roman" w:hAnsi="Times New Roman" w:cs="Times New Roman"/>
          <w:sz w:val="24"/>
          <w:szCs w:val="24"/>
        </w:rPr>
        <w:t xml:space="preserve"> B36</w:t>
      </w:r>
      <w:r w:rsidR="005D07F2">
        <w:rPr>
          <w:rFonts w:ascii="Times New Roman" w:hAnsi="Times New Roman" w:cs="Times New Roman"/>
          <w:sz w:val="24"/>
          <w:szCs w:val="24"/>
        </w:rPr>
        <w:t xml:space="preserve"> a </w:t>
      </w:r>
      <w:r w:rsidRPr="00DB501A">
        <w:rPr>
          <w:rFonts w:ascii="Times New Roman" w:hAnsi="Times New Roman" w:cs="Times New Roman"/>
          <w:sz w:val="24"/>
          <w:szCs w:val="24"/>
        </w:rPr>
        <w:t>B95)</w:t>
      </w:r>
      <w:bookmarkEnd w:id="77"/>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32</w:t>
      </w:r>
      <w:r w:rsidR="001835D5">
        <w:rPr>
          <w:b/>
          <w:sz w:val="24"/>
          <w:szCs w:val="24"/>
        </w:rPr>
        <w:t>.</w:t>
      </w:r>
      <w:r w:rsidRPr="00DB501A">
        <w:rPr>
          <w:b/>
          <w:sz w:val="24"/>
          <w:szCs w:val="24"/>
        </w:rPr>
        <w:tab/>
      </w:r>
      <w:bookmarkStart w:id="78" w:name="F55666142"/>
      <w:r w:rsidRPr="00DB501A">
        <w:rPr>
          <w:b/>
          <w:sz w:val="24"/>
          <w:szCs w:val="24"/>
        </w:rPr>
        <w:t xml:space="preserve">No reconhecimento inicial, </w:t>
      </w:r>
      <w:r w:rsidR="00117BF9">
        <w:rPr>
          <w:b/>
          <w:sz w:val="24"/>
          <w:szCs w:val="24"/>
        </w:rPr>
        <w:t>a entidade</w:t>
      </w:r>
      <w:r w:rsidRPr="00DB501A">
        <w:rPr>
          <w:b/>
          <w:sz w:val="24"/>
          <w:szCs w:val="24"/>
        </w:rPr>
        <w:t xml:space="preserve"> </w:t>
      </w:r>
      <w:r w:rsidR="00F47CE1">
        <w:rPr>
          <w:b/>
          <w:sz w:val="24"/>
          <w:szCs w:val="24"/>
        </w:rPr>
        <w:t xml:space="preserve">deve </w:t>
      </w:r>
      <w:r w:rsidRPr="00DB501A">
        <w:rPr>
          <w:b/>
          <w:sz w:val="24"/>
          <w:szCs w:val="24"/>
        </w:rPr>
        <w:t xml:space="preserve">mensurar um grupo de contratos de seguro pelo total: </w:t>
      </w:r>
      <w:bookmarkEnd w:id="78"/>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79" w:name="F55666145"/>
      <w:r w:rsidRPr="00DB501A">
        <w:rPr>
          <w:b/>
          <w:sz w:val="24"/>
          <w:szCs w:val="24"/>
        </w:rPr>
        <w:t>dos fluxos de caixa de cumprimento, que compreendem:</w:t>
      </w:r>
      <w:r w:rsidRPr="00DB501A">
        <w:rPr>
          <w:sz w:val="24"/>
          <w:szCs w:val="24"/>
        </w:rPr>
        <w:t xml:space="preserve"> </w:t>
      </w:r>
      <w:bookmarkEnd w:id="79"/>
    </w:p>
    <w:p w:rsidR="00DB501A" w:rsidRPr="005D07F2" w:rsidRDefault="00DB501A" w:rsidP="00D74C72">
      <w:pPr>
        <w:pStyle w:val="IASBNormalnparaL2"/>
        <w:spacing w:before="0" w:after="120"/>
        <w:ind w:left="1418" w:hanging="425"/>
        <w:rPr>
          <w:b/>
          <w:sz w:val="24"/>
          <w:szCs w:val="24"/>
        </w:rPr>
      </w:pPr>
      <w:r w:rsidRPr="00DB501A">
        <w:rPr>
          <w:b/>
          <w:sz w:val="24"/>
          <w:szCs w:val="24"/>
        </w:rPr>
        <w:t>(i)</w:t>
      </w:r>
      <w:r w:rsidRPr="00DB501A">
        <w:rPr>
          <w:sz w:val="24"/>
          <w:szCs w:val="24"/>
        </w:rPr>
        <w:tab/>
      </w:r>
      <w:bookmarkStart w:id="80" w:name="F55666150"/>
      <w:r w:rsidRPr="00DB501A">
        <w:rPr>
          <w:b/>
          <w:sz w:val="24"/>
          <w:szCs w:val="24"/>
        </w:rPr>
        <w:t>estimativas de fluxos de caixa futuros (</w:t>
      </w:r>
      <w:r w:rsidR="005D07F2" w:rsidRPr="005D07F2">
        <w:rPr>
          <w:b/>
          <w:sz w:val="24"/>
          <w:szCs w:val="24"/>
        </w:rPr>
        <w:t>itens</w:t>
      </w:r>
      <w:r w:rsidRPr="005D07F2">
        <w:rPr>
          <w:b/>
          <w:sz w:val="24"/>
          <w:szCs w:val="24"/>
        </w:rPr>
        <w:t xml:space="preserve"> 33</w:t>
      </w:r>
      <w:r w:rsidR="005D07F2" w:rsidRPr="005D07F2">
        <w:rPr>
          <w:b/>
          <w:sz w:val="24"/>
          <w:szCs w:val="24"/>
          <w:cs/>
        </w:rPr>
        <w:t xml:space="preserve"> a </w:t>
      </w:r>
      <w:r w:rsidRPr="005D07F2">
        <w:rPr>
          <w:b/>
          <w:sz w:val="24"/>
          <w:szCs w:val="24"/>
        </w:rPr>
        <w:t>35);</w:t>
      </w:r>
      <w:bookmarkEnd w:id="80"/>
    </w:p>
    <w:p w:rsidR="00DB501A" w:rsidRPr="005D07F2" w:rsidRDefault="00DB501A" w:rsidP="00D74C72">
      <w:pPr>
        <w:pStyle w:val="IASBNormalnparaL2"/>
        <w:spacing w:before="0" w:after="120"/>
        <w:ind w:left="1418" w:hanging="425"/>
        <w:rPr>
          <w:b/>
          <w:sz w:val="24"/>
          <w:szCs w:val="24"/>
        </w:rPr>
      </w:pPr>
      <w:r w:rsidRPr="005D07F2">
        <w:rPr>
          <w:b/>
          <w:sz w:val="24"/>
          <w:szCs w:val="24"/>
        </w:rPr>
        <w:t>(ii)</w:t>
      </w:r>
      <w:r w:rsidRPr="005D07F2">
        <w:rPr>
          <w:b/>
          <w:sz w:val="24"/>
          <w:szCs w:val="24"/>
        </w:rPr>
        <w:tab/>
      </w:r>
      <w:bookmarkStart w:id="81" w:name="F55666152"/>
      <w:r w:rsidRPr="005D07F2">
        <w:rPr>
          <w:b/>
          <w:sz w:val="24"/>
          <w:szCs w:val="24"/>
        </w:rPr>
        <w:t>ajuste para refletir o valor do dinheiro no tempo e os riscos financeiros relacionados aos fluxos de caixa futuros, na medida em que os riscos financeiros não estão incluídos nas estimativas de fluxos de caixa futuros (</w:t>
      </w:r>
      <w:r w:rsidR="005D07F2" w:rsidRPr="005D07F2">
        <w:rPr>
          <w:b/>
          <w:sz w:val="24"/>
          <w:szCs w:val="24"/>
        </w:rPr>
        <w:t>item</w:t>
      </w:r>
      <w:r w:rsidRPr="005D07F2">
        <w:rPr>
          <w:b/>
          <w:sz w:val="24"/>
          <w:szCs w:val="24"/>
        </w:rPr>
        <w:t xml:space="preserve"> 36); e</w:t>
      </w:r>
      <w:bookmarkEnd w:id="81"/>
    </w:p>
    <w:p w:rsidR="00DB501A" w:rsidRPr="005D07F2" w:rsidRDefault="00DB501A" w:rsidP="00D74C72">
      <w:pPr>
        <w:pStyle w:val="IASBNormalnparaL2"/>
        <w:spacing w:before="0" w:after="120"/>
        <w:ind w:left="1418" w:hanging="425"/>
        <w:rPr>
          <w:b/>
          <w:sz w:val="24"/>
          <w:szCs w:val="24"/>
        </w:rPr>
      </w:pPr>
      <w:r w:rsidRPr="005D07F2">
        <w:rPr>
          <w:b/>
          <w:sz w:val="24"/>
          <w:szCs w:val="24"/>
        </w:rPr>
        <w:t>(iii)</w:t>
      </w:r>
      <w:r w:rsidRPr="005D07F2">
        <w:rPr>
          <w:b/>
          <w:sz w:val="24"/>
          <w:szCs w:val="24"/>
        </w:rPr>
        <w:tab/>
      </w:r>
      <w:bookmarkStart w:id="82" w:name="F55666154"/>
      <w:r w:rsidRPr="005D07F2">
        <w:rPr>
          <w:b/>
          <w:sz w:val="24"/>
          <w:szCs w:val="24"/>
        </w:rPr>
        <w:t>ajuste pelo risco não financeiro (</w:t>
      </w:r>
      <w:r w:rsidR="005D07F2" w:rsidRPr="005D07F2">
        <w:rPr>
          <w:b/>
          <w:sz w:val="24"/>
          <w:szCs w:val="24"/>
        </w:rPr>
        <w:t>item</w:t>
      </w:r>
      <w:r w:rsidRPr="005D07F2">
        <w:rPr>
          <w:b/>
          <w:sz w:val="24"/>
          <w:szCs w:val="24"/>
        </w:rPr>
        <w:t xml:space="preserve"> 37)</w:t>
      </w:r>
      <w:r w:rsidR="00F47CE1">
        <w:rPr>
          <w:b/>
          <w:sz w:val="24"/>
          <w:szCs w:val="24"/>
        </w:rPr>
        <w:t>;</w:t>
      </w:r>
      <w:bookmarkEnd w:id="82"/>
    </w:p>
    <w:p w:rsidR="00DB501A" w:rsidRPr="005D07F2" w:rsidRDefault="00DB501A" w:rsidP="009574FB">
      <w:pPr>
        <w:pStyle w:val="IASBNormalnparaL1"/>
        <w:rPr>
          <w:b/>
          <w:sz w:val="24"/>
          <w:szCs w:val="24"/>
        </w:rPr>
      </w:pPr>
      <w:r w:rsidRPr="005D07F2">
        <w:rPr>
          <w:b/>
          <w:sz w:val="24"/>
          <w:szCs w:val="24"/>
        </w:rPr>
        <w:t>(b)</w:t>
      </w:r>
      <w:r w:rsidRPr="005D07F2">
        <w:rPr>
          <w:b/>
          <w:sz w:val="24"/>
          <w:szCs w:val="24"/>
        </w:rPr>
        <w:tab/>
      </w:r>
      <w:bookmarkStart w:id="83" w:name="F55666147"/>
      <w:r w:rsidR="008A5FA0">
        <w:rPr>
          <w:b/>
          <w:sz w:val="24"/>
          <w:szCs w:val="24"/>
        </w:rPr>
        <w:t>margem contratual de seguro</w:t>
      </w:r>
      <w:r w:rsidRPr="005D07F2">
        <w:rPr>
          <w:b/>
          <w:sz w:val="24"/>
          <w:szCs w:val="24"/>
        </w:rPr>
        <w:t xml:space="preserve">, mensurada aplicando os </w:t>
      </w:r>
      <w:r w:rsidR="005D07F2" w:rsidRPr="005D07F2">
        <w:rPr>
          <w:b/>
          <w:sz w:val="24"/>
          <w:szCs w:val="24"/>
        </w:rPr>
        <w:t>itens</w:t>
      </w:r>
      <w:r w:rsidRPr="005D07F2">
        <w:rPr>
          <w:b/>
          <w:sz w:val="24"/>
          <w:szCs w:val="24"/>
        </w:rPr>
        <w:t xml:space="preserve"> 38</w:t>
      </w:r>
      <w:r w:rsidR="005D07F2" w:rsidRPr="005D07F2">
        <w:rPr>
          <w:b/>
          <w:sz w:val="24"/>
          <w:szCs w:val="24"/>
          <w:cs/>
        </w:rPr>
        <w:t xml:space="preserve"> e </w:t>
      </w:r>
      <w:r w:rsidRPr="005D07F2">
        <w:rPr>
          <w:b/>
          <w:sz w:val="24"/>
          <w:szCs w:val="24"/>
        </w:rPr>
        <w:t>39.</w:t>
      </w:r>
      <w:bookmarkEnd w:id="83"/>
    </w:p>
    <w:p w:rsidR="00DB501A" w:rsidRPr="005D07F2" w:rsidRDefault="00DB501A" w:rsidP="006A329A">
      <w:pPr>
        <w:pStyle w:val="IASBNormalnparaL1"/>
        <w:spacing w:before="0"/>
        <w:ind w:left="993" w:hanging="426"/>
        <w:rPr>
          <w:b/>
          <w:sz w:val="24"/>
          <w:szCs w:val="24"/>
        </w:rPr>
      </w:pPr>
    </w:p>
    <w:p w:rsidR="00DB501A" w:rsidRPr="005D07F2" w:rsidRDefault="00DB501A" w:rsidP="00C17302">
      <w:pPr>
        <w:pStyle w:val="IASBSectionTitle3Ind"/>
        <w:spacing w:before="0" w:after="0"/>
        <w:ind w:left="567"/>
        <w:jc w:val="both"/>
        <w:rPr>
          <w:rFonts w:ascii="Times New Roman" w:hAnsi="Times New Roman" w:cs="Times New Roman"/>
          <w:sz w:val="24"/>
          <w:szCs w:val="24"/>
        </w:rPr>
      </w:pPr>
      <w:bookmarkStart w:id="84" w:name="F55666167"/>
      <w:r w:rsidRPr="005D07F2">
        <w:rPr>
          <w:rFonts w:ascii="Times New Roman" w:hAnsi="Times New Roman" w:cs="Times New Roman"/>
          <w:sz w:val="24"/>
          <w:szCs w:val="24"/>
        </w:rPr>
        <w:t>Estimativa de fluxos de caixa futuros (</w:t>
      </w:r>
      <w:r w:rsidR="005D07F2" w:rsidRPr="005D07F2">
        <w:rPr>
          <w:rFonts w:ascii="Times New Roman" w:hAnsi="Times New Roman" w:cs="Times New Roman"/>
          <w:sz w:val="24"/>
          <w:szCs w:val="24"/>
        </w:rPr>
        <w:t>itens</w:t>
      </w:r>
      <w:r w:rsidRPr="005D07F2">
        <w:rPr>
          <w:rFonts w:ascii="Times New Roman" w:hAnsi="Times New Roman" w:cs="Times New Roman"/>
          <w:sz w:val="24"/>
          <w:szCs w:val="24"/>
        </w:rPr>
        <w:t xml:space="preserve"> B36</w:t>
      </w:r>
      <w:r w:rsidR="005D07F2" w:rsidRPr="005D07F2">
        <w:rPr>
          <w:rFonts w:ascii="Times New Roman" w:hAnsi="Times New Roman" w:cs="Times New Roman"/>
          <w:sz w:val="24"/>
          <w:szCs w:val="24"/>
          <w:cs/>
        </w:rPr>
        <w:t xml:space="preserve"> a </w:t>
      </w:r>
      <w:r w:rsidRPr="005D07F2">
        <w:rPr>
          <w:rFonts w:ascii="Times New Roman" w:hAnsi="Times New Roman" w:cs="Times New Roman"/>
          <w:sz w:val="24"/>
          <w:szCs w:val="24"/>
        </w:rPr>
        <w:t>B71)</w:t>
      </w:r>
      <w:bookmarkEnd w:id="84"/>
    </w:p>
    <w:p w:rsidR="00DB501A" w:rsidRPr="005D07F2" w:rsidRDefault="00DB501A" w:rsidP="001835D5">
      <w:pPr>
        <w:pStyle w:val="IASBSectionTitle3Ind"/>
        <w:spacing w:before="0" w:after="0"/>
        <w:jc w:val="both"/>
        <w:rPr>
          <w:rFonts w:ascii="Times New Roman" w:hAnsi="Times New Roman" w:cs="Times New Roman"/>
          <w:sz w:val="24"/>
          <w:szCs w:val="24"/>
        </w:rPr>
      </w:pPr>
    </w:p>
    <w:p w:rsidR="00DB501A" w:rsidRPr="005D07F2" w:rsidRDefault="00DB501A" w:rsidP="00D74C72">
      <w:pPr>
        <w:pStyle w:val="IASBNormalnpara"/>
        <w:spacing w:before="0" w:after="120"/>
        <w:ind w:left="567" w:hanging="567"/>
        <w:rPr>
          <w:b/>
          <w:sz w:val="24"/>
          <w:szCs w:val="24"/>
        </w:rPr>
      </w:pPr>
      <w:r w:rsidRPr="005D07F2">
        <w:rPr>
          <w:b/>
          <w:sz w:val="24"/>
          <w:szCs w:val="24"/>
        </w:rPr>
        <w:t>33</w:t>
      </w:r>
      <w:r w:rsidR="001835D5" w:rsidRPr="005D07F2">
        <w:rPr>
          <w:b/>
          <w:sz w:val="24"/>
          <w:szCs w:val="24"/>
        </w:rPr>
        <w:t>.</w:t>
      </w:r>
      <w:r w:rsidRPr="005D07F2">
        <w:rPr>
          <w:b/>
          <w:sz w:val="24"/>
          <w:szCs w:val="24"/>
        </w:rPr>
        <w:tab/>
      </w:r>
      <w:bookmarkStart w:id="85" w:name="F55666168"/>
      <w:r w:rsidR="00117BF9">
        <w:rPr>
          <w:b/>
          <w:sz w:val="24"/>
          <w:szCs w:val="24"/>
        </w:rPr>
        <w:t>A entidade</w:t>
      </w:r>
      <w:r w:rsidRPr="005D07F2">
        <w:rPr>
          <w:b/>
          <w:sz w:val="24"/>
          <w:szCs w:val="24"/>
        </w:rPr>
        <w:t xml:space="preserve"> </w:t>
      </w:r>
      <w:r w:rsidR="00F47CE1">
        <w:rPr>
          <w:b/>
          <w:sz w:val="24"/>
          <w:szCs w:val="24"/>
        </w:rPr>
        <w:t xml:space="preserve">deve </w:t>
      </w:r>
      <w:r w:rsidRPr="005D07F2">
        <w:rPr>
          <w:b/>
          <w:sz w:val="24"/>
          <w:szCs w:val="24"/>
        </w:rPr>
        <w:t>incluir na mensuração de grupo de contratos de seguro todos os fluxos de caixa futuros dentro do limite de cada contrato no grupo (</w:t>
      </w:r>
      <w:r w:rsidR="00567D0A" w:rsidRPr="005D07F2">
        <w:rPr>
          <w:b/>
          <w:sz w:val="24"/>
          <w:szCs w:val="24"/>
        </w:rPr>
        <w:t>ver</w:t>
      </w:r>
      <w:r w:rsidRPr="005D07F2">
        <w:rPr>
          <w:b/>
          <w:sz w:val="24"/>
          <w:szCs w:val="24"/>
        </w:rPr>
        <w:t xml:space="preserve"> </w:t>
      </w:r>
      <w:r w:rsidR="005D07F2" w:rsidRPr="005D07F2">
        <w:rPr>
          <w:b/>
          <w:sz w:val="24"/>
          <w:szCs w:val="24"/>
        </w:rPr>
        <w:t>item</w:t>
      </w:r>
      <w:r w:rsidRPr="00DB501A">
        <w:rPr>
          <w:b/>
          <w:sz w:val="24"/>
          <w:szCs w:val="24"/>
        </w:rPr>
        <w:t xml:space="preserve"> 34). Ao aplicar </w:t>
      </w:r>
      <w:r w:rsidRPr="005D07F2">
        <w:rPr>
          <w:b/>
          <w:sz w:val="24"/>
          <w:szCs w:val="24"/>
        </w:rPr>
        <w:t xml:space="preserve">o </w:t>
      </w:r>
      <w:r w:rsidR="005D07F2" w:rsidRPr="005D07F2">
        <w:rPr>
          <w:b/>
          <w:sz w:val="24"/>
          <w:szCs w:val="24"/>
        </w:rPr>
        <w:t>item</w:t>
      </w:r>
      <w:r w:rsidRPr="005D07F2">
        <w:rPr>
          <w:b/>
          <w:sz w:val="24"/>
          <w:szCs w:val="24"/>
        </w:rPr>
        <w:t xml:space="preserve"> 24, </w:t>
      </w:r>
      <w:r w:rsidR="00117BF9">
        <w:rPr>
          <w:b/>
          <w:sz w:val="24"/>
          <w:szCs w:val="24"/>
        </w:rPr>
        <w:t>a entidade</w:t>
      </w:r>
      <w:r w:rsidRPr="005D07F2">
        <w:rPr>
          <w:b/>
          <w:sz w:val="24"/>
          <w:szCs w:val="24"/>
        </w:rPr>
        <w:t xml:space="preserve"> pode estimar os fluxos de caixa futuros a</w:t>
      </w:r>
      <w:r w:rsidR="00F47CE1">
        <w:rPr>
          <w:b/>
          <w:sz w:val="24"/>
          <w:szCs w:val="24"/>
        </w:rPr>
        <w:t>o</w:t>
      </w:r>
      <w:r w:rsidRPr="005D07F2">
        <w:rPr>
          <w:b/>
          <w:sz w:val="24"/>
          <w:szCs w:val="24"/>
        </w:rPr>
        <w:t xml:space="preserve"> nível de agregação mais elevado e então alocar os fluxos de caixa de cumprimento resultantes a grupos de contratos individuais. As estimativas de fluxos de caixa futuros</w:t>
      </w:r>
      <w:r w:rsidR="00F47CE1">
        <w:rPr>
          <w:b/>
          <w:sz w:val="24"/>
          <w:szCs w:val="24"/>
        </w:rPr>
        <w:t xml:space="preserve"> devem</w:t>
      </w:r>
      <w:r w:rsidRPr="005D07F2">
        <w:rPr>
          <w:b/>
          <w:sz w:val="24"/>
          <w:szCs w:val="24"/>
        </w:rPr>
        <w:t xml:space="preserve">: </w:t>
      </w:r>
      <w:bookmarkEnd w:id="85"/>
    </w:p>
    <w:p w:rsidR="00DB501A" w:rsidRPr="005D07F2" w:rsidRDefault="00DB501A" w:rsidP="00D74C72">
      <w:pPr>
        <w:pStyle w:val="IASBNormalnparaL1"/>
        <w:spacing w:before="0" w:after="120"/>
        <w:ind w:left="993" w:hanging="426"/>
        <w:rPr>
          <w:b/>
          <w:sz w:val="24"/>
          <w:szCs w:val="24"/>
        </w:rPr>
      </w:pPr>
      <w:r w:rsidRPr="005D07F2">
        <w:rPr>
          <w:b/>
          <w:sz w:val="24"/>
          <w:szCs w:val="24"/>
        </w:rPr>
        <w:t>(a)</w:t>
      </w:r>
      <w:r w:rsidRPr="005D07F2">
        <w:rPr>
          <w:b/>
          <w:sz w:val="24"/>
          <w:szCs w:val="24"/>
        </w:rPr>
        <w:tab/>
      </w:r>
      <w:bookmarkStart w:id="86" w:name="F55666171"/>
      <w:r w:rsidRPr="005D07F2">
        <w:rPr>
          <w:b/>
          <w:sz w:val="24"/>
          <w:szCs w:val="24"/>
        </w:rPr>
        <w:t xml:space="preserve">incorporar, de forma imparcial, todas as informações razoáveis e sustentáveis disponíveis sem custo ou esforço </w:t>
      </w:r>
      <w:r w:rsidR="00F47CE1">
        <w:rPr>
          <w:b/>
          <w:sz w:val="24"/>
          <w:szCs w:val="24"/>
        </w:rPr>
        <w:t>excessivo</w:t>
      </w:r>
      <w:r w:rsidRPr="005D07F2">
        <w:rPr>
          <w:b/>
          <w:sz w:val="24"/>
          <w:szCs w:val="24"/>
        </w:rPr>
        <w:t xml:space="preserve"> sobre o valor, a época e a incerteza desses fluxos de caixa futuros (</w:t>
      </w:r>
      <w:r w:rsidR="00567D0A" w:rsidRPr="005D07F2">
        <w:rPr>
          <w:b/>
          <w:sz w:val="24"/>
          <w:szCs w:val="24"/>
        </w:rPr>
        <w:t>ver</w:t>
      </w:r>
      <w:r w:rsidRPr="005D07F2">
        <w:rPr>
          <w:b/>
          <w:sz w:val="24"/>
          <w:szCs w:val="24"/>
        </w:rPr>
        <w:t xml:space="preserve"> </w:t>
      </w:r>
      <w:r w:rsidR="005D07F2" w:rsidRPr="005D07F2">
        <w:rPr>
          <w:b/>
          <w:sz w:val="24"/>
          <w:szCs w:val="24"/>
        </w:rPr>
        <w:t>itens</w:t>
      </w:r>
      <w:r w:rsidRPr="005D07F2">
        <w:rPr>
          <w:b/>
          <w:sz w:val="24"/>
          <w:szCs w:val="24"/>
        </w:rPr>
        <w:t xml:space="preserve"> B37</w:t>
      </w:r>
      <w:r w:rsidR="005D07F2" w:rsidRPr="005D07F2">
        <w:rPr>
          <w:b/>
          <w:sz w:val="24"/>
          <w:szCs w:val="24"/>
          <w:cs/>
        </w:rPr>
        <w:t xml:space="preserve"> a </w:t>
      </w:r>
      <w:r w:rsidRPr="005D07F2">
        <w:rPr>
          <w:b/>
          <w:sz w:val="24"/>
          <w:szCs w:val="24"/>
        </w:rPr>
        <w:t xml:space="preserve">B41). Para fazer isso, </w:t>
      </w:r>
      <w:r w:rsidR="00117BF9">
        <w:rPr>
          <w:b/>
          <w:sz w:val="24"/>
          <w:szCs w:val="24"/>
        </w:rPr>
        <w:t>a entidade</w:t>
      </w:r>
      <w:r w:rsidRPr="005D07F2">
        <w:rPr>
          <w:b/>
          <w:sz w:val="24"/>
          <w:szCs w:val="24"/>
        </w:rPr>
        <w:t xml:space="preserve"> </w:t>
      </w:r>
      <w:r w:rsidR="00F47CE1">
        <w:rPr>
          <w:b/>
          <w:sz w:val="24"/>
          <w:szCs w:val="24"/>
        </w:rPr>
        <w:t xml:space="preserve">deve </w:t>
      </w:r>
      <w:r w:rsidRPr="005D07F2">
        <w:rPr>
          <w:b/>
          <w:sz w:val="24"/>
          <w:szCs w:val="24"/>
        </w:rPr>
        <w:t>estimar o valor esperado (ou seja, a média ponderada por probabilidade) do conjunto completo de resultados possíveis</w:t>
      </w:r>
      <w:bookmarkEnd w:id="86"/>
      <w:r w:rsidR="00F47CE1">
        <w:rPr>
          <w:b/>
          <w:sz w:val="24"/>
          <w:szCs w:val="24"/>
        </w:rPr>
        <w:t>;</w:t>
      </w:r>
    </w:p>
    <w:p w:rsidR="00DB501A" w:rsidRPr="005D07F2" w:rsidRDefault="00DB501A" w:rsidP="00D74C72">
      <w:pPr>
        <w:pStyle w:val="IASBNormalnparaL1"/>
        <w:spacing w:before="0" w:after="120"/>
        <w:ind w:left="993" w:hanging="426"/>
        <w:rPr>
          <w:b/>
          <w:sz w:val="24"/>
          <w:szCs w:val="24"/>
        </w:rPr>
      </w:pPr>
      <w:r w:rsidRPr="005D07F2">
        <w:rPr>
          <w:b/>
          <w:sz w:val="24"/>
          <w:szCs w:val="24"/>
        </w:rPr>
        <w:t>(b)</w:t>
      </w:r>
      <w:r w:rsidRPr="005D07F2">
        <w:rPr>
          <w:b/>
          <w:sz w:val="24"/>
          <w:szCs w:val="24"/>
        </w:rPr>
        <w:tab/>
      </w:r>
      <w:bookmarkStart w:id="87" w:name="F55666173"/>
      <w:r w:rsidRPr="005D07F2">
        <w:rPr>
          <w:b/>
          <w:sz w:val="24"/>
          <w:szCs w:val="24"/>
        </w:rPr>
        <w:t>refletir a perspectiva da entidade, desde que as estimativas de quaisquer variáveis de mercado relevantes sejam consistentes com os preços de mercado observáveis para essas variáveis (</w:t>
      </w:r>
      <w:r w:rsidR="00567D0A" w:rsidRPr="005D07F2">
        <w:rPr>
          <w:b/>
          <w:sz w:val="24"/>
          <w:szCs w:val="24"/>
        </w:rPr>
        <w:t>ver</w:t>
      </w:r>
      <w:r w:rsidRPr="005D07F2">
        <w:rPr>
          <w:b/>
          <w:sz w:val="24"/>
          <w:szCs w:val="24"/>
        </w:rPr>
        <w:t xml:space="preserve"> </w:t>
      </w:r>
      <w:r w:rsidR="005D07F2" w:rsidRPr="005D07F2">
        <w:rPr>
          <w:b/>
          <w:sz w:val="24"/>
          <w:szCs w:val="24"/>
        </w:rPr>
        <w:t>itens</w:t>
      </w:r>
      <w:r w:rsidRPr="005D07F2">
        <w:rPr>
          <w:b/>
          <w:sz w:val="24"/>
          <w:szCs w:val="24"/>
        </w:rPr>
        <w:t xml:space="preserve"> B42</w:t>
      </w:r>
      <w:r w:rsidR="005D07F2" w:rsidRPr="005D07F2">
        <w:rPr>
          <w:b/>
          <w:sz w:val="24"/>
          <w:szCs w:val="24"/>
          <w:cs/>
        </w:rPr>
        <w:t xml:space="preserve"> a </w:t>
      </w:r>
      <w:r w:rsidRPr="005D07F2">
        <w:rPr>
          <w:b/>
          <w:sz w:val="24"/>
          <w:szCs w:val="24"/>
        </w:rPr>
        <w:t>B53)</w:t>
      </w:r>
      <w:bookmarkEnd w:id="87"/>
      <w:r w:rsidR="00F47CE1">
        <w:rPr>
          <w:b/>
          <w:sz w:val="24"/>
          <w:szCs w:val="24"/>
        </w:rPr>
        <w:t>;</w:t>
      </w:r>
    </w:p>
    <w:p w:rsidR="00DB501A" w:rsidRPr="005D07F2" w:rsidRDefault="00DB501A" w:rsidP="00D74C72">
      <w:pPr>
        <w:pStyle w:val="IASBNormalnparaL1"/>
        <w:spacing w:before="0" w:after="120"/>
        <w:ind w:left="993" w:hanging="426"/>
        <w:rPr>
          <w:b/>
          <w:sz w:val="24"/>
          <w:szCs w:val="24"/>
        </w:rPr>
      </w:pPr>
      <w:r w:rsidRPr="005D07F2">
        <w:rPr>
          <w:b/>
          <w:sz w:val="24"/>
          <w:szCs w:val="24"/>
        </w:rPr>
        <w:t>(c)</w:t>
      </w:r>
      <w:r w:rsidRPr="005D07F2">
        <w:rPr>
          <w:b/>
          <w:sz w:val="24"/>
          <w:szCs w:val="24"/>
        </w:rPr>
        <w:tab/>
      </w:r>
      <w:bookmarkStart w:id="88" w:name="F55666175"/>
      <w:r w:rsidRPr="005D07F2">
        <w:rPr>
          <w:b/>
          <w:sz w:val="24"/>
          <w:szCs w:val="24"/>
        </w:rPr>
        <w:t xml:space="preserve">ser correntes </w:t>
      </w:r>
      <w:r w:rsidRPr="005D07F2">
        <w:rPr>
          <w:b/>
          <w:sz w:val="24"/>
          <w:szCs w:val="24"/>
          <w:cs/>
        </w:rPr>
        <w:t xml:space="preserve">– </w:t>
      </w:r>
      <w:r w:rsidRPr="005D07F2">
        <w:rPr>
          <w:b/>
          <w:sz w:val="24"/>
          <w:szCs w:val="24"/>
        </w:rPr>
        <w:t xml:space="preserve">as estimativas </w:t>
      </w:r>
      <w:r w:rsidR="00F47CE1">
        <w:rPr>
          <w:b/>
          <w:sz w:val="24"/>
          <w:szCs w:val="24"/>
        </w:rPr>
        <w:t xml:space="preserve">devem </w:t>
      </w:r>
      <w:r w:rsidRPr="005D07F2">
        <w:rPr>
          <w:b/>
          <w:sz w:val="24"/>
          <w:szCs w:val="24"/>
        </w:rPr>
        <w:t xml:space="preserve">refletir </w:t>
      </w:r>
      <w:r w:rsidR="00F47CE1">
        <w:rPr>
          <w:b/>
          <w:sz w:val="24"/>
          <w:szCs w:val="24"/>
        </w:rPr>
        <w:t xml:space="preserve">as </w:t>
      </w:r>
      <w:r w:rsidRPr="005D07F2">
        <w:rPr>
          <w:b/>
          <w:sz w:val="24"/>
          <w:szCs w:val="24"/>
        </w:rPr>
        <w:t>condições existentes na data de mensuração, incluindo premissas nessa data sobre o futuro (</w:t>
      </w:r>
      <w:r w:rsidR="00567D0A" w:rsidRPr="005D07F2">
        <w:rPr>
          <w:b/>
          <w:sz w:val="24"/>
          <w:szCs w:val="24"/>
        </w:rPr>
        <w:t>ver</w:t>
      </w:r>
      <w:r w:rsidRPr="005D07F2">
        <w:rPr>
          <w:b/>
          <w:sz w:val="24"/>
          <w:szCs w:val="24"/>
        </w:rPr>
        <w:t xml:space="preserve"> </w:t>
      </w:r>
      <w:r w:rsidR="005D07F2" w:rsidRPr="005D07F2">
        <w:rPr>
          <w:b/>
          <w:sz w:val="24"/>
          <w:szCs w:val="24"/>
        </w:rPr>
        <w:t>itens</w:t>
      </w:r>
      <w:r w:rsidRPr="005D07F2">
        <w:rPr>
          <w:b/>
          <w:sz w:val="24"/>
          <w:szCs w:val="24"/>
        </w:rPr>
        <w:t xml:space="preserve"> B54</w:t>
      </w:r>
      <w:r w:rsidR="005D07F2" w:rsidRPr="005D07F2">
        <w:rPr>
          <w:b/>
          <w:sz w:val="24"/>
          <w:szCs w:val="24"/>
          <w:cs/>
        </w:rPr>
        <w:t xml:space="preserve"> a </w:t>
      </w:r>
      <w:r w:rsidRPr="005D07F2">
        <w:rPr>
          <w:b/>
          <w:sz w:val="24"/>
          <w:szCs w:val="24"/>
        </w:rPr>
        <w:t>B60)</w:t>
      </w:r>
      <w:bookmarkEnd w:id="88"/>
      <w:r w:rsidR="00F47CE1">
        <w:rPr>
          <w:b/>
          <w:sz w:val="24"/>
          <w:szCs w:val="24"/>
        </w:rPr>
        <w:t>;</w:t>
      </w:r>
    </w:p>
    <w:p w:rsidR="00DB501A" w:rsidRPr="005D07F2" w:rsidRDefault="00DB501A" w:rsidP="006A329A">
      <w:pPr>
        <w:pStyle w:val="IASBNormalnparaL1"/>
        <w:spacing w:before="0"/>
        <w:ind w:left="993" w:hanging="426"/>
        <w:rPr>
          <w:b/>
          <w:sz w:val="24"/>
          <w:szCs w:val="24"/>
        </w:rPr>
      </w:pPr>
      <w:r w:rsidRPr="005D07F2">
        <w:rPr>
          <w:b/>
          <w:sz w:val="24"/>
          <w:szCs w:val="24"/>
        </w:rPr>
        <w:t>(d)</w:t>
      </w:r>
      <w:r w:rsidRPr="005D07F2">
        <w:rPr>
          <w:b/>
          <w:sz w:val="24"/>
          <w:szCs w:val="24"/>
        </w:rPr>
        <w:tab/>
      </w:r>
      <w:bookmarkStart w:id="89" w:name="F55666177"/>
      <w:r w:rsidRPr="005D07F2">
        <w:rPr>
          <w:b/>
          <w:sz w:val="24"/>
          <w:szCs w:val="24"/>
        </w:rPr>
        <w:t xml:space="preserve">ser explícitas </w:t>
      </w:r>
      <w:r w:rsidRPr="005D07F2">
        <w:rPr>
          <w:b/>
          <w:sz w:val="24"/>
          <w:szCs w:val="24"/>
          <w:cs/>
        </w:rPr>
        <w:t xml:space="preserve">– </w:t>
      </w:r>
      <w:r w:rsidRPr="005D07F2">
        <w:rPr>
          <w:b/>
          <w:sz w:val="24"/>
          <w:szCs w:val="24"/>
        </w:rPr>
        <w:t xml:space="preserve">a entidade </w:t>
      </w:r>
      <w:r w:rsidR="00F47CE1">
        <w:rPr>
          <w:b/>
          <w:sz w:val="24"/>
          <w:szCs w:val="24"/>
        </w:rPr>
        <w:t xml:space="preserve">deve </w:t>
      </w:r>
      <w:r w:rsidRPr="005D07F2">
        <w:rPr>
          <w:b/>
          <w:sz w:val="24"/>
          <w:szCs w:val="24"/>
        </w:rPr>
        <w:t>estimar o ajuste para risco não financeiro separadamente das outras estimativas (</w:t>
      </w:r>
      <w:r w:rsidR="00567D0A" w:rsidRPr="005D07F2">
        <w:rPr>
          <w:b/>
          <w:sz w:val="24"/>
          <w:szCs w:val="24"/>
        </w:rPr>
        <w:t>ver</w:t>
      </w:r>
      <w:r w:rsidRPr="005D07F2">
        <w:rPr>
          <w:b/>
          <w:sz w:val="24"/>
          <w:szCs w:val="24"/>
        </w:rPr>
        <w:t xml:space="preserve"> </w:t>
      </w:r>
      <w:r w:rsidR="005D07F2" w:rsidRPr="005D07F2">
        <w:rPr>
          <w:b/>
          <w:sz w:val="24"/>
          <w:szCs w:val="24"/>
        </w:rPr>
        <w:t>item</w:t>
      </w:r>
      <w:r w:rsidRPr="005D07F2">
        <w:rPr>
          <w:b/>
          <w:sz w:val="24"/>
          <w:szCs w:val="24"/>
        </w:rPr>
        <w:t xml:space="preserve"> B90). A entidade também </w:t>
      </w:r>
      <w:r w:rsidR="00F47CE1">
        <w:rPr>
          <w:b/>
          <w:sz w:val="24"/>
          <w:szCs w:val="24"/>
        </w:rPr>
        <w:t xml:space="preserve">deve </w:t>
      </w:r>
      <w:r w:rsidRPr="005D07F2">
        <w:rPr>
          <w:b/>
          <w:sz w:val="24"/>
          <w:szCs w:val="24"/>
        </w:rPr>
        <w:t>estimar os fluxos de caixa separadamente do ajuste para o valor do dinheiro no tempo e risco financeiro, salvo se a técnica de mensuração mais apropriada combinar essas estimativas (</w:t>
      </w:r>
      <w:r w:rsidR="00567D0A" w:rsidRPr="005D07F2">
        <w:rPr>
          <w:b/>
          <w:sz w:val="24"/>
          <w:szCs w:val="24"/>
        </w:rPr>
        <w:t>ver</w:t>
      </w:r>
      <w:r w:rsidRPr="005D07F2">
        <w:rPr>
          <w:b/>
          <w:sz w:val="24"/>
          <w:szCs w:val="24"/>
        </w:rPr>
        <w:t xml:space="preserve"> </w:t>
      </w:r>
      <w:r w:rsidR="005D07F2" w:rsidRPr="005D07F2">
        <w:rPr>
          <w:b/>
          <w:sz w:val="24"/>
          <w:szCs w:val="24"/>
        </w:rPr>
        <w:t>item</w:t>
      </w:r>
      <w:r w:rsidRPr="005D07F2">
        <w:rPr>
          <w:b/>
          <w:sz w:val="24"/>
          <w:szCs w:val="24"/>
        </w:rPr>
        <w:t xml:space="preserve"> B46).</w:t>
      </w:r>
      <w:bookmarkEnd w:id="89"/>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34</w:t>
      </w:r>
      <w:r w:rsidR="001835D5">
        <w:rPr>
          <w:sz w:val="24"/>
          <w:szCs w:val="24"/>
        </w:rPr>
        <w:t>.</w:t>
      </w:r>
      <w:r w:rsidRPr="00DB501A">
        <w:rPr>
          <w:sz w:val="24"/>
          <w:szCs w:val="24"/>
        </w:rPr>
        <w:tab/>
      </w:r>
      <w:bookmarkStart w:id="90" w:name="F55666182"/>
      <w:r w:rsidRPr="00DB501A">
        <w:rPr>
          <w:sz w:val="24"/>
          <w:szCs w:val="24"/>
        </w:rPr>
        <w:t xml:space="preserve">Os fluxos de caixa estão dentro do limite de contrato de seguro se resultam de direitos e obrigações substantivos que existem durante o período de relatório em que a entidade pode obrigar o titular da apólice a pagar os prêmios ou em que a entidade tem obrigação substantiva de prestar </w:t>
      </w:r>
      <w:r w:rsidR="00436BC9">
        <w:rPr>
          <w:sz w:val="24"/>
          <w:szCs w:val="24"/>
        </w:rPr>
        <w:t xml:space="preserve"> </w:t>
      </w:r>
      <w:r w:rsidR="006742BF">
        <w:rPr>
          <w:sz w:val="24"/>
          <w:szCs w:val="24"/>
        </w:rPr>
        <w:t xml:space="preserve">cobertura </w:t>
      </w:r>
      <w:r w:rsidR="008A3B53">
        <w:rPr>
          <w:sz w:val="24"/>
          <w:szCs w:val="24"/>
        </w:rPr>
        <w:t xml:space="preserve">de seguro </w:t>
      </w:r>
      <w:r w:rsidRPr="00DB501A">
        <w:rPr>
          <w:sz w:val="24"/>
          <w:szCs w:val="24"/>
        </w:rPr>
        <w:t>ao titular da apólice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B61</w:t>
      </w:r>
      <w:r w:rsidR="003F330A" w:rsidRPr="003F330A">
        <w:rPr>
          <w:sz w:val="24"/>
          <w:szCs w:val="24"/>
          <w:cs/>
        </w:rPr>
        <w:t xml:space="preserve"> a </w:t>
      </w:r>
      <w:r w:rsidRPr="00DB501A">
        <w:rPr>
          <w:sz w:val="24"/>
          <w:szCs w:val="24"/>
        </w:rPr>
        <w:t xml:space="preserve">B71). </w:t>
      </w:r>
      <w:r w:rsidR="00F47CE1">
        <w:rPr>
          <w:sz w:val="24"/>
          <w:szCs w:val="24"/>
        </w:rPr>
        <w:t>A</w:t>
      </w:r>
      <w:r w:rsidRPr="00DB501A">
        <w:rPr>
          <w:sz w:val="24"/>
          <w:szCs w:val="24"/>
        </w:rPr>
        <w:t xml:space="preserve"> obrigação substantiva de prestar </w:t>
      </w:r>
      <w:r w:rsidR="00436BC9">
        <w:rPr>
          <w:sz w:val="24"/>
          <w:szCs w:val="24"/>
        </w:rPr>
        <w:t xml:space="preserve"> </w:t>
      </w:r>
      <w:r w:rsidR="006742BF">
        <w:rPr>
          <w:sz w:val="24"/>
          <w:szCs w:val="24"/>
        </w:rPr>
        <w:t xml:space="preserve">cobertura </w:t>
      </w:r>
      <w:r w:rsidR="008A3B53">
        <w:rPr>
          <w:sz w:val="24"/>
          <w:szCs w:val="24"/>
        </w:rPr>
        <w:t>de seguro</w:t>
      </w:r>
      <w:r w:rsidR="002553A4">
        <w:rPr>
          <w:sz w:val="24"/>
          <w:szCs w:val="24"/>
        </w:rPr>
        <w:t xml:space="preserve"> </w:t>
      </w:r>
      <w:r w:rsidRPr="00DB501A">
        <w:rPr>
          <w:sz w:val="24"/>
          <w:szCs w:val="24"/>
        </w:rPr>
        <w:t>se ence</w:t>
      </w:r>
      <w:r w:rsidR="00F47CE1">
        <w:rPr>
          <w:sz w:val="24"/>
          <w:szCs w:val="24"/>
        </w:rPr>
        <w:t>r</w:t>
      </w:r>
      <w:r w:rsidRPr="00DB501A">
        <w:rPr>
          <w:sz w:val="24"/>
          <w:szCs w:val="24"/>
        </w:rPr>
        <w:t xml:space="preserve">ra quando: </w:t>
      </w:r>
      <w:bookmarkEnd w:id="90"/>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91" w:name="F55666185"/>
      <w:r w:rsidRPr="00DB501A">
        <w:rPr>
          <w:sz w:val="24"/>
          <w:szCs w:val="24"/>
        </w:rPr>
        <w:t>a entidade tem a capacidade prática de reavaliar os riscos do titular da apólice específico</w:t>
      </w:r>
      <w:r w:rsidR="00F47CE1">
        <w:rPr>
          <w:sz w:val="24"/>
          <w:szCs w:val="24"/>
        </w:rPr>
        <w:t>s</w:t>
      </w:r>
      <w:r w:rsidRPr="00DB501A">
        <w:rPr>
          <w:sz w:val="24"/>
          <w:szCs w:val="24"/>
        </w:rPr>
        <w:t xml:space="preserve"> e, como resultado, pode estabelecer </w:t>
      </w:r>
      <w:r w:rsidR="00F47CE1">
        <w:rPr>
          <w:sz w:val="24"/>
          <w:szCs w:val="24"/>
        </w:rPr>
        <w:t xml:space="preserve">o </w:t>
      </w:r>
      <w:r w:rsidRPr="00DB501A">
        <w:rPr>
          <w:sz w:val="24"/>
          <w:szCs w:val="24"/>
        </w:rPr>
        <w:t xml:space="preserve">preço ou </w:t>
      </w:r>
      <w:r w:rsidR="00F47CE1">
        <w:rPr>
          <w:sz w:val="24"/>
          <w:szCs w:val="24"/>
        </w:rPr>
        <w:t xml:space="preserve">o </w:t>
      </w:r>
      <w:r w:rsidRPr="00DB501A">
        <w:rPr>
          <w:sz w:val="24"/>
          <w:szCs w:val="24"/>
        </w:rPr>
        <w:t>nível de benefícios que reflete totalmente esses riscos; ou</w:t>
      </w:r>
      <w:bookmarkEnd w:id="91"/>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92" w:name="F55666187"/>
      <w:r w:rsidRPr="00DB501A">
        <w:rPr>
          <w:sz w:val="24"/>
          <w:szCs w:val="24"/>
        </w:rPr>
        <w:t xml:space="preserve">ambos os critérios a seguir são satisfeitos: </w:t>
      </w:r>
      <w:bookmarkEnd w:id="92"/>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93" w:name="F55666190"/>
      <w:r w:rsidRPr="00DB501A">
        <w:rPr>
          <w:sz w:val="24"/>
          <w:szCs w:val="24"/>
        </w:rPr>
        <w:t xml:space="preserve">a entidade tem a capacidade prática de reavaliar os riscos da carteira de contratos de seguro que contém o contrato e, como resultado, pode estabelecer </w:t>
      </w:r>
      <w:r w:rsidR="00F47CE1">
        <w:rPr>
          <w:sz w:val="24"/>
          <w:szCs w:val="24"/>
        </w:rPr>
        <w:t>o</w:t>
      </w:r>
      <w:r w:rsidRPr="00DB501A">
        <w:rPr>
          <w:sz w:val="24"/>
          <w:szCs w:val="24"/>
        </w:rPr>
        <w:t xml:space="preserve"> preço ou </w:t>
      </w:r>
      <w:r w:rsidR="00F47CE1">
        <w:rPr>
          <w:sz w:val="24"/>
          <w:szCs w:val="24"/>
        </w:rPr>
        <w:t xml:space="preserve">o </w:t>
      </w:r>
      <w:r w:rsidRPr="00DB501A">
        <w:rPr>
          <w:sz w:val="24"/>
          <w:szCs w:val="24"/>
        </w:rPr>
        <w:t>nível de benefícios que reflete totalmente o risco dessa carteira; e</w:t>
      </w:r>
      <w:bookmarkEnd w:id="93"/>
    </w:p>
    <w:p w:rsidR="00DB501A" w:rsidRDefault="00DB501A" w:rsidP="00C17302">
      <w:pPr>
        <w:pStyle w:val="IASBNormalnparaL2"/>
        <w:spacing w:before="0"/>
        <w:ind w:left="1418" w:hanging="425"/>
        <w:rPr>
          <w:sz w:val="24"/>
          <w:szCs w:val="24"/>
        </w:rPr>
      </w:pPr>
      <w:r w:rsidRPr="00DB501A">
        <w:rPr>
          <w:sz w:val="24"/>
          <w:szCs w:val="24"/>
        </w:rPr>
        <w:lastRenderedPageBreak/>
        <w:t>(ii)</w:t>
      </w:r>
      <w:r w:rsidRPr="00DB501A">
        <w:rPr>
          <w:sz w:val="24"/>
          <w:szCs w:val="24"/>
        </w:rPr>
        <w:tab/>
      </w:r>
      <w:bookmarkStart w:id="94" w:name="F55666192"/>
      <w:r w:rsidRPr="00DB501A">
        <w:rPr>
          <w:sz w:val="24"/>
          <w:szCs w:val="24"/>
        </w:rPr>
        <w:t>a precificação dos prêmios até a data em que os riscos são reavaliados não leva em consideração os riscos que se referem aos períodos após a data de reavaliação.</w:t>
      </w:r>
      <w:bookmarkEnd w:id="94"/>
    </w:p>
    <w:p w:rsidR="00DB501A" w:rsidRPr="00DB501A" w:rsidRDefault="00DB501A" w:rsidP="001835D5">
      <w:pPr>
        <w:pStyle w:val="IASBNormalnparaL2"/>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35</w:t>
      </w:r>
      <w:r w:rsidR="001835D5">
        <w:rPr>
          <w:sz w:val="24"/>
          <w:szCs w:val="24"/>
        </w:rPr>
        <w:t>.</w:t>
      </w:r>
      <w:r w:rsidRPr="00DB501A">
        <w:rPr>
          <w:sz w:val="24"/>
          <w:szCs w:val="24"/>
        </w:rPr>
        <w:tab/>
      </w:r>
      <w:bookmarkStart w:id="95" w:name="F55666193"/>
      <w:r w:rsidR="00117BF9">
        <w:rPr>
          <w:sz w:val="24"/>
          <w:szCs w:val="24"/>
        </w:rPr>
        <w:t>A entidade</w:t>
      </w:r>
      <w:r w:rsidRPr="00DB501A">
        <w:rPr>
          <w:sz w:val="24"/>
          <w:szCs w:val="24"/>
        </w:rPr>
        <w:t xml:space="preserve"> não </w:t>
      </w:r>
      <w:r w:rsidR="0017705A">
        <w:rPr>
          <w:sz w:val="24"/>
          <w:szCs w:val="24"/>
        </w:rPr>
        <w:t xml:space="preserve">deve </w:t>
      </w:r>
      <w:r w:rsidRPr="00DB501A">
        <w:rPr>
          <w:sz w:val="24"/>
          <w:szCs w:val="24"/>
        </w:rPr>
        <w:t>reconhecer como passivo ou como ativo quaisquer valores referentes aos prêmios esperados ou sinistros esperados fora do limite do contrato de seguro. Esses valores referem-se a contratos de seguro futuros.</w:t>
      </w:r>
      <w:bookmarkEnd w:id="95"/>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96" w:name="F55666195"/>
      <w:r w:rsidRPr="00DB501A">
        <w:rPr>
          <w:rFonts w:ascii="Times New Roman" w:hAnsi="Times New Roman" w:cs="Times New Roman"/>
          <w:sz w:val="24"/>
          <w:szCs w:val="24"/>
        </w:rPr>
        <w:t>Taxa de desconto (</w:t>
      </w:r>
      <w:r w:rsidR="005D07F2" w:rsidRPr="005D07F2">
        <w:rPr>
          <w:rFonts w:ascii="Times New Roman" w:hAnsi="Times New Roman" w:cs="Times New Roman"/>
          <w:sz w:val="24"/>
          <w:szCs w:val="24"/>
        </w:rPr>
        <w:t>itens</w:t>
      </w:r>
      <w:r w:rsidRPr="005D07F2">
        <w:rPr>
          <w:rFonts w:ascii="Times New Roman" w:hAnsi="Times New Roman" w:cs="Times New Roman"/>
          <w:sz w:val="24"/>
          <w:szCs w:val="24"/>
        </w:rPr>
        <w:t xml:space="preserve"> B72</w:t>
      </w:r>
      <w:r w:rsidR="005D07F2" w:rsidRPr="005D07F2">
        <w:rPr>
          <w:rFonts w:ascii="Times New Roman" w:hAnsi="Times New Roman" w:cs="Times New Roman"/>
          <w:sz w:val="24"/>
          <w:szCs w:val="24"/>
          <w:cs/>
        </w:rPr>
        <w:t xml:space="preserve"> a</w:t>
      </w:r>
      <w:r w:rsidR="005D07F2">
        <w:rPr>
          <w:rFonts w:ascii="Times New Roman" w:hAnsi="Times New Roman" w:cs="Times New Roman"/>
          <w:sz w:val="24"/>
          <w:szCs w:val="24"/>
          <w:cs/>
        </w:rPr>
        <w:t xml:space="preserve"> </w:t>
      </w:r>
      <w:r w:rsidRPr="00DB501A">
        <w:rPr>
          <w:rFonts w:ascii="Times New Roman" w:hAnsi="Times New Roman" w:cs="Times New Roman"/>
          <w:sz w:val="24"/>
          <w:szCs w:val="24"/>
        </w:rPr>
        <w:t>B85)</w:t>
      </w:r>
      <w:bookmarkEnd w:id="96"/>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36</w:t>
      </w:r>
      <w:r w:rsidR="001835D5">
        <w:rPr>
          <w:b/>
          <w:sz w:val="24"/>
          <w:szCs w:val="24"/>
        </w:rPr>
        <w:t>.</w:t>
      </w:r>
      <w:r w:rsidRPr="00DB501A">
        <w:rPr>
          <w:b/>
          <w:sz w:val="24"/>
          <w:szCs w:val="24"/>
        </w:rPr>
        <w:tab/>
      </w:r>
      <w:bookmarkStart w:id="97" w:name="F55666196"/>
      <w:r w:rsidR="00117BF9">
        <w:rPr>
          <w:b/>
          <w:sz w:val="24"/>
          <w:szCs w:val="24"/>
        </w:rPr>
        <w:t>A entidade</w:t>
      </w:r>
      <w:r w:rsidRPr="00DB501A">
        <w:rPr>
          <w:b/>
          <w:sz w:val="24"/>
          <w:szCs w:val="24"/>
        </w:rPr>
        <w:t xml:space="preserve"> </w:t>
      </w:r>
      <w:r w:rsidR="0017705A">
        <w:rPr>
          <w:b/>
          <w:sz w:val="24"/>
          <w:szCs w:val="24"/>
        </w:rPr>
        <w:t xml:space="preserve">deve </w:t>
      </w:r>
      <w:r w:rsidRPr="00DB501A">
        <w:rPr>
          <w:b/>
          <w:sz w:val="24"/>
          <w:szCs w:val="24"/>
        </w:rPr>
        <w:t>ajustar as estimativas de fluxos de caixa futuros para refletir o valor do dinheiro no tempo e os riscos financeiros relacionados a esses fluxos de caixa, na medida em que os riscos financeiros não estão incluídos nas estimativas de fluxos de caixa. As taxas de desconto aplicadas às estimativas dos fluxos de caixa futuros</w:t>
      </w:r>
      <w:r w:rsidR="0017705A">
        <w:rPr>
          <w:b/>
          <w:sz w:val="24"/>
          <w:szCs w:val="24"/>
        </w:rPr>
        <w:t>,</w:t>
      </w:r>
      <w:r w:rsidRPr="00DB501A">
        <w:rPr>
          <w:b/>
          <w:sz w:val="24"/>
          <w:szCs w:val="24"/>
        </w:rPr>
        <w:t xml:space="preserve"> descritas no </w:t>
      </w:r>
      <w:r w:rsidR="005D07F2" w:rsidRPr="0017705A">
        <w:rPr>
          <w:b/>
          <w:sz w:val="24"/>
          <w:szCs w:val="24"/>
        </w:rPr>
        <w:t>item</w:t>
      </w:r>
      <w:r w:rsidRPr="00DB501A">
        <w:rPr>
          <w:b/>
          <w:sz w:val="24"/>
          <w:szCs w:val="24"/>
        </w:rPr>
        <w:t xml:space="preserve"> 33</w:t>
      </w:r>
      <w:r w:rsidR="0017705A">
        <w:rPr>
          <w:b/>
          <w:sz w:val="24"/>
          <w:szCs w:val="24"/>
        </w:rPr>
        <w:t>, devem</w:t>
      </w:r>
      <w:r w:rsidRPr="00DB501A">
        <w:rPr>
          <w:b/>
          <w:sz w:val="24"/>
          <w:szCs w:val="24"/>
        </w:rPr>
        <w:t>:</w:t>
      </w:r>
      <w:bookmarkEnd w:id="97"/>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98" w:name="F55666199"/>
      <w:r w:rsidRPr="00DB501A">
        <w:rPr>
          <w:b/>
          <w:sz w:val="24"/>
          <w:szCs w:val="24"/>
        </w:rPr>
        <w:t>refletir o valor do dinheiro no tempo, as características dos fluxos de caixa e as características de liquidez dos contratos de seguro;</w:t>
      </w:r>
      <w:bookmarkEnd w:id="98"/>
    </w:p>
    <w:p w:rsidR="00DB501A" w:rsidRPr="00DB501A" w:rsidRDefault="00DB501A" w:rsidP="00D74C72">
      <w:pPr>
        <w:pStyle w:val="IASBNormalnparaL1"/>
        <w:spacing w:before="0" w:after="120"/>
        <w:ind w:left="993" w:hanging="426"/>
        <w:rPr>
          <w:sz w:val="24"/>
          <w:szCs w:val="24"/>
        </w:rPr>
      </w:pPr>
      <w:r w:rsidRPr="00DB501A">
        <w:rPr>
          <w:b/>
          <w:sz w:val="24"/>
          <w:szCs w:val="24"/>
        </w:rPr>
        <w:t>(b)</w:t>
      </w:r>
      <w:r w:rsidRPr="00DB501A">
        <w:rPr>
          <w:sz w:val="24"/>
          <w:szCs w:val="24"/>
        </w:rPr>
        <w:tab/>
      </w:r>
      <w:bookmarkStart w:id="99" w:name="F55666201"/>
      <w:r w:rsidRPr="00DB501A">
        <w:rPr>
          <w:b/>
          <w:sz w:val="24"/>
          <w:szCs w:val="24"/>
        </w:rPr>
        <w:t>ser consistentes com os preços de mercado correntes observáveis (se houver) para instrumentos financeiros com fluxos de caixa cujas características sejam consistentes com aquelas dos contratos de seguro, em termos, por exemplo, de prazo, moeda e liquidez; e</w:t>
      </w:r>
      <w:bookmarkEnd w:id="99"/>
    </w:p>
    <w:p w:rsidR="00DB501A" w:rsidRDefault="00DB501A" w:rsidP="006A329A">
      <w:pPr>
        <w:pStyle w:val="IASBNormalnparaL1"/>
        <w:spacing w:before="0"/>
        <w:ind w:left="993" w:hanging="426"/>
        <w:rPr>
          <w:b/>
          <w:sz w:val="24"/>
          <w:szCs w:val="24"/>
        </w:rPr>
      </w:pPr>
      <w:r w:rsidRPr="00DB501A">
        <w:rPr>
          <w:b/>
          <w:sz w:val="24"/>
          <w:szCs w:val="24"/>
        </w:rPr>
        <w:t>(c)</w:t>
      </w:r>
      <w:r w:rsidRPr="00DB501A">
        <w:rPr>
          <w:sz w:val="24"/>
          <w:szCs w:val="24"/>
        </w:rPr>
        <w:tab/>
      </w:r>
      <w:bookmarkStart w:id="100" w:name="F55666203"/>
      <w:r w:rsidRPr="00DB501A">
        <w:rPr>
          <w:b/>
          <w:sz w:val="24"/>
          <w:szCs w:val="24"/>
        </w:rPr>
        <w:t xml:space="preserve">excluir o </w:t>
      </w:r>
      <w:r w:rsidR="0017705A">
        <w:rPr>
          <w:b/>
          <w:sz w:val="24"/>
          <w:szCs w:val="24"/>
        </w:rPr>
        <w:t>efeito de fatores que influencie</w:t>
      </w:r>
      <w:r w:rsidRPr="00DB501A">
        <w:rPr>
          <w:b/>
          <w:sz w:val="24"/>
          <w:szCs w:val="24"/>
        </w:rPr>
        <w:t xml:space="preserve">m esses preços de mercado observáveis, mas </w:t>
      </w:r>
      <w:r w:rsidR="0017705A">
        <w:rPr>
          <w:b/>
          <w:sz w:val="24"/>
          <w:szCs w:val="24"/>
        </w:rPr>
        <w:t xml:space="preserve">que </w:t>
      </w:r>
      <w:r w:rsidRPr="00DB501A">
        <w:rPr>
          <w:b/>
          <w:sz w:val="24"/>
          <w:szCs w:val="24"/>
        </w:rPr>
        <w:t>não afet</w:t>
      </w:r>
      <w:r w:rsidR="0017705A">
        <w:rPr>
          <w:b/>
          <w:sz w:val="24"/>
          <w:szCs w:val="24"/>
        </w:rPr>
        <w:t>e</w:t>
      </w:r>
      <w:r w:rsidRPr="00DB501A">
        <w:rPr>
          <w:b/>
          <w:sz w:val="24"/>
          <w:szCs w:val="24"/>
        </w:rPr>
        <w:t>m os fluxos de caixa futuros dos contratos de seguro.</w:t>
      </w:r>
      <w:bookmarkEnd w:id="100"/>
    </w:p>
    <w:p w:rsidR="001835D5" w:rsidRPr="00DB501A" w:rsidRDefault="001835D5" w:rsidP="001835D5">
      <w:pPr>
        <w:pStyle w:val="IASBNormalnparaL1"/>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01" w:name="F55666205"/>
      <w:r w:rsidRPr="00DB501A">
        <w:rPr>
          <w:rFonts w:ascii="Times New Roman" w:hAnsi="Times New Roman" w:cs="Times New Roman"/>
          <w:sz w:val="24"/>
          <w:szCs w:val="24"/>
        </w:rPr>
        <w:t xml:space="preserve">Ajuste pelo risco não financeiro </w:t>
      </w:r>
      <w:r w:rsidRPr="005D07F2">
        <w:rPr>
          <w:rFonts w:ascii="Times New Roman" w:hAnsi="Times New Roman" w:cs="Times New Roman"/>
          <w:sz w:val="24"/>
          <w:szCs w:val="24"/>
        </w:rPr>
        <w:t>(</w:t>
      </w:r>
      <w:r w:rsidR="005D07F2" w:rsidRPr="005D07F2">
        <w:rPr>
          <w:rFonts w:ascii="Times New Roman" w:hAnsi="Times New Roman" w:cs="Times New Roman"/>
          <w:sz w:val="24"/>
          <w:szCs w:val="24"/>
        </w:rPr>
        <w:t>itens</w:t>
      </w:r>
      <w:r w:rsidRPr="005D07F2">
        <w:rPr>
          <w:rFonts w:ascii="Times New Roman" w:hAnsi="Times New Roman" w:cs="Times New Roman"/>
          <w:sz w:val="24"/>
          <w:szCs w:val="24"/>
        </w:rPr>
        <w:t xml:space="preserve"> B86</w:t>
      </w:r>
      <w:r w:rsidR="005D07F2" w:rsidRPr="005D07F2">
        <w:rPr>
          <w:rFonts w:ascii="Times New Roman" w:hAnsi="Times New Roman" w:cs="Times New Roman"/>
          <w:sz w:val="24"/>
          <w:szCs w:val="24"/>
          <w:cs/>
        </w:rPr>
        <w:t xml:space="preserve"> a </w:t>
      </w:r>
      <w:r w:rsidRPr="005D07F2">
        <w:rPr>
          <w:rFonts w:ascii="Times New Roman" w:hAnsi="Times New Roman" w:cs="Times New Roman"/>
          <w:sz w:val="24"/>
          <w:szCs w:val="24"/>
        </w:rPr>
        <w:t>B92)</w:t>
      </w:r>
      <w:bookmarkEnd w:id="101"/>
    </w:p>
    <w:p w:rsidR="001835D5" w:rsidRPr="00DB501A" w:rsidRDefault="001835D5"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b/>
          <w:sz w:val="24"/>
          <w:szCs w:val="24"/>
        </w:rPr>
      </w:pPr>
      <w:r w:rsidRPr="00DB501A">
        <w:rPr>
          <w:b/>
          <w:sz w:val="24"/>
          <w:szCs w:val="24"/>
        </w:rPr>
        <w:t>37</w:t>
      </w:r>
      <w:r w:rsidR="001835D5">
        <w:rPr>
          <w:b/>
          <w:sz w:val="24"/>
          <w:szCs w:val="24"/>
        </w:rPr>
        <w:t>.</w:t>
      </w:r>
      <w:r w:rsidRPr="00DB501A">
        <w:rPr>
          <w:b/>
          <w:sz w:val="24"/>
          <w:szCs w:val="24"/>
        </w:rPr>
        <w:tab/>
      </w:r>
      <w:bookmarkStart w:id="102" w:name="F55666206"/>
      <w:r w:rsidR="00117BF9">
        <w:rPr>
          <w:b/>
          <w:sz w:val="24"/>
          <w:szCs w:val="24"/>
        </w:rPr>
        <w:t>A entidade</w:t>
      </w:r>
      <w:r w:rsidRPr="00DB501A">
        <w:rPr>
          <w:b/>
          <w:sz w:val="24"/>
          <w:szCs w:val="24"/>
        </w:rPr>
        <w:t xml:space="preserve"> </w:t>
      </w:r>
      <w:r w:rsidR="0017705A">
        <w:rPr>
          <w:b/>
          <w:sz w:val="24"/>
          <w:szCs w:val="24"/>
        </w:rPr>
        <w:t xml:space="preserve">deve </w:t>
      </w:r>
      <w:r w:rsidRPr="00DB501A">
        <w:rPr>
          <w:b/>
          <w:sz w:val="24"/>
          <w:szCs w:val="24"/>
        </w:rPr>
        <w:t>ajustar a estimativa do valor presente dos fluxos de caixa futuros para refletir a compensação que a entidade requer por suportar a incerteza sobre o valor e o prazo dos fluxos de caixa que decorr</w:t>
      </w:r>
      <w:r w:rsidR="0017705A">
        <w:rPr>
          <w:b/>
          <w:sz w:val="24"/>
          <w:szCs w:val="24"/>
        </w:rPr>
        <w:t>a</w:t>
      </w:r>
      <w:r w:rsidRPr="00DB501A">
        <w:rPr>
          <w:b/>
          <w:sz w:val="24"/>
          <w:szCs w:val="24"/>
        </w:rPr>
        <w:t>m de risco não financeiro.</w:t>
      </w:r>
      <w:bookmarkEnd w:id="102"/>
    </w:p>
    <w:p w:rsidR="00DB501A" w:rsidRPr="00DB501A" w:rsidRDefault="00DB501A" w:rsidP="001835D5">
      <w:pPr>
        <w:pStyle w:val="IASBNormalnpara"/>
        <w:spacing w:before="0"/>
        <w:rPr>
          <w:b/>
          <w:sz w:val="24"/>
          <w:szCs w:val="24"/>
        </w:rPr>
      </w:pPr>
    </w:p>
    <w:p w:rsidR="00DB501A" w:rsidRDefault="008A5FA0" w:rsidP="00C17302">
      <w:pPr>
        <w:pStyle w:val="IASBSectionTitle2Ind"/>
        <w:spacing w:before="0" w:after="0"/>
        <w:ind w:left="567"/>
        <w:jc w:val="both"/>
        <w:rPr>
          <w:rFonts w:ascii="Times New Roman" w:hAnsi="Times New Roman" w:cs="Times New Roman"/>
          <w:sz w:val="24"/>
          <w:szCs w:val="24"/>
        </w:rPr>
      </w:pPr>
      <w:r>
        <w:rPr>
          <w:rFonts w:ascii="Times New Roman" w:hAnsi="Times New Roman" w:cs="Times New Roman"/>
          <w:sz w:val="24"/>
          <w:szCs w:val="24"/>
        </w:rPr>
        <w:t>Margem contratual de seguro</w:t>
      </w:r>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Pr="00A0577A" w:rsidRDefault="00DB501A" w:rsidP="00D74C72">
      <w:pPr>
        <w:pStyle w:val="IASBNormalnpara"/>
        <w:spacing w:before="0" w:after="120"/>
        <w:ind w:left="567" w:hanging="567"/>
        <w:rPr>
          <w:b/>
          <w:sz w:val="24"/>
          <w:szCs w:val="24"/>
        </w:rPr>
      </w:pPr>
      <w:r w:rsidRPr="00DB501A">
        <w:rPr>
          <w:b/>
          <w:sz w:val="24"/>
          <w:szCs w:val="24"/>
        </w:rPr>
        <w:t>38</w:t>
      </w:r>
      <w:r w:rsidR="001835D5">
        <w:rPr>
          <w:b/>
          <w:sz w:val="24"/>
          <w:szCs w:val="24"/>
        </w:rPr>
        <w:t>.</w:t>
      </w:r>
      <w:r w:rsidRPr="00DB501A">
        <w:rPr>
          <w:b/>
          <w:sz w:val="24"/>
          <w:szCs w:val="24"/>
        </w:rPr>
        <w:tab/>
      </w:r>
      <w:bookmarkStart w:id="103" w:name="F55666209"/>
      <w:r w:rsidRPr="00DB501A">
        <w:rPr>
          <w:b/>
          <w:sz w:val="24"/>
          <w:szCs w:val="24"/>
        </w:rPr>
        <w:t xml:space="preserve">A </w:t>
      </w:r>
      <w:r w:rsidR="008A5FA0">
        <w:rPr>
          <w:b/>
          <w:sz w:val="24"/>
          <w:szCs w:val="24"/>
        </w:rPr>
        <w:t>margem contratual de seguro</w:t>
      </w:r>
      <w:r w:rsidRPr="00DB501A">
        <w:rPr>
          <w:b/>
          <w:sz w:val="24"/>
          <w:szCs w:val="24"/>
        </w:rPr>
        <w:t xml:space="preserve"> é </w:t>
      </w:r>
      <w:r w:rsidR="0017705A">
        <w:rPr>
          <w:b/>
          <w:sz w:val="24"/>
          <w:szCs w:val="24"/>
        </w:rPr>
        <w:t>o</w:t>
      </w:r>
      <w:r w:rsidRPr="00DB501A">
        <w:rPr>
          <w:b/>
          <w:sz w:val="24"/>
          <w:szCs w:val="24"/>
        </w:rPr>
        <w:t xml:space="preserve"> componente do ativo ou passivo para o grupo de contratos de seguro que represent</w:t>
      </w:r>
      <w:r w:rsidR="0017705A">
        <w:rPr>
          <w:b/>
          <w:sz w:val="24"/>
          <w:szCs w:val="24"/>
        </w:rPr>
        <w:t>e</w:t>
      </w:r>
      <w:r w:rsidRPr="00DB501A">
        <w:rPr>
          <w:b/>
          <w:sz w:val="24"/>
          <w:szCs w:val="24"/>
        </w:rPr>
        <w:t xml:space="preserve"> o lucro não auferido que a entidade </w:t>
      </w:r>
      <w:r w:rsidR="0017705A">
        <w:rPr>
          <w:b/>
          <w:sz w:val="24"/>
          <w:szCs w:val="24"/>
        </w:rPr>
        <w:t xml:space="preserve">deve </w:t>
      </w:r>
      <w:r w:rsidRPr="00DB501A">
        <w:rPr>
          <w:b/>
          <w:sz w:val="24"/>
          <w:szCs w:val="24"/>
        </w:rPr>
        <w:t xml:space="preserve">reconhecer conforme presta </w:t>
      </w:r>
      <w:r w:rsidR="008A3B53">
        <w:rPr>
          <w:b/>
          <w:sz w:val="24"/>
          <w:szCs w:val="24"/>
        </w:rPr>
        <w:t>a cobertura de seguro</w:t>
      </w:r>
      <w:r w:rsidRPr="00DB501A">
        <w:rPr>
          <w:b/>
          <w:sz w:val="24"/>
          <w:szCs w:val="24"/>
        </w:rPr>
        <w:t xml:space="preserve"> no futuro. A entidade </w:t>
      </w:r>
      <w:r w:rsidR="0017705A">
        <w:rPr>
          <w:b/>
          <w:sz w:val="24"/>
          <w:szCs w:val="24"/>
        </w:rPr>
        <w:t xml:space="preserve">deve </w:t>
      </w:r>
      <w:r w:rsidRPr="00DB501A">
        <w:rPr>
          <w:b/>
          <w:sz w:val="24"/>
          <w:szCs w:val="24"/>
        </w:rPr>
        <w:t xml:space="preserve">mensurar a margem contratual </w:t>
      </w:r>
      <w:r w:rsidR="00436BC9">
        <w:rPr>
          <w:b/>
          <w:sz w:val="24"/>
          <w:szCs w:val="24"/>
        </w:rPr>
        <w:t xml:space="preserve">de seguro </w:t>
      </w:r>
      <w:r w:rsidRPr="00DB501A">
        <w:rPr>
          <w:b/>
          <w:sz w:val="24"/>
          <w:szCs w:val="24"/>
        </w:rPr>
        <w:t xml:space="preserve">no reconhecimento inicial de grupo de contratos de seguro por valor que, salvo se o </w:t>
      </w:r>
      <w:r w:rsidR="005D07F2" w:rsidRPr="00A0577A">
        <w:rPr>
          <w:b/>
          <w:sz w:val="24"/>
          <w:szCs w:val="24"/>
        </w:rPr>
        <w:t>item</w:t>
      </w:r>
      <w:r w:rsidRPr="00A0577A">
        <w:rPr>
          <w:b/>
          <w:sz w:val="24"/>
          <w:szCs w:val="24"/>
        </w:rPr>
        <w:t xml:space="preserve"> 47 (sobre contratos onerosos) </w:t>
      </w:r>
      <w:r w:rsidR="000024C7" w:rsidRPr="00F51B27">
        <w:rPr>
          <w:rFonts w:ascii="Arial" w:hAnsi="Arial" w:cs="Arial"/>
          <w:b/>
          <w:bCs/>
          <w:color w:val="000000"/>
          <w:sz w:val="22"/>
          <w:szCs w:val="22"/>
          <w:u w:val="single"/>
        </w:rPr>
        <w:t>ou o item B123A (sobre rendimentos de seguros relativos ao item 38(c)(ii))</w:t>
      </w:r>
      <w:r w:rsidR="000024C7">
        <w:rPr>
          <w:rFonts w:ascii="Arial" w:hAnsi="Arial" w:cs="Arial"/>
          <w:color w:val="000000"/>
          <w:sz w:val="22"/>
          <w:szCs w:val="22"/>
        </w:rPr>
        <w:t xml:space="preserve"> </w:t>
      </w:r>
      <w:r w:rsidRPr="00A0577A">
        <w:rPr>
          <w:b/>
          <w:sz w:val="24"/>
          <w:szCs w:val="24"/>
        </w:rPr>
        <w:t>se aplicar</w:t>
      </w:r>
      <w:r w:rsidR="000E6473">
        <w:rPr>
          <w:b/>
          <w:sz w:val="24"/>
          <w:szCs w:val="24"/>
        </w:rPr>
        <w:t>em</w:t>
      </w:r>
      <w:r w:rsidRPr="00A0577A">
        <w:rPr>
          <w:b/>
          <w:sz w:val="24"/>
          <w:szCs w:val="24"/>
        </w:rPr>
        <w:t>, result</w:t>
      </w:r>
      <w:r w:rsidR="0017705A">
        <w:rPr>
          <w:b/>
          <w:sz w:val="24"/>
          <w:szCs w:val="24"/>
        </w:rPr>
        <w:t>e</w:t>
      </w:r>
      <w:r w:rsidRPr="00A0577A">
        <w:rPr>
          <w:b/>
          <w:sz w:val="24"/>
          <w:szCs w:val="24"/>
        </w:rPr>
        <w:t xml:space="preserve"> em nenhuma receita ou despesa decorrente: </w:t>
      </w:r>
      <w:bookmarkEnd w:id="103"/>
    </w:p>
    <w:p w:rsidR="00DB501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104" w:name="F55666212"/>
      <w:r w:rsidRPr="00A0577A">
        <w:rPr>
          <w:b/>
          <w:sz w:val="24"/>
          <w:szCs w:val="24"/>
        </w:rPr>
        <w:t>do reconhecimento inicial de valor para os fluxos de caixa de cumprimento, mensurados</w:t>
      </w:r>
      <w:r w:rsidR="0017705A">
        <w:rPr>
          <w:b/>
          <w:sz w:val="24"/>
          <w:szCs w:val="24"/>
        </w:rPr>
        <w:t>,</w:t>
      </w:r>
      <w:r w:rsidRPr="00A0577A">
        <w:rPr>
          <w:b/>
          <w:sz w:val="24"/>
          <w:szCs w:val="24"/>
        </w:rPr>
        <w:t xml:space="preserve"> aplicando-se os </w:t>
      </w:r>
      <w:r w:rsidR="005D07F2" w:rsidRPr="00A0577A">
        <w:rPr>
          <w:b/>
          <w:sz w:val="24"/>
          <w:szCs w:val="24"/>
        </w:rPr>
        <w:t>itens</w:t>
      </w:r>
      <w:r w:rsidRPr="00A0577A">
        <w:rPr>
          <w:b/>
          <w:sz w:val="24"/>
          <w:szCs w:val="24"/>
        </w:rPr>
        <w:t xml:space="preserve"> 32</w:t>
      </w:r>
      <w:r w:rsidR="00A0577A" w:rsidRPr="00A0577A">
        <w:rPr>
          <w:b/>
          <w:sz w:val="24"/>
          <w:szCs w:val="24"/>
          <w:cs/>
        </w:rPr>
        <w:t xml:space="preserve"> a </w:t>
      </w:r>
      <w:r w:rsidRPr="00A0577A">
        <w:rPr>
          <w:b/>
          <w:sz w:val="24"/>
          <w:szCs w:val="24"/>
        </w:rPr>
        <w:t>37;</w:t>
      </w:r>
      <w:bookmarkEnd w:id="104"/>
    </w:p>
    <w:p w:rsidR="000E6473" w:rsidRDefault="000E6473" w:rsidP="000E6473">
      <w:pPr>
        <w:pStyle w:val="IASBNormalnparaL1"/>
        <w:spacing w:before="0"/>
        <w:ind w:left="993" w:hanging="426"/>
        <w:rPr>
          <w:b/>
          <w:sz w:val="24"/>
          <w:szCs w:val="24"/>
        </w:rPr>
      </w:pPr>
      <w:r w:rsidRPr="00DB501A">
        <w:rPr>
          <w:b/>
          <w:sz w:val="24"/>
          <w:szCs w:val="24"/>
        </w:rPr>
        <w:t>(</w:t>
      </w:r>
      <w:r>
        <w:rPr>
          <w:b/>
          <w:sz w:val="24"/>
          <w:szCs w:val="24"/>
        </w:rPr>
        <w:t>b</w:t>
      </w:r>
      <w:r w:rsidRPr="00DB501A">
        <w:rPr>
          <w:b/>
          <w:sz w:val="24"/>
          <w:szCs w:val="24"/>
        </w:rPr>
        <w:t>)</w:t>
      </w:r>
      <w:r w:rsidRPr="00DB501A">
        <w:rPr>
          <w:sz w:val="24"/>
          <w:szCs w:val="24"/>
        </w:rPr>
        <w:tab/>
      </w:r>
      <w:r w:rsidRPr="0017705A">
        <w:rPr>
          <w:b/>
          <w:sz w:val="24"/>
          <w:szCs w:val="24"/>
        </w:rPr>
        <w:t>de</w:t>
      </w:r>
      <w:r>
        <w:rPr>
          <w:sz w:val="24"/>
          <w:szCs w:val="24"/>
        </w:rPr>
        <w:t xml:space="preserve"> </w:t>
      </w:r>
      <w:r w:rsidRPr="00DB501A">
        <w:rPr>
          <w:b/>
          <w:sz w:val="24"/>
          <w:szCs w:val="24"/>
        </w:rPr>
        <w:t>quaisquer fluxos de caixa decorrentes dos contratos no grupo nessa data.</w:t>
      </w:r>
    </w:p>
    <w:p w:rsidR="000E6473" w:rsidRPr="00A0577A" w:rsidRDefault="000E6473" w:rsidP="00D74C72">
      <w:pPr>
        <w:pStyle w:val="IASBNormalnparaL1"/>
        <w:spacing w:before="0" w:after="120"/>
        <w:ind w:left="993" w:hanging="426"/>
        <w:rPr>
          <w:b/>
          <w:sz w:val="24"/>
          <w:szCs w:val="24"/>
        </w:rPr>
      </w:pPr>
    </w:p>
    <w:p w:rsidR="000E6473" w:rsidRDefault="00DB501A" w:rsidP="00D74C72">
      <w:pPr>
        <w:pStyle w:val="IASBNormalnparaL1"/>
        <w:spacing w:before="0" w:after="120"/>
        <w:ind w:left="993" w:hanging="426"/>
        <w:rPr>
          <w:b/>
          <w:sz w:val="24"/>
          <w:szCs w:val="24"/>
        </w:rPr>
      </w:pPr>
      <w:r w:rsidRPr="00A0577A">
        <w:rPr>
          <w:b/>
          <w:sz w:val="24"/>
          <w:szCs w:val="24"/>
        </w:rPr>
        <w:t>(</w:t>
      </w:r>
      <w:r w:rsidR="000E6473">
        <w:rPr>
          <w:b/>
          <w:sz w:val="24"/>
          <w:szCs w:val="24"/>
        </w:rPr>
        <w:t>c</w:t>
      </w:r>
      <w:r w:rsidRPr="00A0577A">
        <w:rPr>
          <w:b/>
          <w:sz w:val="24"/>
          <w:szCs w:val="24"/>
        </w:rPr>
        <w:t>)</w:t>
      </w:r>
      <w:r w:rsidRPr="00A0577A">
        <w:rPr>
          <w:b/>
          <w:sz w:val="24"/>
          <w:szCs w:val="24"/>
        </w:rPr>
        <w:tab/>
      </w:r>
      <w:bookmarkStart w:id="105" w:name="F55666214"/>
      <w:r w:rsidR="0017705A">
        <w:rPr>
          <w:b/>
          <w:sz w:val="24"/>
          <w:szCs w:val="24"/>
        </w:rPr>
        <w:t>do desreconhecimento</w:t>
      </w:r>
      <w:r w:rsidRPr="00A0577A">
        <w:rPr>
          <w:b/>
          <w:sz w:val="24"/>
          <w:szCs w:val="24"/>
        </w:rPr>
        <w:t xml:space="preserve"> na data de reconhecimento inicial de</w:t>
      </w:r>
      <w:r w:rsidR="000E6473">
        <w:rPr>
          <w:b/>
          <w:sz w:val="24"/>
          <w:szCs w:val="24"/>
        </w:rPr>
        <w:t>:</w:t>
      </w:r>
    </w:p>
    <w:p w:rsidR="00DB501A" w:rsidRDefault="00DB501A" w:rsidP="000E6473">
      <w:pPr>
        <w:pStyle w:val="IASBNormalnparaL1"/>
        <w:numPr>
          <w:ilvl w:val="0"/>
          <w:numId w:val="1"/>
        </w:numPr>
        <w:spacing w:before="0" w:after="120"/>
        <w:ind w:left="1418" w:hanging="425"/>
        <w:rPr>
          <w:b/>
          <w:sz w:val="24"/>
          <w:szCs w:val="24"/>
        </w:rPr>
      </w:pPr>
      <w:r w:rsidRPr="00A0577A">
        <w:rPr>
          <w:b/>
          <w:sz w:val="24"/>
          <w:szCs w:val="24"/>
        </w:rPr>
        <w:t>qualquer ativo reconhecido para fluxos de caixa de aquisições de seguro</w:t>
      </w:r>
      <w:r w:rsidR="0017705A">
        <w:rPr>
          <w:b/>
          <w:sz w:val="24"/>
          <w:szCs w:val="24"/>
        </w:rPr>
        <w:t>,</w:t>
      </w:r>
      <w:r w:rsidRPr="00A0577A">
        <w:rPr>
          <w:b/>
          <w:sz w:val="24"/>
          <w:szCs w:val="24"/>
        </w:rPr>
        <w:t xml:space="preserve"> aplicando o </w:t>
      </w:r>
      <w:r w:rsidR="005D07F2" w:rsidRPr="00A0577A">
        <w:rPr>
          <w:b/>
          <w:sz w:val="24"/>
          <w:szCs w:val="24"/>
        </w:rPr>
        <w:t>item</w:t>
      </w:r>
      <w:r w:rsidRPr="00DB501A">
        <w:rPr>
          <w:b/>
          <w:sz w:val="24"/>
          <w:szCs w:val="24"/>
        </w:rPr>
        <w:t xml:space="preserve"> </w:t>
      </w:r>
      <w:r w:rsidR="000E6473">
        <w:rPr>
          <w:b/>
          <w:sz w:val="24"/>
          <w:szCs w:val="24"/>
        </w:rPr>
        <w:t>28C</w:t>
      </w:r>
      <w:r w:rsidR="0017705A">
        <w:rPr>
          <w:b/>
          <w:sz w:val="24"/>
          <w:szCs w:val="24"/>
        </w:rPr>
        <w:t>;</w:t>
      </w:r>
      <w:r w:rsidRPr="00DB501A">
        <w:rPr>
          <w:b/>
          <w:sz w:val="24"/>
          <w:szCs w:val="24"/>
        </w:rPr>
        <w:t xml:space="preserve"> e</w:t>
      </w:r>
      <w:bookmarkEnd w:id="105"/>
    </w:p>
    <w:p w:rsidR="000E6473" w:rsidRPr="00F51B27" w:rsidRDefault="000E6473" w:rsidP="000E6473">
      <w:pPr>
        <w:pStyle w:val="IASBNormalnparaL1"/>
        <w:numPr>
          <w:ilvl w:val="0"/>
          <w:numId w:val="1"/>
        </w:numPr>
        <w:spacing w:before="0" w:after="120"/>
        <w:ind w:left="1418" w:hanging="425"/>
        <w:rPr>
          <w:b/>
          <w:bCs/>
          <w:sz w:val="24"/>
          <w:szCs w:val="24"/>
        </w:rPr>
      </w:pPr>
      <w:r w:rsidRPr="00F51B27">
        <w:rPr>
          <w:b/>
          <w:bCs/>
          <w:sz w:val="24"/>
          <w:szCs w:val="24"/>
        </w:rPr>
        <w:t>qualquer outro ativo ou passivo anteriormente reconhecido para fluxos de caixa relacionados com o grupo de contratos, tal como especificado no item B66A.</w:t>
      </w:r>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lastRenderedPageBreak/>
        <w:t>39</w:t>
      </w:r>
      <w:r w:rsidR="001835D5">
        <w:rPr>
          <w:sz w:val="24"/>
          <w:szCs w:val="24"/>
        </w:rPr>
        <w:t>.</w:t>
      </w:r>
      <w:r w:rsidRPr="00DB501A">
        <w:rPr>
          <w:sz w:val="24"/>
          <w:szCs w:val="24"/>
        </w:rPr>
        <w:tab/>
      </w:r>
      <w:bookmarkStart w:id="106" w:name="F55666220"/>
      <w:r w:rsidRPr="00DB501A">
        <w:rPr>
          <w:sz w:val="24"/>
          <w:szCs w:val="24"/>
        </w:rPr>
        <w:t xml:space="preserve">Para contratos de seguro adquiridos </w:t>
      </w:r>
      <w:r w:rsidR="0017705A">
        <w:rPr>
          <w:sz w:val="24"/>
          <w:szCs w:val="24"/>
        </w:rPr>
        <w:t>na</w:t>
      </w:r>
      <w:r w:rsidRPr="00DB501A">
        <w:rPr>
          <w:sz w:val="24"/>
          <w:szCs w:val="24"/>
        </w:rPr>
        <w:t xml:space="preserve"> transferência de contratos de seguro ou </w:t>
      </w:r>
      <w:r w:rsidR="0017705A">
        <w:rPr>
          <w:sz w:val="24"/>
          <w:szCs w:val="24"/>
        </w:rPr>
        <w:t>n</w:t>
      </w:r>
      <w:r w:rsidRPr="00DB501A">
        <w:rPr>
          <w:sz w:val="24"/>
          <w:szCs w:val="24"/>
        </w:rPr>
        <w:t>a combinação de negócios</w:t>
      </w:r>
      <w:r w:rsidR="000E6473" w:rsidRPr="000E6473">
        <w:rPr>
          <w:sz w:val="24"/>
          <w:szCs w:val="24"/>
        </w:rPr>
        <w:t xml:space="preserve"> incluídos no </w:t>
      </w:r>
      <w:r w:rsidR="00F51B27">
        <w:rPr>
          <w:sz w:val="24"/>
          <w:szCs w:val="24"/>
        </w:rPr>
        <w:t>alcance</w:t>
      </w:r>
      <w:r w:rsidR="000E6473" w:rsidRPr="000E6473">
        <w:rPr>
          <w:sz w:val="24"/>
          <w:szCs w:val="24"/>
        </w:rPr>
        <w:t xml:space="preserve"> do CPC 15</w:t>
      </w:r>
      <w:r w:rsidRPr="00DB501A">
        <w:rPr>
          <w:sz w:val="24"/>
          <w:szCs w:val="24"/>
        </w:rPr>
        <w:t xml:space="preserve">, </w:t>
      </w:r>
      <w:r w:rsidR="00117BF9">
        <w:rPr>
          <w:sz w:val="24"/>
          <w:szCs w:val="24"/>
        </w:rPr>
        <w:t>a entidade</w:t>
      </w:r>
      <w:r w:rsidRPr="00DB501A">
        <w:rPr>
          <w:sz w:val="24"/>
          <w:szCs w:val="24"/>
        </w:rPr>
        <w:t xml:space="preserve"> </w:t>
      </w:r>
      <w:r w:rsidR="0017705A">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38</w:t>
      </w:r>
      <w:r w:rsidR="0017705A">
        <w:rPr>
          <w:sz w:val="24"/>
          <w:szCs w:val="24"/>
        </w:rPr>
        <w:t>,</w:t>
      </w:r>
      <w:r w:rsidRPr="00DB501A">
        <w:rPr>
          <w:sz w:val="24"/>
          <w:szCs w:val="24"/>
        </w:rPr>
        <w:t xml:space="preserve"> de acordo com os </w:t>
      </w:r>
      <w:r w:rsidR="00D416EF" w:rsidRPr="00D416EF">
        <w:rPr>
          <w:sz w:val="24"/>
          <w:szCs w:val="24"/>
        </w:rPr>
        <w:t>itens</w:t>
      </w:r>
      <w:r w:rsidRPr="00DB501A">
        <w:rPr>
          <w:sz w:val="24"/>
          <w:szCs w:val="24"/>
        </w:rPr>
        <w:t xml:space="preserve"> B93</w:t>
      </w:r>
      <w:r w:rsidR="003F330A" w:rsidRPr="003F330A">
        <w:rPr>
          <w:sz w:val="24"/>
          <w:szCs w:val="24"/>
          <w:cs/>
        </w:rPr>
        <w:t xml:space="preserve"> a </w:t>
      </w:r>
      <w:r w:rsidRPr="00DB501A">
        <w:rPr>
          <w:sz w:val="24"/>
          <w:szCs w:val="24"/>
        </w:rPr>
        <w:t>B95</w:t>
      </w:r>
      <w:r w:rsidR="000E6473">
        <w:rPr>
          <w:sz w:val="24"/>
          <w:szCs w:val="24"/>
        </w:rPr>
        <w:t>F</w:t>
      </w:r>
      <w:r w:rsidRPr="00DB501A">
        <w:rPr>
          <w:sz w:val="24"/>
          <w:szCs w:val="24"/>
        </w:rPr>
        <w:t>.</w:t>
      </w:r>
      <w:bookmarkEnd w:id="106"/>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07" w:name="F55666222"/>
      <w:r w:rsidRPr="00DB501A">
        <w:rPr>
          <w:rFonts w:ascii="Times New Roman" w:hAnsi="Times New Roman" w:cs="Times New Roman"/>
          <w:sz w:val="24"/>
          <w:szCs w:val="24"/>
        </w:rPr>
        <w:t>Mensuração subsequente</w:t>
      </w:r>
      <w:bookmarkEnd w:id="107"/>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40</w:t>
      </w:r>
      <w:r w:rsidR="001835D5">
        <w:rPr>
          <w:b/>
          <w:sz w:val="24"/>
          <w:szCs w:val="24"/>
        </w:rPr>
        <w:t>.</w:t>
      </w:r>
      <w:r w:rsidRPr="00DB501A">
        <w:rPr>
          <w:b/>
          <w:sz w:val="24"/>
          <w:szCs w:val="24"/>
        </w:rPr>
        <w:tab/>
      </w:r>
      <w:bookmarkStart w:id="108" w:name="F55666223"/>
      <w:r w:rsidRPr="00DB501A">
        <w:rPr>
          <w:b/>
          <w:sz w:val="24"/>
          <w:szCs w:val="24"/>
        </w:rPr>
        <w:t xml:space="preserve">O valor contábil de grupo de contratos de seguro no fim de cada período de relatório </w:t>
      </w:r>
      <w:r w:rsidR="0017705A">
        <w:rPr>
          <w:b/>
          <w:sz w:val="24"/>
          <w:szCs w:val="24"/>
        </w:rPr>
        <w:t xml:space="preserve">deve </w:t>
      </w:r>
      <w:r w:rsidRPr="00DB501A">
        <w:rPr>
          <w:b/>
          <w:sz w:val="24"/>
          <w:szCs w:val="24"/>
        </w:rPr>
        <w:t xml:space="preserve">ser a soma: </w:t>
      </w:r>
      <w:bookmarkEnd w:id="108"/>
    </w:p>
    <w:p w:rsidR="00DB501A" w:rsidRPr="00A0577A" w:rsidRDefault="00DB501A" w:rsidP="00D74C72">
      <w:pPr>
        <w:pStyle w:val="IASBNormalnparaL1"/>
        <w:spacing w:before="0" w:after="120"/>
        <w:ind w:left="993" w:hanging="426"/>
        <w:rPr>
          <w:b/>
          <w:sz w:val="24"/>
          <w:szCs w:val="24"/>
        </w:rPr>
      </w:pPr>
      <w:r w:rsidRPr="00DB501A">
        <w:rPr>
          <w:b/>
          <w:sz w:val="24"/>
          <w:szCs w:val="24"/>
        </w:rPr>
        <w:t>(a)</w:t>
      </w:r>
      <w:r w:rsidRPr="00DB501A">
        <w:rPr>
          <w:sz w:val="24"/>
          <w:szCs w:val="24"/>
        </w:rPr>
        <w:tab/>
      </w:r>
      <w:bookmarkStart w:id="109" w:name="F55666226"/>
      <w:r w:rsidRPr="00DB501A">
        <w:rPr>
          <w:b/>
          <w:sz w:val="24"/>
          <w:szCs w:val="24"/>
        </w:rPr>
        <w:t xml:space="preserve">do </w:t>
      </w:r>
      <w:r w:rsidRPr="00A0577A">
        <w:rPr>
          <w:b/>
          <w:sz w:val="24"/>
          <w:szCs w:val="24"/>
        </w:rPr>
        <w:t>passivo para cobertura remanescente compreendendo:</w:t>
      </w:r>
      <w:bookmarkEnd w:id="109"/>
    </w:p>
    <w:p w:rsidR="00DB501A" w:rsidRPr="00A0577A" w:rsidRDefault="00DB501A" w:rsidP="00D74C72">
      <w:pPr>
        <w:pStyle w:val="IASBNormalnparaL2"/>
        <w:spacing w:before="0" w:after="120"/>
        <w:ind w:left="1418" w:hanging="425"/>
        <w:rPr>
          <w:b/>
          <w:sz w:val="24"/>
          <w:szCs w:val="24"/>
        </w:rPr>
      </w:pPr>
      <w:r w:rsidRPr="00A0577A">
        <w:rPr>
          <w:b/>
          <w:sz w:val="24"/>
          <w:szCs w:val="24"/>
        </w:rPr>
        <w:t>(i)</w:t>
      </w:r>
      <w:r w:rsidRPr="00A0577A">
        <w:rPr>
          <w:b/>
          <w:sz w:val="24"/>
          <w:szCs w:val="24"/>
        </w:rPr>
        <w:tab/>
      </w:r>
      <w:bookmarkStart w:id="110" w:name="F55666234"/>
      <w:r w:rsidRPr="00A0577A">
        <w:rPr>
          <w:b/>
          <w:sz w:val="24"/>
          <w:szCs w:val="24"/>
        </w:rPr>
        <w:t xml:space="preserve">os fluxos de caixa de cumprimento relativos a </w:t>
      </w:r>
      <w:r w:rsidR="008A3B53">
        <w:rPr>
          <w:b/>
          <w:sz w:val="24"/>
          <w:szCs w:val="24"/>
        </w:rPr>
        <w:t>coberturas de seguro</w:t>
      </w:r>
      <w:r w:rsidRPr="00A0577A">
        <w:rPr>
          <w:b/>
          <w:sz w:val="24"/>
          <w:szCs w:val="24"/>
        </w:rPr>
        <w:t xml:space="preserve"> futur</w:t>
      </w:r>
      <w:r w:rsidR="008A3B53">
        <w:rPr>
          <w:b/>
          <w:sz w:val="24"/>
          <w:szCs w:val="24"/>
        </w:rPr>
        <w:t>a</w:t>
      </w:r>
      <w:r w:rsidRPr="00A0577A">
        <w:rPr>
          <w:b/>
          <w:sz w:val="24"/>
          <w:szCs w:val="24"/>
        </w:rPr>
        <w:t xml:space="preserve">s alocados ao grupo nessa data, mensurados aplicando os </w:t>
      </w:r>
      <w:r w:rsidR="005D07F2" w:rsidRPr="00A0577A">
        <w:rPr>
          <w:b/>
          <w:sz w:val="24"/>
          <w:szCs w:val="24"/>
        </w:rPr>
        <w:t>itens</w:t>
      </w:r>
      <w:r w:rsidRPr="00A0577A">
        <w:rPr>
          <w:b/>
          <w:sz w:val="24"/>
          <w:szCs w:val="24"/>
        </w:rPr>
        <w:t xml:space="preserve"> 33</w:t>
      </w:r>
      <w:r w:rsidR="00A0577A" w:rsidRPr="00A0577A">
        <w:rPr>
          <w:b/>
          <w:sz w:val="24"/>
          <w:szCs w:val="24"/>
          <w:cs/>
        </w:rPr>
        <w:t xml:space="preserve"> a </w:t>
      </w:r>
      <w:r w:rsidRPr="00A0577A">
        <w:rPr>
          <w:b/>
          <w:sz w:val="24"/>
          <w:szCs w:val="24"/>
        </w:rPr>
        <w:t>37 e B36</w:t>
      </w:r>
      <w:r w:rsidR="00A0577A" w:rsidRPr="00A0577A">
        <w:rPr>
          <w:b/>
          <w:sz w:val="24"/>
          <w:szCs w:val="24"/>
          <w:cs/>
        </w:rPr>
        <w:t xml:space="preserve"> a </w:t>
      </w:r>
      <w:r w:rsidRPr="00A0577A">
        <w:rPr>
          <w:b/>
          <w:sz w:val="24"/>
          <w:szCs w:val="24"/>
        </w:rPr>
        <w:t>B92;</w:t>
      </w:r>
      <w:bookmarkEnd w:id="110"/>
    </w:p>
    <w:p w:rsidR="00DB501A" w:rsidRPr="00A0577A" w:rsidRDefault="00DB501A" w:rsidP="00D74C72">
      <w:pPr>
        <w:pStyle w:val="IASBNormalnparaL2"/>
        <w:spacing w:before="0" w:after="120"/>
        <w:ind w:left="1418" w:hanging="425"/>
        <w:rPr>
          <w:b/>
          <w:sz w:val="24"/>
          <w:szCs w:val="24"/>
        </w:rPr>
      </w:pPr>
      <w:r w:rsidRPr="00A0577A">
        <w:rPr>
          <w:b/>
          <w:sz w:val="24"/>
          <w:szCs w:val="24"/>
        </w:rPr>
        <w:t>(ii)</w:t>
      </w:r>
      <w:r w:rsidRPr="00A0577A">
        <w:rPr>
          <w:b/>
          <w:sz w:val="24"/>
          <w:szCs w:val="24"/>
        </w:rPr>
        <w:tab/>
      </w:r>
      <w:bookmarkStart w:id="111" w:name="F55666235"/>
      <w:r w:rsidRPr="00A0577A">
        <w:rPr>
          <w:b/>
          <w:sz w:val="24"/>
          <w:szCs w:val="24"/>
        </w:rPr>
        <w:t xml:space="preserve">a margem contratual </w:t>
      </w:r>
      <w:r w:rsidR="00436BC9">
        <w:rPr>
          <w:b/>
          <w:sz w:val="24"/>
          <w:szCs w:val="24"/>
        </w:rPr>
        <w:t xml:space="preserve">de seguro </w:t>
      </w:r>
      <w:r w:rsidRPr="00A0577A">
        <w:rPr>
          <w:b/>
          <w:sz w:val="24"/>
          <w:szCs w:val="24"/>
        </w:rPr>
        <w:t xml:space="preserve">do grupo nessa data, mensurado aplicando os </w:t>
      </w:r>
      <w:r w:rsidR="005D07F2" w:rsidRPr="00A0577A">
        <w:rPr>
          <w:b/>
          <w:sz w:val="24"/>
          <w:szCs w:val="24"/>
        </w:rPr>
        <w:t>itens</w:t>
      </w:r>
      <w:r w:rsidRPr="00A0577A">
        <w:rPr>
          <w:b/>
          <w:sz w:val="24"/>
          <w:szCs w:val="24"/>
        </w:rPr>
        <w:t xml:space="preserve"> 43</w:t>
      </w:r>
      <w:r w:rsidR="00A0577A" w:rsidRPr="00A0577A">
        <w:rPr>
          <w:b/>
          <w:sz w:val="24"/>
          <w:szCs w:val="24"/>
          <w:cs/>
        </w:rPr>
        <w:t xml:space="preserve"> a </w:t>
      </w:r>
      <w:r w:rsidRPr="00A0577A">
        <w:rPr>
          <w:b/>
          <w:sz w:val="24"/>
          <w:szCs w:val="24"/>
        </w:rPr>
        <w:t>46; e</w:t>
      </w:r>
      <w:bookmarkEnd w:id="111"/>
    </w:p>
    <w:p w:rsidR="00DB501A" w:rsidRPr="00A0577A" w:rsidRDefault="00DB501A" w:rsidP="006A329A">
      <w:pPr>
        <w:pStyle w:val="IASBNormalnparaL1"/>
        <w:spacing w:before="0"/>
        <w:ind w:left="993" w:hanging="426"/>
        <w:rPr>
          <w:b/>
          <w:sz w:val="24"/>
          <w:szCs w:val="24"/>
        </w:rPr>
      </w:pPr>
      <w:r w:rsidRPr="00A0577A">
        <w:rPr>
          <w:b/>
          <w:sz w:val="24"/>
          <w:szCs w:val="24"/>
        </w:rPr>
        <w:t>(b)</w:t>
      </w:r>
      <w:r w:rsidRPr="00A0577A">
        <w:rPr>
          <w:b/>
          <w:sz w:val="24"/>
          <w:szCs w:val="24"/>
        </w:rPr>
        <w:tab/>
      </w:r>
      <w:bookmarkStart w:id="112" w:name="F55666229"/>
      <w:r w:rsidRPr="00A0577A">
        <w:rPr>
          <w:b/>
          <w:sz w:val="24"/>
          <w:szCs w:val="24"/>
        </w:rPr>
        <w:t xml:space="preserve">o passivo para sinistros ocorridos, compreendendo os fluxos de caixa de cumprimento relativos a </w:t>
      </w:r>
      <w:r w:rsidR="008A3B53">
        <w:rPr>
          <w:b/>
          <w:sz w:val="24"/>
          <w:szCs w:val="24"/>
        </w:rPr>
        <w:t xml:space="preserve">coberturas de seguro </w:t>
      </w:r>
      <w:r w:rsidRPr="00A0577A">
        <w:rPr>
          <w:b/>
          <w:sz w:val="24"/>
          <w:szCs w:val="24"/>
        </w:rPr>
        <w:t>passad</w:t>
      </w:r>
      <w:r w:rsidR="008A3B53">
        <w:rPr>
          <w:b/>
          <w:sz w:val="24"/>
          <w:szCs w:val="24"/>
        </w:rPr>
        <w:t>a</w:t>
      </w:r>
      <w:r w:rsidRPr="00A0577A">
        <w:rPr>
          <w:b/>
          <w:sz w:val="24"/>
          <w:szCs w:val="24"/>
        </w:rPr>
        <w:t xml:space="preserve">s alocados ao grupo nessa data, mensurados aplicando os </w:t>
      </w:r>
      <w:r w:rsidR="005D07F2" w:rsidRPr="00A0577A">
        <w:rPr>
          <w:b/>
          <w:sz w:val="24"/>
          <w:szCs w:val="24"/>
        </w:rPr>
        <w:t>itens</w:t>
      </w:r>
      <w:r w:rsidRPr="00A0577A">
        <w:rPr>
          <w:b/>
          <w:sz w:val="24"/>
          <w:szCs w:val="24"/>
        </w:rPr>
        <w:t xml:space="preserve"> 33</w:t>
      </w:r>
      <w:r w:rsidR="00A0577A" w:rsidRPr="00A0577A">
        <w:rPr>
          <w:b/>
          <w:sz w:val="24"/>
          <w:szCs w:val="24"/>
        </w:rPr>
        <w:t xml:space="preserve"> </w:t>
      </w:r>
      <w:r w:rsidR="00A0577A" w:rsidRPr="00A0577A">
        <w:rPr>
          <w:b/>
          <w:sz w:val="24"/>
          <w:szCs w:val="24"/>
          <w:cs/>
        </w:rPr>
        <w:t xml:space="preserve">a </w:t>
      </w:r>
      <w:r w:rsidRPr="00A0577A">
        <w:rPr>
          <w:b/>
          <w:sz w:val="24"/>
          <w:szCs w:val="24"/>
        </w:rPr>
        <w:t>37 e B36</w:t>
      </w:r>
      <w:r w:rsidR="00A0577A" w:rsidRPr="00A0577A">
        <w:rPr>
          <w:b/>
          <w:sz w:val="24"/>
          <w:szCs w:val="24"/>
          <w:cs/>
        </w:rPr>
        <w:t xml:space="preserve"> a </w:t>
      </w:r>
      <w:r w:rsidRPr="00A0577A">
        <w:rPr>
          <w:b/>
          <w:sz w:val="24"/>
          <w:szCs w:val="24"/>
        </w:rPr>
        <w:t>B92.</w:t>
      </w:r>
      <w:bookmarkEnd w:id="112"/>
    </w:p>
    <w:p w:rsidR="00DB501A" w:rsidRPr="00A0577A" w:rsidRDefault="00DB501A" w:rsidP="001835D5">
      <w:pPr>
        <w:pStyle w:val="IASBNormalnparaL1"/>
        <w:spacing w:before="0"/>
        <w:rPr>
          <w:b/>
          <w:sz w:val="24"/>
          <w:szCs w:val="24"/>
        </w:rPr>
      </w:pPr>
    </w:p>
    <w:p w:rsidR="00DB501A" w:rsidRPr="00A0577A" w:rsidRDefault="00DB501A" w:rsidP="00D74C72">
      <w:pPr>
        <w:pStyle w:val="IASBNormalnpara"/>
        <w:spacing w:before="0" w:after="120"/>
        <w:ind w:left="567" w:hanging="567"/>
        <w:rPr>
          <w:b/>
          <w:sz w:val="24"/>
          <w:szCs w:val="24"/>
        </w:rPr>
      </w:pPr>
      <w:r w:rsidRPr="00A0577A">
        <w:rPr>
          <w:b/>
          <w:sz w:val="24"/>
          <w:szCs w:val="24"/>
        </w:rPr>
        <w:t>41</w:t>
      </w:r>
      <w:r w:rsidR="001835D5" w:rsidRPr="00A0577A">
        <w:rPr>
          <w:b/>
          <w:sz w:val="24"/>
          <w:szCs w:val="24"/>
        </w:rPr>
        <w:t>.</w:t>
      </w:r>
      <w:r w:rsidRPr="00A0577A">
        <w:rPr>
          <w:b/>
          <w:sz w:val="24"/>
          <w:szCs w:val="24"/>
        </w:rPr>
        <w:tab/>
      </w:r>
      <w:bookmarkStart w:id="113" w:name="F55666239"/>
      <w:r w:rsidR="00117BF9">
        <w:rPr>
          <w:b/>
          <w:sz w:val="24"/>
          <w:szCs w:val="24"/>
        </w:rPr>
        <w:t>A entidade</w:t>
      </w:r>
      <w:r w:rsidRPr="00A0577A">
        <w:rPr>
          <w:b/>
          <w:sz w:val="24"/>
          <w:szCs w:val="24"/>
        </w:rPr>
        <w:t xml:space="preserve"> </w:t>
      </w:r>
      <w:r w:rsidR="0017705A">
        <w:rPr>
          <w:b/>
          <w:sz w:val="24"/>
          <w:szCs w:val="24"/>
        </w:rPr>
        <w:t xml:space="preserve">deve </w:t>
      </w:r>
      <w:r w:rsidRPr="00A0577A">
        <w:rPr>
          <w:b/>
          <w:sz w:val="24"/>
          <w:szCs w:val="24"/>
        </w:rPr>
        <w:t xml:space="preserve">reconhecer receitas e despesas para as seguintes mudanças no valor contábil do passivo por cobertura remanescente: </w:t>
      </w:r>
      <w:bookmarkEnd w:id="113"/>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114" w:name="F55666242"/>
      <w:r w:rsidRPr="00A0577A">
        <w:rPr>
          <w:b/>
          <w:sz w:val="24"/>
          <w:szCs w:val="24"/>
        </w:rPr>
        <w:t xml:space="preserve">receita de seguro </w:t>
      </w:r>
      <w:r w:rsidRPr="00A0577A">
        <w:rPr>
          <w:b/>
          <w:sz w:val="24"/>
          <w:szCs w:val="24"/>
          <w:cs/>
        </w:rPr>
        <w:t xml:space="preserve">– </w:t>
      </w:r>
      <w:r w:rsidRPr="00A0577A">
        <w:rPr>
          <w:b/>
          <w:sz w:val="24"/>
          <w:szCs w:val="24"/>
        </w:rPr>
        <w:t>para a redução no passivo por cobertura remanescente devido a</w:t>
      </w:r>
      <w:r w:rsidR="00B027C4">
        <w:rPr>
          <w:b/>
          <w:sz w:val="24"/>
          <w:szCs w:val="24"/>
        </w:rPr>
        <w:t xml:space="preserve"> coberturas de seguro</w:t>
      </w:r>
      <w:r w:rsidR="00E00EC1">
        <w:rPr>
          <w:b/>
          <w:sz w:val="24"/>
          <w:szCs w:val="24"/>
        </w:rPr>
        <w:t xml:space="preserve"> </w:t>
      </w:r>
      <w:r w:rsidRPr="00A0577A">
        <w:rPr>
          <w:b/>
          <w:sz w:val="24"/>
          <w:szCs w:val="24"/>
        </w:rPr>
        <w:t>prestad</w:t>
      </w:r>
      <w:r w:rsidR="00B027C4">
        <w:rPr>
          <w:b/>
          <w:sz w:val="24"/>
          <w:szCs w:val="24"/>
        </w:rPr>
        <w:t>a</w:t>
      </w:r>
      <w:r w:rsidRPr="00A0577A">
        <w:rPr>
          <w:b/>
          <w:sz w:val="24"/>
          <w:szCs w:val="24"/>
        </w:rPr>
        <w:t xml:space="preserve">s no período, mensurados aplicando-se os </w:t>
      </w:r>
      <w:r w:rsidR="005D07F2" w:rsidRPr="00A0577A">
        <w:rPr>
          <w:b/>
          <w:sz w:val="24"/>
          <w:szCs w:val="24"/>
        </w:rPr>
        <w:t>itens</w:t>
      </w:r>
      <w:r w:rsidRPr="00A0577A">
        <w:rPr>
          <w:b/>
          <w:sz w:val="24"/>
          <w:szCs w:val="24"/>
        </w:rPr>
        <w:t xml:space="preserve"> B120</w:t>
      </w:r>
      <w:r w:rsidR="00A0577A" w:rsidRPr="00A0577A">
        <w:rPr>
          <w:b/>
          <w:sz w:val="24"/>
          <w:szCs w:val="24"/>
          <w:cs/>
        </w:rPr>
        <w:t xml:space="preserve"> a </w:t>
      </w:r>
      <w:r w:rsidRPr="00A0577A">
        <w:rPr>
          <w:b/>
          <w:sz w:val="24"/>
          <w:szCs w:val="24"/>
        </w:rPr>
        <w:t>B124;</w:t>
      </w:r>
      <w:bookmarkEnd w:id="114"/>
    </w:p>
    <w:p w:rsidR="00DB501A" w:rsidRPr="00A0577A" w:rsidRDefault="00DB501A" w:rsidP="00D74C72">
      <w:pPr>
        <w:pStyle w:val="IASBNormalnparaL1"/>
        <w:spacing w:before="0" w:after="120"/>
        <w:ind w:left="993" w:hanging="426"/>
        <w:rPr>
          <w:b/>
          <w:sz w:val="24"/>
          <w:szCs w:val="24"/>
        </w:rPr>
      </w:pPr>
      <w:r w:rsidRPr="00DB501A">
        <w:rPr>
          <w:b/>
          <w:sz w:val="24"/>
          <w:szCs w:val="24"/>
        </w:rPr>
        <w:t>(b)</w:t>
      </w:r>
      <w:r w:rsidRPr="00DB501A">
        <w:rPr>
          <w:sz w:val="24"/>
          <w:szCs w:val="24"/>
        </w:rPr>
        <w:tab/>
      </w:r>
      <w:bookmarkStart w:id="115" w:name="F55666244"/>
      <w:r w:rsidRPr="00DB501A">
        <w:rPr>
          <w:b/>
          <w:sz w:val="24"/>
          <w:szCs w:val="24"/>
        </w:rPr>
        <w:t xml:space="preserve">despesas de </w:t>
      </w:r>
      <w:r w:rsidR="008A5FA0">
        <w:rPr>
          <w:b/>
          <w:sz w:val="24"/>
          <w:szCs w:val="24"/>
        </w:rPr>
        <w:t>seguro</w:t>
      </w:r>
      <w:r w:rsidRPr="00DB501A">
        <w:rPr>
          <w:b/>
          <w:sz w:val="24"/>
          <w:szCs w:val="24"/>
        </w:rPr>
        <w:t xml:space="preserve"> </w:t>
      </w:r>
      <w:r w:rsidRPr="00DB501A">
        <w:rPr>
          <w:b/>
          <w:sz w:val="24"/>
          <w:szCs w:val="24"/>
          <w:cs/>
        </w:rPr>
        <w:t xml:space="preserve">– </w:t>
      </w:r>
      <w:r w:rsidRPr="00DB501A">
        <w:rPr>
          <w:b/>
          <w:sz w:val="24"/>
          <w:szCs w:val="24"/>
        </w:rPr>
        <w:t>para perdas em grupos de contratos onerosos, e reversões dessas perdas (</w:t>
      </w:r>
      <w:r w:rsidR="00567D0A" w:rsidRPr="00A0577A">
        <w:rPr>
          <w:b/>
          <w:sz w:val="24"/>
          <w:szCs w:val="24"/>
        </w:rPr>
        <w:t>ver</w:t>
      </w:r>
      <w:r w:rsidRPr="00A0577A">
        <w:rPr>
          <w:b/>
          <w:sz w:val="24"/>
          <w:szCs w:val="24"/>
        </w:rPr>
        <w:t xml:space="preserve"> </w:t>
      </w:r>
      <w:r w:rsidR="005D07F2" w:rsidRPr="00A0577A">
        <w:rPr>
          <w:b/>
          <w:sz w:val="24"/>
          <w:szCs w:val="24"/>
        </w:rPr>
        <w:t>itens</w:t>
      </w:r>
      <w:r w:rsidRPr="00A0577A">
        <w:rPr>
          <w:b/>
          <w:sz w:val="24"/>
          <w:szCs w:val="24"/>
        </w:rPr>
        <w:t xml:space="preserve"> 47</w:t>
      </w:r>
      <w:r w:rsidR="00A0577A" w:rsidRPr="00A0577A">
        <w:rPr>
          <w:b/>
          <w:sz w:val="24"/>
          <w:szCs w:val="24"/>
          <w:cs/>
        </w:rPr>
        <w:t xml:space="preserve"> a </w:t>
      </w:r>
      <w:r w:rsidRPr="00A0577A">
        <w:rPr>
          <w:b/>
          <w:sz w:val="24"/>
          <w:szCs w:val="24"/>
        </w:rPr>
        <w:t>52); e</w:t>
      </w:r>
      <w:bookmarkEnd w:id="115"/>
    </w:p>
    <w:p w:rsidR="00DB501A" w:rsidRPr="00A0577A" w:rsidRDefault="00DB501A" w:rsidP="006A329A">
      <w:pPr>
        <w:pStyle w:val="IASBNormalnparaL1"/>
        <w:spacing w:before="0"/>
        <w:ind w:left="993" w:hanging="426"/>
        <w:rPr>
          <w:b/>
          <w:sz w:val="24"/>
          <w:szCs w:val="24"/>
        </w:rPr>
      </w:pPr>
      <w:r w:rsidRPr="00A0577A">
        <w:rPr>
          <w:b/>
          <w:sz w:val="24"/>
          <w:szCs w:val="24"/>
        </w:rPr>
        <w:t>(c)</w:t>
      </w:r>
      <w:r w:rsidRPr="00A0577A">
        <w:rPr>
          <w:b/>
          <w:sz w:val="24"/>
          <w:szCs w:val="24"/>
        </w:rPr>
        <w:tab/>
      </w:r>
      <w:bookmarkStart w:id="116" w:name="F55666246"/>
      <w:r w:rsidRPr="00A0577A">
        <w:rPr>
          <w:b/>
          <w:sz w:val="24"/>
          <w:szCs w:val="24"/>
        </w:rPr>
        <w:t xml:space="preserve">receitas ou despesas financeiras de seguro </w:t>
      </w:r>
      <w:r w:rsidRPr="00A0577A">
        <w:rPr>
          <w:b/>
          <w:sz w:val="24"/>
          <w:szCs w:val="24"/>
          <w:cs/>
        </w:rPr>
        <w:t xml:space="preserve">– </w:t>
      </w:r>
      <w:r w:rsidRPr="00A0577A">
        <w:rPr>
          <w:b/>
          <w:sz w:val="24"/>
          <w:szCs w:val="24"/>
        </w:rPr>
        <w:t xml:space="preserve">para o efeito do valor do dinheiro no tempo e o efeito de risco financeiro conforme especificado no </w:t>
      </w:r>
      <w:r w:rsidR="005D07F2" w:rsidRPr="00A0577A">
        <w:rPr>
          <w:b/>
          <w:sz w:val="24"/>
          <w:szCs w:val="24"/>
        </w:rPr>
        <w:t>item</w:t>
      </w:r>
      <w:r w:rsidRPr="00A0577A">
        <w:rPr>
          <w:b/>
          <w:sz w:val="24"/>
          <w:szCs w:val="24"/>
        </w:rPr>
        <w:t xml:space="preserve"> 87.</w:t>
      </w:r>
      <w:bookmarkEnd w:id="116"/>
    </w:p>
    <w:p w:rsidR="00DB501A" w:rsidRPr="00A0577A" w:rsidRDefault="00DB501A" w:rsidP="001835D5">
      <w:pPr>
        <w:pStyle w:val="IASBNormalnparaL1"/>
        <w:spacing w:before="0"/>
        <w:rPr>
          <w:b/>
          <w:sz w:val="24"/>
          <w:szCs w:val="24"/>
        </w:rPr>
      </w:pPr>
    </w:p>
    <w:p w:rsidR="00DB501A" w:rsidRPr="00A0577A" w:rsidRDefault="00DB501A" w:rsidP="00D74C72">
      <w:pPr>
        <w:pStyle w:val="IASBNormalnpara"/>
        <w:spacing w:before="0" w:after="120"/>
        <w:ind w:left="567" w:hanging="567"/>
        <w:rPr>
          <w:b/>
          <w:sz w:val="24"/>
          <w:szCs w:val="24"/>
        </w:rPr>
      </w:pPr>
      <w:r w:rsidRPr="00A0577A">
        <w:rPr>
          <w:b/>
          <w:sz w:val="24"/>
          <w:szCs w:val="24"/>
        </w:rPr>
        <w:t>42</w:t>
      </w:r>
      <w:r w:rsidR="001835D5" w:rsidRPr="00A0577A">
        <w:rPr>
          <w:b/>
          <w:sz w:val="24"/>
          <w:szCs w:val="24"/>
        </w:rPr>
        <w:t>.</w:t>
      </w:r>
      <w:r w:rsidRPr="00A0577A">
        <w:rPr>
          <w:b/>
          <w:sz w:val="24"/>
          <w:szCs w:val="24"/>
        </w:rPr>
        <w:tab/>
      </w:r>
      <w:bookmarkStart w:id="117" w:name="F55666250"/>
      <w:r w:rsidR="00117BF9">
        <w:rPr>
          <w:b/>
          <w:sz w:val="24"/>
          <w:szCs w:val="24"/>
        </w:rPr>
        <w:t>A entidade</w:t>
      </w:r>
      <w:r w:rsidRPr="00A0577A">
        <w:rPr>
          <w:b/>
          <w:sz w:val="24"/>
          <w:szCs w:val="24"/>
        </w:rPr>
        <w:t xml:space="preserve"> reconhecerá receitas e despesas para as seguintes mudanças no valor contábil do passivo para sinistros ocorridos: </w:t>
      </w:r>
      <w:bookmarkEnd w:id="117"/>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118" w:name="F55666253"/>
      <w:r w:rsidRPr="00A0577A">
        <w:rPr>
          <w:b/>
          <w:sz w:val="24"/>
          <w:szCs w:val="24"/>
        </w:rPr>
        <w:t xml:space="preserve">despesas de </w:t>
      </w:r>
      <w:r w:rsidR="008A5FA0">
        <w:rPr>
          <w:b/>
          <w:sz w:val="24"/>
          <w:szCs w:val="24"/>
        </w:rPr>
        <w:t>seguro</w:t>
      </w:r>
      <w:r w:rsidRPr="00A0577A">
        <w:rPr>
          <w:b/>
          <w:sz w:val="24"/>
          <w:szCs w:val="24"/>
        </w:rPr>
        <w:t xml:space="preserve"> </w:t>
      </w:r>
      <w:r w:rsidRPr="00A0577A">
        <w:rPr>
          <w:b/>
          <w:sz w:val="24"/>
          <w:szCs w:val="24"/>
          <w:cs/>
        </w:rPr>
        <w:t xml:space="preserve">– </w:t>
      </w:r>
      <w:r w:rsidRPr="00A0577A">
        <w:rPr>
          <w:b/>
          <w:sz w:val="24"/>
          <w:szCs w:val="24"/>
        </w:rPr>
        <w:t>para o aumento no passivo devido a sinistros e despesas incorridas no período, excluindo quaisquer componentes de investimento;</w:t>
      </w:r>
      <w:bookmarkEnd w:id="118"/>
    </w:p>
    <w:p w:rsidR="00DB501A" w:rsidRPr="00A0577A" w:rsidRDefault="00DB501A" w:rsidP="00D74C72">
      <w:pPr>
        <w:pStyle w:val="IASBNormalnparaL1"/>
        <w:spacing w:before="0" w:after="120"/>
        <w:ind w:left="993" w:hanging="426"/>
        <w:rPr>
          <w:b/>
          <w:sz w:val="24"/>
          <w:szCs w:val="24"/>
        </w:rPr>
      </w:pPr>
      <w:r w:rsidRPr="00A0577A">
        <w:rPr>
          <w:b/>
          <w:sz w:val="24"/>
          <w:szCs w:val="24"/>
        </w:rPr>
        <w:t>(b)</w:t>
      </w:r>
      <w:r w:rsidRPr="00A0577A">
        <w:rPr>
          <w:b/>
          <w:sz w:val="24"/>
          <w:szCs w:val="24"/>
        </w:rPr>
        <w:tab/>
      </w:r>
      <w:bookmarkStart w:id="119" w:name="F55666255"/>
      <w:r w:rsidRPr="00A0577A">
        <w:rPr>
          <w:b/>
          <w:sz w:val="24"/>
          <w:szCs w:val="24"/>
        </w:rPr>
        <w:t xml:space="preserve">despesas de </w:t>
      </w:r>
      <w:r w:rsidR="008A5FA0">
        <w:rPr>
          <w:b/>
          <w:sz w:val="24"/>
          <w:szCs w:val="24"/>
        </w:rPr>
        <w:t>seguro</w:t>
      </w:r>
      <w:r w:rsidRPr="00A0577A">
        <w:rPr>
          <w:b/>
          <w:sz w:val="24"/>
          <w:szCs w:val="24"/>
        </w:rPr>
        <w:t xml:space="preserve"> </w:t>
      </w:r>
      <w:r w:rsidRPr="00A0577A">
        <w:rPr>
          <w:b/>
          <w:sz w:val="24"/>
          <w:szCs w:val="24"/>
          <w:cs/>
        </w:rPr>
        <w:t xml:space="preserve">– </w:t>
      </w:r>
      <w:r w:rsidRPr="00A0577A">
        <w:rPr>
          <w:b/>
          <w:sz w:val="24"/>
          <w:szCs w:val="24"/>
        </w:rPr>
        <w:t>para quaisquer mudanças subsequentes em fluxos de caixa de cumprimento referentes a sinistros ocorridos e despesas incorridas; e</w:t>
      </w:r>
      <w:bookmarkEnd w:id="119"/>
    </w:p>
    <w:p w:rsidR="00DB501A" w:rsidRPr="00A0577A" w:rsidRDefault="00DB501A" w:rsidP="006A329A">
      <w:pPr>
        <w:pStyle w:val="IASBNormalnparaL1"/>
        <w:spacing w:before="0"/>
        <w:ind w:left="993" w:hanging="426"/>
        <w:rPr>
          <w:b/>
          <w:sz w:val="24"/>
          <w:szCs w:val="24"/>
        </w:rPr>
      </w:pPr>
      <w:r w:rsidRPr="00A0577A">
        <w:rPr>
          <w:b/>
          <w:sz w:val="24"/>
          <w:szCs w:val="24"/>
        </w:rPr>
        <w:t>(c)</w:t>
      </w:r>
      <w:r w:rsidRPr="00A0577A">
        <w:rPr>
          <w:b/>
          <w:sz w:val="24"/>
          <w:szCs w:val="24"/>
        </w:rPr>
        <w:tab/>
      </w:r>
      <w:bookmarkStart w:id="120" w:name="F55666257"/>
      <w:r w:rsidRPr="00A0577A">
        <w:rPr>
          <w:b/>
          <w:sz w:val="24"/>
          <w:szCs w:val="24"/>
        </w:rPr>
        <w:t xml:space="preserve">receitas ou despesas financeiras de seguro </w:t>
      </w:r>
      <w:r w:rsidRPr="00A0577A">
        <w:rPr>
          <w:b/>
          <w:sz w:val="24"/>
          <w:szCs w:val="24"/>
          <w:cs/>
        </w:rPr>
        <w:t xml:space="preserve">– </w:t>
      </w:r>
      <w:r w:rsidRPr="00A0577A">
        <w:rPr>
          <w:b/>
          <w:sz w:val="24"/>
          <w:szCs w:val="24"/>
        </w:rPr>
        <w:t xml:space="preserve">para o efeito do valor do dinheiro no tempo e o efeito de risco financeiro conforme especificado no </w:t>
      </w:r>
      <w:r w:rsidR="005D07F2" w:rsidRPr="00A0577A">
        <w:rPr>
          <w:b/>
          <w:sz w:val="24"/>
          <w:szCs w:val="24"/>
        </w:rPr>
        <w:t>item</w:t>
      </w:r>
      <w:r w:rsidRPr="00A0577A">
        <w:rPr>
          <w:b/>
          <w:sz w:val="24"/>
          <w:szCs w:val="24"/>
        </w:rPr>
        <w:t xml:space="preserve"> 87.</w:t>
      </w:r>
      <w:bookmarkEnd w:id="120"/>
    </w:p>
    <w:p w:rsidR="00DB501A" w:rsidRPr="00A0577A" w:rsidRDefault="00DB501A" w:rsidP="001835D5">
      <w:pPr>
        <w:pStyle w:val="IASBNormalnparaL1"/>
        <w:spacing w:before="0"/>
        <w:rPr>
          <w:b/>
          <w:sz w:val="24"/>
          <w:szCs w:val="24"/>
        </w:rPr>
      </w:pPr>
    </w:p>
    <w:p w:rsidR="00DB501A" w:rsidRPr="00A0577A" w:rsidRDefault="008A5FA0" w:rsidP="00C17302">
      <w:pPr>
        <w:pStyle w:val="IASBSectionTitle2Ind"/>
        <w:spacing w:before="0" w:after="0"/>
        <w:ind w:left="567"/>
        <w:jc w:val="both"/>
        <w:rPr>
          <w:rFonts w:ascii="Times New Roman" w:hAnsi="Times New Roman" w:cs="Times New Roman"/>
          <w:sz w:val="24"/>
          <w:szCs w:val="24"/>
        </w:rPr>
      </w:pPr>
      <w:bookmarkStart w:id="121" w:name="F55666262"/>
      <w:r>
        <w:rPr>
          <w:rFonts w:ascii="Times New Roman" w:hAnsi="Times New Roman" w:cs="Times New Roman"/>
          <w:sz w:val="24"/>
          <w:szCs w:val="24"/>
        </w:rPr>
        <w:t>Margem contratual de seguro</w:t>
      </w:r>
      <w:r w:rsidR="00DB501A" w:rsidRPr="00A0577A">
        <w:rPr>
          <w:rFonts w:ascii="Times New Roman" w:hAnsi="Times New Roman" w:cs="Times New Roman"/>
          <w:sz w:val="24"/>
          <w:szCs w:val="24"/>
        </w:rPr>
        <w:t xml:space="preserve"> (</w:t>
      </w:r>
      <w:r w:rsidR="005D07F2" w:rsidRPr="00A0577A">
        <w:rPr>
          <w:rFonts w:ascii="Times New Roman" w:hAnsi="Times New Roman" w:cs="Times New Roman"/>
          <w:sz w:val="24"/>
          <w:szCs w:val="24"/>
        </w:rPr>
        <w:t>itens</w:t>
      </w:r>
      <w:r w:rsidR="00DB501A" w:rsidRPr="00A0577A">
        <w:rPr>
          <w:rFonts w:ascii="Times New Roman" w:hAnsi="Times New Roman" w:cs="Times New Roman"/>
          <w:sz w:val="24"/>
          <w:szCs w:val="24"/>
        </w:rPr>
        <w:t xml:space="preserve"> B96</w:t>
      </w:r>
      <w:r w:rsidR="00A0577A" w:rsidRPr="00A0577A">
        <w:rPr>
          <w:rFonts w:ascii="Times New Roman" w:hAnsi="Times New Roman" w:cs="Times New Roman"/>
          <w:sz w:val="24"/>
          <w:szCs w:val="24"/>
          <w:cs/>
        </w:rPr>
        <w:t xml:space="preserve"> a </w:t>
      </w:r>
      <w:r w:rsidR="00DB501A" w:rsidRPr="00A0577A">
        <w:rPr>
          <w:rFonts w:ascii="Times New Roman" w:hAnsi="Times New Roman" w:cs="Times New Roman"/>
          <w:sz w:val="24"/>
          <w:szCs w:val="24"/>
        </w:rPr>
        <w:t>B119)</w:t>
      </w:r>
      <w:bookmarkEnd w:id="121"/>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b/>
          <w:sz w:val="24"/>
          <w:szCs w:val="24"/>
        </w:rPr>
      </w:pPr>
      <w:r w:rsidRPr="00DB501A">
        <w:rPr>
          <w:b/>
          <w:sz w:val="24"/>
          <w:szCs w:val="24"/>
        </w:rPr>
        <w:t>43</w:t>
      </w:r>
      <w:r w:rsidR="001835D5">
        <w:rPr>
          <w:b/>
          <w:sz w:val="24"/>
          <w:szCs w:val="24"/>
        </w:rPr>
        <w:t>.</w:t>
      </w:r>
      <w:r w:rsidRPr="00DB501A">
        <w:rPr>
          <w:b/>
          <w:sz w:val="24"/>
          <w:szCs w:val="24"/>
        </w:rPr>
        <w:tab/>
      </w:r>
      <w:bookmarkStart w:id="122" w:name="F55666263"/>
      <w:r w:rsidRPr="00DB501A">
        <w:rPr>
          <w:b/>
          <w:sz w:val="24"/>
          <w:szCs w:val="24"/>
        </w:rPr>
        <w:t xml:space="preserve">A </w:t>
      </w:r>
      <w:r w:rsidR="008A5FA0">
        <w:rPr>
          <w:b/>
          <w:sz w:val="24"/>
          <w:szCs w:val="24"/>
        </w:rPr>
        <w:t>margem contratual de seguro</w:t>
      </w:r>
      <w:r w:rsidRPr="00DB501A">
        <w:rPr>
          <w:b/>
          <w:sz w:val="24"/>
          <w:szCs w:val="24"/>
        </w:rPr>
        <w:t xml:space="preserve"> no final do período de relatório representa o lucro no grupo de contratos de seguro que ainda não foi reconhecido </w:t>
      </w:r>
      <w:r w:rsidR="00DD4A21">
        <w:rPr>
          <w:b/>
          <w:sz w:val="24"/>
          <w:szCs w:val="24"/>
        </w:rPr>
        <w:t>no resultado</w:t>
      </w:r>
      <w:r w:rsidRPr="00DB501A">
        <w:rPr>
          <w:b/>
          <w:sz w:val="24"/>
          <w:szCs w:val="24"/>
        </w:rPr>
        <w:t xml:space="preserve"> porque se refere a</w:t>
      </w:r>
      <w:r w:rsidR="00B027C4">
        <w:rPr>
          <w:b/>
          <w:sz w:val="24"/>
          <w:szCs w:val="24"/>
        </w:rPr>
        <w:t xml:space="preserve"> cobertura de seguro </w:t>
      </w:r>
      <w:r w:rsidRPr="00DB501A">
        <w:rPr>
          <w:b/>
          <w:sz w:val="24"/>
          <w:szCs w:val="24"/>
        </w:rPr>
        <w:t>futur</w:t>
      </w:r>
      <w:r w:rsidR="00B027C4">
        <w:rPr>
          <w:b/>
          <w:sz w:val="24"/>
          <w:szCs w:val="24"/>
        </w:rPr>
        <w:t>a</w:t>
      </w:r>
      <w:r w:rsidRPr="00DB501A">
        <w:rPr>
          <w:b/>
          <w:sz w:val="24"/>
          <w:szCs w:val="24"/>
        </w:rPr>
        <w:t xml:space="preserve"> a ser prestad</w:t>
      </w:r>
      <w:r w:rsidR="00B027C4">
        <w:rPr>
          <w:b/>
          <w:sz w:val="24"/>
          <w:szCs w:val="24"/>
        </w:rPr>
        <w:t>a</w:t>
      </w:r>
      <w:r w:rsidRPr="00DB501A">
        <w:rPr>
          <w:b/>
          <w:sz w:val="24"/>
          <w:szCs w:val="24"/>
        </w:rPr>
        <w:t xml:space="preserve"> de acordo com os contratos no grupo.</w:t>
      </w:r>
      <w:bookmarkEnd w:id="122"/>
    </w:p>
    <w:p w:rsidR="00DB501A" w:rsidRPr="00DB501A" w:rsidRDefault="00DB501A" w:rsidP="001835D5">
      <w:pPr>
        <w:pStyle w:val="IASBNormalnpara"/>
        <w:spacing w:before="0"/>
        <w:rPr>
          <w:b/>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44</w:t>
      </w:r>
      <w:r w:rsidR="001835D5">
        <w:rPr>
          <w:sz w:val="24"/>
          <w:szCs w:val="24"/>
        </w:rPr>
        <w:t>.</w:t>
      </w:r>
      <w:r w:rsidRPr="00DB501A">
        <w:rPr>
          <w:sz w:val="24"/>
          <w:szCs w:val="24"/>
        </w:rPr>
        <w:tab/>
      </w:r>
      <w:bookmarkStart w:id="123" w:name="F55666264"/>
      <w:r w:rsidRPr="00DB501A">
        <w:rPr>
          <w:sz w:val="24"/>
          <w:szCs w:val="24"/>
        </w:rPr>
        <w:t xml:space="preserve">Para </w:t>
      </w:r>
      <w:r w:rsidRPr="00A0577A">
        <w:rPr>
          <w:sz w:val="24"/>
          <w:szCs w:val="24"/>
        </w:rPr>
        <w:t>contratos de seguro sem características de participação direta</w:t>
      </w:r>
      <w:r w:rsidRPr="00DB501A">
        <w:rPr>
          <w:sz w:val="24"/>
          <w:szCs w:val="24"/>
        </w:rPr>
        <w:t xml:space="preserve">, o valor contábil da </w:t>
      </w:r>
      <w:r w:rsidR="008A5FA0">
        <w:rPr>
          <w:sz w:val="24"/>
          <w:szCs w:val="24"/>
        </w:rPr>
        <w:t>margem contratual de seguro</w:t>
      </w:r>
      <w:r w:rsidRPr="00DB501A">
        <w:rPr>
          <w:sz w:val="24"/>
          <w:szCs w:val="24"/>
        </w:rPr>
        <w:t xml:space="preserve"> de grupo de contratos no final do período de relatório equivale ao valor contábil no início do período de relatório ajustado para: </w:t>
      </w:r>
      <w:bookmarkEnd w:id="123"/>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24" w:name="F55666267"/>
      <w:r w:rsidRPr="00DB501A">
        <w:rPr>
          <w:sz w:val="24"/>
          <w:szCs w:val="24"/>
        </w:rPr>
        <w:t>o efeito de quaisquer novos contratos acrescentados ao grupo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28);</w:t>
      </w:r>
      <w:bookmarkEnd w:id="124"/>
    </w:p>
    <w:p w:rsidR="00DB501A" w:rsidRPr="00DB501A" w:rsidRDefault="00DB501A" w:rsidP="00D74C72">
      <w:pPr>
        <w:pStyle w:val="IASBNormalnparaL1"/>
        <w:spacing w:before="0" w:after="120"/>
        <w:ind w:left="993" w:hanging="426"/>
        <w:rPr>
          <w:sz w:val="24"/>
          <w:szCs w:val="24"/>
        </w:rPr>
      </w:pPr>
      <w:r w:rsidRPr="00DB501A">
        <w:rPr>
          <w:sz w:val="24"/>
          <w:szCs w:val="24"/>
        </w:rPr>
        <w:lastRenderedPageBreak/>
        <w:t>(b)</w:t>
      </w:r>
      <w:r w:rsidRPr="00DB501A">
        <w:rPr>
          <w:sz w:val="24"/>
          <w:szCs w:val="24"/>
        </w:rPr>
        <w:tab/>
      </w:r>
      <w:bookmarkStart w:id="125" w:name="F55666269"/>
      <w:r w:rsidRPr="00DB501A">
        <w:rPr>
          <w:sz w:val="24"/>
          <w:szCs w:val="24"/>
        </w:rPr>
        <w:t xml:space="preserve">juros acumulados sobre o valor contábil da </w:t>
      </w:r>
      <w:r w:rsidR="008A5FA0">
        <w:rPr>
          <w:sz w:val="24"/>
          <w:szCs w:val="24"/>
        </w:rPr>
        <w:t>margem contratual de seguro</w:t>
      </w:r>
      <w:r w:rsidRPr="00DB501A">
        <w:rPr>
          <w:sz w:val="24"/>
          <w:szCs w:val="24"/>
        </w:rPr>
        <w:t xml:space="preserve"> durante o período de relatório, mensurados pelas taxas de desconto especificadas no </w:t>
      </w:r>
      <w:r w:rsidR="00D416EF" w:rsidRPr="00D416EF">
        <w:rPr>
          <w:sz w:val="24"/>
          <w:szCs w:val="24"/>
        </w:rPr>
        <w:t>item</w:t>
      </w:r>
      <w:r w:rsidRPr="00DB501A">
        <w:rPr>
          <w:sz w:val="24"/>
          <w:szCs w:val="24"/>
        </w:rPr>
        <w:t xml:space="preserve"> B72(b);</w:t>
      </w:r>
      <w:bookmarkEnd w:id="125"/>
    </w:p>
    <w:p w:rsidR="00DB501A" w:rsidRPr="00DB501A" w:rsidRDefault="00DB501A" w:rsidP="00D74C72">
      <w:pPr>
        <w:pStyle w:val="IASBNormalnparaL1"/>
        <w:spacing w:before="0" w:after="120"/>
        <w:ind w:left="993" w:hanging="426"/>
        <w:rPr>
          <w:sz w:val="24"/>
          <w:szCs w:val="24"/>
        </w:rPr>
      </w:pPr>
      <w:r w:rsidRPr="00DB501A">
        <w:rPr>
          <w:sz w:val="24"/>
          <w:szCs w:val="24"/>
        </w:rPr>
        <w:t>(c)</w:t>
      </w:r>
      <w:r w:rsidRPr="00DB501A">
        <w:rPr>
          <w:sz w:val="24"/>
          <w:szCs w:val="24"/>
        </w:rPr>
        <w:tab/>
      </w:r>
      <w:bookmarkStart w:id="126" w:name="F55666271"/>
      <w:r w:rsidRPr="00DB501A">
        <w:rPr>
          <w:sz w:val="24"/>
          <w:szCs w:val="24"/>
        </w:rPr>
        <w:t xml:space="preserve">mudanças nos fluxos de caixa de cumprimento referentes a </w:t>
      </w:r>
      <w:r w:rsidR="00B027C4">
        <w:rPr>
          <w:sz w:val="24"/>
          <w:szCs w:val="24"/>
        </w:rPr>
        <w:t xml:space="preserve">cobertura de seguro </w:t>
      </w:r>
      <w:r w:rsidRPr="00DB501A">
        <w:rPr>
          <w:sz w:val="24"/>
          <w:szCs w:val="24"/>
        </w:rPr>
        <w:t>futur</w:t>
      </w:r>
      <w:r w:rsidR="00B027C4">
        <w:rPr>
          <w:sz w:val="24"/>
          <w:szCs w:val="24"/>
        </w:rPr>
        <w:t>a</w:t>
      </w:r>
      <w:r w:rsidR="00DD4A21">
        <w:rPr>
          <w:sz w:val="24"/>
          <w:szCs w:val="24"/>
        </w:rPr>
        <w:t>,</w:t>
      </w:r>
      <w:r w:rsidRPr="00DB501A">
        <w:rPr>
          <w:sz w:val="24"/>
          <w:szCs w:val="24"/>
        </w:rPr>
        <w:t xml:space="preserve"> conforme especificado nos </w:t>
      </w:r>
      <w:r w:rsidR="00D416EF" w:rsidRPr="00D416EF">
        <w:rPr>
          <w:sz w:val="24"/>
          <w:szCs w:val="24"/>
        </w:rPr>
        <w:t>itens</w:t>
      </w:r>
      <w:r w:rsidRPr="00DB501A">
        <w:rPr>
          <w:sz w:val="24"/>
          <w:szCs w:val="24"/>
        </w:rPr>
        <w:t xml:space="preserve"> B96</w:t>
      </w:r>
      <w:r w:rsidR="003F330A" w:rsidRPr="003F330A">
        <w:rPr>
          <w:sz w:val="24"/>
          <w:szCs w:val="24"/>
          <w:cs/>
        </w:rPr>
        <w:t xml:space="preserve"> a </w:t>
      </w:r>
      <w:r w:rsidRPr="00DB501A">
        <w:rPr>
          <w:sz w:val="24"/>
          <w:szCs w:val="24"/>
        </w:rPr>
        <w:t xml:space="preserve">B100, exceto na medida em que: </w:t>
      </w:r>
      <w:bookmarkEnd w:id="126"/>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27" w:name="F55666279"/>
      <w:r w:rsidRPr="00DB501A">
        <w:rPr>
          <w:sz w:val="24"/>
          <w:szCs w:val="24"/>
        </w:rPr>
        <w:t>esses aumentos nos fluxos de caixa de cumprimento super</w:t>
      </w:r>
      <w:r w:rsidR="00DD4A21">
        <w:rPr>
          <w:sz w:val="24"/>
          <w:szCs w:val="24"/>
        </w:rPr>
        <w:t>e</w:t>
      </w:r>
      <w:r w:rsidRPr="00DB501A">
        <w:rPr>
          <w:sz w:val="24"/>
          <w:szCs w:val="24"/>
        </w:rPr>
        <w:t xml:space="preserve">m o valor contábil da </w:t>
      </w:r>
      <w:r w:rsidR="008A5FA0">
        <w:rPr>
          <w:sz w:val="24"/>
          <w:szCs w:val="24"/>
        </w:rPr>
        <w:t>margem contratual de seguro</w:t>
      </w:r>
      <w:r w:rsidRPr="00DB501A">
        <w:rPr>
          <w:sz w:val="24"/>
          <w:szCs w:val="24"/>
        </w:rPr>
        <w:t xml:space="preserve">, dando origem </w:t>
      </w:r>
      <w:r w:rsidR="00DD4A21">
        <w:rPr>
          <w:sz w:val="24"/>
          <w:szCs w:val="24"/>
        </w:rPr>
        <w:t>à</w:t>
      </w:r>
      <w:r w:rsidRPr="00DB501A">
        <w:rPr>
          <w:sz w:val="24"/>
          <w:szCs w:val="24"/>
        </w:rPr>
        <w:t xml:space="preserve"> perda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48(a)); ou</w:t>
      </w:r>
      <w:bookmarkEnd w:id="127"/>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128" w:name="F55666281"/>
      <w:r w:rsidRPr="00DB501A">
        <w:rPr>
          <w:sz w:val="24"/>
          <w:szCs w:val="24"/>
        </w:rPr>
        <w:t>essas reduções nos fluxos de caixa de cumprimento são alocadas ao componente de perda do passivo por cobertura remanescente</w:t>
      </w:r>
      <w:r w:rsidR="00DD4A21">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50(b)</w:t>
      </w:r>
      <w:r w:rsidR="00DD4A21">
        <w:rPr>
          <w:sz w:val="24"/>
          <w:szCs w:val="24"/>
        </w:rPr>
        <w:t>;</w:t>
      </w:r>
      <w:bookmarkEnd w:id="128"/>
    </w:p>
    <w:p w:rsidR="00DB501A" w:rsidRPr="00DB501A" w:rsidRDefault="00DB501A" w:rsidP="00D74C72">
      <w:pPr>
        <w:pStyle w:val="IASBNormalnparaL1"/>
        <w:spacing w:before="0" w:after="120"/>
        <w:ind w:left="993" w:hanging="426"/>
        <w:rPr>
          <w:sz w:val="24"/>
          <w:szCs w:val="24"/>
        </w:rPr>
      </w:pPr>
      <w:r w:rsidRPr="00DB501A">
        <w:rPr>
          <w:sz w:val="24"/>
          <w:szCs w:val="24"/>
        </w:rPr>
        <w:t>(d)</w:t>
      </w:r>
      <w:r w:rsidRPr="00DB501A">
        <w:rPr>
          <w:sz w:val="24"/>
          <w:szCs w:val="24"/>
        </w:rPr>
        <w:tab/>
      </w:r>
      <w:bookmarkStart w:id="129" w:name="F55666273"/>
      <w:r w:rsidRPr="00DB501A">
        <w:rPr>
          <w:sz w:val="24"/>
          <w:szCs w:val="24"/>
        </w:rPr>
        <w:t xml:space="preserve">o efeito de quaisquer diferenças de câmbio sobre a </w:t>
      </w:r>
      <w:r w:rsidR="008A5FA0">
        <w:rPr>
          <w:sz w:val="24"/>
          <w:szCs w:val="24"/>
        </w:rPr>
        <w:t>margem contratual de seguro</w:t>
      </w:r>
      <w:r w:rsidRPr="00DB501A">
        <w:rPr>
          <w:sz w:val="24"/>
          <w:szCs w:val="24"/>
        </w:rPr>
        <w:t>; e</w:t>
      </w:r>
      <w:bookmarkEnd w:id="129"/>
    </w:p>
    <w:p w:rsidR="00DB501A" w:rsidRDefault="00DB501A" w:rsidP="006A329A">
      <w:pPr>
        <w:pStyle w:val="IASBNormalnparaL1"/>
        <w:spacing w:before="0"/>
        <w:ind w:left="993" w:hanging="426"/>
        <w:rPr>
          <w:sz w:val="24"/>
          <w:szCs w:val="24"/>
        </w:rPr>
      </w:pPr>
      <w:r w:rsidRPr="00DB501A">
        <w:rPr>
          <w:sz w:val="24"/>
          <w:szCs w:val="24"/>
        </w:rPr>
        <w:t>(e)</w:t>
      </w:r>
      <w:r w:rsidRPr="00DB501A">
        <w:rPr>
          <w:sz w:val="24"/>
          <w:szCs w:val="24"/>
        </w:rPr>
        <w:tab/>
      </w:r>
      <w:bookmarkStart w:id="130" w:name="F55666275"/>
      <w:r w:rsidRPr="00DB501A">
        <w:rPr>
          <w:sz w:val="24"/>
          <w:szCs w:val="24"/>
        </w:rPr>
        <w:t xml:space="preserve">o valor reconhecido como receita de seguro devido </w:t>
      </w:r>
      <w:r w:rsidR="000E6473">
        <w:rPr>
          <w:sz w:val="24"/>
          <w:szCs w:val="24"/>
        </w:rPr>
        <w:t>aos contratos de</w:t>
      </w:r>
      <w:r w:rsidRPr="00DB501A">
        <w:rPr>
          <w:sz w:val="24"/>
          <w:szCs w:val="24"/>
        </w:rPr>
        <w:t xml:space="preserve"> </w:t>
      </w:r>
      <w:r w:rsidR="00B027C4">
        <w:rPr>
          <w:sz w:val="24"/>
          <w:szCs w:val="24"/>
        </w:rPr>
        <w:t>prestação d</w:t>
      </w:r>
      <w:r w:rsidR="00333F9D">
        <w:rPr>
          <w:sz w:val="24"/>
          <w:szCs w:val="24"/>
        </w:rPr>
        <w:t>as</w:t>
      </w:r>
      <w:r w:rsidR="00B027C4">
        <w:rPr>
          <w:sz w:val="24"/>
          <w:szCs w:val="24"/>
        </w:rPr>
        <w:t xml:space="preserve"> cobertura</w:t>
      </w:r>
      <w:r w:rsidR="00AC658F">
        <w:rPr>
          <w:sz w:val="24"/>
          <w:szCs w:val="24"/>
        </w:rPr>
        <w:t>s</w:t>
      </w:r>
      <w:r w:rsidR="00B027C4">
        <w:rPr>
          <w:sz w:val="24"/>
          <w:szCs w:val="24"/>
        </w:rPr>
        <w:t xml:space="preserve"> de seguro </w:t>
      </w:r>
      <w:r w:rsidRPr="00DB501A">
        <w:rPr>
          <w:sz w:val="24"/>
          <w:szCs w:val="24"/>
        </w:rPr>
        <w:t xml:space="preserve">no período, determinado pela alocação da </w:t>
      </w:r>
      <w:r w:rsidR="008A5FA0">
        <w:rPr>
          <w:sz w:val="24"/>
          <w:szCs w:val="24"/>
        </w:rPr>
        <w:t>margem contratual de seguro</w:t>
      </w:r>
      <w:r w:rsidRPr="00DB501A">
        <w:rPr>
          <w:sz w:val="24"/>
          <w:szCs w:val="24"/>
        </w:rPr>
        <w:t xml:space="preserve"> restante no final do período de relatório (antes de qualquer alocação) ao longo do período de cobertura corrente e remanescente</w:t>
      </w:r>
      <w:r w:rsidR="00DD4A21">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B119.</w:t>
      </w:r>
      <w:bookmarkEnd w:id="130"/>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45</w:t>
      </w:r>
      <w:r w:rsidR="001835D5">
        <w:rPr>
          <w:sz w:val="24"/>
          <w:szCs w:val="24"/>
        </w:rPr>
        <w:t>.</w:t>
      </w:r>
      <w:r w:rsidRPr="00DB501A">
        <w:rPr>
          <w:sz w:val="24"/>
          <w:szCs w:val="24"/>
        </w:rPr>
        <w:tab/>
      </w:r>
      <w:bookmarkStart w:id="131" w:name="F55666284"/>
      <w:r w:rsidRPr="00DB501A">
        <w:rPr>
          <w:sz w:val="24"/>
          <w:szCs w:val="24"/>
        </w:rPr>
        <w:t>Para contratos de seguro com características de participação direta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B101</w:t>
      </w:r>
      <w:r w:rsidR="003F330A" w:rsidRPr="003F330A">
        <w:rPr>
          <w:sz w:val="24"/>
          <w:szCs w:val="24"/>
          <w:cs/>
        </w:rPr>
        <w:t xml:space="preserve"> a </w:t>
      </w:r>
      <w:r w:rsidRPr="00DB501A">
        <w:rPr>
          <w:sz w:val="24"/>
          <w:szCs w:val="24"/>
        </w:rPr>
        <w:t xml:space="preserve">B118), o valor contábil da </w:t>
      </w:r>
      <w:r w:rsidR="008A5FA0">
        <w:rPr>
          <w:sz w:val="24"/>
          <w:szCs w:val="24"/>
        </w:rPr>
        <w:t>margem contratual de seguro</w:t>
      </w:r>
      <w:r w:rsidRPr="00DB501A">
        <w:rPr>
          <w:sz w:val="24"/>
          <w:szCs w:val="24"/>
        </w:rPr>
        <w:t xml:space="preserve"> de grupo de contratos no final do período de relatório equivale ao valor contábil no início do período de relatório ajustado para os valores especificados n</w:t>
      </w:r>
      <w:r w:rsidR="00D416EF">
        <w:rPr>
          <w:sz w:val="24"/>
          <w:szCs w:val="24"/>
        </w:rPr>
        <w:t>as alíneas</w:t>
      </w:r>
      <w:r w:rsidRPr="00DB501A">
        <w:rPr>
          <w:sz w:val="24"/>
          <w:szCs w:val="24"/>
        </w:rPr>
        <w:t xml:space="preserve"> (a)</w:t>
      </w:r>
      <w:r w:rsidR="00D416EF">
        <w:rPr>
          <w:sz w:val="24"/>
          <w:szCs w:val="24"/>
        </w:rPr>
        <w:t xml:space="preserve"> a </w:t>
      </w:r>
      <w:r w:rsidRPr="00DB501A">
        <w:rPr>
          <w:sz w:val="24"/>
          <w:szCs w:val="24"/>
        </w:rPr>
        <w:t xml:space="preserve">(e) abaixo. </w:t>
      </w:r>
      <w:r w:rsidR="00117BF9">
        <w:rPr>
          <w:sz w:val="24"/>
          <w:szCs w:val="24"/>
        </w:rPr>
        <w:t>A entidade</w:t>
      </w:r>
      <w:r w:rsidRPr="00DB501A">
        <w:rPr>
          <w:sz w:val="24"/>
          <w:szCs w:val="24"/>
        </w:rPr>
        <w:t xml:space="preserve"> não é obrigada a identificar esses ajustes separadamente. Em vez disso, </w:t>
      </w:r>
      <w:r w:rsidR="00DD4A21">
        <w:rPr>
          <w:sz w:val="24"/>
          <w:szCs w:val="24"/>
        </w:rPr>
        <w:t>o</w:t>
      </w:r>
      <w:r w:rsidRPr="00DB501A">
        <w:rPr>
          <w:sz w:val="24"/>
          <w:szCs w:val="24"/>
        </w:rPr>
        <w:t xml:space="preserve"> valor combinado pode ser determinado para alguns dos ajustes ou todos eles. Os ajustes são: </w:t>
      </w:r>
      <w:bookmarkEnd w:id="131"/>
    </w:p>
    <w:p w:rsidR="00DB501A" w:rsidRPr="006A329A" w:rsidRDefault="00DB501A" w:rsidP="00D74C72">
      <w:pPr>
        <w:pStyle w:val="IASBNormalnparaL1"/>
        <w:spacing w:before="0" w:after="120"/>
        <w:ind w:left="993" w:hanging="426"/>
      </w:pPr>
      <w:r w:rsidRPr="00DB501A">
        <w:rPr>
          <w:sz w:val="24"/>
          <w:szCs w:val="24"/>
        </w:rPr>
        <w:t>(a)</w:t>
      </w:r>
      <w:r w:rsidRPr="00DB501A">
        <w:rPr>
          <w:sz w:val="24"/>
          <w:szCs w:val="24"/>
        </w:rPr>
        <w:tab/>
      </w:r>
      <w:bookmarkStart w:id="132" w:name="F55666287"/>
      <w:r w:rsidRPr="00DB501A">
        <w:rPr>
          <w:sz w:val="24"/>
          <w:szCs w:val="24"/>
        </w:rPr>
        <w:t>o efeito de quaisquer novos contratos acrescentados ao grupo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28);</w:t>
      </w:r>
      <w:bookmarkEnd w:id="132"/>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133" w:name="F55666289"/>
      <w:r w:rsidRPr="00DB501A">
        <w:rPr>
          <w:sz w:val="24"/>
          <w:szCs w:val="24"/>
        </w:rPr>
        <w:t>a</w:t>
      </w:r>
      <w:r w:rsidR="000E6473">
        <w:rPr>
          <w:sz w:val="24"/>
          <w:szCs w:val="24"/>
        </w:rPr>
        <w:t xml:space="preserve"> mudança no valor de</w:t>
      </w:r>
      <w:r w:rsidRPr="00DB501A">
        <w:rPr>
          <w:sz w:val="24"/>
          <w:szCs w:val="24"/>
        </w:rPr>
        <w:t xml:space="preserve"> participação da entidade na mudança no valor justo dos </w:t>
      </w:r>
      <w:r w:rsidRPr="00DD4A21">
        <w:rPr>
          <w:sz w:val="24"/>
          <w:szCs w:val="24"/>
        </w:rPr>
        <w:t>itens subjacentes</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B104(b)(i)), exceto na medida em que: </w:t>
      </w:r>
      <w:bookmarkEnd w:id="133"/>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34" w:name="F55666298"/>
      <w:r w:rsidRPr="00DB501A">
        <w:rPr>
          <w:sz w:val="24"/>
          <w:szCs w:val="24"/>
        </w:rPr>
        <w:t xml:space="preserve">o </w:t>
      </w:r>
      <w:r w:rsidR="00D416EF" w:rsidRPr="00D416EF">
        <w:rPr>
          <w:sz w:val="24"/>
          <w:szCs w:val="24"/>
        </w:rPr>
        <w:t>item</w:t>
      </w:r>
      <w:r w:rsidRPr="00DB501A">
        <w:rPr>
          <w:sz w:val="24"/>
          <w:szCs w:val="24"/>
        </w:rPr>
        <w:t xml:space="preserve"> B115 (sobre </w:t>
      </w:r>
      <w:r w:rsidR="009574FB">
        <w:rPr>
          <w:sz w:val="24"/>
          <w:szCs w:val="24"/>
        </w:rPr>
        <w:t>mitigação de riscos</w:t>
      </w:r>
      <w:r w:rsidRPr="00DB501A">
        <w:rPr>
          <w:sz w:val="24"/>
          <w:szCs w:val="24"/>
        </w:rPr>
        <w:t>) se aplica;</w:t>
      </w:r>
      <w:bookmarkEnd w:id="134"/>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35" w:name="F55666300"/>
      <w:r w:rsidRPr="00DB501A">
        <w:rPr>
          <w:sz w:val="24"/>
          <w:szCs w:val="24"/>
        </w:rPr>
        <w:t xml:space="preserve">a </w:t>
      </w:r>
      <w:r w:rsidR="000E6473">
        <w:rPr>
          <w:sz w:val="24"/>
          <w:szCs w:val="24"/>
        </w:rPr>
        <w:t xml:space="preserve">redução no valor de </w:t>
      </w:r>
      <w:r w:rsidRPr="00DB501A">
        <w:rPr>
          <w:sz w:val="24"/>
          <w:szCs w:val="24"/>
        </w:rPr>
        <w:t xml:space="preserve">participação da entidade </w:t>
      </w:r>
      <w:r w:rsidR="00DD4A21">
        <w:rPr>
          <w:sz w:val="24"/>
          <w:szCs w:val="24"/>
        </w:rPr>
        <w:t>na</w:t>
      </w:r>
      <w:r w:rsidRPr="00DB501A">
        <w:rPr>
          <w:sz w:val="24"/>
          <w:szCs w:val="24"/>
        </w:rPr>
        <w:t xml:space="preserve"> redução no valor justo dos itens subjacentes supera o valor contábil da </w:t>
      </w:r>
      <w:r w:rsidR="008A5FA0">
        <w:rPr>
          <w:sz w:val="24"/>
          <w:szCs w:val="24"/>
        </w:rPr>
        <w:t>margem contratual de seguro</w:t>
      </w:r>
      <w:r w:rsidRPr="00DB501A">
        <w:rPr>
          <w:sz w:val="24"/>
          <w:szCs w:val="24"/>
        </w:rPr>
        <w:t xml:space="preserve">, dando origem </w:t>
      </w:r>
      <w:r w:rsidR="00DD4A21">
        <w:rPr>
          <w:sz w:val="24"/>
          <w:szCs w:val="24"/>
        </w:rPr>
        <w:t>à</w:t>
      </w:r>
      <w:r w:rsidRPr="00DB501A">
        <w:rPr>
          <w:sz w:val="24"/>
          <w:szCs w:val="24"/>
        </w:rPr>
        <w:t xml:space="preserve"> perda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48(a)); ou</w:t>
      </w:r>
      <w:bookmarkEnd w:id="135"/>
    </w:p>
    <w:p w:rsidR="00DB501A" w:rsidRPr="00DB501A"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136" w:name="F55666302"/>
      <w:r w:rsidR="000E6473">
        <w:rPr>
          <w:sz w:val="24"/>
          <w:szCs w:val="24"/>
        </w:rPr>
        <w:t>o aumento de</w:t>
      </w:r>
      <w:r w:rsidR="000E6473" w:rsidRPr="00DB501A">
        <w:rPr>
          <w:sz w:val="24"/>
          <w:szCs w:val="24"/>
        </w:rPr>
        <w:t xml:space="preserve"> </w:t>
      </w:r>
      <w:r w:rsidRPr="00DB501A">
        <w:rPr>
          <w:sz w:val="24"/>
          <w:szCs w:val="24"/>
        </w:rPr>
        <w:t xml:space="preserve">participação da entidade </w:t>
      </w:r>
      <w:r w:rsidR="00DD4A21">
        <w:rPr>
          <w:sz w:val="24"/>
          <w:szCs w:val="24"/>
        </w:rPr>
        <w:t>no</w:t>
      </w:r>
      <w:r w:rsidRPr="00DB501A">
        <w:rPr>
          <w:sz w:val="24"/>
          <w:szCs w:val="24"/>
        </w:rPr>
        <w:t xml:space="preserve"> aumento no valor justo dos itens subjacentes reverte o valor em (ii)</w:t>
      </w:r>
      <w:r w:rsidR="00DD4A21">
        <w:rPr>
          <w:sz w:val="24"/>
          <w:szCs w:val="24"/>
        </w:rPr>
        <w:t>;</w:t>
      </w:r>
      <w:bookmarkEnd w:id="136"/>
    </w:p>
    <w:p w:rsidR="00DB501A" w:rsidRPr="00DB501A" w:rsidRDefault="00DB501A" w:rsidP="00D74C72">
      <w:pPr>
        <w:pStyle w:val="IASBNormalnparaL1"/>
        <w:spacing w:before="0" w:after="120"/>
        <w:ind w:left="993" w:hanging="426"/>
        <w:rPr>
          <w:sz w:val="24"/>
          <w:szCs w:val="24"/>
        </w:rPr>
      </w:pPr>
      <w:r w:rsidRPr="00DB501A">
        <w:rPr>
          <w:sz w:val="24"/>
          <w:szCs w:val="24"/>
        </w:rPr>
        <w:t>(c)</w:t>
      </w:r>
      <w:r w:rsidRPr="00DB501A">
        <w:rPr>
          <w:sz w:val="24"/>
          <w:szCs w:val="24"/>
        </w:rPr>
        <w:tab/>
      </w:r>
      <w:bookmarkStart w:id="137" w:name="F55666291"/>
      <w:r w:rsidRPr="00DB501A">
        <w:rPr>
          <w:sz w:val="24"/>
          <w:szCs w:val="24"/>
        </w:rPr>
        <w:t xml:space="preserve">as mudanças nos fluxos de caixa de cumprimento referentes a </w:t>
      </w:r>
      <w:r w:rsidR="00B027C4">
        <w:rPr>
          <w:sz w:val="24"/>
          <w:szCs w:val="24"/>
        </w:rPr>
        <w:t xml:space="preserve">cobertura de seguro </w:t>
      </w:r>
      <w:r w:rsidRPr="00DB501A">
        <w:rPr>
          <w:sz w:val="24"/>
          <w:szCs w:val="24"/>
        </w:rPr>
        <w:t>futur</w:t>
      </w:r>
      <w:r w:rsidR="00B027C4">
        <w:rPr>
          <w:sz w:val="24"/>
          <w:szCs w:val="24"/>
        </w:rPr>
        <w:t>a</w:t>
      </w:r>
      <w:r w:rsidRPr="00DB501A">
        <w:rPr>
          <w:sz w:val="24"/>
          <w:szCs w:val="24"/>
        </w:rPr>
        <w:t xml:space="preserve">, conforme especificado nos </w:t>
      </w:r>
      <w:r w:rsidR="00D416EF" w:rsidRPr="00D416EF">
        <w:rPr>
          <w:sz w:val="24"/>
          <w:szCs w:val="24"/>
        </w:rPr>
        <w:t>itens</w:t>
      </w:r>
      <w:r w:rsidRPr="00DB501A">
        <w:rPr>
          <w:sz w:val="24"/>
          <w:szCs w:val="24"/>
        </w:rPr>
        <w:t xml:space="preserve"> B101</w:t>
      </w:r>
      <w:r w:rsidR="003F330A" w:rsidRPr="003F330A">
        <w:rPr>
          <w:sz w:val="24"/>
          <w:szCs w:val="24"/>
          <w:cs/>
        </w:rPr>
        <w:t xml:space="preserve"> a </w:t>
      </w:r>
      <w:r w:rsidRPr="00DB501A">
        <w:rPr>
          <w:sz w:val="24"/>
          <w:szCs w:val="24"/>
        </w:rPr>
        <w:t xml:space="preserve">B118, exceto na medida em que: </w:t>
      </w:r>
      <w:bookmarkEnd w:id="137"/>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38" w:name="F55666307"/>
      <w:r w:rsidRPr="00DB501A">
        <w:rPr>
          <w:sz w:val="24"/>
          <w:szCs w:val="24"/>
        </w:rPr>
        <w:t xml:space="preserve">o </w:t>
      </w:r>
      <w:r w:rsidR="00D416EF" w:rsidRPr="00D416EF">
        <w:rPr>
          <w:sz w:val="24"/>
          <w:szCs w:val="24"/>
        </w:rPr>
        <w:t>item</w:t>
      </w:r>
      <w:r w:rsidRPr="00DB501A">
        <w:rPr>
          <w:sz w:val="24"/>
          <w:szCs w:val="24"/>
        </w:rPr>
        <w:t xml:space="preserve"> B115 (sobre </w:t>
      </w:r>
      <w:r w:rsidR="009574FB">
        <w:rPr>
          <w:sz w:val="24"/>
          <w:szCs w:val="24"/>
        </w:rPr>
        <w:t>mitigação de riscos</w:t>
      </w:r>
      <w:r w:rsidRPr="00DB501A">
        <w:rPr>
          <w:sz w:val="24"/>
          <w:szCs w:val="24"/>
        </w:rPr>
        <w:t>) se aplica;</w:t>
      </w:r>
      <w:bookmarkEnd w:id="138"/>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139" w:name="F55666310"/>
      <w:r w:rsidRPr="00DB501A">
        <w:rPr>
          <w:sz w:val="24"/>
          <w:szCs w:val="24"/>
        </w:rPr>
        <w:t>esses aumentos nos fluxos de caixa de cumprimento super</w:t>
      </w:r>
      <w:r w:rsidR="00DD4A21">
        <w:rPr>
          <w:sz w:val="24"/>
          <w:szCs w:val="24"/>
        </w:rPr>
        <w:t>e</w:t>
      </w:r>
      <w:r w:rsidRPr="00DB501A">
        <w:rPr>
          <w:sz w:val="24"/>
          <w:szCs w:val="24"/>
        </w:rPr>
        <w:t xml:space="preserve">m o valor contábil da </w:t>
      </w:r>
      <w:r w:rsidR="008A5FA0">
        <w:rPr>
          <w:sz w:val="24"/>
          <w:szCs w:val="24"/>
        </w:rPr>
        <w:t>margem contratual de seguro</w:t>
      </w:r>
      <w:r w:rsidRPr="00DB501A">
        <w:rPr>
          <w:sz w:val="24"/>
          <w:szCs w:val="24"/>
        </w:rPr>
        <w:t xml:space="preserve">, dando origem </w:t>
      </w:r>
      <w:r w:rsidR="00DD4A21">
        <w:rPr>
          <w:sz w:val="24"/>
          <w:szCs w:val="24"/>
        </w:rPr>
        <w:t>à</w:t>
      </w:r>
      <w:r w:rsidRPr="00DB501A">
        <w:rPr>
          <w:sz w:val="24"/>
          <w:szCs w:val="24"/>
        </w:rPr>
        <w:t xml:space="preserve"> perda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48); ou</w:t>
      </w:r>
      <w:bookmarkEnd w:id="139"/>
    </w:p>
    <w:p w:rsidR="00DB501A" w:rsidRPr="00DB501A"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140" w:name="F55666312"/>
      <w:r w:rsidRPr="00DB501A">
        <w:rPr>
          <w:sz w:val="24"/>
          <w:szCs w:val="24"/>
        </w:rPr>
        <w:t xml:space="preserve">essas reduções nos fluxos de caixa de cumprimento são alocadas ao componente de perda do passivo por cobertura remanescente aplicando o </w:t>
      </w:r>
      <w:r w:rsidR="00D416EF" w:rsidRPr="00D416EF">
        <w:rPr>
          <w:sz w:val="24"/>
          <w:szCs w:val="24"/>
        </w:rPr>
        <w:t>item</w:t>
      </w:r>
      <w:r w:rsidRPr="00DB501A">
        <w:rPr>
          <w:sz w:val="24"/>
          <w:szCs w:val="24"/>
        </w:rPr>
        <w:t xml:space="preserve"> 50(b)</w:t>
      </w:r>
      <w:r w:rsidR="00DD4A21">
        <w:rPr>
          <w:sz w:val="24"/>
          <w:szCs w:val="24"/>
        </w:rPr>
        <w:t>;</w:t>
      </w:r>
      <w:bookmarkEnd w:id="140"/>
    </w:p>
    <w:p w:rsidR="00DB501A" w:rsidRPr="00DB501A" w:rsidRDefault="00DB501A" w:rsidP="00D74C72">
      <w:pPr>
        <w:pStyle w:val="IASBNormalnparaL1"/>
        <w:spacing w:before="0" w:after="120"/>
        <w:ind w:left="993" w:hanging="426"/>
        <w:rPr>
          <w:sz w:val="24"/>
          <w:szCs w:val="24"/>
        </w:rPr>
      </w:pPr>
      <w:r w:rsidRPr="00DB501A">
        <w:rPr>
          <w:sz w:val="24"/>
          <w:szCs w:val="24"/>
        </w:rPr>
        <w:t>(d)</w:t>
      </w:r>
      <w:r w:rsidRPr="00DB501A">
        <w:rPr>
          <w:sz w:val="24"/>
          <w:szCs w:val="24"/>
        </w:rPr>
        <w:tab/>
      </w:r>
      <w:bookmarkStart w:id="141" w:name="F55666293"/>
      <w:r w:rsidRPr="00DB501A">
        <w:rPr>
          <w:sz w:val="24"/>
          <w:szCs w:val="24"/>
        </w:rPr>
        <w:t xml:space="preserve">o efeito de quaisquer diferenças de câmbio resultantes da </w:t>
      </w:r>
      <w:r w:rsidR="008A5FA0">
        <w:rPr>
          <w:sz w:val="24"/>
          <w:szCs w:val="24"/>
        </w:rPr>
        <w:t>margem contratual de seguro</w:t>
      </w:r>
      <w:r w:rsidRPr="00DB501A">
        <w:rPr>
          <w:sz w:val="24"/>
          <w:szCs w:val="24"/>
        </w:rPr>
        <w:t>; e</w:t>
      </w:r>
      <w:bookmarkEnd w:id="141"/>
    </w:p>
    <w:p w:rsidR="00DB501A" w:rsidRDefault="00DB501A" w:rsidP="006A329A">
      <w:pPr>
        <w:pStyle w:val="IASBNormalnparaL1"/>
        <w:spacing w:before="0"/>
        <w:ind w:left="993" w:hanging="426"/>
        <w:rPr>
          <w:sz w:val="24"/>
          <w:szCs w:val="24"/>
        </w:rPr>
      </w:pPr>
      <w:r w:rsidRPr="00DB501A">
        <w:rPr>
          <w:sz w:val="24"/>
          <w:szCs w:val="24"/>
        </w:rPr>
        <w:t>(e)</w:t>
      </w:r>
      <w:r w:rsidRPr="00DB501A">
        <w:rPr>
          <w:sz w:val="24"/>
          <w:szCs w:val="24"/>
        </w:rPr>
        <w:tab/>
      </w:r>
      <w:bookmarkStart w:id="142" w:name="F55666295"/>
      <w:r w:rsidRPr="00DB501A">
        <w:rPr>
          <w:sz w:val="24"/>
          <w:szCs w:val="24"/>
        </w:rPr>
        <w:t xml:space="preserve">o valor reconhecido como receita de seguro devido </w:t>
      </w:r>
      <w:r w:rsidR="000E6473">
        <w:rPr>
          <w:sz w:val="24"/>
          <w:szCs w:val="24"/>
        </w:rPr>
        <w:t>ao contrato de</w:t>
      </w:r>
      <w:r w:rsidR="000E6473" w:rsidRPr="00DB501A">
        <w:rPr>
          <w:sz w:val="24"/>
          <w:szCs w:val="24"/>
        </w:rPr>
        <w:t xml:space="preserve"> </w:t>
      </w:r>
      <w:r w:rsidR="00B027C4">
        <w:rPr>
          <w:sz w:val="24"/>
          <w:szCs w:val="24"/>
        </w:rPr>
        <w:t>prestação d</w:t>
      </w:r>
      <w:r w:rsidR="00333F9D">
        <w:rPr>
          <w:sz w:val="24"/>
          <w:szCs w:val="24"/>
        </w:rPr>
        <w:t>as</w:t>
      </w:r>
      <w:r w:rsidR="00B027C4">
        <w:rPr>
          <w:sz w:val="24"/>
          <w:szCs w:val="24"/>
        </w:rPr>
        <w:t xml:space="preserve"> cobertura</w:t>
      </w:r>
      <w:r w:rsidR="00AC658F">
        <w:rPr>
          <w:sz w:val="24"/>
          <w:szCs w:val="24"/>
        </w:rPr>
        <w:t>s</w:t>
      </w:r>
      <w:r w:rsidR="00B027C4">
        <w:rPr>
          <w:sz w:val="24"/>
          <w:szCs w:val="24"/>
        </w:rPr>
        <w:t xml:space="preserve"> de seguro </w:t>
      </w:r>
      <w:r w:rsidRPr="00DB501A">
        <w:rPr>
          <w:sz w:val="24"/>
          <w:szCs w:val="24"/>
        </w:rPr>
        <w:t xml:space="preserve">no período, determinado pela alocação da </w:t>
      </w:r>
      <w:r w:rsidR="008A5FA0">
        <w:rPr>
          <w:sz w:val="24"/>
          <w:szCs w:val="24"/>
        </w:rPr>
        <w:t>margem contratual de seguro</w:t>
      </w:r>
      <w:r w:rsidRPr="00DB501A">
        <w:rPr>
          <w:sz w:val="24"/>
          <w:szCs w:val="24"/>
        </w:rPr>
        <w:t xml:space="preserve"> restante no final do período de relatório (antes de qualquer alocação) ao longo do período de cobertura corrente e remanescente, aplicando o </w:t>
      </w:r>
      <w:r w:rsidR="00D416EF" w:rsidRPr="00D416EF">
        <w:rPr>
          <w:sz w:val="24"/>
          <w:szCs w:val="24"/>
        </w:rPr>
        <w:t>item</w:t>
      </w:r>
      <w:r w:rsidRPr="00DB501A">
        <w:rPr>
          <w:sz w:val="24"/>
          <w:szCs w:val="24"/>
        </w:rPr>
        <w:t xml:space="preserve"> B119.</w:t>
      </w:r>
      <w:bookmarkEnd w:id="142"/>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46</w:t>
      </w:r>
      <w:r w:rsidR="001835D5">
        <w:rPr>
          <w:sz w:val="24"/>
          <w:szCs w:val="24"/>
        </w:rPr>
        <w:t>.</w:t>
      </w:r>
      <w:r w:rsidRPr="00DB501A">
        <w:rPr>
          <w:sz w:val="24"/>
          <w:szCs w:val="24"/>
        </w:rPr>
        <w:tab/>
      </w:r>
      <w:bookmarkStart w:id="143" w:name="F55666315"/>
      <w:r w:rsidRPr="00DB501A">
        <w:rPr>
          <w:sz w:val="24"/>
          <w:szCs w:val="24"/>
        </w:rPr>
        <w:t xml:space="preserve">Algumas mudanças na </w:t>
      </w:r>
      <w:r w:rsidR="008A5FA0">
        <w:rPr>
          <w:sz w:val="24"/>
          <w:szCs w:val="24"/>
        </w:rPr>
        <w:t>margem contratual de seguro</w:t>
      </w:r>
      <w:r w:rsidRPr="00DB501A">
        <w:rPr>
          <w:sz w:val="24"/>
          <w:szCs w:val="24"/>
        </w:rPr>
        <w:t xml:space="preserve"> compensam as mudanças nos fluxos de caixa de cumprimento para o passivo por cobertura remanescente, resultando em ausência de mudança no valor contábil total do passivo por cobertura remanescente. Na medida em que </w:t>
      </w:r>
      <w:r w:rsidRPr="00DB501A">
        <w:rPr>
          <w:sz w:val="24"/>
          <w:szCs w:val="24"/>
        </w:rPr>
        <w:lastRenderedPageBreak/>
        <w:t xml:space="preserve">mudanças na </w:t>
      </w:r>
      <w:r w:rsidR="008A5FA0">
        <w:rPr>
          <w:sz w:val="24"/>
          <w:szCs w:val="24"/>
        </w:rPr>
        <w:t>margem contratual de seguro</w:t>
      </w:r>
      <w:r w:rsidRPr="00DB501A">
        <w:rPr>
          <w:sz w:val="24"/>
          <w:szCs w:val="24"/>
        </w:rPr>
        <w:t xml:space="preserve"> não compensam mudanças nos fluxos de caixa de cumprimento para o passivo por cobertura remanescente, </w:t>
      </w:r>
      <w:r w:rsidR="00117BF9">
        <w:rPr>
          <w:sz w:val="24"/>
          <w:szCs w:val="24"/>
        </w:rPr>
        <w:t>a entidade</w:t>
      </w:r>
      <w:r w:rsidRPr="00DB501A">
        <w:rPr>
          <w:sz w:val="24"/>
          <w:szCs w:val="24"/>
        </w:rPr>
        <w:t xml:space="preserve"> </w:t>
      </w:r>
      <w:r w:rsidR="00DD4A21">
        <w:rPr>
          <w:sz w:val="24"/>
          <w:szCs w:val="24"/>
        </w:rPr>
        <w:t xml:space="preserve">deve </w:t>
      </w:r>
      <w:r w:rsidRPr="00DB501A">
        <w:rPr>
          <w:sz w:val="24"/>
          <w:szCs w:val="24"/>
        </w:rPr>
        <w:t>reconhecer receitas e despesas para as mudanças</w:t>
      </w:r>
      <w:r w:rsidR="00DD4A21">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41.</w:t>
      </w:r>
      <w:bookmarkEnd w:id="143"/>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44" w:name="F55666317"/>
      <w:r w:rsidRPr="00DB501A">
        <w:rPr>
          <w:rFonts w:ascii="Times New Roman" w:hAnsi="Times New Roman" w:cs="Times New Roman"/>
          <w:sz w:val="24"/>
          <w:szCs w:val="24"/>
        </w:rPr>
        <w:t>Contrato oneroso</w:t>
      </w:r>
      <w:bookmarkEnd w:id="144"/>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47</w:t>
      </w:r>
      <w:r w:rsidR="001835D5">
        <w:rPr>
          <w:sz w:val="24"/>
          <w:szCs w:val="24"/>
        </w:rPr>
        <w:t>.</w:t>
      </w:r>
      <w:r w:rsidRPr="00DB501A">
        <w:rPr>
          <w:sz w:val="24"/>
          <w:szCs w:val="24"/>
        </w:rPr>
        <w:tab/>
      </w:r>
      <w:bookmarkStart w:id="145" w:name="F55666318"/>
      <w:r w:rsidR="00DD4A21">
        <w:rPr>
          <w:sz w:val="24"/>
          <w:szCs w:val="24"/>
        </w:rPr>
        <w:t xml:space="preserve">O </w:t>
      </w:r>
      <w:r w:rsidRPr="00DB501A">
        <w:rPr>
          <w:sz w:val="24"/>
          <w:szCs w:val="24"/>
        </w:rPr>
        <w:t>contrato de seguro é oneroso na data de reconhecimento inicial se os fluxos de caixa de cumprimento alocados ao contrato, quaisquer fluxos de caixa de aquisição</w:t>
      </w:r>
      <w:r w:rsidR="00EA58D1">
        <w:rPr>
          <w:sz w:val="24"/>
          <w:szCs w:val="24"/>
        </w:rPr>
        <w:t xml:space="preserve"> de seguro</w:t>
      </w:r>
      <w:r w:rsidRPr="00DB501A">
        <w:rPr>
          <w:sz w:val="24"/>
          <w:szCs w:val="24"/>
        </w:rPr>
        <w:t xml:space="preserve"> previamente reconhecidos e quaisquer fluxos de caixa decorrentes do contrato na data de reconhecimento inicial no total forem uma saída líquida. Aplicando o </w:t>
      </w:r>
      <w:r w:rsidR="00D416EF" w:rsidRPr="00D416EF">
        <w:rPr>
          <w:sz w:val="24"/>
          <w:szCs w:val="24"/>
        </w:rPr>
        <w:t>item</w:t>
      </w:r>
      <w:r w:rsidRPr="00DB501A">
        <w:rPr>
          <w:sz w:val="24"/>
          <w:szCs w:val="24"/>
        </w:rPr>
        <w:t xml:space="preserve"> 16(a), </w:t>
      </w:r>
      <w:r w:rsidR="00117BF9">
        <w:rPr>
          <w:sz w:val="24"/>
          <w:szCs w:val="24"/>
        </w:rPr>
        <w:t>a entidade</w:t>
      </w:r>
      <w:r w:rsidRPr="00DB501A">
        <w:rPr>
          <w:sz w:val="24"/>
          <w:szCs w:val="24"/>
        </w:rPr>
        <w:t xml:space="preserve"> </w:t>
      </w:r>
      <w:r w:rsidR="00DD4A21">
        <w:rPr>
          <w:sz w:val="24"/>
          <w:szCs w:val="24"/>
        </w:rPr>
        <w:t xml:space="preserve">deve </w:t>
      </w:r>
      <w:r w:rsidRPr="00DB501A">
        <w:rPr>
          <w:sz w:val="24"/>
          <w:szCs w:val="24"/>
        </w:rPr>
        <w:t xml:space="preserve">agrupar esses contratos separadamente dos contratos que não são onerosos. Na medida em que o </w:t>
      </w:r>
      <w:r w:rsidR="00D416EF" w:rsidRPr="00D416EF">
        <w:rPr>
          <w:sz w:val="24"/>
          <w:szCs w:val="24"/>
        </w:rPr>
        <w:t>item</w:t>
      </w:r>
      <w:r w:rsidRPr="00DB501A">
        <w:rPr>
          <w:sz w:val="24"/>
          <w:szCs w:val="24"/>
        </w:rPr>
        <w:t xml:space="preserve"> 17 se aplica, </w:t>
      </w:r>
      <w:r w:rsidR="00117BF9">
        <w:rPr>
          <w:sz w:val="24"/>
          <w:szCs w:val="24"/>
        </w:rPr>
        <w:t>a entidade</w:t>
      </w:r>
      <w:r w:rsidRPr="00DB501A">
        <w:rPr>
          <w:sz w:val="24"/>
          <w:szCs w:val="24"/>
        </w:rPr>
        <w:t xml:space="preserve"> pode identificar o grupo de contratos onerosos mensurando </w:t>
      </w:r>
      <w:r w:rsidR="00DD4A21">
        <w:rPr>
          <w:sz w:val="24"/>
          <w:szCs w:val="24"/>
        </w:rPr>
        <w:t>o</w:t>
      </w:r>
      <w:r w:rsidRPr="00DB501A">
        <w:rPr>
          <w:sz w:val="24"/>
          <w:szCs w:val="24"/>
        </w:rPr>
        <w:t xml:space="preserve"> conjunto de contratos, em vez de contratos individuais. </w:t>
      </w:r>
      <w:r w:rsidR="00117BF9">
        <w:rPr>
          <w:sz w:val="24"/>
          <w:szCs w:val="24"/>
        </w:rPr>
        <w:t>A entidade</w:t>
      </w:r>
      <w:r w:rsidRPr="00DB501A">
        <w:rPr>
          <w:sz w:val="24"/>
          <w:szCs w:val="24"/>
        </w:rPr>
        <w:t xml:space="preserve"> </w:t>
      </w:r>
      <w:r w:rsidR="00DD4A21">
        <w:rPr>
          <w:sz w:val="24"/>
          <w:szCs w:val="24"/>
        </w:rPr>
        <w:t xml:space="preserve">deve </w:t>
      </w:r>
      <w:r w:rsidRPr="00DB501A">
        <w:rPr>
          <w:sz w:val="24"/>
          <w:szCs w:val="24"/>
        </w:rPr>
        <w:t xml:space="preserve">reconhecer a perda </w:t>
      </w:r>
      <w:r w:rsidR="00DD4A21">
        <w:rPr>
          <w:sz w:val="24"/>
          <w:szCs w:val="24"/>
        </w:rPr>
        <w:t>no resultado</w:t>
      </w:r>
      <w:r w:rsidRPr="00DB501A">
        <w:rPr>
          <w:sz w:val="24"/>
          <w:szCs w:val="24"/>
        </w:rPr>
        <w:t xml:space="preserve"> para o fluxo de saída líquido para o grupo de contratos onerosos, que result</w:t>
      </w:r>
      <w:r w:rsidR="00DD4A21">
        <w:rPr>
          <w:sz w:val="24"/>
          <w:szCs w:val="24"/>
        </w:rPr>
        <w:t>e</w:t>
      </w:r>
      <w:r w:rsidRPr="00DB501A">
        <w:rPr>
          <w:sz w:val="24"/>
          <w:szCs w:val="24"/>
        </w:rPr>
        <w:t xml:space="preserve"> no valor contábil do passivo para o grupo sendo igual aos fluxos de caixa de cumprimento e a </w:t>
      </w:r>
      <w:r w:rsidR="008A5FA0">
        <w:rPr>
          <w:sz w:val="24"/>
          <w:szCs w:val="24"/>
        </w:rPr>
        <w:t>margem contratual de seguro</w:t>
      </w:r>
      <w:r w:rsidRPr="00DB501A">
        <w:rPr>
          <w:sz w:val="24"/>
          <w:szCs w:val="24"/>
        </w:rPr>
        <w:t xml:space="preserve"> do grupo sendo zero.</w:t>
      </w:r>
      <w:bookmarkEnd w:id="145"/>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48</w:t>
      </w:r>
      <w:r w:rsidR="001835D5">
        <w:rPr>
          <w:sz w:val="24"/>
          <w:szCs w:val="24"/>
        </w:rPr>
        <w:t>.</w:t>
      </w:r>
      <w:r w:rsidRPr="00DB501A">
        <w:rPr>
          <w:sz w:val="24"/>
          <w:szCs w:val="24"/>
        </w:rPr>
        <w:tab/>
      </w:r>
      <w:bookmarkStart w:id="146" w:name="F55666319"/>
      <w:r w:rsidR="00DD4A21">
        <w:rPr>
          <w:sz w:val="24"/>
          <w:szCs w:val="24"/>
        </w:rPr>
        <w:t xml:space="preserve">O </w:t>
      </w:r>
      <w:r w:rsidRPr="00DB501A">
        <w:rPr>
          <w:sz w:val="24"/>
          <w:szCs w:val="24"/>
        </w:rPr>
        <w:t xml:space="preserve">grupo de contratos de seguro se torna oneroso (ou mais oneroso) na mensuração subsequente se os seguintes valores superarem o valor contábil da </w:t>
      </w:r>
      <w:r w:rsidR="008A5FA0">
        <w:rPr>
          <w:sz w:val="24"/>
          <w:szCs w:val="24"/>
        </w:rPr>
        <w:t>margem contratual de seguro</w:t>
      </w:r>
      <w:r w:rsidRPr="00DB501A">
        <w:rPr>
          <w:sz w:val="24"/>
          <w:szCs w:val="24"/>
        </w:rPr>
        <w:t xml:space="preserve">: </w:t>
      </w:r>
      <w:bookmarkEnd w:id="146"/>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47" w:name="F55666322"/>
      <w:r w:rsidRPr="00DB501A">
        <w:rPr>
          <w:sz w:val="24"/>
          <w:szCs w:val="24"/>
        </w:rPr>
        <w:t xml:space="preserve">mudanças desfavoráveis </w:t>
      </w:r>
      <w:r w:rsidR="007D4F76" w:rsidRPr="007D4F76">
        <w:rPr>
          <w:sz w:val="24"/>
          <w:szCs w:val="24"/>
        </w:rPr>
        <w:t xml:space="preserve">referentes à cobertura de seguro futura </w:t>
      </w:r>
      <w:r w:rsidRPr="00DB501A">
        <w:rPr>
          <w:sz w:val="24"/>
          <w:szCs w:val="24"/>
        </w:rPr>
        <w:t xml:space="preserve">nos fluxos de caixa de cumprimento alocadas ao grupo decorrentes de mudanças em estimativas de fluxos de caixa futuros </w:t>
      </w:r>
      <w:r w:rsidR="007D4F76" w:rsidRPr="007D4F76">
        <w:rPr>
          <w:sz w:val="24"/>
          <w:szCs w:val="24"/>
        </w:rPr>
        <w:t>e o ajuste para riscos não financeiros</w:t>
      </w:r>
      <w:r w:rsidRPr="00DB501A">
        <w:rPr>
          <w:sz w:val="24"/>
          <w:szCs w:val="24"/>
        </w:rPr>
        <w:t>; e</w:t>
      </w:r>
      <w:bookmarkEnd w:id="147"/>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148" w:name="F55666324"/>
      <w:r w:rsidRPr="00DB501A">
        <w:rPr>
          <w:sz w:val="24"/>
          <w:szCs w:val="24"/>
        </w:rPr>
        <w:t xml:space="preserve">para </w:t>
      </w:r>
      <w:r w:rsidR="00DD4A21">
        <w:rPr>
          <w:sz w:val="24"/>
          <w:szCs w:val="24"/>
        </w:rPr>
        <w:t>o</w:t>
      </w:r>
      <w:r w:rsidRPr="00DB501A">
        <w:rPr>
          <w:sz w:val="24"/>
          <w:szCs w:val="24"/>
        </w:rPr>
        <w:t xml:space="preserve"> grupo de contratos de seguro com características de participação direta, a</w:t>
      </w:r>
      <w:r w:rsidR="007D4F76">
        <w:rPr>
          <w:sz w:val="24"/>
          <w:szCs w:val="24"/>
        </w:rPr>
        <w:t xml:space="preserve"> redução do valor da</w:t>
      </w:r>
      <w:r w:rsidRPr="00DB501A">
        <w:rPr>
          <w:sz w:val="24"/>
          <w:szCs w:val="24"/>
        </w:rPr>
        <w:t xml:space="preserve"> participação da entidade </w:t>
      </w:r>
      <w:r w:rsidR="00EA58D1">
        <w:rPr>
          <w:sz w:val="24"/>
          <w:szCs w:val="24"/>
        </w:rPr>
        <w:t>a</w:t>
      </w:r>
      <w:r w:rsidRPr="00DB501A">
        <w:rPr>
          <w:sz w:val="24"/>
          <w:szCs w:val="24"/>
        </w:rPr>
        <w:t>o valor justo dos itens subjacentes.</w:t>
      </w:r>
      <w:bookmarkEnd w:id="148"/>
    </w:p>
    <w:p w:rsidR="00DB501A" w:rsidRDefault="00DB501A" w:rsidP="00D74C72">
      <w:pPr>
        <w:pStyle w:val="IASBNormalnparaP"/>
        <w:spacing w:before="0" w:after="0"/>
        <w:ind w:left="567"/>
        <w:rPr>
          <w:sz w:val="24"/>
          <w:szCs w:val="24"/>
        </w:rPr>
      </w:pPr>
      <w:bookmarkStart w:id="149" w:name="F55666325"/>
      <w:r w:rsidRPr="00DB501A">
        <w:rPr>
          <w:sz w:val="24"/>
          <w:szCs w:val="24"/>
        </w:rPr>
        <w:t xml:space="preserve">Aplicando os </w:t>
      </w:r>
      <w:r w:rsidR="00D416EF" w:rsidRPr="00D416EF">
        <w:rPr>
          <w:sz w:val="24"/>
          <w:szCs w:val="24"/>
        </w:rPr>
        <w:t>itens</w:t>
      </w:r>
      <w:r w:rsidRPr="00DB501A">
        <w:rPr>
          <w:sz w:val="24"/>
          <w:szCs w:val="24"/>
        </w:rPr>
        <w:t xml:space="preserve"> 44(c)(i), 45(b)(ii) e 45(c)(ii), </w:t>
      </w:r>
      <w:r w:rsidR="00117BF9">
        <w:rPr>
          <w:sz w:val="24"/>
          <w:szCs w:val="24"/>
        </w:rPr>
        <w:t>a entidade</w:t>
      </w:r>
      <w:r w:rsidRPr="00DB501A">
        <w:rPr>
          <w:sz w:val="24"/>
          <w:szCs w:val="24"/>
        </w:rPr>
        <w:t xml:space="preserve"> </w:t>
      </w:r>
      <w:r w:rsidR="00DD4A21">
        <w:rPr>
          <w:sz w:val="24"/>
          <w:szCs w:val="24"/>
        </w:rPr>
        <w:t xml:space="preserve">deve </w:t>
      </w:r>
      <w:r w:rsidRPr="00DB501A">
        <w:rPr>
          <w:sz w:val="24"/>
          <w:szCs w:val="24"/>
        </w:rPr>
        <w:t xml:space="preserve">reconhecer a perda </w:t>
      </w:r>
      <w:r w:rsidR="00DD4A21">
        <w:rPr>
          <w:sz w:val="24"/>
          <w:szCs w:val="24"/>
        </w:rPr>
        <w:t>no resultado</w:t>
      </w:r>
      <w:r w:rsidRPr="00DB501A">
        <w:rPr>
          <w:sz w:val="24"/>
          <w:szCs w:val="24"/>
        </w:rPr>
        <w:t xml:space="preserve"> na medida desse excedente.</w:t>
      </w:r>
      <w:bookmarkEnd w:id="149"/>
    </w:p>
    <w:p w:rsidR="00DB501A" w:rsidRPr="00DB501A" w:rsidRDefault="00DB501A" w:rsidP="001835D5">
      <w:pPr>
        <w:pStyle w:val="IASBNormalnparaP"/>
        <w:spacing w:before="0" w:after="0"/>
        <w:rPr>
          <w:sz w:val="24"/>
          <w:szCs w:val="24"/>
        </w:rPr>
      </w:pPr>
    </w:p>
    <w:p w:rsidR="00DB501A" w:rsidRDefault="00DB501A" w:rsidP="006A329A">
      <w:pPr>
        <w:pStyle w:val="IASBNormalnpara"/>
        <w:spacing w:before="0"/>
        <w:ind w:left="567" w:hanging="567"/>
        <w:rPr>
          <w:sz w:val="24"/>
          <w:szCs w:val="24"/>
        </w:rPr>
      </w:pPr>
      <w:r w:rsidRPr="00DB501A">
        <w:rPr>
          <w:sz w:val="24"/>
          <w:szCs w:val="24"/>
        </w:rPr>
        <w:t>49</w:t>
      </w:r>
      <w:r w:rsidR="001835D5">
        <w:rPr>
          <w:sz w:val="24"/>
          <w:szCs w:val="24"/>
        </w:rPr>
        <w:t>.</w:t>
      </w:r>
      <w:r w:rsidRPr="00DB501A">
        <w:rPr>
          <w:sz w:val="24"/>
          <w:szCs w:val="24"/>
        </w:rPr>
        <w:tab/>
      </w:r>
      <w:bookmarkStart w:id="150" w:name="F55666326"/>
      <w:r w:rsidR="00117BF9">
        <w:rPr>
          <w:sz w:val="24"/>
          <w:szCs w:val="24"/>
        </w:rPr>
        <w:t>A entidade</w:t>
      </w:r>
      <w:r w:rsidRPr="00DB501A">
        <w:rPr>
          <w:sz w:val="24"/>
          <w:szCs w:val="24"/>
        </w:rPr>
        <w:t xml:space="preserve"> </w:t>
      </w:r>
      <w:r w:rsidR="008E75B3">
        <w:rPr>
          <w:sz w:val="24"/>
          <w:szCs w:val="24"/>
        </w:rPr>
        <w:t xml:space="preserve">deve </w:t>
      </w:r>
      <w:r w:rsidRPr="00DB501A">
        <w:rPr>
          <w:sz w:val="24"/>
          <w:szCs w:val="24"/>
        </w:rPr>
        <w:t xml:space="preserve">estabelecer (ou aumentar) </w:t>
      </w:r>
      <w:r w:rsidR="008E75B3">
        <w:rPr>
          <w:sz w:val="24"/>
          <w:szCs w:val="24"/>
        </w:rPr>
        <w:t>o</w:t>
      </w:r>
      <w:r w:rsidRPr="00DB501A">
        <w:rPr>
          <w:sz w:val="24"/>
          <w:szCs w:val="24"/>
        </w:rPr>
        <w:t xml:space="preserve"> componente de perda do passivo por cobertura remanescente para grupo oneroso ilustrando as perdas reconhecidas</w:t>
      </w:r>
      <w:r w:rsidR="008E75B3">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47</w:t>
      </w:r>
      <w:r w:rsidR="003F330A" w:rsidRPr="003F330A">
        <w:rPr>
          <w:sz w:val="24"/>
          <w:szCs w:val="24"/>
          <w:cs/>
        </w:rPr>
        <w:t xml:space="preserve"> e </w:t>
      </w:r>
      <w:r w:rsidRPr="00DB501A">
        <w:rPr>
          <w:sz w:val="24"/>
          <w:szCs w:val="24"/>
        </w:rPr>
        <w:t xml:space="preserve">48. O componente de perda determina os valores que são apresentados </w:t>
      </w:r>
      <w:r w:rsidR="00DD4A21">
        <w:rPr>
          <w:sz w:val="24"/>
          <w:szCs w:val="24"/>
        </w:rPr>
        <w:t>no resultado</w:t>
      </w:r>
      <w:r w:rsidRPr="00DB501A">
        <w:rPr>
          <w:sz w:val="24"/>
          <w:szCs w:val="24"/>
        </w:rPr>
        <w:t xml:space="preserve"> como revers</w:t>
      </w:r>
      <w:r w:rsidR="008E75B3">
        <w:rPr>
          <w:sz w:val="24"/>
          <w:szCs w:val="24"/>
        </w:rPr>
        <w:t>ão</w:t>
      </w:r>
      <w:r w:rsidRPr="00DB501A">
        <w:rPr>
          <w:sz w:val="24"/>
          <w:szCs w:val="24"/>
        </w:rPr>
        <w:t xml:space="preserve"> de perdas em grupos onerosos e são</w:t>
      </w:r>
      <w:r w:rsidR="008E75B3">
        <w:rPr>
          <w:sz w:val="24"/>
          <w:szCs w:val="24"/>
        </w:rPr>
        <w:t>,</w:t>
      </w:r>
      <w:r w:rsidRPr="00DB501A">
        <w:rPr>
          <w:sz w:val="24"/>
          <w:szCs w:val="24"/>
        </w:rPr>
        <w:t xml:space="preserve"> consequentemente</w:t>
      </w:r>
      <w:r w:rsidR="008E75B3">
        <w:rPr>
          <w:sz w:val="24"/>
          <w:szCs w:val="24"/>
        </w:rPr>
        <w:t>,</w:t>
      </w:r>
      <w:r w:rsidRPr="00DB501A">
        <w:rPr>
          <w:sz w:val="24"/>
          <w:szCs w:val="24"/>
        </w:rPr>
        <w:t xml:space="preserve"> excluídos da determinação de receita de seguro.</w:t>
      </w:r>
      <w:bookmarkEnd w:id="150"/>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50</w:t>
      </w:r>
      <w:r w:rsidR="001835D5">
        <w:rPr>
          <w:sz w:val="24"/>
          <w:szCs w:val="24"/>
        </w:rPr>
        <w:t>.</w:t>
      </w:r>
      <w:r w:rsidRPr="00DB501A">
        <w:rPr>
          <w:sz w:val="24"/>
          <w:szCs w:val="24"/>
        </w:rPr>
        <w:tab/>
      </w:r>
      <w:bookmarkStart w:id="151" w:name="F55666327"/>
      <w:r w:rsidRPr="00DB501A">
        <w:rPr>
          <w:sz w:val="24"/>
          <w:szCs w:val="24"/>
        </w:rPr>
        <w:t xml:space="preserve">Após </w:t>
      </w:r>
      <w:r w:rsidR="00117BF9">
        <w:rPr>
          <w:sz w:val="24"/>
          <w:szCs w:val="24"/>
        </w:rPr>
        <w:t>a entidade</w:t>
      </w:r>
      <w:r w:rsidRPr="00DB501A">
        <w:rPr>
          <w:sz w:val="24"/>
          <w:szCs w:val="24"/>
        </w:rPr>
        <w:t xml:space="preserve"> ter reconhecido a perda em grupo oneroso de contratos de seguro, ela </w:t>
      </w:r>
      <w:r w:rsidR="008E75B3">
        <w:rPr>
          <w:sz w:val="24"/>
          <w:szCs w:val="24"/>
        </w:rPr>
        <w:t xml:space="preserve">deve </w:t>
      </w:r>
      <w:r w:rsidRPr="00DB501A">
        <w:rPr>
          <w:sz w:val="24"/>
          <w:szCs w:val="24"/>
        </w:rPr>
        <w:t xml:space="preserve">alocar: </w:t>
      </w:r>
      <w:bookmarkEnd w:id="15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52" w:name="F55666330"/>
      <w:r w:rsidRPr="00DB501A">
        <w:rPr>
          <w:sz w:val="24"/>
          <w:szCs w:val="24"/>
        </w:rPr>
        <w:t xml:space="preserve">as mudanças subsequentes em fluxos de caixa de cumprimento do passivo por cobertura remanescente especificada no </w:t>
      </w:r>
      <w:r w:rsidR="00D416EF" w:rsidRPr="00D416EF">
        <w:rPr>
          <w:sz w:val="24"/>
          <w:szCs w:val="24"/>
        </w:rPr>
        <w:t>item</w:t>
      </w:r>
      <w:r w:rsidRPr="00DB501A">
        <w:rPr>
          <w:sz w:val="24"/>
          <w:szCs w:val="24"/>
        </w:rPr>
        <w:t xml:space="preserve"> 51 sistematicamente entre: </w:t>
      </w:r>
      <w:bookmarkEnd w:id="152"/>
    </w:p>
    <w:p w:rsidR="00DB501A" w:rsidRPr="00DB501A" w:rsidRDefault="00DB501A" w:rsidP="00D74C72">
      <w:pPr>
        <w:pStyle w:val="IASBNormalnparaL2"/>
        <w:spacing w:before="0" w:after="120"/>
        <w:ind w:left="1417" w:hanging="425"/>
        <w:rPr>
          <w:sz w:val="24"/>
          <w:szCs w:val="24"/>
        </w:rPr>
      </w:pPr>
      <w:r w:rsidRPr="00DB501A">
        <w:rPr>
          <w:sz w:val="24"/>
          <w:szCs w:val="24"/>
        </w:rPr>
        <w:t>(i)</w:t>
      </w:r>
      <w:r w:rsidRPr="00DB501A">
        <w:rPr>
          <w:sz w:val="24"/>
          <w:szCs w:val="24"/>
        </w:rPr>
        <w:tab/>
      </w:r>
      <w:bookmarkStart w:id="153" w:name="F55666335"/>
      <w:r w:rsidRPr="00DB501A">
        <w:rPr>
          <w:sz w:val="24"/>
          <w:szCs w:val="24"/>
        </w:rPr>
        <w:t>o componente de perda do passivo por cobertura remanescente; e</w:t>
      </w:r>
      <w:bookmarkEnd w:id="153"/>
    </w:p>
    <w:p w:rsidR="00DB501A" w:rsidRPr="00DB501A" w:rsidRDefault="00DB501A" w:rsidP="00D74C72">
      <w:pPr>
        <w:pStyle w:val="IASBNormalnparaL2"/>
        <w:spacing w:before="0" w:after="120"/>
        <w:ind w:left="1417" w:hanging="425"/>
        <w:rPr>
          <w:sz w:val="24"/>
          <w:szCs w:val="24"/>
        </w:rPr>
      </w:pPr>
      <w:r w:rsidRPr="00DB501A">
        <w:rPr>
          <w:sz w:val="24"/>
          <w:szCs w:val="24"/>
        </w:rPr>
        <w:t>(ii)</w:t>
      </w:r>
      <w:r w:rsidRPr="00DB501A">
        <w:rPr>
          <w:sz w:val="24"/>
          <w:szCs w:val="24"/>
        </w:rPr>
        <w:tab/>
      </w:r>
      <w:bookmarkStart w:id="154" w:name="F55666337"/>
      <w:r w:rsidRPr="00DB501A">
        <w:rPr>
          <w:sz w:val="24"/>
          <w:szCs w:val="24"/>
        </w:rPr>
        <w:t>o passivo por cobertura remanescente, excluindo o componente de perda</w:t>
      </w:r>
      <w:r w:rsidR="008E75B3">
        <w:rPr>
          <w:sz w:val="24"/>
          <w:szCs w:val="24"/>
        </w:rPr>
        <w:t>;</w:t>
      </w:r>
      <w:bookmarkEnd w:id="154"/>
    </w:p>
    <w:p w:rsidR="006F429E" w:rsidRDefault="00DB501A" w:rsidP="006A329A">
      <w:pPr>
        <w:pStyle w:val="IASBNormalnparaL1"/>
        <w:spacing w:before="0"/>
        <w:ind w:left="993" w:hanging="426"/>
        <w:rPr>
          <w:rFonts w:ascii="Arial" w:hAnsi="Arial" w:cs="Arial"/>
          <w:color w:val="000000"/>
          <w:u w:val="single"/>
        </w:rPr>
      </w:pPr>
      <w:r w:rsidRPr="00DB501A">
        <w:rPr>
          <w:sz w:val="24"/>
          <w:szCs w:val="24"/>
        </w:rPr>
        <w:t>(b)</w:t>
      </w:r>
      <w:r w:rsidRPr="00DB501A">
        <w:rPr>
          <w:sz w:val="24"/>
          <w:szCs w:val="24"/>
        </w:rPr>
        <w:tab/>
      </w:r>
      <w:bookmarkStart w:id="155" w:name="F55666332"/>
      <w:r w:rsidR="006F429E" w:rsidRPr="00F51B27">
        <w:rPr>
          <w:sz w:val="24"/>
          <w:szCs w:val="24"/>
        </w:rPr>
        <w:t>apenas ao componente de perda até que esse componente seja reduzid</w:t>
      </w:r>
      <w:r w:rsidR="00F51B27">
        <w:rPr>
          <w:sz w:val="24"/>
          <w:szCs w:val="24"/>
        </w:rPr>
        <w:t>o</w:t>
      </w:r>
      <w:r w:rsidR="006F429E" w:rsidRPr="00F51B27">
        <w:rPr>
          <w:sz w:val="24"/>
          <w:szCs w:val="24"/>
        </w:rPr>
        <w:t xml:space="preserve"> a zero</w:t>
      </w:r>
      <w:r w:rsidR="006F429E" w:rsidRPr="007C1FB1">
        <w:rPr>
          <w:rFonts w:ascii="Arial" w:hAnsi="Arial" w:cs="Arial"/>
          <w:color w:val="000000"/>
          <w:u w:val="single"/>
        </w:rPr>
        <w:t>:</w:t>
      </w:r>
    </w:p>
    <w:p w:rsidR="006F429E" w:rsidRPr="006F429E" w:rsidRDefault="006F429E" w:rsidP="006F429E">
      <w:pPr>
        <w:pStyle w:val="IASBNormalnparaL2"/>
        <w:spacing w:before="0" w:after="120"/>
        <w:ind w:left="1417" w:hanging="425"/>
        <w:rPr>
          <w:sz w:val="24"/>
          <w:szCs w:val="24"/>
        </w:rPr>
      </w:pPr>
      <w:r w:rsidRPr="006F429E">
        <w:rPr>
          <w:sz w:val="24"/>
          <w:szCs w:val="24"/>
        </w:rPr>
        <w:t xml:space="preserve">(i) </w:t>
      </w:r>
      <w:r w:rsidR="00DB501A" w:rsidRPr="006F429E">
        <w:rPr>
          <w:sz w:val="24"/>
          <w:szCs w:val="24"/>
        </w:rPr>
        <w:t xml:space="preserve">qualquer redução subsequente em fluxos de caixa de cumprimento alocada ao grupo decorrente de mudanças em estimativas de fluxos de caixa futuros </w:t>
      </w:r>
      <w:r w:rsidRPr="006F429E">
        <w:rPr>
          <w:sz w:val="24"/>
          <w:szCs w:val="24"/>
        </w:rPr>
        <w:t>e o ajuste para riscos não financeiros;</w:t>
      </w:r>
      <w:r w:rsidR="00DB501A" w:rsidRPr="006F429E">
        <w:rPr>
          <w:sz w:val="24"/>
          <w:szCs w:val="24"/>
        </w:rPr>
        <w:t xml:space="preserve">e </w:t>
      </w:r>
    </w:p>
    <w:p w:rsidR="006F429E" w:rsidRDefault="006F429E" w:rsidP="006F429E">
      <w:pPr>
        <w:pStyle w:val="IASBNormalnparaL2"/>
        <w:spacing w:before="0" w:after="120"/>
        <w:ind w:left="1417" w:hanging="425"/>
        <w:rPr>
          <w:sz w:val="24"/>
          <w:szCs w:val="24"/>
        </w:rPr>
      </w:pPr>
      <w:r w:rsidRPr="006F429E">
        <w:rPr>
          <w:sz w:val="24"/>
          <w:szCs w:val="24"/>
        </w:rPr>
        <w:t xml:space="preserve">(ii) </w:t>
      </w:r>
      <w:r w:rsidR="00DB501A" w:rsidRPr="006F429E">
        <w:rPr>
          <w:sz w:val="24"/>
          <w:szCs w:val="24"/>
        </w:rPr>
        <w:t xml:space="preserve">quaisquer aumentos subsequentes </w:t>
      </w:r>
      <w:r>
        <w:rPr>
          <w:sz w:val="24"/>
          <w:szCs w:val="24"/>
        </w:rPr>
        <w:t>no valor d</w:t>
      </w:r>
      <w:r w:rsidRPr="006F429E">
        <w:rPr>
          <w:sz w:val="24"/>
          <w:szCs w:val="24"/>
        </w:rPr>
        <w:t xml:space="preserve">a </w:t>
      </w:r>
      <w:r w:rsidR="00DB501A" w:rsidRPr="006F429E">
        <w:rPr>
          <w:sz w:val="24"/>
          <w:szCs w:val="24"/>
        </w:rPr>
        <w:t xml:space="preserve">participação da entidade no valor justo dos itens subjacentes. </w:t>
      </w:r>
    </w:p>
    <w:p w:rsidR="00DB501A" w:rsidRPr="006F429E" w:rsidRDefault="00DB501A" w:rsidP="006F429E">
      <w:pPr>
        <w:pStyle w:val="IASBNormalnparaL2"/>
        <w:spacing w:before="0" w:after="120"/>
        <w:ind w:left="993" w:hanging="1"/>
        <w:rPr>
          <w:sz w:val="24"/>
          <w:szCs w:val="24"/>
        </w:rPr>
      </w:pPr>
      <w:r w:rsidRPr="006F429E">
        <w:rPr>
          <w:sz w:val="24"/>
          <w:szCs w:val="24"/>
        </w:rPr>
        <w:lastRenderedPageBreak/>
        <w:t xml:space="preserve">Aplicando os </w:t>
      </w:r>
      <w:r w:rsidR="00D416EF" w:rsidRPr="006F429E">
        <w:rPr>
          <w:sz w:val="24"/>
          <w:szCs w:val="24"/>
        </w:rPr>
        <w:t>itens</w:t>
      </w:r>
      <w:r w:rsidRPr="006F429E">
        <w:rPr>
          <w:sz w:val="24"/>
          <w:szCs w:val="24"/>
        </w:rPr>
        <w:t xml:space="preserve"> 44(c)(ii), 45(b)(iii) e 45(c)(iii), </w:t>
      </w:r>
      <w:r w:rsidR="00117BF9" w:rsidRPr="006F429E">
        <w:rPr>
          <w:sz w:val="24"/>
          <w:szCs w:val="24"/>
        </w:rPr>
        <w:t>a entidade</w:t>
      </w:r>
      <w:r w:rsidRPr="006F429E">
        <w:rPr>
          <w:sz w:val="24"/>
          <w:szCs w:val="24"/>
        </w:rPr>
        <w:t xml:space="preserve"> </w:t>
      </w:r>
      <w:r w:rsidR="008E75B3" w:rsidRPr="006F429E">
        <w:rPr>
          <w:sz w:val="24"/>
          <w:szCs w:val="24"/>
        </w:rPr>
        <w:t xml:space="preserve">deve </w:t>
      </w:r>
      <w:r w:rsidRPr="006F429E">
        <w:rPr>
          <w:sz w:val="24"/>
          <w:szCs w:val="24"/>
        </w:rPr>
        <w:t xml:space="preserve">ajustar a </w:t>
      </w:r>
      <w:r w:rsidR="008A5FA0" w:rsidRPr="006F429E">
        <w:rPr>
          <w:sz w:val="24"/>
          <w:szCs w:val="24"/>
        </w:rPr>
        <w:t>margem contratual de seguro</w:t>
      </w:r>
      <w:r w:rsidRPr="006F429E">
        <w:rPr>
          <w:sz w:val="24"/>
          <w:szCs w:val="24"/>
        </w:rPr>
        <w:t xml:space="preserve"> somente para o excedente da redução sobre o valor alocado ao componente de perda.</w:t>
      </w:r>
      <w:bookmarkEnd w:id="155"/>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51</w:t>
      </w:r>
      <w:r w:rsidR="001835D5">
        <w:rPr>
          <w:sz w:val="24"/>
          <w:szCs w:val="24"/>
        </w:rPr>
        <w:t>.</w:t>
      </w:r>
      <w:r w:rsidRPr="00DB501A">
        <w:rPr>
          <w:sz w:val="24"/>
          <w:szCs w:val="24"/>
        </w:rPr>
        <w:tab/>
      </w:r>
      <w:bookmarkStart w:id="156" w:name="F55666338"/>
      <w:r w:rsidRPr="00DB501A">
        <w:rPr>
          <w:sz w:val="24"/>
          <w:szCs w:val="24"/>
        </w:rPr>
        <w:t xml:space="preserve">As mudanças subsequentes nos fluxos de caixa de cumprimento do passivo por cobertura remanescente a serem alocadas aplicando o </w:t>
      </w:r>
      <w:r w:rsidR="00D416EF" w:rsidRPr="00D416EF">
        <w:rPr>
          <w:sz w:val="24"/>
          <w:szCs w:val="24"/>
        </w:rPr>
        <w:t>item</w:t>
      </w:r>
      <w:r w:rsidRPr="00DB501A">
        <w:rPr>
          <w:sz w:val="24"/>
          <w:szCs w:val="24"/>
        </w:rPr>
        <w:t xml:space="preserve"> 50(a) são: </w:t>
      </w:r>
      <w:bookmarkEnd w:id="156"/>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57" w:name="F55666341"/>
      <w:r w:rsidRPr="00DB501A">
        <w:rPr>
          <w:sz w:val="24"/>
          <w:szCs w:val="24"/>
        </w:rPr>
        <w:t xml:space="preserve">estimativas do valor presente de fluxos de caixa futuros para sinistros e despesas liberadas do passivo para cobertura remanescente devido a despesas de </w:t>
      </w:r>
      <w:r w:rsidR="008A5FA0">
        <w:rPr>
          <w:sz w:val="24"/>
          <w:szCs w:val="24"/>
        </w:rPr>
        <w:t>seguro</w:t>
      </w:r>
      <w:r w:rsidRPr="00DB501A">
        <w:rPr>
          <w:sz w:val="24"/>
          <w:szCs w:val="24"/>
        </w:rPr>
        <w:t xml:space="preserve"> incorridas;</w:t>
      </w:r>
      <w:bookmarkEnd w:id="157"/>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158" w:name="F55666343"/>
      <w:r w:rsidRPr="00DB501A">
        <w:rPr>
          <w:sz w:val="24"/>
          <w:szCs w:val="24"/>
        </w:rPr>
        <w:t xml:space="preserve">mudanças no ajuste pelo risco não financeiro reconhecido </w:t>
      </w:r>
      <w:r w:rsidR="00DD4A21">
        <w:rPr>
          <w:sz w:val="24"/>
          <w:szCs w:val="24"/>
        </w:rPr>
        <w:t>no resultado</w:t>
      </w:r>
      <w:r w:rsidRPr="00DB501A">
        <w:rPr>
          <w:sz w:val="24"/>
          <w:szCs w:val="24"/>
        </w:rPr>
        <w:t xml:space="preserve"> devido à liberação do risco; e</w:t>
      </w:r>
      <w:bookmarkEnd w:id="158"/>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159" w:name="F55666345"/>
      <w:r w:rsidRPr="00DB501A">
        <w:rPr>
          <w:sz w:val="24"/>
          <w:szCs w:val="24"/>
        </w:rPr>
        <w:t>receitas ou despesas financeiras com seguro.</w:t>
      </w:r>
      <w:bookmarkEnd w:id="159"/>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52</w:t>
      </w:r>
      <w:r w:rsidR="001835D5">
        <w:rPr>
          <w:sz w:val="24"/>
          <w:szCs w:val="24"/>
        </w:rPr>
        <w:t>.</w:t>
      </w:r>
      <w:r w:rsidRPr="00DB501A">
        <w:rPr>
          <w:sz w:val="24"/>
          <w:szCs w:val="24"/>
        </w:rPr>
        <w:tab/>
      </w:r>
      <w:bookmarkStart w:id="160" w:name="F55666346"/>
      <w:r w:rsidRPr="00DB501A">
        <w:rPr>
          <w:sz w:val="24"/>
          <w:szCs w:val="24"/>
        </w:rPr>
        <w:t xml:space="preserve">A alocação sistemática requerida pelo </w:t>
      </w:r>
      <w:r w:rsidR="00D416EF" w:rsidRPr="00D416EF">
        <w:rPr>
          <w:sz w:val="24"/>
          <w:szCs w:val="24"/>
        </w:rPr>
        <w:t>item</w:t>
      </w:r>
      <w:r w:rsidRPr="00DB501A">
        <w:rPr>
          <w:sz w:val="24"/>
          <w:szCs w:val="24"/>
        </w:rPr>
        <w:t xml:space="preserve"> 50(a) </w:t>
      </w:r>
      <w:r w:rsidR="008E75B3">
        <w:rPr>
          <w:sz w:val="24"/>
          <w:szCs w:val="24"/>
        </w:rPr>
        <w:t xml:space="preserve">deve </w:t>
      </w:r>
      <w:r w:rsidRPr="00DB501A">
        <w:rPr>
          <w:sz w:val="24"/>
          <w:szCs w:val="24"/>
        </w:rPr>
        <w:t>resultar nos valores totais alocados ao componente de perda</w:t>
      </w:r>
      <w:r w:rsidR="008E75B3">
        <w:rPr>
          <w:sz w:val="24"/>
          <w:szCs w:val="24"/>
        </w:rPr>
        <w:t>,</w:t>
      </w:r>
      <w:r w:rsidRPr="00DB501A">
        <w:rPr>
          <w:sz w:val="24"/>
          <w:szCs w:val="24"/>
        </w:rPr>
        <w:t xml:space="preserve"> de acordo com os </w:t>
      </w:r>
      <w:r w:rsidR="00D416EF" w:rsidRPr="00D416EF">
        <w:rPr>
          <w:sz w:val="24"/>
          <w:szCs w:val="24"/>
        </w:rPr>
        <w:t>itens</w:t>
      </w:r>
      <w:r w:rsidRPr="00DB501A">
        <w:rPr>
          <w:sz w:val="24"/>
          <w:szCs w:val="24"/>
        </w:rPr>
        <w:t xml:space="preserve"> 48</w:t>
      </w:r>
      <w:r w:rsidR="003F330A" w:rsidRPr="003F330A">
        <w:rPr>
          <w:sz w:val="24"/>
          <w:szCs w:val="24"/>
          <w:cs/>
        </w:rPr>
        <w:t xml:space="preserve"> a </w:t>
      </w:r>
      <w:r w:rsidRPr="00DB501A">
        <w:rPr>
          <w:sz w:val="24"/>
          <w:szCs w:val="24"/>
        </w:rPr>
        <w:t>50</w:t>
      </w:r>
      <w:r w:rsidR="008E75B3">
        <w:rPr>
          <w:sz w:val="24"/>
          <w:szCs w:val="24"/>
        </w:rPr>
        <w:t>,</w:t>
      </w:r>
      <w:r w:rsidRPr="00DB501A">
        <w:rPr>
          <w:sz w:val="24"/>
          <w:szCs w:val="24"/>
        </w:rPr>
        <w:t xml:space="preserve"> sendo iguais a zero até o final do período de cobertura de grupo de contratos.</w:t>
      </w:r>
      <w:bookmarkEnd w:id="160"/>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61" w:name="F55666349"/>
      <w:r w:rsidRPr="00DB501A">
        <w:rPr>
          <w:rFonts w:ascii="Times New Roman" w:hAnsi="Times New Roman" w:cs="Times New Roman"/>
          <w:sz w:val="24"/>
          <w:szCs w:val="24"/>
        </w:rPr>
        <w:t>Abordagem de alocação de prêmio</w:t>
      </w:r>
      <w:bookmarkEnd w:id="161"/>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53</w:t>
      </w:r>
      <w:r w:rsidR="001835D5">
        <w:rPr>
          <w:sz w:val="24"/>
          <w:szCs w:val="24"/>
        </w:rPr>
        <w:t>.</w:t>
      </w:r>
      <w:r w:rsidRPr="00DB501A">
        <w:rPr>
          <w:sz w:val="24"/>
          <w:szCs w:val="24"/>
        </w:rPr>
        <w:tab/>
      </w:r>
      <w:bookmarkStart w:id="162" w:name="F55666350"/>
      <w:r w:rsidR="00117BF9">
        <w:rPr>
          <w:sz w:val="24"/>
          <w:szCs w:val="24"/>
        </w:rPr>
        <w:t>A entidade</w:t>
      </w:r>
      <w:r w:rsidRPr="00DB501A">
        <w:rPr>
          <w:sz w:val="24"/>
          <w:szCs w:val="24"/>
        </w:rPr>
        <w:t xml:space="preserve"> pode simplificar a mensuração de grupo de contratos de seguro</w:t>
      </w:r>
      <w:r w:rsidR="0038697F">
        <w:rPr>
          <w:sz w:val="24"/>
          <w:szCs w:val="24"/>
        </w:rPr>
        <w:t>,</w:t>
      </w:r>
      <w:r w:rsidRPr="00DB501A">
        <w:rPr>
          <w:sz w:val="24"/>
          <w:szCs w:val="24"/>
        </w:rPr>
        <w:t xml:space="preserve"> usando a abordagem de alocação de prêmio prevista nos </w:t>
      </w:r>
      <w:r w:rsidR="00D416EF" w:rsidRPr="00D416EF">
        <w:rPr>
          <w:sz w:val="24"/>
          <w:szCs w:val="24"/>
        </w:rPr>
        <w:t>itens</w:t>
      </w:r>
      <w:r w:rsidRPr="00DB501A">
        <w:rPr>
          <w:sz w:val="24"/>
          <w:szCs w:val="24"/>
        </w:rPr>
        <w:t xml:space="preserve"> 55</w:t>
      </w:r>
      <w:r w:rsidR="003F330A" w:rsidRPr="003F330A">
        <w:rPr>
          <w:sz w:val="24"/>
          <w:szCs w:val="24"/>
          <w:cs/>
        </w:rPr>
        <w:t xml:space="preserve"> a </w:t>
      </w:r>
      <w:r w:rsidRPr="00DB501A">
        <w:rPr>
          <w:sz w:val="24"/>
          <w:szCs w:val="24"/>
        </w:rPr>
        <w:t xml:space="preserve">59 se, e somente se, no início do grupo: </w:t>
      </w:r>
      <w:bookmarkEnd w:id="162"/>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63" w:name="F55666353"/>
      <w:r w:rsidRPr="00DB501A">
        <w:rPr>
          <w:sz w:val="24"/>
          <w:szCs w:val="24"/>
        </w:rPr>
        <w:t>a entidade razoavelmente espera que essa simplificação produz</w:t>
      </w:r>
      <w:r w:rsidR="008A3705">
        <w:rPr>
          <w:sz w:val="24"/>
          <w:szCs w:val="24"/>
        </w:rPr>
        <w:t>a</w:t>
      </w:r>
      <w:r w:rsidRPr="00DB501A">
        <w:rPr>
          <w:sz w:val="24"/>
          <w:szCs w:val="24"/>
        </w:rPr>
        <w:t xml:space="preserve"> a mensuração do passivo para cobertura remanescente para o grupo que não dif</w:t>
      </w:r>
      <w:r w:rsidR="002219F6">
        <w:rPr>
          <w:sz w:val="24"/>
          <w:szCs w:val="24"/>
        </w:rPr>
        <w:t>ira</w:t>
      </w:r>
      <w:r w:rsidRPr="00DB501A">
        <w:rPr>
          <w:sz w:val="24"/>
          <w:szCs w:val="24"/>
        </w:rPr>
        <w:t xml:space="preserve"> significativamente daquela que seria produzida</w:t>
      </w:r>
      <w:r w:rsidR="002219F6">
        <w:rPr>
          <w:sz w:val="24"/>
          <w:szCs w:val="24"/>
        </w:rPr>
        <w:t>,</w:t>
      </w:r>
      <w:r w:rsidRPr="00DB501A">
        <w:rPr>
          <w:sz w:val="24"/>
          <w:szCs w:val="24"/>
        </w:rPr>
        <w:t xml:space="preserve"> aplicando os requisitos dos </w:t>
      </w:r>
      <w:r w:rsidR="00D416EF" w:rsidRPr="00D416EF">
        <w:rPr>
          <w:sz w:val="24"/>
          <w:szCs w:val="24"/>
        </w:rPr>
        <w:t>itens</w:t>
      </w:r>
      <w:r w:rsidRPr="00DB501A">
        <w:rPr>
          <w:sz w:val="24"/>
          <w:szCs w:val="24"/>
        </w:rPr>
        <w:t xml:space="preserve"> 32</w:t>
      </w:r>
      <w:r w:rsidR="003F330A" w:rsidRPr="003F330A">
        <w:rPr>
          <w:sz w:val="24"/>
          <w:szCs w:val="24"/>
          <w:cs/>
        </w:rPr>
        <w:t xml:space="preserve"> a </w:t>
      </w:r>
      <w:r w:rsidRPr="00DB501A">
        <w:rPr>
          <w:sz w:val="24"/>
          <w:szCs w:val="24"/>
        </w:rPr>
        <w:t>52; ou</w:t>
      </w:r>
      <w:bookmarkEnd w:id="163"/>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64" w:name="F55666355"/>
      <w:r w:rsidRPr="00DB501A">
        <w:rPr>
          <w:sz w:val="24"/>
          <w:szCs w:val="24"/>
        </w:rPr>
        <w:t xml:space="preserve">o período de cobertura de cada contrato no grupo (incluindo </w:t>
      </w:r>
      <w:r w:rsidR="00765CAD">
        <w:rPr>
          <w:sz w:val="24"/>
          <w:szCs w:val="24"/>
        </w:rPr>
        <w:t>as coberturas do</w:t>
      </w:r>
      <w:r w:rsidR="00550C27">
        <w:rPr>
          <w:sz w:val="24"/>
          <w:szCs w:val="24"/>
        </w:rPr>
        <w:t xml:space="preserve"> contrato</w:t>
      </w:r>
      <w:r w:rsidRPr="00DB501A">
        <w:rPr>
          <w:sz w:val="24"/>
          <w:szCs w:val="24"/>
        </w:rPr>
        <w:t xml:space="preserve"> decorrente</w:t>
      </w:r>
      <w:r w:rsidR="00550C27">
        <w:rPr>
          <w:sz w:val="24"/>
          <w:szCs w:val="24"/>
        </w:rPr>
        <w:t>s</w:t>
      </w:r>
      <w:r w:rsidRPr="00DB501A">
        <w:rPr>
          <w:sz w:val="24"/>
          <w:szCs w:val="24"/>
        </w:rPr>
        <w:t xml:space="preserve"> de todos os prêmios dentro do limite do contrato determinado na data de aplicação do </w:t>
      </w:r>
      <w:r w:rsidR="00D416EF" w:rsidRPr="00D416EF">
        <w:rPr>
          <w:sz w:val="24"/>
          <w:szCs w:val="24"/>
        </w:rPr>
        <w:t>item</w:t>
      </w:r>
      <w:r w:rsidRPr="00DB501A">
        <w:rPr>
          <w:sz w:val="24"/>
          <w:szCs w:val="24"/>
        </w:rPr>
        <w:t xml:space="preserve"> 34) é de um ano ou menos.</w:t>
      </w:r>
      <w:bookmarkEnd w:id="164"/>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54</w:t>
      </w:r>
      <w:r w:rsidR="001835D5">
        <w:rPr>
          <w:sz w:val="24"/>
          <w:szCs w:val="24"/>
        </w:rPr>
        <w:t>.</w:t>
      </w:r>
      <w:r w:rsidRPr="00DB501A">
        <w:rPr>
          <w:sz w:val="24"/>
          <w:szCs w:val="24"/>
        </w:rPr>
        <w:tab/>
      </w:r>
      <w:bookmarkStart w:id="165" w:name="F55666356"/>
      <w:r w:rsidRPr="00DB501A">
        <w:rPr>
          <w:sz w:val="24"/>
          <w:szCs w:val="24"/>
        </w:rPr>
        <w:t xml:space="preserve">O critério do </w:t>
      </w:r>
      <w:r w:rsidR="00D416EF" w:rsidRPr="00D416EF">
        <w:rPr>
          <w:sz w:val="24"/>
          <w:szCs w:val="24"/>
        </w:rPr>
        <w:t>item</w:t>
      </w:r>
      <w:r w:rsidRPr="00DB501A">
        <w:rPr>
          <w:sz w:val="24"/>
          <w:szCs w:val="24"/>
        </w:rPr>
        <w:t xml:space="preserve"> 53(a) não é atendido se</w:t>
      </w:r>
      <w:r w:rsidR="002219F6">
        <w:rPr>
          <w:sz w:val="24"/>
          <w:szCs w:val="24"/>
        </w:rPr>
        <w:t>,</w:t>
      </w:r>
      <w:r w:rsidRPr="00DB501A">
        <w:rPr>
          <w:sz w:val="24"/>
          <w:szCs w:val="24"/>
        </w:rPr>
        <w:t xml:space="preserve"> no início do grupo</w:t>
      </w:r>
      <w:r w:rsidR="002219F6">
        <w:rPr>
          <w:sz w:val="24"/>
          <w:szCs w:val="24"/>
        </w:rPr>
        <w:t>,</w:t>
      </w:r>
      <w:r w:rsidRPr="00DB501A">
        <w:rPr>
          <w:sz w:val="24"/>
          <w:szCs w:val="24"/>
        </w:rPr>
        <w:t xml:space="preserve"> </w:t>
      </w:r>
      <w:r w:rsidR="00117BF9">
        <w:rPr>
          <w:sz w:val="24"/>
          <w:szCs w:val="24"/>
        </w:rPr>
        <w:t>a entidade</w:t>
      </w:r>
      <w:r w:rsidRPr="00DB501A">
        <w:rPr>
          <w:sz w:val="24"/>
          <w:szCs w:val="24"/>
        </w:rPr>
        <w:t xml:space="preserve"> espera variação significativa nos fluxos de caixa de cumprimento que afet</w:t>
      </w:r>
      <w:r w:rsidR="002219F6">
        <w:rPr>
          <w:sz w:val="24"/>
          <w:szCs w:val="24"/>
        </w:rPr>
        <w:t>em</w:t>
      </w:r>
      <w:r w:rsidRPr="00DB501A">
        <w:rPr>
          <w:sz w:val="24"/>
          <w:szCs w:val="24"/>
        </w:rPr>
        <w:t xml:space="preserve"> a mensuração do passivo para cobertura remanescente durante o período antes </w:t>
      </w:r>
      <w:r w:rsidR="008A3705" w:rsidRPr="00DB501A">
        <w:rPr>
          <w:sz w:val="24"/>
          <w:szCs w:val="24"/>
        </w:rPr>
        <w:t>d</w:t>
      </w:r>
      <w:r w:rsidR="008A3705">
        <w:rPr>
          <w:sz w:val="24"/>
          <w:szCs w:val="24"/>
        </w:rPr>
        <w:t>e o sinistro ter</w:t>
      </w:r>
      <w:r w:rsidRPr="00DB501A">
        <w:rPr>
          <w:sz w:val="24"/>
          <w:szCs w:val="24"/>
        </w:rPr>
        <w:t xml:space="preserve"> ocorrido. A variação nos fluxos de caixa de cumprimento aumenta, por exemplo, com: </w:t>
      </w:r>
      <w:bookmarkEnd w:id="165"/>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66" w:name="F55666359"/>
      <w:r w:rsidRPr="00DB501A">
        <w:rPr>
          <w:sz w:val="24"/>
          <w:szCs w:val="24"/>
        </w:rPr>
        <w:t>a extensão dos fluxos de caixa futuros referentes a quaisquer derivativos embutidos nos contratos; e</w:t>
      </w:r>
      <w:bookmarkEnd w:id="166"/>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67" w:name="F55666361"/>
      <w:r w:rsidRPr="00DB501A">
        <w:rPr>
          <w:sz w:val="24"/>
          <w:szCs w:val="24"/>
        </w:rPr>
        <w:t>a duração do período de cobertura do grupo de contratos.</w:t>
      </w:r>
      <w:bookmarkEnd w:id="167"/>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55</w:t>
      </w:r>
      <w:r w:rsidR="001835D5">
        <w:rPr>
          <w:sz w:val="24"/>
          <w:szCs w:val="24"/>
        </w:rPr>
        <w:t>.</w:t>
      </w:r>
      <w:r w:rsidRPr="00DB501A">
        <w:rPr>
          <w:sz w:val="24"/>
          <w:szCs w:val="24"/>
        </w:rPr>
        <w:tab/>
      </w:r>
      <w:bookmarkStart w:id="168" w:name="F55666362"/>
      <w:r w:rsidRPr="00DB501A">
        <w:rPr>
          <w:sz w:val="24"/>
          <w:szCs w:val="24"/>
        </w:rPr>
        <w:t xml:space="preserve">Utilizando a abordagem de alocação de prêmio, </w:t>
      </w:r>
      <w:r w:rsidR="00117BF9">
        <w:rPr>
          <w:sz w:val="24"/>
          <w:szCs w:val="24"/>
        </w:rPr>
        <w:t>a entidade</w:t>
      </w:r>
      <w:r w:rsidRPr="00DB501A">
        <w:rPr>
          <w:sz w:val="24"/>
          <w:szCs w:val="24"/>
        </w:rPr>
        <w:t xml:space="preserve"> </w:t>
      </w:r>
      <w:r w:rsidR="002219F6">
        <w:rPr>
          <w:sz w:val="24"/>
          <w:szCs w:val="24"/>
        </w:rPr>
        <w:t xml:space="preserve">deve </w:t>
      </w:r>
      <w:r w:rsidRPr="00DB501A">
        <w:rPr>
          <w:sz w:val="24"/>
          <w:szCs w:val="24"/>
        </w:rPr>
        <w:t xml:space="preserve">mensurar o passivo para cobertura remanescente conforme abaixo: </w:t>
      </w:r>
      <w:bookmarkEnd w:id="168"/>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69" w:name="F55666365"/>
      <w:r w:rsidRPr="00DB501A">
        <w:rPr>
          <w:sz w:val="24"/>
          <w:szCs w:val="24"/>
        </w:rPr>
        <w:t xml:space="preserve">no reconhecimento inicial, o valor contábil do passivo corresponde: </w:t>
      </w:r>
      <w:bookmarkEnd w:id="169"/>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70" w:name="F55666368"/>
      <w:r w:rsidRPr="00DB501A">
        <w:rPr>
          <w:sz w:val="24"/>
          <w:szCs w:val="24"/>
        </w:rPr>
        <w:t>aos prêmios, se houver, recebidos no reconhecimento inicial;</w:t>
      </w:r>
      <w:bookmarkEnd w:id="170"/>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171" w:name="F55666370"/>
      <w:r w:rsidRPr="00DB501A">
        <w:rPr>
          <w:sz w:val="24"/>
          <w:szCs w:val="24"/>
        </w:rPr>
        <w:t>menos quaisquer fluxos de caixa de aquisições de seguro nessa data, salvo se a entidade decidir reconhecer os pagamentos como despesa</w:t>
      </w:r>
      <w:r w:rsidR="002219F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59(a); e</w:t>
      </w:r>
      <w:bookmarkEnd w:id="171"/>
    </w:p>
    <w:p w:rsidR="00550C27"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172" w:name="F55666372"/>
      <w:r w:rsidRPr="00DB501A">
        <w:rPr>
          <w:sz w:val="24"/>
          <w:szCs w:val="24"/>
        </w:rPr>
        <w:t>mais ou menos qualquer valor decorrente d</w:t>
      </w:r>
      <w:r w:rsidR="002219F6">
        <w:rPr>
          <w:sz w:val="24"/>
          <w:szCs w:val="24"/>
        </w:rPr>
        <w:t>o</w:t>
      </w:r>
      <w:r w:rsidRPr="00DB501A">
        <w:rPr>
          <w:sz w:val="24"/>
          <w:szCs w:val="24"/>
        </w:rPr>
        <w:t xml:space="preserve"> </w:t>
      </w:r>
      <w:r w:rsidR="002219F6">
        <w:rPr>
          <w:sz w:val="24"/>
          <w:szCs w:val="24"/>
        </w:rPr>
        <w:t>desreconhecimento</w:t>
      </w:r>
      <w:r w:rsidRPr="00DB501A">
        <w:rPr>
          <w:sz w:val="24"/>
          <w:szCs w:val="24"/>
        </w:rPr>
        <w:t xml:space="preserve"> nessa data</w:t>
      </w:r>
      <w:r w:rsidR="00550C27">
        <w:rPr>
          <w:sz w:val="24"/>
          <w:szCs w:val="24"/>
        </w:rPr>
        <w:t>:</w:t>
      </w:r>
      <w:r w:rsidRPr="00DB501A">
        <w:rPr>
          <w:sz w:val="24"/>
          <w:szCs w:val="24"/>
        </w:rPr>
        <w:t xml:space="preserve"> </w:t>
      </w:r>
    </w:p>
    <w:p w:rsidR="00DB501A" w:rsidRDefault="00550C27" w:rsidP="00550C27">
      <w:pPr>
        <w:pStyle w:val="IASBNormalnparaL2"/>
        <w:spacing w:before="0" w:after="120"/>
        <w:ind w:left="1418" w:firstLine="0"/>
        <w:rPr>
          <w:sz w:val="24"/>
          <w:szCs w:val="24"/>
        </w:rPr>
      </w:pPr>
      <w:r>
        <w:rPr>
          <w:sz w:val="24"/>
          <w:szCs w:val="24"/>
        </w:rPr>
        <w:t xml:space="preserve">1) </w:t>
      </w:r>
      <w:r w:rsidR="00725A41" w:rsidRPr="00725A41">
        <w:rPr>
          <w:sz w:val="24"/>
          <w:szCs w:val="24"/>
        </w:rPr>
        <w:t>qualquer ativo para fluxos de caixa de aquisição de seguros aplicando o item 28C; e</w:t>
      </w:r>
      <w:r w:rsidR="00DB501A" w:rsidRPr="00DB501A">
        <w:rPr>
          <w:sz w:val="24"/>
          <w:szCs w:val="24"/>
        </w:rPr>
        <w:t>.</w:t>
      </w:r>
      <w:bookmarkEnd w:id="172"/>
    </w:p>
    <w:p w:rsidR="00725A41" w:rsidRPr="00DB501A" w:rsidRDefault="00725A41" w:rsidP="00550C27">
      <w:pPr>
        <w:pStyle w:val="IASBNormalnparaL2"/>
        <w:spacing w:before="0" w:after="120"/>
        <w:ind w:left="1418" w:firstLine="0"/>
        <w:rPr>
          <w:sz w:val="24"/>
          <w:szCs w:val="24"/>
        </w:rPr>
      </w:pPr>
      <w:r>
        <w:rPr>
          <w:sz w:val="24"/>
          <w:szCs w:val="24"/>
        </w:rPr>
        <w:lastRenderedPageBreak/>
        <w:t xml:space="preserve">2) </w:t>
      </w:r>
      <w:r w:rsidRPr="00725A41">
        <w:rPr>
          <w:sz w:val="24"/>
          <w:szCs w:val="24"/>
        </w:rPr>
        <w:t>qualquer outro ativo ou passivo anteriormente reconhecido para fluxos de caixa relacionados com o grupo de contratos, tal como especificado no item B66A.</w:t>
      </w:r>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173" w:name="F55666374"/>
      <w:r w:rsidRPr="00DB501A">
        <w:rPr>
          <w:sz w:val="24"/>
          <w:szCs w:val="24"/>
        </w:rPr>
        <w:t xml:space="preserve">no final de cada período de relatório subsequente, o valor contábil do passivo é o valor contábil no início do período de relatório: </w:t>
      </w:r>
      <w:bookmarkEnd w:id="173"/>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174" w:name="F55666378"/>
      <w:r w:rsidRPr="00DB501A">
        <w:rPr>
          <w:sz w:val="24"/>
          <w:szCs w:val="24"/>
        </w:rPr>
        <w:t>mais os prêmios recebidos no período;</w:t>
      </w:r>
      <w:bookmarkEnd w:id="174"/>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175" w:name="F55666381"/>
      <w:r w:rsidRPr="00DB501A">
        <w:rPr>
          <w:sz w:val="24"/>
          <w:szCs w:val="24"/>
        </w:rPr>
        <w:t xml:space="preserve">menos </w:t>
      </w:r>
      <w:r w:rsidR="002219F6">
        <w:rPr>
          <w:sz w:val="24"/>
          <w:szCs w:val="24"/>
        </w:rPr>
        <w:t xml:space="preserve">os </w:t>
      </w:r>
      <w:r w:rsidRPr="00DB501A">
        <w:rPr>
          <w:sz w:val="24"/>
          <w:szCs w:val="24"/>
        </w:rPr>
        <w:t>fluxos de caixa de aquisições de seguro; salvo se a entidade decidir reconhecer os pagamentos como despesa</w:t>
      </w:r>
      <w:r w:rsidR="002219F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59(a);</w:t>
      </w:r>
      <w:bookmarkEnd w:id="175"/>
    </w:p>
    <w:p w:rsidR="00DB501A" w:rsidRPr="00DB501A"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176" w:name="F55666383"/>
      <w:r w:rsidRPr="00DB501A">
        <w:rPr>
          <w:sz w:val="24"/>
          <w:szCs w:val="24"/>
        </w:rPr>
        <w:t>mais quaisquer valores referentes à amortização dos fluxos de caixa de aquisições de seguro reconhecidos como despesa no período de relatório; salvo se a entidade decidir reconhecer fluxos de caixa de aquisições de seguro como despesa</w:t>
      </w:r>
      <w:r w:rsidR="002219F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59(a);</w:t>
      </w:r>
      <w:bookmarkEnd w:id="176"/>
    </w:p>
    <w:p w:rsidR="00DB501A" w:rsidRPr="00DB501A" w:rsidRDefault="00DB501A" w:rsidP="00D74C72">
      <w:pPr>
        <w:pStyle w:val="IASBNormalnparaL2"/>
        <w:spacing w:before="0" w:after="120"/>
        <w:ind w:left="1418" w:hanging="425"/>
        <w:rPr>
          <w:sz w:val="24"/>
          <w:szCs w:val="24"/>
        </w:rPr>
      </w:pPr>
      <w:r w:rsidRPr="00DB501A">
        <w:rPr>
          <w:sz w:val="24"/>
          <w:szCs w:val="24"/>
        </w:rPr>
        <w:t>(iv)</w:t>
      </w:r>
      <w:r w:rsidRPr="00DB501A">
        <w:rPr>
          <w:sz w:val="24"/>
          <w:szCs w:val="24"/>
        </w:rPr>
        <w:tab/>
      </w:r>
      <w:bookmarkStart w:id="177" w:name="F55666385"/>
      <w:r w:rsidRPr="00DB501A">
        <w:rPr>
          <w:sz w:val="24"/>
          <w:szCs w:val="24"/>
        </w:rPr>
        <w:t xml:space="preserve">mais qualquer ajuste a componente de financiamento, aplicando o </w:t>
      </w:r>
      <w:r w:rsidR="00D416EF" w:rsidRPr="00D416EF">
        <w:rPr>
          <w:sz w:val="24"/>
          <w:szCs w:val="24"/>
        </w:rPr>
        <w:t>item</w:t>
      </w:r>
      <w:r w:rsidRPr="00DB501A">
        <w:rPr>
          <w:sz w:val="24"/>
          <w:szCs w:val="24"/>
        </w:rPr>
        <w:t xml:space="preserve"> 56;</w:t>
      </w:r>
      <w:bookmarkEnd w:id="177"/>
    </w:p>
    <w:p w:rsidR="00DB501A" w:rsidRPr="00DB501A" w:rsidRDefault="00DB501A" w:rsidP="00D74C72">
      <w:pPr>
        <w:pStyle w:val="IASBNormalnparaL2"/>
        <w:spacing w:before="0" w:after="120"/>
        <w:ind w:left="1418" w:hanging="425"/>
        <w:rPr>
          <w:sz w:val="24"/>
          <w:szCs w:val="24"/>
        </w:rPr>
      </w:pPr>
      <w:r w:rsidRPr="00DB501A">
        <w:rPr>
          <w:sz w:val="24"/>
          <w:szCs w:val="24"/>
        </w:rPr>
        <w:t>(v)</w:t>
      </w:r>
      <w:r w:rsidRPr="00DB501A">
        <w:rPr>
          <w:sz w:val="24"/>
          <w:szCs w:val="24"/>
        </w:rPr>
        <w:tab/>
      </w:r>
      <w:bookmarkStart w:id="178" w:name="F55666387"/>
      <w:r w:rsidRPr="00DB501A">
        <w:rPr>
          <w:sz w:val="24"/>
          <w:szCs w:val="24"/>
        </w:rPr>
        <w:t>menos o valor reconhecido como receita de seguro para cobertura</w:t>
      </w:r>
      <w:r w:rsidR="00765CAD">
        <w:rPr>
          <w:sz w:val="24"/>
          <w:szCs w:val="24"/>
        </w:rPr>
        <w:t>s</w:t>
      </w:r>
      <w:r w:rsidRPr="00DB501A">
        <w:rPr>
          <w:sz w:val="24"/>
          <w:szCs w:val="24"/>
        </w:rPr>
        <w:t xml:space="preserve"> </w:t>
      </w:r>
      <w:r w:rsidR="00725A41">
        <w:rPr>
          <w:sz w:val="24"/>
          <w:szCs w:val="24"/>
        </w:rPr>
        <w:t>prestad</w:t>
      </w:r>
      <w:r w:rsidR="00765CAD">
        <w:rPr>
          <w:sz w:val="24"/>
          <w:szCs w:val="24"/>
        </w:rPr>
        <w:t>a</w:t>
      </w:r>
      <w:r w:rsidR="00725A41">
        <w:rPr>
          <w:sz w:val="24"/>
          <w:szCs w:val="24"/>
        </w:rPr>
        <w:t>s</w:t>
      </w:r>
      <w:r w:rsidR="00725A41" w:rsidRPr="00DB501A">
        <w:rPr>
          <w:sz w:val="24"/>
          <w:szCs w:val="24"/>
        </w:rPr>
        <w:t xml:space="preserve"> </w:t>
      </w:r>
      <w:r w:rsidRPr="00DB501A">
        <w:rPr>
          <w:sz w:val="24"/>
          <w:szCs w:val="24"/>
        </w:rPr>
        <w:t>nesse período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B126); e</w:t>
      </w:r>
      <w:bookmarkEnd w:id="178"/>
    </w:p>
    <w:p w:rsidR="00DB501A" w:rsidRDefault="00DB501A" w:rsidP="00C17302">
      <w:pPr>
        <w:pStyle w:val="IASBNormalnparaL2"/>
        <w:spacing w:before="0"/>
        <w:ind w:left="1418" w:hanging="425"/>
        <w:rPr>
          <w:sz w:val="24"/>
          <w:szCs w:val="24"/>
        </w:rPr>
      </w:pPr>
      <w:r w:rsidRPr="00DB501A">
        <w:rPr>
          <w:sz w:val="24"/>
          <w:szCs w:val="24"/>
        </w:rPr>
        <w:t>(vi)</w:t>
      </w:r>
      <w:r w:rsidRPr="00DB501A">
        <w:rPr>
          <w:sz w:val="24"/>
          <w:szCs w:val="24"/>
        </w:rPr>
        <w:tab/>
      </w:r>
      <w:bookmarkStart w:id="179" w:name="F55666389"/>
      <w:r w:rsidRPr="00DB501A">
        <w:rPr>
          <w:sz w:val="24"/>
          <w:szCs w:val="24"/>
        </w:rPr>
        <w:t>menos qualquer componente de investimento pago ou transferido ao passivo para sinistros ocorridos.</w:t>
      </w:r>
      <w:bookmarkEnd w:id="179"/>
    </w:p>
    <w:p w:rsidR="00DB501A" w:rsidRPr="00DB501A" w:rsidRDefault="00DB501A" w:rsidP="001835D5">
      <w:pPr>
        <w:pStyle w:val="IASBNormalnparaL2"/>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56</w:t>
      </w:r>
      <w:r w:rsidR="001835D5">
        <w:rPr>
          <w:sz w:val="24"/>
          <w:szCs w:val="24"/>
        </w:rPr>
        <w:t>.</w:t>
      </w:r>
      <w:r w:rsidRPr="00DB501A">
        <w:rPr>
          <w:sz w:val="24"/>
          <w:szCs w:val="24"/>
        </w:rPr>
        <w:tab/>
      </w:r>
      <w:bookmarkStart w:id="180" w:name="F55666390"/>
      <w:r w:rsidRPr="00DB501A">
        <w:rPr>
          <w:sz w:val="24"/>
          <w:szCs w:val="24"/>
        </w:rPr>
        <w:t xml:space="preserve">Se contratos de seguro no grupo têm componente de financiamento significativo, </w:t>
      </w:r>
      <w:r w:rsidR="00117BF9">
        <w:rPr>
          <w:sz w:val="24"/>
          <w:szCs w:val="24"/>
        </w:rPr>
        <w:t>a entidade</w:t>
      </w:r>
      <w:r w:rsidRPr="00DB501A">
        <w:rPr>
          <w:sz w:val="24"/>
          <w:szCs w:val="24"/>
        </w:rPr>
        <w:t xml:space="preserve"> </w:t>
      </w:r>
      <w:r w:rsidR="002219F6">
        <w:rPr>
          <w:sz w:val="24"/>
          <w:szCs w:val="24"/>
        </w:rPr>
        <w:t xml:space="preserve">deve </w:t>
      </w:r>
      <w:r w:rsidRPr="00DB501A">
        <w:rPr>
          <w:sz w:val="24"/>
          <w:szCs w:val="24"/>
        </w:rPr>
        <w:t>ajustar o valor contábil do passivo para cobertura remanescente para refletir o valor do dinheiro no tempo e o efeito de risco financeiro</w:t>
      </w:r>
      <w:r w:rsidR="002219F6">
        <w:rPr>
          <w:sz w:val="24"/>
          <w:szCs w:val="24"/>
        </w:rPr>
        <w:t>,</w:t>
      </w:r>
      <w:r w:rsidRPr="00DB501A">
        <w:rPr>
          <w:sz w:val="24"/>
          <w:szCs w:val="24"/>
        </w:rPr>
        <w:t xml:space="preserve"> usando as taxas de desconto especificadas no </w:t>
      </w:r>
      <w:r w:rsidR="00D416EF" w:rsidRPr="00D416EF">
        <w:rPr>
          <w:sz w:val="24"/>
          <w:szCs w:val="24"/>
        </w:rPr>
        <w:t>item</w:t>
      </w:r>
      <w:r w:rsidRPr="00DB501A">
        <w:rPr>
          <w:sz w:val="24"/>
          <w:szCs w:val="24"/>
        </w:rPr>
        <w:t xml:space="preserve"> 36, conforme determinado no reconhecimento inicial. A entidade não é obrigada a ajustar o valor contábil do passivo para cobertura remanescente para refletir o valor do dinheiro no tempo e o efeito de risco financeiro se, no reconhecimento inicial, a entidade espera que o tempo entre fornecer cada parte da cobertura e a respectiva data de vencimento do prêmio não seja superior a um ano.</w:t>
      </w:r>
      <w:bookmarkEnd w:id="180"/>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57</w:t>
      </w:r>
      <w:r w:rsidR="001835D5">
        <w:rPr>
          <w:sz w:val="24"/>
          <w:szCs w:val="24"/>
        </w:rPr>
        <w:t>.</w:t>
      </w:r>
      <w:r w:rsidRPr="00DB501A">
        <w:rPr>
          <w:sz w:val="24"/>
          <w:szCs w:val="24"/>
        </w:rPr>
        <w:tab/>
      </w:r>
      <w:bookmarkStart w:id="181" w:name="F55666391"/>
      <w:r w:rsidRPr="00DB501A">
        <w:rPr>
          <w:sz w:val="24"/>
          <w:szCs w:val="24"/>
        </w:rPr>
        <w:t xml:space="preserve">Se em qualquer ocasião durante o período de cobertura, fatos e circunstâncias indicarem que grupo de contratos de seguro é oneroso, </w:t>
      </w:r>
      <w:r w:rsidR="00117BF9">
        <w:rPr>
          <w:sz w:val="24"/>
          <w:szCs w:val="24"/>
        </w:rPr>
        <w:t>a entidade</w:t>
      </w:r>
      <w:r w:rsidRPr="00DB501A">
        <w:rPr>
          <w:sz w:val="24"/>
          <w:szCs w:val="24"/>
        </w:rPr>
        <w:t xml:space="preserve"> </w:t>
      </w:r>
      <w:r w:rsidR="002219F6">
        <w:rPr>
          <w:sz w:val="24"/>
          <w:szCs w:val="24"/>
        </w:rPr>
        <w:t>deve calcular</w:t>
      </w:r>
      <w:r w:rsidRPr="00DB501A">
        <w:rPr>
          <w:sz w:val="24"/>
          <w:szCs w:val="24"/>
        </w:rPr>
        <w:t xml:space="preserve"> a diferença entre: </w:t>
      </w:r>
      <w:bookmarkEnd w:id="18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82" w:name="F55666394"/>
      <w:r w:rsidRPr="00DB501A">
        <w:rPr>
          <w:sz w:val="24"/>
          <w:szCs w:val="24"/>
        </w:rPr>
        <w:t>o valor contábil do passivo por cobertura remanescente determinado</w:t>
      </w:r>
      <w:r w:rsidR="002219F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55; e</w:t>
      </w:r>
      <w:bookmarkEnd w:id="182"/>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83" w:name="F55666396"/>
      <w:r w:rsidRPr="00DB501A">
        <w:rPr>
          <w:sz w:val="24"/>
          <w:szCs w:val="24"/>
        </w:rPr>
        <w:t xml:space="preserve">os fluxos de caixa de cumprimento que se referem à cobertura remanescente do grupo, aplicando os </w:t>
      </w:r>
      <w:r w:rsidR="00D416EF" w:rsidRPr="00D416EF">
        <w:rPr>
          <w:sz w:val="24"/>
          <w:szCs w:val="24"/>
        </w:rPr>
        <w:t>itens</w:t>
      </w:r>
      <w:r w:rsidRPr="00DB501A">
        <w:rPr>
          <w:sz w:val="24"/>
          <w:szCs w:val="24"/>
        </w:rPr>
        <w:t xml:space="preserve"> 33</w:t>
      </w:r>
      <w:r w:rsidR="003F330A" w:rsidRPr="003F330A">
        <w:rPr>
          <w:sz w:val="24"/>
          <w:szCs w:val="24"/>
          <w:cs/>
        </w:rPr>
        <w:t xml:space="preserve"> a </w:t>
      </w:r>
      <w:r w:rsidRPr="00DB501A">
        <w:rPr>
          <w:sz w:val="24"/>
          <w:szCs w:val="24"/>
        </w:rPr>
        <w:t>37 e B36</w:t>
      </w:r>
      <w:r w:rsidR="003F330A" w:rsidRPr="003F330A">
        <w:rPr>
          <w:sz w:val="24"/>
          <w:szCs w:val="24"/>
          <w:cs/>
        </w:rPr>
        <w:t xml:space="preserve"> a </w:t>
      </w:r>
      <w:r w:rsidRPr="00DB501A">
        <w:rPr>
          <w:sz w:val="24"/>
          <w:szCs w:val="24"/>
        </w:rPr>
        <w:t xml:space="preserve">B92. Contudo, se, ao aplicar o </w:t>
      </w:r>
      <w:r w:rsidR="00D416EF" w:rsidRPr="00D416EF">
        <w:rPr>
          <w:sz w:val="24"/>
          <w:szCs w:val="24"/>
        </w:rPr>
        <w:t>item</w:t>
      </w:r>
      <w:r w:rsidRPr="00DB501A">
        <w:rPr>
          <w:sz w:val="24"/>
          <w:szCs w:val="24"/>
        </w:rPr>
        <w:t xml:space="preserve"> 59(b), a entidade não ajusta o passivo para sinistros ocorridos para o valor do dinheiro no tempo e o efeito de risco financeiro, ela não </w:t>
      </w:r>
      <w:r w:rsidR="002219F6">
        <w:rPr>
          <w:sz w:val="24"/>
          <w:szCs w:val="24"/>
        </w:rPr>
        <w:t xml:space="preserve">deve </w:t>
      </w:r>
      <w:r w:rsidRPr="00DB501A">
        <w:rPr>
          <w:sz w:val="24"/>
          <w:szCs w:val="24"/>
        </w:rPr>
        <w:t>incluir qualquer ajuste nos fluxos de caixa de cumprimento.</w:t>
      </w:r>
      <w:bookmarkEnd w:id="183"/>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58</w:t>
      </w:r>
      <w:r w:rsidR="001835D5">
        <w:rPr>
          <w:sz w:val="24"/>
          <w:szCs w:val="24"/>
        </w:rPr>
        <w:t>.</w:t>
      </w:r>
      <w:r w:rsidRPr="00DB501A">
        <w:rPr>
          <w:sz w:val="24"/>
          <w:szCs w:val="24"/>
        </w:rPr>
        <w:tab/>
      </w:r>
      <w:bookmarkStart w:id="184" w:name="F55666397"/>
      <w:r w:rsidRPr="00DB501A">
        <w:rPr>
          <w:sz w:val="24"/>
          <w:szCs w:val="24"/>
        </w:rPr>
        <w:t xml:space="preserve">Na medida em que os fluxos de caixa de cumprimento descritos no </w:t>
      </w:r>
      <w:r w:rsidR="00D416EF" w:rsidRPr="00D416EF">
        <w:rPr>
          <w:sz w:val="24"/>
          <w:szCs w:val="24"/>
        </w:rPr>
        <w:t>item</w:t>
      </w:r>
      <w:r w:rsidRPr="00DB501A">
        <w:rPr>
          <w:sz w:val="24"/>
          <w:szCs w:val="24"/>
        </w:rPr>
        <w:t xml:space="preserve"> 57(b) excedem o valor contábil descrito no </w:t>
      </w:r>
      <w:r w:rsidR="00D416EF" w:rsidRPr="00D416EF">
        <w:rPr>
          <w:sz w:val="24"/>
          <w:szCs w:val="24"/>
        </w:rPr>
        <w:t>item</w:t>
      </w:r>
      <w:r w:rsidRPr="00DB501A">
        <w:rPr>
          <w:sz w:val="24"/>
          <w:szCs w:val="24"/>
        </w:rPr>
        <w:t xml:space="preserve"> 57(a), a entidade </w:t>
      </w:r>
      <w:r w:rsidR="002219F6">
        <w:rPr>
          <w:sz w:val="24"/>
          <w:szCs w:val="24"/>
        </w:rPr>
        <w:t xml:space="preserve">deve </w:t>
      </w:r>
      <w:r w:rsidRPr="00DB501A">
        <w:rPr>
          <w:sz w:val="24"/>
          <w:szCs w:val="24"/>
        </w:rPr>
        <w:t xml:space="preserve">reconhecer a perda </w:t>
      </w:r>
      <w:r w:rsidR="00DD4A21">
        <w:rPr>
          <w:sz w:val="24"/>
          <w:szCs w:val="24"/>
        </w:rPr>
        <w:t>no resultado</w:t>
      </w:r>
      <w:r w:rsidRPr="00DB501A">
        <w:rPr>
          <w:sz w:val="24"/>
          <w:szCs w:val="24"/>
        </w:rPr>
        <w:t xml:space="preserve"> e </w:t>
      </w:r>
      <w:r w:rsidR="002219F6">
        <w:rPr>
          <w:sz w:val="24"/>
          <w:szCs w:val="24"/>
        </w:rPr>
        <w:t xml:space="preserve">deve </w:t>
      </w:r>
      <w:r w:rsidRPr="00DB501A">
        <w:rPr>
          <w:sz w:val="24"/>
          <w:szCs w:val="24"/>
        </w:rPr>
        <w:t>aumentar o passivo para cobertura remanescente.</w:t>
      </w:r>
      <w:bookmarkEnd w:id="184"/>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59</w:t>
      </w:r>
      <w:r w:rsidR="001835D5">
        <w:rPr>
          <w:sz w:val="24"/>
          <w:szCs w:val="24"/>
        </w:rPr>
        <w:t>.</w:t>
      </w:r>
      <w:r w:rsidRPr="00DB501A">
        <w:rPr>
          <w:sz w:val="24"/>
          <w:szCs w:val="24"/>
        </w:rPr>
        <w:tab/>
      </w:r>
      <w:bookmarkStart w:id="185" w:name="F55666398"/>
      <w:r w:rsidRPr="00DB501A">
        <w:rPr>
          <w:sz w:val="24"/>
          <w:szCs w:val="24"/>
        </w:rPr>
        <w:t xml:space="preserve">Ao aplicar a abordagem de alocação de prêmio, </w:t>
      </w:r>
      <w:r w:rsidR="00117BF9">
        <w:rPr>
          <w:sz w:val="24"/>
          <w:szCs w:val="24"/>
        </w:rPr>
        <w:t>a entidade</w:t>
      </w:r>
      <w:r w:rsidRPr="00DB501A">
        <w:rPr>
          <w:sz w:val="24"/>
          <w:szCs w:val="24"/>
        </w:rPr>
        <w:t xml:space="preserve">: </w:t>
      </w:r>
      <w:bookmarkEnd w:id="185"/>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86" w:name="F55666402"/>
      <w:r w:rsidRPr="00DB501A">
        <w:rPr>
          <w:sz w:val="24"/>
          <w:szCs w:val="24"/>
        </w:rPr>
        <w:t>pode decidir reconhecer quaisquer fluxos de caixa de aquisições de seguro como despesas quando incorrer nesses custos, desde que o período de cobertura de cada contrato no grupo no reconhecimento inicial não seja superior a um ano.</w:t>
      </w:r>
      <w:bookmarkEnd w:id="186"/>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87" w:name="F55666405"/>
      <w:r w:rsidR="002219F6">
        <w:rPr>
          <w:sz w:val="24"/>
          <w:szCs w:val="24"/>
        </w:rPr>
        <w:t xml:space="preserve">deve </w:t>
      </w:r>
      <w:r w:rsidRPr="00DB501A">
        <w:rPr>
          <w:sz w:val="24"/>
          <w:szCs w:val="24"/>
        </w:rPr>
        <w:t xml:space="preserve">mensurar o passivo para sinistros ocorridos para o grupo de contratos de seguro nos fluxos de caixa de cumprimento referentes a sinistros ocorridos, aplicando os </w:t>
      </w:r>
      <w:r w:rsidR="00D416EF" w:rsidRPr="00D416EF">
        <w:rPr>
          <w:sz w:val="24"/>
          <w:szCs w:val="24"/>
        </w:rPr>
        <w:t>itens</w:t>
      </w:r>
      <w:r w:rsidRPr="00DB501A">
        <w:rPr>
          <w:sz w:val="24"/>
          <w:szCs w:val="24"/>
        </w:rPr>
        <w:t xml:space="preserve"> 33</w:t>
      </w:r>
      <w:r w:rsidR="003F330A" w:rsidRPr="003F330A">
        <w:rPr>
          <w:sz w:val="24"/>
          <w:szCs w:val="24"/>
          <w:cs/>
        </w:rPr>
        <w:t xml:space="preserve"> a </w:t>
      </w:r>
      <w:r w:rsidRPr="00DB501A">
        <w:rPr>
          <w:sz w:val="24"/>
          <w:szCs w:val="24"/>
        </w:rPr>
        <w:t>37 e B36</w:t>
      </w:r>
      <w:r w:rsidR="003F330A" w:rsidRPr="003F330A">
        <w:rPr>
          <w:sz w:val="24"/>
          <w:szCs w:val="24"/>
          <w:cs/>
        </w:rPr>
        <w:t xml:space="preserve"> a </w:t>
      </w:r>
      <w:r w:rsidRPr="00DB501A">
        <w:rPr>
          <w:sz w:val="24"/>
          <w:szCs w:val="24"/>
        </w:rPr>
        <w:t xml:space="preserve">B92. Contudo, a entidade não é obrigada a ajustar fluxos de caixa futuros para o valor do dinheiro no tempo e o efeito de risco financeiro se se espera que esses fluxos </w:t>
      </w:r>
      <w:r w:rsidRPr="00DB501A">
        <w:rPr>
          <w:sz w:val="24"/>
          <w:szCs w:val="24"/>
        </w:rPr>
        <w:lastRenderedPageBreak/>
        <w:t>de caixa sejam pagos ou recebidos em um ano ou menos a contar da data em que os sinistros ocorreram.</w:t>
      </w:r>
      <w:bookmarkEnd w:id="187"/>
    </w:p>
    <w:p w:rsidR="00DB501A" w:rsidRPr="00DB501A" w:rsidRDefault="00DB501A" w:rsidP="001835D5">
      <w:pPr>
        <w:pStyle w:val="IASBNormalnparaL1"/>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88" w:name="F55666407"/>
      <w:r w:rsidRPr="00DB501A">
        <w:rPr>
          <w:rFonts w:ascii="Times New Roman" w:hAnsi="Times New Roman" w:cs="Times New Roman"/>
          <w:sz w:val="24"/>
          <w:szCs w:val="24"/>
        </w:rPr>
        <w:t>Contrato de resseguro mantido</w:t>
      </w:r>
      <w:bookmarkEnd w:id="188"/>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60</w:t>
      </w:r>
      <w:r w:rsidR="001835D5">
        <w:rPr>
          <w:sz w:val="24"/>
          <w:szCs w:val="24"/>
        </w:rPr>
        <w:t>.</w:t>
      </w:r>
      <w:r w:rsidRPr="00DB501A">
        <w:rPr>
          <w:sz w:val="24"/>
          <w:szCs w:val="24"/>
        </w:rPr>
        <w:tab/>
      </w:r>
      <w:bookmarkStart w:id="189" w:name="F55666408"/>
      <w:r w:rsidRPr="00DB501A">
        <w:rPr>
          <w:sz w:val="24"/>
          <w:szCs w:val="24"/>
        </w:rPr>
        <w:t>Os requisitos d</w:t>
      </w:r>
      <w:r w:rsidR="00117BF9">
        <w:rPr>
          <w:sz w:val="24"/>
          <w:szCs w:val="24"/>
        </w:rPr>
        <w:t>este pronunciamento</w:t>
      </w:r>
      <w:r w:rsidRPr="00DB501A">
        <w:rPr>
          <w:sz w:val="24"/>
          <w:szCs w:val="24"/>
        </w:rPr>
        <w:t xml:space="preserve"> são modificados para contrato</w:t>
      </w:r>
      <w:r w:rsidR="001826B7">
        <w:rPr>
          <w:sz w:val="24"/>
          <w:szCs w:val="24"/>
        </w:rPr>
        <w:t>s</w:t>
      </w:r>
      <w:r w:rsidRPr="00DB501A">
        <w:rPr>
          <w:sz w:val="24"/>
          <w:szCs w:val="24"/>
        </w:rPr>
        <w:t xml:space="preserve"> de resseguro mantidos, conforme previsto nos </w:t>
      </w:r>
      <w:r w:rsidR="00D416EF" w:rsidRPr="00D416EF">
        <w:rPr>
          <w:sz w:val="24"/>
          <w:szCs w:val="24"/>
        </w:rPr>
        <w:t>itens</w:t>
      </w:r>
      <w:r w:rsidRPr="00DB501A">
        <w:rPr>
          <w:sz w:val="24"/>
          <w:szCs w:val="24"/>
        </w:rPr>
        <w:t xml:space="preserve"> 61</w:t>
      </w:r>
      <w:r w:rsidR="003F330A" w:rsidRPr="003F330A">
        <w:rPr>
          <w:sz w:val="24"/>
          <w:szCs w:val="24"/>
          <w:cs/>
        </w:rPr>
        <w:t xml:space="preserve"> a </w:t>
      </w:r>
      <w:r w:rsidRPr="00DB501A">
        <w:rPr>
          <w:sz w:val="24"/>
          <w:szCs w:val="24"/>
        </w:rPr>
        <w:t>70</w:t>
      </w:r>
      <w:r w:rsidR="00725A41">
        <w:rPr>
          <w:sz w:val="24"/>
          <w:szCs w:val="24"/>
        </w:rPr>
        <w:t>A</w:t>
      </w:r>
      <w:r w:rsidRPr="00DB501A">
        <w:rPr>
          <w:sz w:val="24"/>
          <w:szCs w:val="24"/>
        </w:rPr>
        <w:t>.</w:t>
      </w:r>
      <w:bookmarkEnd w:id="189"/>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61</w:t>
      </w:r>
      <w:r w:rsidR="001835D5">
        <w:rPr>
          <w:sz w:val="24"/>
          <w:szCs w:val="24"/>
        </w:rPr>
        <w:t>.</w:t>
      </w:r>
      <w:r w:rsidRPr="00DB501A">
        <w:rPr>
          <w:sz w:val="24"/>
          <w:szCs w:val="24"/>
        </w:rPr>
        <w:tab/>
      </w:r>
      <w:bookmarkStart w:id="190" w:name="F55666409"/>
      <w:r w:rsidR="00117BF9">
        <w:rPr>
          <w:sz w:val="24"/>
          <w:szCs w:val="24"/>
        </w:rPr>
        <w:t>A entidade</w:t>
      </w:r>
      <w:r w:rsidRPr="00DB501A">
        <w:rPr>
          <w:sz w:val="24"/>
          <w:szCs w:val="24"/>
        </w:rPr>
        <w:t xml:space="preserve"> </w:t>
      </w:r>
      <w:r w:rsidR="001826B7">
        <w:rPr>
          <w:sz w:val="24"/>
          <w:szCs w:val="24"/>
        </w:rPr>
        <w:t xml:space="preserve">deve </w:t>
      </w:r>
      <w:r w:rsidRPr="00DB501A">
        <w:rPr>
          <w:sz w:val="24"/>
          <w:szCs w:val="24"/>
        </w:rPr>
        <w:t>dividir carteiras de contratos de resseguro mantidos</w:t>
      </w:r>
      <w:r w:rsidR="001826B7">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 xml:space="preserve">24, exceto que as referências a contratos onerosos nesses </w:t>
      </w:r>
      <w:r w:rsidR="00D416EF" w:rsidRPr="00D416EF">
        <w:rPr>
          <w:sz w:val="24"/>
          <w:szCs w:val="24"/>
        </w:rPr>
        <w:t>itens</w:t>
      </w:r>
      <w:r w:rsidRPr="00DB501A">
        <w:rPr>
          <w:sz w:val="24"/>
          <w:szCs w:val="24"/>
        </w:rPr>
        <w:t xml:space="preserve"> </w:t>
      </w:r>
      <w:r w:rsidR="001826B7">
        <w:rPr>
          <w:sz w:val="24"/>
          <w:szCs w:val="24"/>
        </w:rPr>
        <w:t xml:space="preserve">devem </w:t>
      </w:r>
      <w:r w:rsidRPr="00DB501A">
        <w:rPr>
          <w:sz w:val="24"/>
          <w:szCs w:val="24"/>
        </w:rPr>
        <w:t xml:space="preserve">ser substituídas </w:t>
      </w:r>
      <w:r w:rsidR="001826B7">
        <w:rPr>
          <w:sz w:val="24"/>
          <w:szCs w:val="24"/>
        </w:rPr>
        <w:t>pela</w:t>
      </w:r>
      <w:r w:rsidRPr="00DB501A">
        <w:rPr>
          <w:sz w:val="24"/>
          <w:szCs w:val="24"/>
        </w:rPr>
        <w:t xml:space="preserve"> referência a contratos em que existe ganho líquido no reconhecimento inicial. Para alguns contratos de resseguro mantidos, a aplicação dos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 xml:space="preserve">24 </w:t>
      </w:r>
      <w:r w:rsidR="001826B7">
        <w:rPr>
          <w:sz w:val="24"/>
          <w:szCs w:val="24"/>
        </w:rPr>
        <w:t xml:space="preserve">pode </w:t>
      </w:r>
      <w:r w:rsidRPr="00DB501A">
        <w:rPr>
          <w:sz w:val="24"/>
          <w:szCs w:val="24"/>
        </w:rPr>
        <w:t>resultar em grupo que compreende um único contrato.</w:t>
      </w:r>
      <w:bookmarkEnd w:id="190"/>
    </w:p>
    <w:p w:rsidR="00DB501A" w:rsidRPr="00DB501A" w:rsidRDefault="00DB501A" w:rsidP="001835D5">
      <w:pPr>
        <w:pStyle w:val="IASBNormalnpara"/>
        <w:spacing w:before="0"/>
        <w:rPr>
          <w:sz w:val="24"/>
          <w:szCs w:val="24"/>
        </w:rPr>
      </w:pP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91" w:name="F55666411"/>
      <w:r w:rsidRPr="00DB501A">
        <w:rPr>
          <w:rFonts w:ascii="Times New Roman" w:hAnsi="Times New Roman" w:cs="Times New Roman"/>
          <w:sz w:val="24"/>
          <w:szCs w:val="24"/>
        </w:rPr>
        <w:t>Reconhecimento</w:t>
      </w:r>
      <w:bookmarkEnd w:id="191"/>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62</w:t>
      </w:r>
      <w:r w:rsidR="001835D5">
        <w:rPr>
          <w:sz w:val="24"/>
          <w:szCs w:val="24"/>
        </w:rPr>
        <w:t>.</w:t>
      </w:r>
      <w:r w:rsidRPr="00DB501A">
        <w:rPr>
          <w:sz w:val="24"/>
          <w:szCs w:val="24"/>
        </w:rPr>
        <w:tab/>
      </w:r>
      <w:bookmarkStart w:id="192" w:name="F55666412"/>
      <w:r w:rsidRPr="00DB501A">
        <w:rPr>
          <w:sz w:val="24"/>
          <w:szCs w:val="24"/>
        </w:rPr>
        <w:t xml:space="preserve">Em vez de aplicar o </w:t>
      </w:r>
      <w:r w:rsidR="00D416EF" w:rsidRPr="00D416EF">
        <w:rPr>
          <w:sz w:val="24"/>
          <w:szCs w:val="24"/>
        </w:rPr>
        <w:t>item</w:t>
      </w:r>
      <w:r w:rsidRPr="00DB501A">
        <w:rPr>
          <w:sz w:val="24"/>
          <w:szCs w:val="24"/>
        </w:rPr>
        <w:t xml:space="preserve"> 25, </w:t>
      </w:r>
      <w:r w:rsidR="00117BF9">
        <w:rPr>
          <w:sz w:val="24"/>
          <w:szCs w:val="24"/>
        </w:rPr>
        <w:t>a entidade</w:t>
      </w:r>
      <w:r w:rsidRPr="00DB501A">
        <w:rPr>
          <w:sz w:val="24"/>
          <w:szCs w:val="24"/>
        </w:rPr>
        <w:t xml:space="preserve"> </w:t>
      </w:r>
      <w:r w:rsidR="001826B7">
        <w:rPr>
          <w:sz w:val="24"/>
          <w:szCs w:val="24"/>
        </w:rPr>
        <w:t xml:space="preserve">deve </w:t>
      </w:r>
      <w:r w:rsidRPr="00DB501A">
        <w:rPr>
          <w:sz w:val="24"/>
          <w:szCs w:val="24"/>
        </w:rPr>
        <w:t>reconhecer</w:t>
      </w:r>
      <w:r w:rsidR="001826B7">
        <w:rPr>
          <w:sz w:val="24"/>
          <w:szCs w:val="24"/>
        </w:rPr>
        <w:t xml:space="preserve"> o</w:t>
      </w:r>
      <w:r w:rsidRPr="00DB501A">
        <w:rPr>
          <w:sz w:val="24"/>
          <w:szCs w:val="24"/>
        </w:rPr>
        <w:t xml:space="preserve"> grupo de contratos de resseguro mantidos</w:t>
      </w:r>
      <w:r w:rsidR="00725A41">
        <w:rPr>
          <w:sz w:val="24"/>
          <w:szCs w:val="24"/>
        </w:rPr>
        <w:t xml:space="preserve"> a partir de</w:t>
      </w:r>
      <w:r w:rsidRPr="00DB501A">
        <w:rPr>
          <w:sz w:val="24"/>
          <w:szCs w:val="24"/>
        </w:rPr>
        <w:t xml:space="preserve">: </w:t>
      </w:r>
      <w:bookmarkEnd w:id="192"/>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193" w:name="F55666415"/>
      <w:r w:rsidR="00725A41">
        <w:rPr>
          <w:sz w:val="24"/>
          <w:szCs w:val="24"/>
        </w:rPr>
        <w:t xml:space="preserve">o </w:t>
      </w:r>
      <w:r w:rsidRPr="00DB501A">
        <w:rPr>
          <w:sz w:val="24"/>
          <w:szCs w:val="24"/>
        </w:rPr>
        <w:t>início do período de cobertura do grupo de contratos de resseguro mantidos</w:t>
      </w:r>
      <w:r w:rsidR="00725A41">
        <w:rPr>
          <w:sz w:val="24"/>
          <w:szCs w:val="24"/>
        </w:rPr>
        <w:t>;</w:t>
      </w:r>
      <w:r w:rsidRPr="00DB501A">
        <w:rPr>
          <w:sz w:val="24"/>
          <w:szCs w:val="24"/>
        </w:rPr>
        <w:t xml:space="preserve"> e</w:t>
      </w:r>
      <w:bookmarkEnd w:id="193"/>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194" w:name="F55666417"/>
      <w:r w:rsidR="00725A41" w:rsidRPr="00725A41">
        <w:rPr>
          <w:sz w:val="24"/>
          <w:szCs w:val="24"/>
        </w:rPr>
        <w:t>data em que a entidade reconhece um grupo oneroso de contratos de seguro subjacentes aplicando o item 25(c), se a entidade tiver celebrado o respectivo contrato de resseguro detido no grupo de contratos de resseguro detido nessa data ou antes dela.</w:t>
      </w:r>
      <w:bookmarkEnd w:id="194"/>
    </w:p>
    <w:p w:rsidR="00DB501A" w:rsidRDefault="00DB501A" w:rsidP="00725A41">
      <w:pPr>
        <w:pStyle w:val="IASBNormalnparaL1"/>
        <w:spacing w:before="0"/>
        <w:ind w:left="0" w:firstLine="0"/>
        <w:rPr>
          <w:sz w:val="24"/>
          <w:szCs w:val="24"/>
        </w:rPr>
      </w:pPr>
    </w:p>
    <w:p w:rsidR="00725A41" w:rsidRPr="00725A41" w:rsidRDefault="00725A41" w:rsidP="00725A41">
      <w:pPr>
        <w:pStyle w:val="IASBNormalnpara"/>
        <w:spacing w:before="0" w:after="120"/>
        <w:ind w:left="567" w:hanging="567"/>
        <w:rPr>
          <w:sz w:val="24"/>
          <w:szCs w:val="24"/>
        </w:rPr>
      </w:pPr>
      <w:r w:rsidRPr="00725A41">
        <w:rPr>
          <w:sz w:val="24"/>
          <w:szCs w:val="24"/>
        </w:rPr>
        <w:t>62A. Não obstante o item 62(a), uma entidade deve adiar o reconhecimento de um grupo de contratos de resseguro detidos que proporcionem uma cobertura proporcional até à data em que qualquer contrato de seguro subjacente seja inicialmente reconhecido, se essa data for posterior ao início do período de cobertura do grupo de contratos de resseguro detidos.</w:t>
      </w:r>
    </w:p>
    <w:p w:rsidR="00DB501A" w:rsidRDefault="00DB501A" w:rsidP="00C17302">
      <w:pPr>
        <w:pStyle w:val="IASBSectionTitle2Ind"/>
        <w:spacing w:before="0" w:after="0"/>
        <w:ind w:left="567"/>
        <w:jc w:val="both"/>
        <w:rPr>
          <w:rFonts w:ascii="Times New Roman" w:hAnsi="Times New Roman" w:cs="Times New Roman"/>
          <w:sz w:val="24"/>
          <w:szCs w:val="24"/>
        </w:rPr>
      </w:pPr>
      <w:bookmarkStart w:id="195" w:name="F55666424"/>
      <w:r w:rsidRPr="00DB501A">
        <w:rPr>
          <w:rFonts w:ascii="Times New Roman" w:hAnsi="Times New Roman" w:cs="Times New Roman"/>
          <w:sz w:val="24"/>
          <w:szCs w:val="24"/>
        </w:rPr>
        <w:t>Mensuração</w:t>
      </w:r>
      <w:bookmarkEnd w:id="195"/>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63</w:t>
      </w:r>
      <w:r w:rsidR="001835D5">
        <w:rPr>
          <w:sz w:val="24"/>
          <w:szCs w:val="24"/>
        </w:rPr>
        <w:t>.</w:t>
      </w:r>
      <w:r w:rsidRPr="00DB501A">
        <w:rPr>
          <w:sz w:val="24"/>
          <w:szCs w:val="24"/>
        </w:rPr>
        <w:tab/>
      </w:r>
      <w:bookmarkStart w:id="196" w:name="F55666425"/>
      <w:r w:rsidRPr="00DB501A">
        <w:rPr>
          <w:sz w:val="24"/>
          <w:szCs w:val="24"/>
        </w:rPr>
        <w:t xml:space="preserve">Ao aplicar os requisitos de mensuração dos </w:t>
      </w:r>
      <w:r w:rsidR="00D416EF" w:rsidRPr="00D416EF">
        <w:rPr>
          <w:sz w:val="24"/>
          <w:szCs w:val="24"/>
        </w:rPr>
        <w:t>itens</w:t>
      </w:r>
      <w:r w:rsidRPr="00DB501A">
        <w:rPr>
          <w:sz w:val="24"/>
          <w:szCs w:val="24"/>
        </w:rPr>
        <w:t xml:space="preserve"> 32</w:t>
      </w:r>
      <w:r w:rsidR="003F330A" w:rsidRPr="003F330A">
        <w:rPr>
          <w:sz w:val="24"/>
          <w:szCs w:val="24"/>
          <w:cs/>
        </w:rPr>
        <w:t xml:space="preserve"> a </w:t>
      </w:r>
      <w:r w:rsidRPr="00DB501A">
        <w:rPr>
          <w:sz w:val="24"/>
          <w:szCs w:val="24"/>
        </w:rPr>
        <w:t xml:space="preserve">36 a contratos de resseguro mantidos, na medida em que os contratos subjacentes também são mensurados aplicando-se esses </w:t>
      </w:r>
      <w:r w:rsidR="00D416EF" w:rsidRPr="00D416EF">
        <w:rPr>
          <w:sz w:val="24"/>
          <w:szCs w:val="24"/>
        </w:rPr>
        <w:t>itens</w:t>
      </w:r>
      <w:r w:rsidRPr="00DB501A">
        <w:rPr>
          <w:sz w:val="24"/>
          <w:szCs w:val="24"/>
        </w:rPr>
        <w:t xml:space="preserve">, a entidade </w:t>
      </w:r>
      <w:r w:rsidR="001826B7">
        <w:rPr>
          <w:sz w:val="24"/>
          <w:szCs w:val="24"/>
        </w:rPr>
        <w:t>deve utilizar</w:t>
      </w:r>
      <w:r w:rsidRPr="00DB501A">
        <w:rPr>
          <w:sz w:val="24"/>
          <w:szCs w:val="24"/>
        </w:rPr>
        <w:t xml:space="preserve"> premissas consistentes para mensurar as estimativas do valor presente dos fluxos de caixa futuros para o grupo de contratos de resseguro mantidos e as estimativas do valor presente dos fluxos de caixa futuros para grupo</w:t>
      </w:r>
      <w:r w:rsidR="001826B7">
        <w:rPr>
          <w:sz w:val="24"/>
          <w:szCs w:val="24"/>
        </w:rPr>
        <w:t>s</w:t>
      </w:r>
      <w:r w:rsidRPr="00DB501A">
        <w:rPr>
          <w:sz w:val="24"/>
          <w:szCs w:val="24"/>
        </w:rPr>
        <w:t xml:space="preserve"> de contratos de seguro subjacentes. Além disso, a entidade </w:t>
      </w:r>
      <w:r w:rsidR="001826B7">
        <w:rPr>
          <w:sz w:val="24"/>
          <w:szCs w:val="24"/>
        </w:rPr>
        <w:t xml:space="preserve">deve </w:t>
      </w:r>
      <w:r w:rsidRPr="00DB501A">
        <w:rPr>
          <w:sz w:val="24"/>
          <w:szCs w:val="24"/>
        </w:rPr>
        <w:t>incluir nas estimativas do valor presente dos fluxos de caixa futuros para o grupo de contratos de resseguro mantidos o efeito de qualquer risco de não desempenho pelo emitente do contrato de resseguro, incluindo os efeitos de garantia e perdas decorrentes de litígios.</w:t>
      </w:r>
      <w:bookmarkEnd w:id="196"/>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64</w:t>
      </w:r>
      <w:r w:rsidR="001835D5">
        <w:rPr>
          <w:sz w:val="24"/>
          <w:szCs w:val="24"/>
        </w:rPr>
        <w:t>.</w:t>
      </w:r>
      <w:r w:rsidRPr="00DB501A">
        <w:rPr>
          <w:sz w:val="24"/>
          <w:szCs w:val="24"/>
        </w:rPr>
        <w:tab/>
      </w:r>
      <w:bookmarkStart w:id="197" w:name="F55666426"/>
      <w:r w:rsidRPr="00DB501A">
        <w:rPr>
          <w:sz w:val="24"/>
          <w:szCs w:val="24"/>
        </w:rPr>
        <w:t xml:space="preserve">Em vez de aplicar o </w:t>
      </w:r>
      <w:r w:rsidR="00D416EF" w:rsidRPr="00D416EF">
        <w:rPr>
          <w:sz w:val="24"/>
          <w:szCs w:val="24"/>
        </w:rPr>
        <w:t>item</w:t>
      </w:r>
      <w:r w:rsidRPr="00DB501A">
        <w:rPr>
          <w:sz w:val="24"/>
          <w:szCs w:val="24"/>
        </w:rPr>
        <w:t xml:space="preserve"> 37, </w:t>
      </w:r>
      <w:r w:rsidR="00117BF9">
        <w:rPr>
          <w:sz w:val="24"/>
          <w:szCs w:val="24"/>
        </w:rPr>
        <w:t>a entidade</w:t>
      </w:r>
      <w:r w:rsidRPr="00DB501A">
        <w:rPr>
          <w:sz w:val="24"/>
          <w:szCs w:val="24"/>
        </w:rPr>
        <w:t xml:space="preserve"> </w:t>
      </w:r>
      <w:r w:rsidR="001826B7">
        <w:rPr>
          <w:sz w:val="24"/>
          <w:szCs w:val="24"/>
        </w:rPr>
        <w:t>deve determinar</w:t>
      </w:r>
      <w:r w:rsidRPr="00DB501A">
        <w:rPr>
          <w:sz w:val="24"/>
          <w:szCs w:val="24"/>
        </w:rPr>
        <w:t xml:space="preserve"> o ajuste pelo risco não financeiro de modo que represente o valor do risco que está sendo transferido pelo titular do grupo de contratos de resseguro ao emitente desses contratos.</w:t>
      </w:r>
      <w:bookmarkEnd w:id="197"/>
    </w:p>
    <w:p w:rsidR="00DB501A" w:rsidRPr="00DB501A" w:rsidRDefault="00DB501A" w:rsidP="001835D5">
      <w:pPr>
        <w:pStyle w:val="IASBNormalnpara"/>
        <w:spacing w:before="0"/>
        <w:rPr>
          <w:sz w:val="24"/>
          <w:szCs w:val="24"/>
        </w:rPr>
      </w:pPr>
    </w:p>
    <w:p w:rsidR="00725A41" w:rsidRDefault="00DB501A" w:rsidP="00725A41">
      <w:pPr>
        <w:pStyle w:val="IASBNormalnpara"/>
        <w:spacing w:before="0" w:after="120"/>
        <w:ind w:left="567" w:hanging="567"/>
        <w:rPr>
          <w:sz w:val="24"/>
          <w:szCs w:val="24"/>
        </w:rPr>
      </w:pPr>
      <w:r w:rsidRPr="00DB501A">
        <w:rPr>
          <w:sz w:val="24"/>
          <w:szCs w:val="24"/>
        </w:rPr>
        <w:t>65</w:t>
      </w:r>
      <w:r w:rsidR="001835D5">
        <w:rPr>
          <w:sz w:val="24"/>
          <w:szCs w:val="24"/>
        </w:rPr>
        <w:t>.</w:t>
      </w:r>
      <w:r w:rsidRPr="00DB501A">
        <w:rPr>
          <w:sz w:val="24"/>
          <w:szCs w:val="24"/>
        </w:rPr>
        <w:tab/>
      </w:r>
      <w:bookmarkStart w:id="198" w:name="F55666427"/>
      <w:r w:rsidRPr="00DB501A">
        <w:rPr>
          <w:sz w:val="24"/>
          <w:szCs w:val="24"/>
        </w:rPr>
        <w:t xml:space="preserve">Os requisitos do </w:t>
      </w:r>
      <w:r w:rsidR="00D416EF" w:rsidRPr="00D416EF">
        <w:rPr>
          <w:sz w:val="24"/>
          <w:szCs w:val="24"/>
        </w:rPr>
        <w:t>item</w:t>
      </w:r>
      <w:r w:rsidRPr="00DB501A">
        <w:rPr>
          <w:sz w:val="24"/>
          <w:szCs w:val="24"/>
        </w:rPr>
        <w:t xml:space="preserve"> 38 que se referem à determinação da </w:t>
      </w:r>
      <w:r w:rsidR="008A5FA0">
        <w:rPr>
          <w:sz w:val="24"/>
          <w:szCs w:val="24"/>
        </w:rPr>
        <w:t>margem contratual de seguro</w:t>
      </w:r>
      <w:r w:rsidRPr="00DB501A">
        <w:rPr>
          <w:sz w:val="24"/>
          <w:szCs w:val="24"/>
        </w:rPr>
        <w:t xml:space="preserve"> no reconhecimento inicial são modificados para refletir o fato que para grupo de contratos de resseguro mantidos não existe lucro não auferido e sim custo líquido ou ganho líquido na compra do resseguro. Dessa forma,</w:t>
      </w:r>
      <w:r w:rsidR="00725A41">
        <w:rPr>
          <w:sz w:val="24"/>
          <w:szCs w:val="24"/>
        </w:rPr>
        <w:t xml:space="preserve"> a menos que seja aplicável o item 65A,</w:t>
      </w:r>
      <w:r w:rsidRPr="00DB501A">
        <w:rPr>
          <w:sz w:val="24"/>
          <w:szCs w:val="24"/>
        </w:rPr>
        <w:t xml:space="preserve"> no reconhecimento inicial</w:t>
      </w:r>
      <w:bookmarkStart w:id="199" w:name="F55666430"/>
      <w:bookmarkEnd w:id="198"/>
      <w:r w:rsidRPr="00DB501A">
        <w:rPr>
          <w:sz w:val="24"/>
          <w:szCs w:val="24"/>
        </w:rPr>
        <w:t xml:space="preserve">a entidade </w:t>
      </w:r>
      <w:r w:rsidR="001826B7">
        <w:rPr>
          <w:sz w:val="24"/>
          <w:szCs w:val="24"/>
        </w:rPr>
        <w:t xml:space="preserve">deve </w:t>
      </w:r>
      <w:r w:rsidRPr="00DB501A">
        <w:rPr>
          <w:sz w:val="24"/>
          <w:szCs w:val="24"/>
        </w:rPr>
        <w:t xml:space="preserve">reconhecer qualquer custo líquido ou ganho líquido na compra do grupo de contratos de resseguro mantidos como </w:t>
      </w:r>
      <w:r w:rsidR="008A5FA0">
        <w:rPr>
          <w:sz w:val="24"/>
          <w:szCs w:val="24"/>
        </w:rPr>
        <w:t>margem contratual de seguro</w:t>
      </w:r>
      <w:r w:rsidRPr="00DB501A">
        <w:rPr>
          <w:sz w:val="24"/>
          <w:szCs w:val="24"/>
        </w:rPr>
        <w:t xml:space="preserve"> mensurado por valor equivalente à soma</w:t>
      </w:r>
      <w:r w:rsidR="00725A41">
        <w:rPr>
          <w:sz w:val="24"/>
          <w:szCs w:val="24"/>
        </w:rPr>
        <w:t>:</w:t>
      </w:r>
    </w:p>
    <w:p w:rsidR="00725A41" w:rsidRDefault="00725A41" w:rsidP="00725A41">
      <w:pPr>
        <w:pStyle w:val="IASBNormalnpara"/>
        <w:spacing w:before="0" w:after="120"/>
        <w:ind w:left="567" w:firstLine="0"/>
        <w:rPr>
          <w:sz w:val="24"/>
          <w:szCs w:val="24"/>
        </w:rPr>
      </w:pPr>
      <w:r>
        <w:rPr>
          <w:sz w:val="24"/>
          <w:szCs w:val="24"/>
        </w:rPr>
        <w:t xml:space="preserve">(a) </w:t>
      </w:r>
      <w:r w:rsidR="00DB501A" w:rsidRPr="00DB501A">
        <w:rPr>
          <w:sz w:val="24"/>
          <w:szCs w:val="24"/>
        </w:rPr>
        <w:t>dos fluxos de caixa de cumprimento</w:t>
      </w:r>
      <w:r>
        <w:rPr>
          <w:sz w:val="24"/>
          <w:szCs w:val="24"/>
        </w:rPr>
        <w:t>;</w:t>
      </w:r>
      <w:r w:rsidRPr="00DB501A">
        <w:rPr>
          <w:sz w:val="24"/>
          <w:szCs w:val="24"/>
        </w:rPr>
        <w:t xml:space="preserve"> </w:t>
      </w:r>
    </w:p>
    <w:p w:rsidR="00725A41" w:rsidRDefault="00725A41" w:rsidP="00725A41">
      <w:pPr>
        <w:pStyle w:val="IASBNormalnpara"/>
        <w:spacing w:before="0" w:after="120"/>
        <w:ind w:left="567" w:firstLine="0"/>
        <w:rPr>
          <w:sz w:val="24"/>
          <w:szCs w:val="24"/>
        </w:rPr>
      </w:pPr>
      <w:r>
        <w:rPr>
          <w:sz w:val="24"/>
          <w:szCs w:val="24"/>
        </w:rPr>
        <w:lastRenderedPageBreak/>
        <w:t xml:space="preserve">(b) </w:t>
      </w:r>
      <w:r w:rsidR="00DB501A" w:rsidRPr="00DB501A">
        <w:rPr>
          <w:sz w:val="24"/>
          <w:szCs w:val="24"/>
        </w:rPr>
        <w:t xml:space="preserve">o valor </w:t>
      </w:r>
      <w:r w:rsidR="001826B7">
        <w:rPr>
          <w:sz w:val="24"/>
          <w:szCs w:val="24"/>
        </w:rPr>
        <w:t>desreconheci</w:t>
      </w:r>
      <w:r w:rsidR="001826B7" w:rsidRPr="00DB501A">
        <w:rPr>
          <w:sz w:val="24"/>
          <w:szCs w:val="24"/>
        </w:rPr>
        <w:t xml:space="preserve">do </w:t>
      </w:r>
      <w:r w:rsidR="00DB501A" w:rsidRPr="00DB501A">
        <w:rPr>
          <w:sz w:val="24"/>
          <w:szCs w:val="24"/>
        </w:rPr>
        <w:t>nessa data de qualquer ativo ou passivo anteriormente reconhecido para fluxos de caixa referentes ao grupo de contratos de resseguro mantidos</w:t>
      </w:r>
      <w:r>
        <w:rPr>
          <w:sz w:val="24"/>
          <w:szCs w:val="24"/>
        </w:rPr>
        <w:t>;</w:t>
      </w:r>
      <w:r w:rsidR="00DB501A" w:rsidRPr="00DB501A">
        <w:rPr>
          <w:sz w:val="24"/>
          <w:szCs w:val="24"/>
        </w:rPr>
        <w:t xml:space="preserve"> </w:t>
      </w:r>
      <w:r>
        <w:rPr>
          <w:sz w:val="24"/>
          <w:szCs w:val="24"/>
        </w:rPr>
        <w:t>e</w:t>
      </w:r>
    </w:p>
    <w:p w:rsidR="00725A41" w:rsidRDefault="00725A41" w:rsidP="00725A41">
      <w:pPr>
        <w:pStyle w:val="IASBNormalnpara"/>
        <w:spacing w:before="0" w:after="120"/>
        <w:ind w:left="567" w:firstLine="0"/>
        <w:rPr>
          <w:sz w:val="24"/>
          <w:szCs w:val="24"/>
        </w:rPr>
      </w:pPr>
      <w:r>
        <w:rPr>
          <w:sz w:val="24"/>
          <w:szCs w:val="24"/>
        </w:rPr>
        <w:t xml:space="preserve">(c) </w:t>
      </w:r>
      <w:r w:rsidR="00DB501A" w:rsidRPr="00DB501A">
        <w:rPr>
          <w:sz w:val="24"/>
          <w:szCs w:val="24"/>
        </w:rPr>
        <w:t xml:space="preserve">quaisquer fluxos de caixa resultantes nessa data; </w:t>
      </w:r>
      <w:r>
        <w:rPr>
          <w:sz w:val="24"/>
          <w:szCs w:val="24"/>
        </w:rPr>
        <w:t>e</w:t>
      </w:r>
    </w:p>
    <w:p w:rsidR="00DB501A" w:rsidRPr="00DB501A" w:rsidRDefault="00725A41" w:rsidP="00725A41">
      <w:pPr>
        <w:pStyle w:val="IASBNormalnpara"/>
        <w:spacing w:before="0" w:after="120"/>
        <w:ind w:left="567" w:firstLine="0"/>
        <w:rPr>
          <w:sz w:val="24"/>
          <w:szCs w:val="24"/>
        </w:rPr>
      </w:pPr>
      <w:r>
        <w:rPr>
          <w:sz w:val="24"/>
          <w:szCs w:val="24"/>
        </w:rPr>
        <w:t>(d)  qualquer ingresso reconhecido na demonstração do resultado aplicado o item 66</w:t>
      </w:r>
      <w:r w:rsidR="006773B3">
        <w:rPr>
          <w:sz w:val="24"/>
          <w:szCs w:val="24"/>
        </w:rPr>
        <w:t>A</w:t>
      </w:r>
      <w:r>
        <w:rPr>
          <w:sz w:val="24"/>
          <w:szCs w:val="24"/>
        </w:rPr>
        <w:t xml:space="preserve">, </w:t>
      </w:r>
      <w:r w:rsidR="00DB501A" w:rsidRPr="00DB501A">
        <w:rPr>
          <w:sz w:val="24"/>
          <w:szCs w:val="24"/>
        </w:rPr>
        <w:t>salvo se</w:t>
      </w:r>
      <w:bookmarkEnd w:id="199"/>
      <w:r>
        <w:rPr>
          <w:sz w:val="24"/>
          <w:szCs w:val="24"/>
        </w:rPr>
        <w:t>:</w:t>
      </w:r>
    </w:p>
    <w:p w:rsidR="00DB501A" w:rsidRDefault="006773B3" w:rsidP="006773B3">
      <w:pPr>
        <w:pStyle w:val="IASBNormalnparaL1"/>
        <w:spacing w:before="0"/>
        <w:ind w:left="782" w:firstLine="0"/>
        <w:rPr>
          <w:sz w:val="24"/>
          <w:szCs w:val="24"/>
        </w:rPr>
      </w:pPr>
      <w:r>
        <w:rPr>
          <w:sz w:val="24"/>
          <w:szCs w:val="24"/>
        </w:rPr>
        <w:t>65A</w:t>
      </w:r>
      <w:bookmarkStart w:id="200" w:name="F55666433"/>
      <w:r w:rsidR="00DB501A" w:rsidRPr="00DB501A">
        <w:rPr>
          <w:sz w:val="24"/>
          <w:szCs w:val="24"/>
        </w:rPr>
        <w:t>o custo líquido de comprar cobertura de resseguro refere-se a eventos que ocorreram antes da compra do grupo de contratos de resseguro</w:t>
      </w:r>
      <w:r>
        <w:rPr>
          <w:sz w:val="24"/>
          <w:szCs w:val="24"/>
        </w:rPr>
        <w:t xml:space="preserve"> mantido</w:t>
      </w:r>
      <w:r w:rsidR="00DB501A" w:rsidRPr="00DB501A">
        <w:rPr>
          <w:sz w:val="24"/>
          <w:szCs w:val="24"/>
        </w:rPr>
        <w:t xml:space="preserve">, não obstante os requisitos do </w:t>
      </w:r>
      <w:r w:rsidR="00D416EF" w:rsidRPr="00D416EF">
        <w:rPr>
          <w:sz w:val="24"/>
          <w:szCs w:val="24"/>
        </w:rPr>
        <w:t>item</w:t>
      </w:r>
      <w:r w:rsidR="00DB501A" w:rsidRPr="00DB501A">
        <w:rPr>
          <w:sz w:val="24"/>
          <w:szCs w:val="24"/>
        </w:rPr>
        <w:t xml:space="preserve"> B5, a entidade </w:t>
      </w:r>
      <w:r w:rsidR="001826B7">
        <w:rPr>
          <w:sz w:val="24"/>
          <w:szCs w:val="24"/>
        </w:rPr>
        <w:t xml:space="preserve">deve </w:t>
      </w:r>
      <w:r w:rsidR="00DB501A" w:rsidRPr="00DB501A">
        <w:rPr>
          <w:sz w:val="24"/>
          <w:szCs w:val="24"/>
        </w:rPr>
        <w:t xml:space="preserve">reconhecer esse custo imediatamente </w:t>
      </w:r>
      <w:r w:rsidR="00DD4A21">
        <w:rPr>
          <w:sz w:val="24"/>
          <w:szCs w:val="24"/>
        </w:rPr>
        <w:t>no resultado</w:t>
      </w:r>
      <w:r w:rsidR="00DB501A" w:rsidRPr="00DB501A">
        <w:rPr>
          <w:sz w:val="24"/>
          <w:szCs w:val="24"/>
        </w:rPr>
        <w:t xml:space="preserve"> como despesa.</w:t>
      </w:r>
      <w:bookmarkEnd w:id="200"/>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66</w:t>
      </w:r>
      <w:r w:rsidR="001835D5">
        <w:rPr>
          <w:sz w:val="24"/>
          <w:szCs w:val="24"/>
        </w:rPr>
        <w:t>.</w:t>
      </w:r>
      <w:r w:rsidRPr="00DB501A">
        <w:rPr>
          <w:sz w:val="24"/>
          <w:szCs w:val="24"/>
        </w:rPr>
        <w:tab/>
      </w:r>
      <w:bookmarkStart w:id="201" w:name="F55666434"/>
      <w:r w:rsidRPr="00DB501A">
        <w:rPr>
          <w:sz w:val="24"/>
          <w:szCs w:val="24"/>
        </w:rPr>
        <w:t xml:space="preserve">Em vez de aplicar o </w:t>
      </w:r>
      <w:r w:rsidR="00D416EF" w:rsidRPr="00D416EF">
        <w:rPr>
          <w:sz w:val="24"/>
          <w:szCs w:val="24"/>
        </w:rPr>
        <w:t>item</w:t>
      </w:r>
      <w:r w:rsidRPr="00DB501A">
        <w:rPr>
          <w:sz w:val="24"/>
          <w:szCs w:val="24"/>
        </w:rPr>
        <w:t xml:space="preserve"> 44, </w:t>
      </w:r>
      <w:r w:rsidR="00117BF9">
        <w:rPr>
          <w:sz w:val="24"/>
          <w:szCs w:val="24"/>
        </w:rPr>
        <w:t>a entidade</w:t>
      </w:r>
      <w:r w:rsidRPr="00DB501A">
        <w:rPr>
          <w:sz w:val="24"/>
          <w:szCs w:val="24"/>
        </w:rPr>
        <w:t xml:space="preserve"> </w:t>
      </w:r>
      <w:r w:rsidR="001826B7">
        <w:rPr>
          <w:sz w:val="24"/>
          <w:szCs w:val="24"/>
        </w:rPr>
        <w:t>deve mensurar</w:t>
      </w:r>
      <w:r w:rsidRPr="00DB501A">
        <w:rPr>
          <w:sz w:val="24"/>
          <w:szCs w:val="24"/>
        </w:rPr>
        <w:t xml:space="preserve"> a </w:t>
      </w:r>
      <w:r w:rsidR="008A5FA0">
        <w:rPr>
          <w:sz w:val="24"/>
          <w:szCs w:val="24"/>
        </w:rPr>
        <w:t>margem contratual de seguro</w:t>
      </w:r>
      <w:r w:rsidRPr="00DB501A">
        <w:rPr>
          <w:sz w:val="24"/>
          <w:szCs w:val="24"/>
        </w:rPr>
        <w:t xml:space="preserve"> no final do período de relatório para grupo de contratos de resseguro mantidos como valor contábil determinado no início do período de relatório, ajustado para: </w:t>
      </w:r>
      <w:bookmarkEnd w:id="20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02" w:name="F55666437"/>
      <w:r w:rsidRPr="00DB501A">
        <w:rPr>
          <w:sz w:val="24"/>
          <w:szCs w:val="24"/>
        </w:rPr>
        <w:t>o efeito de quaisquer novos contratos acrescentados ao grupo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28);</w:t>
      </w:r>
      <w:bookmarkEnd w:id="202"/>
    </w:p>
    <w:p w:rsid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03" w:name="F55666439"/>
      <w:r w:rsidRPr="00DB501A">
        <w:rPr>
          <w:sz w:val="24"/>
          <w:szCs w:val="24"/>
        </w:rPr>
        <w:t xml:space="preserve">juros acumulados sobre o valor contábil da </w:t>
      </w:r>
      <w:r w:rsidR="008A5FA0">
        <w:rPr>
          <w:sz w:val="24"/>
          <w:szCs w:val="24"/>
        </w:rPr>
        <w:t>margem contratual de seguro</w:t>
      </w:r>
      <w:r w:rsidRPr="00DB501A">
        <w:rPr>
          <w:sz w:val="24"/>
          <w:szCs w:val="24"/>
        </w:rPr>
        <w:t xml:space="preserve">, mensurados pelas taxas de desconto especificadas no </w:t>
      </w:r>
      <w:r w:rsidR="00D416EF" w:rsidRPr="00D416EF">
        <w:rPr>
          <w:sz w:val="24"/>
          <w:szCs w:val="24"/>
        </w:rPr>
        <w:t>item</w:t>
      </w:r>
      <w:r w:rsidRPr="00DB501A">
        <w:rPr>
          <w:sz w:val="24"/>
          <w:szCs w:val="24"/>
        </w:rPr>
        <w:t xml:space="preserve"> B72(b);</w:t>
      </w:r>
      <w:bookmarkEnd w:id="203"/>
    </w:p>
    <w:p w:rsidR="006773B3" w:rsidRPr="006773B3" w:rsidRDefault="006773B3" w:rsidP="006773B3">
      <w:pPr>
        <w:pStyle w:val="IASBNormalnparaL1"/>
        <w:spacing w:before="0" w:after="120"/>
        <w:ind w:left="1418" w:hanging="425"/>
        <w:rPr>
          <w:sz w:val="24"/>
          <w:szCs w:val="24"/>
          <w:u w:val="single"/>
        </w:rPr>
      </w:pPr>
      <w:r w:rsidRPr="006773B3">
        <w:rPr>
          <w:sz w:val="24"/>
          <w:szCs w:val="24"/>
          <w:u w:val="single"/>
        </w:rPr>
        <w:t xml:space="preserve">(ba) rendimento reconhecido </w:t>
      </w:r>
      <w:r>
        <w:rPr>
          <w:sz w:val="24"/>
          <w:szCs w:val="24"/>
          <w:u w:val="single"/>
        </w:rPr>
        <w:t>na demonstração do resultado do exercício</w:t>
      </w:r>
      <w:r w:rsidRPr="006773B3">
        <w:rPr>
          <w:sz w:val="24"/>
          <w:szCs w:val="24"/>
          <w:u w:val="single"/>
        </w:rPr>
        <w:t>, aplicando o item 66A;</w:t>
      </w:r>
    </w:p>
    <w:p w:rsidR="006773B3" w:rsidRPr="006773B3" w:rsidRDefault="006773B3" w:rsidP="006773B3">
      <w:pPr>
        <w:pStyle w:val="IASBNormalnparaL1"/>
        <w:spacing w:before="0" w:after="120"/>
        <w:ind w:left="1418" w:hanging="425"/>
        <w:rPr>
          <w:sz w:val="24"/>
          <w:szCs w:val="24"/>
        </w:rPr>
      </w:pPr>
      <w:r w:rsidRPr="006773B3">
        <w:rPr>
          <w:sz w:val="24"/>
          <w:szCs w:val="24"/>
          <w:u w:val="single"/>
        </w:rPr>
        <w:t>(bb) reversões de um componente de recuperação de perdas reconhecidas aplicando o item 66B (ver item B119F) na medida em que essas reversões não sejam alterações no cumprimento dos fluxos de caixa do grupo de contratos de resseguro detidos</w:t>
      </w:r>
      <w:r w:rsidRPr="006773B3">
        <w:rPr>
          <w:sz w:val="24"/>
          <w:szCs w:val="24"/>
        </w:rPr>
        <w:t>;</w:t>
      </w:r>
    </w:p>
    <w:p w:rsidR="00DB501A" w:rsidRPr="00DB501A" w:rsidRDefault="00DB501A" w:rsidP="00D74C72">
      <w:pPr>
        <w:pStyle w:val="IASBNormalnparaL1"/>
        <w:spacing w:before="0" w:after="120"/>
        <w:ind w:left="993" w:hanging="426"/>
        <w:rPr>
          <w:sz w:val="24"/>
          <w:szCs w:val="24"/>
        </w:rPr>
      </w:pPr>
      <w:r w:rsidRPr="00DB501A">
        <w:rPr>
          <w:sz w:val="24"/>
          <w:szCs w:val="24"/>
        </w:rPr>
        <w:t>(c)</w:t>
      </w:r>
      <w:r w:rsidRPr="00DB501A">
        <w:rPr>
          <w:sz w:val="24"/>
          <w:szCs w:val="24"/>
        </w:rPr>
        <w:tab/>
      </w:r>
      <w:bookmarkStart w:id="204" w:name="F55666442"/>
      <w:r w:rsidRPr="00DB501A">
        <w:rPr>
          <w:sz w:val="24"/>
          <w:szCs w:val="24"/>
        </w:rPr>
        <w:t>mudanças nos fluxos de caixa de cumprimento</w:t>
      </w:r>
      <w:r w:rsidR="006773B3" w:rsidRPr="006773B3">
        <w:rPr>
          <w:sz w:val="24"/>
          <w:szCs w:val="24"/>
        </w:rPr>
        <w:t>, mensurados pelas taxas de desconto especificadas no item B72(c),</w:t>
      </w:r>
      <w:r w:rsidRPr="00DB501A">
        <w:rPr>
          <w:sz w:val="24"/>
          <w:szCs w:val="24"/>
        </w:rPr>
        <w:t xml:space="preserve"> na medida em que a mudança</w:t>
      </w:r>
      <w:r w:rsidR="006773B3" w:rsidRPr="006773B3">
        <w:t xml:space="preserve"> </w:t>
      </w:r>
      <w:r w:rsidR="006773B3" w:rsidRPr="006773B3">
        <w:rPr>
          <w:sz w:val="24"/>
          <w:szCs w:val="24"/>
        </w:rPr>
        <w:t>esteja relacionada com serviço futuro, a menos que</w:t>
      </w:r>
      <w:r w:rsidRPr="00DB501A">
        <w:rPr>
          <w:sz w:val="24"/>
          <w:szCs w:val="24"/>
        </w:rPr>
        <w:t xml:space="preserve">: </w:t>
      </w:r>
      <w:bookmarkEnd w:id="204"/>
    </w:p>
    <w:p w:rsidR="00DB501A" w:rsidRDefault="006773B3" w:rsidP="00D74C72">
      <w:pPr>
        <w:pStyle w:val="IASBNormalnparaL2"/>
        <w:spacing w:before="0" w:after="120"/>
        <w:ind w:left="1418" w:hanging="425"/>
        <w:rPr>
          <w:sz w:val="24"/>
          <w:szCs w:val="24"/>
        </w:rPr>
      </w:pPr>
      <w:r w:rsidRPr="00DB501A" w:rsidDel="006773B3">
        <w:rPr>
          <w:sz w:val="24"/>
          <w:szCs w:val="24"/>
        </w:rPr>
        <w:t xml:space="preserve"> </w:t>
      </w:r>
      <w:r w:rsidR="00DB501A" w:rsidRPr="00DB501A">
        <w:rPr>
          <w:sz w:val="24"/>
          <w:szCs w:val="24"/>
        </w:rPr>
        <w:t>(i)</w:t>
      </w:r>
      <w:r w:rsidR="00DB501A" w:rsidRPr="00DB501A">
        <w:rPr>
          <w:sz w:val="24"/>
          <w:szCs w:val="24"/>
        </w:rPr>
        <w:tab/>
      </w:r>
      <w:bookmarkStart w:id="205" w:name="F55666452"/>
      <w:r w:rsidR="00DB501A" w:rsidRPr="00DB501A">
        <w:rPr>
          <w:sz w:val="24"/>
          <w:szCs w:val="24"/>
        </w:rPr>
        <w:t>a mudança resulta d</w:t>
      </w:r>
      <w:r w:rsidR="001826B7">
        <w:rPr>
          <w:sz w:val="24"/>
          <w:szCs w:val="24"/>
        </w:rPr>
        <w:t>a alteração</w:t>
      </w:r>
      <w:r w:rsidR="00DB501A" w:rsidRPr="00DB501A">
        <w:rPr>
          <w:sz w:val="24"/>
          <w:szCs w:val="24"/>
        </w:rPr>
        <w:t xml:space="preserve"> nos fluxos de caixa de cumprimento alocados a</w:t>
      </w:r>
      <w:r w:rsidR="001826B7">
        <w:rPr>
          <w:sz w:val="24"/>
          <w:szCs w:val="24"/>
        </w:rPr>
        <w:t>o</w:t>
      </w:r>
      <w:r w:rsidR="00DB501A" w:rsidRPr="00DB501A">
        <w:rPr>
          <w:sz w:val="24"/>
          <w:szCs w:val="24"/>
        </w:rPr>
        <w:t xml:space="preserve"> grupo de contratos de seguro subjacentes que não ajusta a </w:t>
      </w:r>
      <w:r w:rsidR="008A5FA0">
        <w:rPr>
          <w:sz w:val="24"/>
          <w:szCs w:val="24"/>
        </w:rPr>
        <w:t>margem contratual de seguro</w:t>
      </w:r>
      <w:r w:rsidR="00DB501A" w:rsidRPr="00DB501A">
        <w:rPr>
          <w:sz w:val="24"/>
          <w:szCs w:val="24"/>
        </w:rPr>
        <w:t xml:space="preserve"> para o grupo de contratos de seguro subjacentes</w:t>
      </w:r>
      <w:bookmarkEnd w:id="205"/>
      <w:r w:rsidR="001826B7">
        <w:rPr>
          <w:sz w:val="24"/>
          <w:szCs w:val="24"/>
        </w:rPr>
        <w:t>;</w:t>
      </w:r>
    </w:p>
    <w:p w:rsidR="006773B3" w:rsidRPr="00DB501A" w:rsidRDefault="006773B3" w:rsidP="00D74C72">
      <w:pPr>
        <w:pStyle w:val="IASBNormalnparaL2"/>
        <w:spacing w:before="0" w:after="120"/>
        <w:ind w:left="1418" w:hanging="425"/>
        <w:rPr>
          <w:sz w:val="24"/>
          <w:szCs w:val="24"/>
        </w:rPr>
      </w:pPr>
      <w:r w:rsidRPr="006773B3">
        <w:rPr>
          <w:sz w:val="24"/>
          <w:szCs w:val="24"/>
        </w:rPr>
        <w:t>(ii) a mudança resulta da aplicação dos itens 57</w:t>
      </w:r>
      <w:r>
        <w:rPr>
          <w:sz w:val="24"/>
          <w:szCs w:val="24"/>
        </w:rPr>
        <w:t xml:space="preserve"> e </w:t>
      </w:r>
      <w:r w:rsidRPr="006773B3">
        <w:rPr>
          <w:sz w:val="24"/>
          <w:szCs w:val="24"/>
        </w:rPr>
        <w:t>58 (contratos onerosos), se a entidade medir um grupo de contratos de seguro subjacentes aplicando a abordagem de atribuição de pr</w:t>
      </w:r>
      <w:r>
        <w:rPr>
          <w:sz w:val="24"/>
          <w:szCs w:val="24"/>
        </w:rPr>
        <w:t>ê</w:t>
      </w:r>
      <w:r w:rsidRPr="006773B3">
        <w:rPr>
          <w:sz w:val="24"/>
          <w:szCs w:val="24"/>
        </w:rPr>
        <w:t>mios.</w:t>
      </w:r>
    </w:p>
    <w:p w:rsidR="00DB501A" w:rsidRPr="00DB501A" w:rsidRDefault="00DB501A" w:rsidP="00D74C72">
      <w:pPr>
        <w:pStyle w:val="IASBNormalnparaL1"/>
        <w:spacing w:before="0" w:after="120"/>
        <w:ind w:left="993" w:hanging="426"/>
        <w:rPr>
          <w:sz w:val="24"/>
          <w:szCs w:val="24"/>
        </w:rPr>
      </w:pPr>
      <w:r w:rsidRPr="00DB501A">
        <w:rPr>
          <w:sz w:val="24"/>
          <w:szCs w:val="24"/>
        </w:rPr>
        <w:t>(d)</w:t>
      </w:r>
      <w:r w:rsidRPr="00DB501A">
        <w:rPr>
          <w:sz w:val="24"/>
          <w:szCs w:val="24"/>
        </w:rPr>
        <w:tab/>
      </w:r>
      <w:bookmarkStart w:id="206" w:name="F55666444"/>
      <w:r w:rsidRPr="00DB501A">
        <w:rPr>
          <w:sz w:val="24"/>
          <w:szCs w:val="24"/>
        </w:rPr>
        <w:t xml:space="preserve">o efeito de quaisquer diferenças de câmbio resultantes da </w:t>
      </w:r>
      <w:r w:rsidR="008A5FA0">
        <w:rPr>
          <w:sz w:val="24"/>
          <w:szCs w:val="24"/>
        </w:rPr>
        <w:t>margem contratual de seguro</w:t>
      </w:r>
      <w:r w:rsidRPr="00DB501A">
        <w:rPr>
          <w:sz w:val="24"/>
          <w:szCs w:val="24"/>
        </w:rPr>
        <w:t>; e</w:t>
      </w:r>
      <w:bookmarkEnd w:id="206"/>
    </w:p>
    <w:p w:rsidR="00DB501A" w:rsidRDefault="00DB501A" w:rsidP="006A329A">
      <w:pPr>
        <w:pStyle w:val="IASBNormalnparaL1"/>
        <w:spacing w:before="0"/>
        <w:ind w:left="993" w:hanging="426"/>
        <w:rPr>
          <w:sz w:val="24"/>
          <w:szCs w:val="24"/>
        </w:rPr>
      </w:pPr>
      <w:r w:rsidRPr="00DB501A">
        <w:rPr>
          <w:sz w:val="24"/>
          <w:szCs w:val="24"/>
        </w:rPr>
        <w:t>(e)</w:t>
      </w:r>
      <w:r w:rsidRPr="00DB501A">
        <w:rPr>
          <w:sz w:val="24"/>
          <w:szCs w:val="24"/>
        </w:rPr>
        <w:tab/>
      </w:r>
      <w:bookmarkStart w:id="207" w:name="F55666447"/>
      <w:r w:rsidRPr="00DB501A">
        <w:rPr>
          <w:sz w:val="24"/>
          <w:szCs w:val="24"/>
        </w:rPr>
        <w:t xml:space="preserve">o valor reconhecido </w:t>
      </w:r>
      <w:r w:rsidR="00DD4A21">
        <w:rPr>
          <w:sz w:val="24"/>
          <w:szCs w:val="24"/>
        </w:rPr>
        <w:t>no resultado</w:t>
      </w:r>
      <w:r w:rsidRPr="00DB501A">
        <w:rPr>
          <w:sz w:val="24"/>
          <w:szCs w:val="24"/>
        </w:rPr>
        <w:t xml:space="preserve"> devido a </w:t>
      </w:r>
      <w:r w:rsidR="007B2FDE">
        <w:rPr>
          <w:sz w:val="24"/>
          <w:szCs w:val="24"/>
        </w:rPr>
        <w:t xml:space="preserve">coberturas de seguro </w:t>
      </w:r>
      <w:r w:rsidRPr="00DB501A">
        <w:rPr>
          <w:sz w:val="24"/>
          <w:szCs w:val="24"/>
        </w:rPr>
        <w:t>recebid</w:t>
      </w:r>
      <w:r w:rsidR="007B2FDE">
        <w:rPr>
          <w:sz w:val="24"/>
          <w:szCs w:val="24"/>
        </w:rPr>
        <w:t>a</w:t>
      </w:r>
      <w:r w:rsidRPr="00DB501A">
        <w:rPr>
          <w:sz w:val="24"/>
          <w:szCs w:val="24"/>
        </w:rPr>
        <w:t xml:space="preserve">s no período, determinado pela alocação da </w:t>
      </w:r>
      <w:r w:rsidR="008A5FA0">
        <w:rPr>
          <w:sz w:val="24"/>
          <w:szCs w:val="24"/>
        </w:rPr>
        <w:t>margem contratual de seguro</w:t>
      </w:r>
      <w:r w:rsidRPr="00DB501A">
        <w:rPr>
          <w:sz w:val="24"/>
          <w:szCs w:val="24"/>
        </w:rPr>
        <w:t xml:space="preserve"> restante no final do período de relatório (antes de qualquer alocação) ao longo do período de cobertura corrente e remanescente do grupo de contratos de seguro mantidos, aplicando o </w:t>
      </w:r>
      <w:r w:rsidR="00D416EF" w:rsidRPr="00D416EF">
        <w:rPr>
          <w:sz w:val="24"/>
          <w:szCs w:val="24"/>
        </w:rPr>
        <w:t>item</w:t>
      </w:r>
      <w:r w:rsidRPr="00DB501A">
        <w:rPr>
          <w:sz w:val="24"/>
          <w:szCs w:val="24"/>
        </w:rPr>
        <w:t xml:space="preserve"> B119.</w:t>
      </w:r>
      <w:bookmarkEnd w:id="207"/>
    </w:p>
    <w:p w:rsidR="00577B5B" w:rsidRDefault="00577B5B" w:rsidP="00577B5B">
      <w:pPr>
        <w:pStyle w:val="IASBNormalnparaL1"/>
        <w:ind w:left="567" w:hanging="567"/>
        <w:rPr>
          <w:sz w:val="24"/>
          <w:szCs w:val="24"/>
        </w:rPr>
      </w:pPr>
      <w:r w:rsidRPr="00577B5B">
        <w:rPr>
          <w:sz w:val="24"/>
          <w:szCs w:val="24"/>
        </w:rPr>
        <w:t xml:space="preserve">66A Uma entidade deve ajustar a margem contratual de </w:t>
      </w:r>
      <w:r w:rsidR="00765CAD">
        <w:rPr>
          <w:sz w:val="24"/>
          <w:szCs w:val="24"/>
        </w:rPr>
        <w:t>seguro</w:t>
      </w:r>
      <w:r w:rsidRPr="00577B5B">
        <w:rPr>
          <w:sz w:val="24"/>
          <w:szCs w:val="24"/>
        </w:rPr>
        <w:t xml:space="preserve"> de um grupo de contratos de resseguro mantidos, e como resultado reconhecer rendimentos, quando a entidade reconhece uma perda no reconhecimento inicial de um grupo oneroso de contratos de seguro subjacentes ou na adição de contratos de seguro subjacentes onerosos a um grupo (ver itens B119C-B119E).</w:t>
      </w:r>
    </w:p>
    <w:p w:rsidR="00577B5B" w:rsidRPr="00577B5B" w:rsidRDefault="00577B5B" w:rsidP="00577B5B">
      <w:pPr>
        <w:pStyle w:val="IASBNormalnparaL1"/>
        <w:ind w:left="567" w:hanging="567"/>
        <w:rPr>
          <w:sz w:val="24"/>
          <w:szCs w:val="24"/>
        </w:rPr>
      </w:pPr>
    </w:p>
    <w:p w:rsidR="00DB501A" w:rsidRDefault="00577B5B" w:rsidP="00577B5B">
      <w:pPr>
        <w:pStyle w:val="IASBNormalnparaL1"/>
        <w:spacing w:before="0"/>
        <w:ind w:left="567" w:hanging="567"/>
        <w:rPr>
          <w:sz w:val="24"/>
          <w:szCs w:val="24"/>
        </w:rPr>
      </w:pPr>
      <w:r w:rsidRPr="00577B5B">
        <w:rPr>
          <w:sz w:val="24"/>
          <w:szCs w:val="24"/>
        </w:rPr>
        <w:t xml:space="preserve">66B Uma entidade deve estabelecer (ou ajustar) um componente de recuperação de perdas do ativo para a cobertura remanescente de um grupo de contratos de resseguro mantidos, representando a recuperação das perdas reconhecidas aplicando os itens 66(c)(i)-(ii) e 66A. O componente de recuperação de perdas determina os montantes que são apresentados na demonstração do resultado como reversões de recuperações de perdas de contratos de </w:t>
      </w:r>
      <w:r w:rsidRPr="00577B5B">
        <w:rPr>
          <w:sz w:val="24"/>
          <w:szCs w:val="24"/>
        </w:rPr>
        <w:lastRenderedPageBreak/>
        <w:t>resseguro detidos e são consequentemente excluídos da atribuição de prêmios pagos ao ressegurador (ver item B119F).</w:t>
      </w:r>
    </w:p>
    <w:p w:rsidR="00577B5B" w:rsidRPr="00DB501A" w:rsidRDefault="00577B5B" w:rsidP="00577B5B">
      <w:pPr>
        <w:pStyle w:val="IASBNormalnparaL1"/>
        <w:spacing w:before="0"/>
        <w:ind w:left="0" w:firstLine="0"/>
        <w:rPr>
          <w:sz w:val="24"/>
          <w:szCs w:val="24"/>
        </w:rPr>
      </w:pPr>
    </w:p>
    <w:p w:rsidR="00DB501A" w:rsidRDefault="00DB501A" w:rsidP="006A329A">
      <w:pPr>
        <w:pStyle w:val="IASBNormalnpara"/>
        <w:spacing w:before="0"/>
        <w:ind w:left="567" w:hanging="567"/>
        <w:rPr>
          <w:sz w:val="24"/>
          <w:szCs w:val="24"/>
        </w:rPr>
      </w:pPr>
      <w:r w:rsidRPr="00DB501A">
        <w:rPr>
          <w:sz w:val="24"/>
          <w:szCs w:val="24"/>
        </w:rPr>
        <w:t>67</w:t>
      </w:r>
      <w:r w:rsidR="001835D5">
        <w:rPr>
          <w:sz w:val="24"/>
          <w:szCs w:val="24"/>
        </w:rPr>
        <w:t>.</w:t>
      </w:r>
      <w:r w:rsidRPr="00DB501A">
        <w:rPr>
          <w:sz w:val="24"/>
          <w:szCs w:val="24"/>
        </w:rPr>
        <w:tab/>
      </w:r>
      <w:bookmarkStart w:id="208" w:name="F55666453"/>
      <w:r w:rsidRPr="00DB501A">
        <w:rPr>
          <w:sz w:val="24"/>
          <w:szCs w:val="24"/>
        </w:rPr>
        <w:t xml:space="preserve">Mudanças nos fluxos de caixa recebidos que resultam de mudanças no risco de descumprimento pelo emitente de contrato de resseguro mantido não se referem </w:t>
      </w:r>
      <w:r w:rsidR="00AC658F">
        <w:rPr>
          <w:sz w:val="24"/>
          <w:szCs w:val="24"/>
        </w:rPr>
        <w:t>à cobertura de seguro futura</w:t>
      </w:r>
      <w:r w:rsidRPr="00DB501A">
        <w:rPr>
          <w:sz w:val="24"/>
          <w:szCs w:val="24"/>
        </w:rPr>
        <w:t xml:space="preserve"> e não </w:t>
      </w:r>
      <w:r w:rsidR="001826B7">
        <w:rPr>
          <w:sz w:val="24"/>
          <w:szCs w:val="24"/>
        </w:rPr>
        <w:t xml:space="preserve">devem </w:t>
      </w:r>
      <w:r w:rsidRPr="00DB501A">
        <w:rPr>
          <w:sz w:val="24"/>
          <w:szCs w:val="24"/>
        </w:rPr>
        <w:t xml:space="preserve">ajustar a </w:t>
      </w:r>
      <w:r w:rsidR="008A5FA0">
        <w:rPr>
          <w:sz w:val="24"/>
          <w:szCs w:val="24"/>
        </w:rPr>
        <w:t>margem contratual de seguro</w:t>
      </w:r>
      <w:r w:rsidRPr="00DB501A">
        <w:rPr>
          <w:sz w:val="24"/>
          <w:szCs w:val="24"/>
        </w:rPr>
        <w:t>.</w:t>
      </w:r>
      <w:bookmarkEnd w:id="208"/>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68</w:t>
      </w:r>
      <w:r w:rsidR="001835D5">
        <w:rPr>
          <w:sz w:val="24"/>
          <w:szCs w:val="24"/>
        </w:rPr>
        <w:t>.</w:t>
      </w:r>
      <w:r w:rsidRPr="00DB501A">
        <w:rPr>
          <w:sz w:val="24"/>
          <w:szCs w:val="24"/>
        </w:rPr>
        <w:tab/>
      </w:r>
      <w:bookmarkStart w:id="209" w:name="F55666454"/>
      <w:r w:rsidRPr="00DB501A">
        <w:rPr>
          <w:sz w:val="24"/>
          <w:szCs w:val="24"/>
        </w:rPr>
        <w:t xml:space="preserve">Contratos de resseguro mantidos não podem ser onerosos. Consequentemente, os requisitos dos </w:t>
      </w:r>
      <w:r w:rsidR="00D416EF" w:rsidRPr="00D416EF">
        <w:rPr>
          <w:sz w:val="24"/>
          <w:szCs w:val="24"/>
        </w:rPr>
        <w:t>itens</w:t>
      </w:r>
      <w:r w:rsidRPr="00DB501A">
        <w:rPr>
          <w:sz w:val="24"/>
          <w:szCs w:val="24"/>
        </w:rPr>
        <w:t xml:space="preserve"> 47</w:t>
      </w:r>
      <w:r w:rsidR="003F330A" w:rsidRPr="003F330A">
        <w:rPr>
          <w:sz w:val="24"/>
          <w:szCs w:val="24"/>
          <w:cs/>
        </w:rPr>
        <w:t xml:space="preserve"> a </w:t>
      </w:r>
      <w:r w:rsidRPr="00DB501A">
        <w:rPr>
          <w:sz w:val="24"/>
          <w:szCs w:val="24"/>
        </w:rPr>
        <w:t xml:space="preserve">52 não </w:t>
      </w:r>
      <w:r w:rsidR="000B3F82">
        <w:rPr>
          <w:sz w:val="24"/>
          <w:szCs w:val="24"/>
        </w:rPr>
        <w:t>devem ser</w:t>
      </w:r>
      <w:r w:rsidRPr="00DB501A">
        <w:rPr>
          <w:sz w:val="24"/>
          <w:szCs w:val="24"/>
        </w:rPr>
        <w:t xml:space="preserve"> aplica</w:t>
      </w:r>
      <w:r w:rsidR="000B3F82">
        <w:rPr>
          <w:sz w:val="24"/>
          <w:szCs w:val="24"/>
        </w:rPr>
        <w:t>dos</w:t>
      </w:r>
      <w:r w:rsidRPr="00DB501A">
        <w:rPr>
          <w:sz w:val="24"/>
          <w:szCs w:val="24"/>
        </w:rPr>
        <w:t>.</w:t>
      </w:r>
      <w:bookmarkEnd w:id="209"/>
    </w:p>
    <w:p w:rsidR="00DB501A" w:rsidRPr="00DB501A" w:rsidRDefault="00DB501A" w:rsidP="001835D5">
      <w:pPr>
        <w:pStyle w:val="IASBNormalnpara"/>
        <w:spacing w:before="0"/>
        <w:rPr>
          <w:sz w:val="24"/>
          <w:szCs w:val="24"/>
        </w:rPr>
      </w:pPr>
    </w:p>
    <w:p w:rsidR="00DB501A" w:rsidRDefault="00DB501A" w:rsidP="00C17302">
      <w:pPr>
        <w:pStyle w:val="IASBSectionTitle3Ind"/>
        <w:spacing w:before="0" w:after="0"/>
        <w:ind w:left="567"/>
        <w:jc w:val="both"/>
        <w:rPr>
          <w:rFonts w:ascii="Times New Roman" w:hAnsi="Times New Roman" w:cs="Times New Roman"/>
          <w:sz w:val="24"/>
          <w:szCs w:val="24"/>
        </w:rPr>
      </w:pPr>
      <w:bookmarkStart w:id="210" w:name="F55666456"/>
      <w:r w:rsidRPr="00DB501A">
        <w:rPr>
          <w:rFonts w:ascii="Times New Roman" w:hAnsi="Times New Roman" w:cs="Times New Roman"/>
          <w:sz w:val="24"/>
          <w:szCs w:val="24"/>
        </w:rPr>
        <w:t>Abordagem de alocação de prêmio para contrato de resseguro mantido</w:t>
      </w:r>
      <w:bookmarkEnd w:id="210"/>
    </w:p>
    <w:p w:rsidR="00DB501A" w:rsidRPr="00DB501A" w:rsidRDefault="00DB501A" w:rsidP="001835D5">
      <w:pPr>
        <w:pStyle w:val="IASBSectionTitle3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69</w:t>
      </w:r>
      <w:r w:rsidR="001835D5">
        <w:rPr>
          <w:sz w:val="24"/>
          <w:szCs w:val="24"/>
        </w:rPr>
        <w:t>.</w:t>
      </w:r>
      <w:r w:rsidRPr="00DB501A">
        <w:rPr>
          <w:sz w:val="24"/>
          <w:szCs w:val="24"/>
        </w:rPr>
        <w:tab/>
      </w:r>
      <w:bookmarkStart w:id="211" w:name="F55666457"/>
      <w:r w:rsidR="00117BF9">
        <w:rPr>
          <w:sz w:val="24"/>
          <w:szCs w:val="24"/>
        </w:rPr>
        <w:t>A entidade</w:t>
      </w:r>
      <w:r w:rsidRPr="00DB501A">
        <w:rPr>
          <w:sz w:val="24"/>
          <w:szCs w:val="24"/>
        </w:rPr>
        <w:t xml:space="preserve"> pode utilizar a abordagem de alocação de prêmio prevista nos </w:t>
      </w:r>
      <w:r w:rsidR="00D416EF" w:rsidRPr="00D416EF">
        <w:rPr>
          <w:sz w:val="24"/>
          <w:szCs w:val="24"/>
        </w:rPr>
        <w:t>itens</w:t>
      </w:r>
      <w:r w:rsidRPr="00DB501A">
        <w:rPr>
          <w:sz w:val="24"/>
          <w:szCs w:val="24"/>
        </w:rPr>
        <w:t xml:space="preserve"> 55</w:t>
      </w:r>
      <w:r w:rsidR="000B3F82">
        <w:rPr>
          <w:sz w:val="24"/>
          <w:szCs w:val="24"/>
        </w:rPr>
        <w:t>,</w:t>
      </w:r>
      <w:r w:rsidR="003F330A" w:rsidRPr="003F330A">
        <w:rPr>
          <w:sz w:val="24"/>
          <w:szCs w:val="24"/>
          <w:cs/>
        </w:rPr>
        <w:t xml:space="preserve"> </w:t>
      </w:r>
      <w:r w:rsidRPr="00DB501A">
        <w:rPr>
          <w:sz w:val="24"/>
          <w:szCs w:val="24"/>
        </w:rPr>
        <w:t>56 e 59 (adaptada para refletir as características de contratos de resseguro mantidos que diferem de contratos de seguro emitidos, por exemplo, a geração de despesas ou redução nas despesas, em vez de receita) para simplificar a mensuração de grupo de contratos de resseguro mantidos, se no início do grupo:</w:t>
      </w:r>
      <w:bookmarkEnd w:id="21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12" w:name="F55666460"/>
      <w:r w:rsidRPr="00DB501A">
        <w:rPr>
          <w:sz w:val="24"/>
          <w:szCs w:val="24"/>
        </w:rPr>
        <w:t xml:space="preserve">a entidade razoavelmente espera que </w:t>
      </w:r>
      <w:r w:rsidR="000B3F82">
        <w:rPr>
          <w:sz w:val="24"/>
          <w:szCs w:val="24"/>
        </w:rPr>
        <w:t>a mensuração resultante não difir</w:t>
      </w:r>
      <w:r w:rsidRPr="00DB501A">
        <w:rPr>
          <w:sz w:val="24"/>
          <w:szCs w:val="24"/>
        </w:rPr>
        <w:t xml:space="preserve">a significativamente do resultado da aplicação dos requisitos dos </w:t>
      </w:r>
      <w:r w:rsidR="00D416EF" w:rsidRPr="00D416EF">
        <w:rPr>
          <w:sz w:val="24"/>
          <w:szCs w:val="24"/>
        </w:rPr>
        <w:t>itens</w:t>
      </w:r>
      <w:r w:rsidRPr="00DB501A">
        <w:rPr>
          <w:sz w:val="24"/>
          <w:szCs w:val="24"/>
        </w:rPr>
        <w:t xml:space="preserve"> 63</w:t>
      </w:r>
      <w:r w:rsidR="003F330A" w:rsidRPr="003F330A">
        <w:rPr>
          <w:sz w:val="24"/>
          <w:szCs w:val="24"/>
          <w:cs/>
        </w:rPr>
        <w:t xml:space="preserve"> a </w:t>
      </w:r>
      <w:r w:rsidRPr="00DB501A">
        <w:rPr>
          <w:sz w:val="24"/>
          <w:szCs w:val="24"/>
        </w:rPr>
        <w:t>68; ou</w:t>
      </w:r>
      <w:bookmarkEnd w:id="212"/>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213" w:name="F55666462"/>
      <w:r w:rsidRPr="00DB501A">
        <w:rPr>
          <w:sz w:val="24"/>
          <w:szCs w:val="24"/>
        </w:rPr>
        <w:t>o período de cobertura de cada contrato no grupo de contratos de resseguro mantidos (incluindo cobertura</w:t>
      </w:r>
      <w:r w:rsidR="00577B5B">
        <w:rPr>
          <w:sz w:val="24"/>
          <w:szCs w:val="24"/>
        </w:rPr>
        <w:t xml:space="preserve"> de seguro</w:t>
      </w:r>
      <w:r w:rsidRPr="00DB501A">
        <w:rPr>
          <w:sz w:val="24"/>
          <w:szCs w:val="24"/>
        </w:rPr>
        <w:t xml:space="preserve"> de todos os prêmios dentro do limite do contrato determinado na data de aplicação do </w:t>
      </w:r>
      <w:r w:rsidR="00D416EF" w:rsidRPr="00D416EF">
        <w:rPr>
          <w:sz w:val="24"/>
          <w:szCs w:val="24"/>
        </w:rPr>
        <w:t>item</w:t>
      </w:r>
      <w:r w:rsidRPr="00DB501A">
        <w:rPr>
          <w:sz w:val="24"/>
          <w:szCs w:val="24"/>
        </w:rPr>
        <w:t xml:space="preserve"> 34) é de um ano ou menos.</w:t>
      </w:r>
      <w:bookmarkEnd w:id="213"/>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70</w:t>
      </w:r>
      <w:r w:rsidR="001835D5">
        <w:rPr>
          <w:sz w:val="24"/>
          <w:szCs w:val="24"/>
        </w:rPr>
        <w:t>.</w:t>
      </w:r>
      <w:r w:rsidRPr="00DB501A">
        <w:rPr>
          <w:sz w:val="24"/>
          <w:szCs w:val="24"/>
        </w:rPr>
        <w:tab/>
      </w:r>
      <w:bookmarkStart w:id="214" w:name="F55666463"/>
      <w:r w:rsidR="00117BF9">
        <w:rPr>
          <w:sz w:val="24"/>
          <w:szCs w:val="24"/>
        </w:rPr>
        <w:t>A entidade</w:t>
      </w:r>
      <w:r w:rsidRPr="00DB501A">
        <w:rPr>
          <w:sz w:val="24"/>
          <w:szCs w:val="24"/>
        </w:rPr>
        <w:t xml:space="preserve"> não consegue atender a condição do </w:t>
      </w:r>
      <w:r w:rsidR="00D416EF" w:rsidRPr="00D416EF">
        <w:rPr>
          <w:sz w:val="24"/>
          <w:szCs w:val="24"/>
        </w:rPr>
        <w:t>item</w:t>
      </w:r>
      <w:r w:rsidRPr="00DB501A">
        <w:rPr>
          <w:sz w:val="24"/>
          <w:szCs w:val="24"/>
        </w:rPr>
        <w:t xml:space="preserve"> 69(a) se, no início do grupo, </w:t>
      </w:r>
      <w:r w:rsidR="00117BF9">
        <w:rPr>
          <w:sz w:val="24"/>
          <w:szCs w:val="24"/>
        </w:rPr>
        <w:t>a entidade</w:t>
      </w:r>
      <w:r w:rsidRPr="00DB501A">
        <w:rPr>
          <w:sz w:val="24"/>
          <w:szCs w:val="24"/>
        </w:rPr>
        <w:t xml:space="preserve"> espera variação significativa nos fluxos d</w:t>
      </w:r>
      <w:r w:rsidR="000B3F82">
        <w:rPr>
          <w:sz w:val="24"/>
          <w:szCs w:val="24"/>
        </w:rPr>
        <w:t xml:space="preserve">e caixa de cumprimento que afetem </w:t>
      </w:r>
      <w:r w:rsidRPr="00DB501A">
        <w:rPr>
          <w:sz w:val="24"/>
          <w:szCs w:val="24"/>
        </w:rPr>
        <w:t xml:space="preserve">a mensuração do ativo para cobertura remanescente durante o período antes </w:t>
      </w:r>
      <w:r w:rsidR="008A3705" w:rsidRPr="00DB501A">
        <w:rPr>
          <w:sz w:val="24"/>
          <w:szCs w:val="24"/>
        </w:rPr>
        <w:t>d</w:t>
      </w:r>
      <w:r w:rsidR="008A3705">
        <w:rPr>
          <w:sz w:val="24"/>
          <w:szCs w:val="24"/>
        </w:rPr>
        <w:t>e o sinistro ter</w:t>
      </w:r>
      <w:r w:rsidRPr="00DB501A">
        <w:rPr>
          <w:sz w:val="24"/>
          <w:szCs w:val="24"/>
        </w:rPr>
        <w:t xml:space="preserve"> ocorrido. A variação nos fluxos de caixa de cumprimento aumenta, por exemplo, com: </w:t>
      </w:r>
      <w:bookmarkEnd w:id="214"/>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15" w:name="F55666466"/>
      <w:r w:rsidRPr="00DB501A">
        <w:rPr>
          <w:sz w:val="24"/>
          <w:szCs w:val="24"/>
        </w:rPr>
        <w:t>a extensão dos fluxos de caixa futuros referentes a quaisquer derivativos embutidos nos contratos; e</w:t>
      </w:r>
      <w:bookmarkEnd w:id="215"/>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216" w:name="F55666468"/>
      <w:r w:rsidRPr="00DB501A">
        <w:rPr>
          <w:sz w:val="24"/>
          <w:szCs w:val="24"/>
        </w:rPr>
        <w:t>a duração do período de cobertura do grupo de contratos de resseguro mantidos.</w:t>
      </w:r>
      <w:bookmarkEnd w:id="216"/>
    </w:p>
    <w:p w:rsidR="00577B5B" w:rsidRDefault="00577B5B" w:rsidP="00577B5B">
      <w:pPr>
        <w:pStyle w:val="IASBNormalnparaL1"/>
        <w:spacing w:before="0"/>
        <w:ind w:left="0" w:firstLine="0"/>
        <w:rPr>
          <w:sz w:val="24"/>
          <w:szCs w:val="24"/>
        </w:rPr>
      </w:pPr>
    </w:p>
    <w:p w:rsidR="00577B5B" w:rsidRPr="00DA5F36" w:rsidRDefault="00577B5B" w:rsidP="00577B5B">
      <w:pPr>
        <w:ind w:left="567" w:right="-638" w:hanging="567"/>
        <w:rPr>
          <w:rFonts w:ascii="Arial" w:hAnsi="Arial" w:cs="Arial"/>
          <w:color w:val="000000"/>
          <w:u w:val="single"/>
        </w:rPr>
      </w:pPr>
      <w:r w:rsidRPr="00DA5F36">
        <w:rPr>
          <w:rFonts w:ascii="Arial" w:hAnsi="Arial" w:cs="Arial"/>
          <w:color w:val="000000"/>
        </w:rPr>
        <w:t xml:space="preserve">70A. </w:t>
      </w:r>
      <w:r w:rsidRPr="00DA5F36">
        <w:rPr>
          <w:rFonts w:ascii="Arial" w:hAnsi="Arial" w:cs="Arial"/>
          <w:color w:val="000000"/>
          <w:u w:val="single"/>
        </w:rPr>
        <w:t>Se uma entidade mensurar um grupo de contratos de resseguro mantidos aplicando a abordagem de alocação de prêmios, a entidade deve aplicar o item 66A ajustando o valor cont</w:t>
      </w:r>
      <w:r w:rsidR="00765CAD" w:rsidRPr="00DA5F36">
        <w:rPr>
          <w:rFonts w:ascii="Arial" w:hAnsi="Arial" w:cs="Arial"/>
          <w:color w:val="000000"/>
          <w:u w:val="single"/>
        </w:rPr>
        <w:t>á</w:t>
      </w:r>
      <w:r w:rsidRPr="00DA5F36">
        <w:rPr>
          <w:rFonts w:ascii="Arial" w:hAnsi="Arial" w:cs="Arial"/>
          <w:color w:val="000000"/>
          <w:u w:val="single"/>
        </w:rPr>
        <w:t xml:space="preserve">bil do ativo para a cobertura remanescente em vez de ajustar a </w:t>
      </w:r>
      <w:r w:rsidR="00230256">
        <w:t>margem contratual de seguro</w:t>
      </w:r>
      <w:r w:rsidRPr="00DA5F36">
        <w:rPr>
          <w:rFonts w:ascii="Arial" w:hAnsi="Arial" w:cs="Arial"/>
          <w:color w:val="000000"/>
          <w:u w:val="single"/>
        </w:rPr>
        <w:t xml:space="preserve">. </w:t>
      </w:r>
    </w:p>
    <w:p w:rsidR="00577B5B" w:rsidRPr="00DB501A" w:rsidRDefault="00577B5B" w:rsidP="00577B5B">
      <w:pPr>
        <w:pStyle w:val="IASBNormalnparaL1"/>
        <w:spacing w:before="0"/>
        <w:ind w:left="567" w:firstLine="0"/>
        <w:rPr>
          <w:sz w:val="24"/>
          <w:szCs w:val="24"/>
        </w:rPr>
      </w:pPr>
    </w:p>
    <w:p w:rsidR="00DB501A" w:rsidRDefault="00DB501A" w:rsidP="00C17302">
      <w:pPr>
        <w:pStyle w:val="IASBSectionTitle3Ind"/>
        <w:spacing w:before="0" w:after="0"/>
        <w:ind w:left="567"/>
        <w:jc w:val="both"/>
        <w:rPr>
          <w:rFonts w:ascii="Times New Roman" w:hAnsi="Times New Roman" w:cs="Times New Roman"/>
          <w:sz w:val="24"/>
          <w:szCs w:val="24"/>
        </w:rPr>
      </w:pPr>
      <w:bookmarkStart w:id="217" w:name="F55666470"/>
      <w:r w:rsidRPr="00DB501A">
        <w:rPr>
          <w:rFonts w:ascii="Times New Roman" w:hAnsi="Times New Roman" w:cs="Times New Roman"/>
          <w:sz w:val="24"/>
          <w:szCs w:val="24"/>
        </w:rPr>
        <w:t>Contrato de investimento com características de participação discricionária</w:t>
      </w:r>
      <w:bookmarkEnd w:id="217"/>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71</w:t>
      </w:r>
      <w:r w:rsidR="001835D5">
        <w:rPr>
          <w:sz w:val="24"/>
          <w:szCs w:val="24"/>
        </w:rPr>
        <w:t>.</w:t>
      </w:r>
      <w:r w:rsidRPr="00DB501A">
        <w:rPr>
          <w:sz w:val="24"/>
          <w:szCs w:val="24"/>
        </w:rPr>
        <w:tab/>
      </w:r>
      <w:bookmarkStart w:id="218" w:name="F55666471"/>
      <w:r w:rsidR="000B3F82">
        <w:rPr>
          <w:sz w:val="24"/>
          <w:szCs w:val="24"/>
        </w:rPr>
        <w:t>O</w:t>
      </w:r>
      <w:r w:rsidRPr="00DB501A">
        <w:rPr>
          <w:sz w:val="24"/>
          <w:szCs w:val="24"/>
        </w:rPr>
        <w:t xml:space="preserve"> contrato de investimento com característica de participação discricionária não inclui a transferência de risco de seguro significativo. Consequentemente, os requisitos d</w:t>
      </w:r>
      <w:r w:rsidR="00117BF9">
        <w:rPr>
          <w:sz w:val="24"/>
          <w:szCs w:val="24"/>
        </w:rPr>
        <w:t>este pronunciamento</w:t>
      </w:r>
      <w:r w:rsidRPr="00DB501A">
        <w:rPr>
          <w:sz w:val="24"/>
          <w:szCs w:val="24"/>
        </w:rPr>
        <w:t xml:space="preserve"> para contratos de seguro são modificados para contratos de investimento com características de participação discricionária</w:t>
      </w:r>
      <w:r w:rsidR="000B3F82">
        <w:rPr>
          <w:sz w:val="24"/>
          <w:szCs w:val="24"/>
        </w:rPr>
        <w:t>,</w:t>
      </w:r>
      <w:r w:rsidRPr="00DB501A">
        <w:rPr>
          <w:sz w:val="24"/>
          <w:szCs w:val="24"/>
        </w:rPr>
        <w:t xml:space="preserve"> conforme abaixo: </w:t>
      </w:r>
      <w:bookmarkEnd w:id="218"/>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19" w:name="F55666474"/>
      <w:r w:rsidRPr="00DB501A">
        <w:rPr>
          <w:sz w:val="24"/>
          <w:szCs w:val="24"/>
        </w:rPr>
        <w:t>a data de reconhecimento inicial (</w:t>
      </w:r>
      <w:r w:rsidR="00567D0A" w:rsidRPr="00567D0A">
        <w:rPr>
          <w:sz w:val="24"/>
          <w:szCs w:val="24"/>
        </w:rPr>
        <w:t>ver</w:t>
      </w:r>
      <w:r w:rsidRPr="00DB501A">
        <w:rPr>
          <w:sz w:val="24"/>
          <w:szCs w:val="24"/>
        </w:rPr>
        <w:t xml:space="preserve"> </w:t>
      </w:r>
      <w:r w:rsidR="00D416EF" w:rsidRPr="00D416EF">
        <w:rPr>
          <w:sz w:val="24"/>
          <w:szCs w:val="24"/>
        </w:rPr>
        <w:t>ite</w:t>
      </w:r>
      <w:r w:rsidR="00577B5B">
        <w:rPr>
          <w:sz w:val="24"/>
          <w:szCs w:val="24"/>
        </w:rPr>
        <w:t>ns</w:t>
      </w:r>
      <w:r w:rsidRPr="00DB501A">
        <w:rPr>
          <w:sz w:val="24"/>
          <w:szCs w:val="24"/>
        </w:rPr>
        <w:t xml:space="preserve"> 25</w:t>
      </w:r>
      <w:r w:rsidR="00577B5B">
        <w:rPr>
          <w:sz w:val="24"/>
          <w:szCs w:val="24"/>
        </w:rPr>
        <w:t xml:space="preserve"> a 28</w:t>
      </w:r>
      <w:r w:rsidRPr="00DB501A">
        <w:rPr>
          <w:sz w:val="24"/>
          <w:szCs w:val="24"/>
        </w:rPr>
        <w:t xml:space="preserve">) é a data em que a entidade </w:t>
      </w:r>
      <w:r w:rsidR="00765CAD">
        <w:rPr>
          <w:sz w:val="24"/>
          <w:szCs w:val="24"/>
        </w:rPr>
        <w:t xml:space="preserve">se </w:t>
      </w:r>
      <w:r w:rsidRPr="00DB501A">
        <w:rPr>
          <w:sz w:val="24"/>
          <w:szCs w:val="24"/>
        </w:rPr>
        <w:t>torna parte do contrato</w:t>
      </w:r>
      <w:bookmarkEnd w:id="219"/>
      <w:r w:rsidR="000B3F82">
        <w:rPr>
          <w:sz w:val="24"/>
          <w:szCs w:val="24"/>
        </w:rPr>
        <w:t>;</w:t>
      </w:r>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20" w:name="F55666476"/>
      <w:r w:rsidRPr="00DB501A">
        <w:rPr>
          <w:sz w:val="24"/>
          <w:szCs w:val="24"/>
        </w:rPr>
        <w:t>o limite do contrato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34) é modificado de modo que os fluxos de caixa fiquem dentro do limite do contrato se resultarem de obrigação substantiva da entidade de entregar caixa em data presente ou futura. A entidade não tem obrigação substantiva de entregar caixa se tiver a capacidade prática de estabelecer </w:t>
      </w:r>
      <w:r w:rsidR="000B3F82">
        <w:rPr>
          <w:sz w:val="24"/>
          <w:szCs w:val="24"/>
        </w:rPr>
        <w:t>o</w:t>
      </w:r>
      <w:r w:rsidRPr="00DB501A">
        <w:rPr>
          <w:sz w:val="24"/>
          <w:szCs w:val="24"/>
        </w:rPr>
        <w:t xml:space="preserve"> preço para a promessa de entregar caixa que reflita totalmente o valor de caixa prometido e os riscos relacionados</w:t>
      </w:r>
      <w:bookmarkEnd w:id="220"/>
      <w:r w:rsidR="000B3F82">
        <w:rPr>
          <w:sz w:val="24"/>
          <w:szCs w:val="24"/>
        </w:rPr>
        <w:t>;</w:t>
      </w:r>
    </w:p>
    <w:p w:rsidR="00DB501A" w:rsidRDefault="00DB501A" w:rsidP="006A329A">
      <w:pPr>
        <w:pStyle w:val="IASBNormalnparaL1"/>
        <w:spacing w:before="0"/>
        <w:ind w:left="993" w:hanging="426"/>
        <w:rPr>
          <w:sz w:val="24"/>
          <w:szCs w:val="24"/>
        </w:rPr>
      </w:pPr>
      <w:r w:rsidRPr="00DB501A">
        <w:rPr>
          <w:sz w:val="24"/>
          <w:szCs w:val="24"/>
        </w:rPr>
        <w:lastRenderedPageBreak/>
        <w:t>(c)</w:t>
      </w:r>
      <w:r w:rsidRPr="00DB501A">
        <w:rPr>
          <w:sz w:val="24"/>
          <w:szCs w:val="24"/>
        </w:rPr>
        <w:tab/>
      </w:r>
      <w:bookmarkStart w:id="221" w:name="F55666478"/>
      <w:r w:rsidRPr="00DB501A">
        <w:rPr>
          <w:sz w:val="24"/>
          <w:szCs w:val="24"/>
        </w:rPr>
        <w:t xml:space="preserve">a alocação da </w:t>
      </w:r>
      <w:r w:rsidR="008A5FA0">
        <w:rPr>
          <w:sz w:val="24"/>
          <w:szCs w:val="24"/>
        </w:rPr>
        <w:t>margem contratual de seguro</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44(e) e 45(e)) é modificada de modo que a entidade </w:t>
      </w:r>
      <w:r w:rsidR="000B3F82">
        <w:rPr>
          <w:sz w:val="24"/>
          <w:szCs w:val="24"/>
        </w:rPr>
        <w:t xml:space="preserve">deve </w:t>
      </w:r>
      <w:r w:rsidRPr="00DB501A">
        <w:rPr>
          <w:sz w:val="24"/>
          <w:szCs w:val="24"/>
        </w:rPr>
        <w:t xml:space="preserve">reconhecer a </w:t>
      </w:r>
      <w:r w:rsidR="008A5FA0">
        <w:rPr>
          <w:sz w:val="24"/>
          <w:szCs w:val="24"/>
        </w:rPr>
        <w:t>margem contratual de seguro</w:t>
      </w:r>
      <w:r w:rsidRPr="00DB501A">
        <w:rPr>
          <w:sz w:val="24"/>
          <w:szCs w:val="24"/>
        </w:rPr>
        <w:t xml:space="preserve"> ao longo da duração do grupo de contratos de forma sistemática que reflita a transferência de serviços de investimento de acordo com o contrato.</w:t>
      </w:r>
      <w:bookmarkEnd w:id="221"/>
    </w:p>
    <w:p w:rsidR="00DB501A" w:rsidRPr="00DB501A" w:rsidRDefault="00DB501A"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222" w:name="F55666481"/>
      <w:r w:rsidRPr="00DB501A">
        <w:rPr>
          <w:rFonts w:ascii="Times New Roman" w:hAnsi="Times New Roman" w:cs="Times New Roman"/>
          <w:sz w:val="24"/>
          <w:szCs w:val="24"/>
        </w:rPr>
        <w:t xml:space="preserve">Modificação e </w:t>
      </w:r>
      <w:bookmarkEnd w:id="222"/>
      <w:r w:rsidR="002219F6">
        <w:rPr>
          <w:rFonts w:ascii="Times New Roman" w:hAnsi="Times New Roman" w:cs="Times New Roman"/>
          <w:sz w:val="24"/>
          <w:szCs w:val="24"/>
        </w:rPr>
        <w:t>desreconhecimento</w:t>
      </w:r>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C17302">
      <w:pPr>
        <w:pStyle w:val="IASBSectionTitle3Ind"/>
        <w:spacing w:before="0" w:after="0"/>
        <w:ind w:left="567"/>
        <w:jc w:val="both"/>
        <w:rPr>
          <w:rFonts w:ascii="Times New Roman" w:hAnsi="Times New Roman" w:cs="Times New Roman"/>
          <w:sz w:val="24"/>
          <w:szCs w:val="24"/>
        </w:rPr>
      </w:pPr>
      <w:bookmarkStart w:id="223" w:name="F55666483"/>
      <w:r w:rsidRPr="00DB501A">
        <w:rPr>
          <w:rFonts w:ascii="Times New Roman" w:hAnsi="Times New Roman" w:cs="Times New Roman"/>
          <w:sz w:val="24"/>
          <w:szCs w:val="24"/>
        </w:rPr>
        <w:t>Modificação de contrato de seguro</w:t>
      </w:r>
      <w:bookmarkEnd w:id="223"/>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72</w:t>
      </w:r>
      <w:r w:rsidR="001835D5">
        <w:rPr>
          <w:sz w:val="24"/>
          <w:szCs w:val="24"/>
        </w:rPr>
        <w:t>.</w:t>
      </w:r>
      <w:r w:rsidRPr="00DB501A">
        <w:rPr>
          <w:sz w:val="24"/>
          <w:szCs w:val="24"/>
        </w:rPr>
        <w:tab/>
      </w:r>
      <w:bookmarkStart w:id="224" w:name="F55666484"/>
      <w:r w:rsidRPr="00DB501A">
        <w:rPr>
          <w:sz w:val="24"/>
          <w:szCs w:val="24"/>
        </w:rPr>
        <w:t xml:space="preserve">Se os termos de contrato de seguro são modificados, por exemplo, por acordo entre as partes do contrato ou por mudança no regulamento, </w:t>
      </w:r>
      <w:r w:rsidR="00117BF9">
        <w:rPr>
          <w:sz w:val="24"/>
          <w:szCs w:val="24"/>
        </w:rPr>
        <w:t>a entidade</w:t>
      </w:r>
      <w:r w:rsidRPr="00DB501A">
        <w:rPr>
          <w:sz w:val="24"/>
          <w:szCs w:val="24"/>
        </w:rPr>
        <w:t xml:space="preserve"> </w:t>
      </w:r>
      <w:r w:rsidR="000B3F82">
        <w:rPr>
          <w:sz w:val="24"/>
          <w:szCs w:val="24"/>
        </w:rPr>
        <w:t>deve desreconhecer</w:t>
      </w:r>
      <w:r w:rsidR="000B3F82" w:rsidRPr="00DB501A">
        <w:rPr>
          <w:sz w:val="24"/>
          <w:szCs w:val="24"/>
        </w:rPr>
        <w:t xml:space="preserve"> </w:t>
      </w:r>
      <w:r w:rsidRPr="00DB501A">
        <w:rPr>
          <w:sz w:val="24"/>
          <w:szCs w:val="24"/>
        </w:rPr>
        <w:t xml:space="preserve">o contrato original e </w:t>
      </w:r>
      <w:r w:rsidR="000B3F82">
        <w:rPr>
          <w:sz w:val="24"/>
          <w:szCs w:val="24"/>
        </w:rPr>
        <w:t xml:space="preserve">deve </w:t>
      </w:r>
      <w:r w:rsidRPr="00DB501A">
        <w:rPr>
          <w:sz w:val="24"/>
          <w:szCs w:val="24"/>
        </w:rPr>
        <w:t xml:space="preserve">reconhecer o contrato modificado como novo contrato, aplicando </w:t>
      </w:r>
      <w:r w:rsidR="00117BF9">
        <w:rPr>
          <w:sz w:val="24"/>
          <w:szCs w:val="24"/>
        </w:rPr>
        <w:t>este pronunciamento</w:t>
      </w:r>
      <w:r w:rsidRPr="00DB501A">
        <w:rPr>
          <w:sz w:val="24"/>
          <w:szCs w:val="24"/>
        </w:rPr>
        <w:t xml:space="preserve"> ou outr</w:t>
      </w:r>
      <w:r w:rsidR="000B3F82">
        <w:rPr>
          <w:sz w:val="24"/>
          <w:szCs w:val="24"/>
        </w:rPr>
        <w:t>os pronunciamentos</w:t>
      </w:r>
      <w:r w:rsidRPr="00DB501A">
        <w:rPr>
          <w:sz w:val="24"/>
          <w:szCs w:val="24"/>
        </w:rPr>
        <w:t xml:space="preserve"> aplicáveis se, e somente se, quaisquer das condições </w:t>
      </w:r>
      <w:r w:rsidR="000B3F82">
        <w:rPr>
          <w:sz w:val="24"/>
          <w:szCs w:val="24"/>
        </w:rPr>
        <w:t>nas alíneas</w:t>
      </w:r>
      <w:r w:rsidRPr="00DB501A">
        <w:rPr>
          <w:sz w:val="24"/>
          <w:szCs w:val="24"/>
        </w:rPr>
        <w:t xml:space="preserve"> (a)</w:t>
      </w:r>
      <w:r w:rsidR="003F330A" w:rsidRPr="003F330A">
        <w:rPr>
          <w:sz w:val="24"/>
          <w:szCs w:val="24"/>
          <w:cs/>
        </w:rPr>
        <w:t xml:space="preserve"> a </w:t>
      </w:r>
      <w:r w:rsidRPr="00DB501A">
        <w:rPr>
          <w:sz w:val="24"/>
          <w:szCs w:val="24"/>
        </w:rPr>
        <w:t>(c) forem cumpridas. O exercício de direito incluído nos termos de contrato não é modificação. As condições são que:</w:t>
      </w:r>
      <w:bookmarkEnd w:id="224"/>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25" w:name="F55666487"/>
      <w:r w:rsidRPr="00DB501A">
        <w:rPr>
          <w:sz w:val="24"/>
          <w:szCs w:val="24"/>
        </w:rPr>
        <w:t xml:space="preserve">se os termos modificados tiverem sido incluídos no início do contrato: </w:t>
      </w:r>
      <w:bookmarkEnd w:id="225"/>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226" w:name="F55666494"/>
      <w:r w:rsidRPr="00DB501A">
        <w:rPr>
          <w:sz w:val="24"/>
          <w:szCs w:val="24"/>
        </w:rPr>
        <w:t>o contrato modificado teria sido excluído do alcance d</w:t>
      </w:r>
      <w:r w:rsidR="00117BF9">
        <w:rPr>
          <w:sz w:val="24"/>
          <w:szCs w:val="24"/>
        </w:rPr>
        <w:t>este pronunciamento</w:t>
      </w:r>
      <w:r w:rsidRPr="00DB501A">
        <w:rPr>
          <w:sz w:val="24"/>
          <w:szCs w:val="24"/>
        </w:rPr>
        <w:t xml:space="preserve">, aplicando os </w:t>
      </w:r>
      <w:r w:rsidR="00D416EF" w:rsidRPr="00D416EF">
        <w:rPr>
          <w:sz w:val="24"/>
          <w:szCs w:val="24"/>
        </w:rPr>
        <w:t>itens</w:t>
      </w:r>
      <w:r w:rsidRPr="00DB501A">
        <w:rPr>
          <w:sz w:val="24"/>
          <w:szCs w:val="24"/>
        </w:rPr>
        <w:t xml:space="preserve"> 3</w:t>
      </w:r>
      <w:r w:rsidR="003F330A" w:rsidRPr="003F330A">
        <w:rPr>
          <w:sz w:val="24"/>
          <w:szCs w:val="24"/>
          <w:cs/>
        </w:rPr>
        <w:t xml:space="preserve"> a </w:t>
      </w:r>
      <w:r w:rsidRPr="00DB501A">
        <w:rPr>
          <w:sz w:val="24"/>
          <w:szCs w:val="24"/>
        </w:rPr>
        <w:t>8</w:t>
      </w:r>
      <w:r w:rsidR="00577B5B">
        <w:rPr>
          <w:sz w:val="24"/>
          <w:szCs w:val="24"/>
        </w:rPr>
        <w:t>A</w:t>
      </w:r>
      <w:r w:rsidRPr="00DB501A">
        <w:rPr>
          <w:sz w:val="24"/>
          <w:szCs w:val="24"/>
        </w:rPr>
        <w:t>;</w:t>
      </w:r>
      <w:bookmarkEnd w:id="226"/>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227" w:name="F55666496"/>
      <w:r w:rsidR="00117BF9">
        <w:rPr>
          <w:sz w:val="24"/>
          <w:szCs w:val="24"/>
        </w:rPr>
        <w:t>a entidade</w:t>
      </w:r>
      <w:r w:rsidRPr="00DB501A">
        <w:rPr>
          <w:sz w:val="24"/>
          <w:szCs w:val="24"/>
        </w:rPr>
        <w:t xml:space="preserve"> teria separado diferentes componentes do contrato de seguro principal aplicando os </w:t>
      </w:r>
      <w:r w:rsidR="00D416EF" w:rsidRPr="00D416EF">
        <w:rPr>
          <w:sz w:val="24"/>
          <w:szCs w:val="24"/>
        </w:rPr>
        <w:t>itens</w:t>
      </w:r>
      <w:r w:rsidRPr="00DB501A">
        <w:rPr>
          <w:sz w:val="24"/>
          <w:szCs w:val="24"/>
        </w:rPr>
        <w:t xml:space="preserve"> 10</w:t>
      </w:r>
      <w:r w:rsidR="003F330A" w:rsidRPr="003F330A">
        <w:rPr>
          <w:sz w:val="24"/>
          <w:szCs w:val="24"/>
          <w:cs/>
        </w:rPr>
        <w:t xml:space="preserve"> a </w:t>
      </w:r>
      <w:r w:rsidRPr="00DB501A">
        <w:rPr>
          <w:sz w:val="24"/>
          <w:szCs w:val="24"/>
        </w:rPr>
        <w:t xml:space="preserve">13, resultando em contrato de seguro diferente ao qual </w:t>
      </w:r>
      <w:r w:rsidR="00117BF9">
        <w:rPr>
          <w:sz w:val="24"/>
          <w:szCs w:val="24"/>
        </w:rPr>
        <w:t>este pronunciamento</w:t>
      </w:r>
      <w:r w:rsidRPr="00DB501A">
        <w:rPr>
          <w:sz w:val="24"/>
          <w:szCs w:val="24"/>
        </w:rPr>
        <w:t xml:space="preserve"> seria aplicad</w:t>
      </w:r>
      <w:r w:rsidR="000B3F82">
        <w:rPr>
          <w:sz w:val="24"/>
          <w:szCs w:val="24"/>
        </w:rPr>
        <w:t>o</w:t>
      </w:r>
      <w:r w:rsidRPr="00DB501A">
        <w:rPr>
          <w:sz w:val="24"/>
          <w:szCs w:val="24"/>
        </w:rPr>
        <w:t>;</w:t>
      </w:r>
      <w:bookmarkEnd w:id="227"/>
    </w:p>
    <w:p w:rsidR="00DB501A" w:rsidRPr="00DB501A"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228" w:name="F55666498"/>
      <w:r w:rsidRPr="00DB501A">
        <w:rPr>
          <w:sz w:val="24"/>
          <w:szCs w:val="24"/>
        </w:rPr>
        <w:t xml:space="preserve">o contrato modificado teria tido um limite de contrato substancialmente diferente aplicando o </w:t>
      </w:r>
      <w:r w:rsidR="00D416EF" w:rsidRPr="00D416EF">
        <w:rPr>
          <w:sz w:val="24"/>
          <w:szCs w:val="24"/>
        </w:rPr>
        <w:t>item</w:t>
      </w:r>
      <w:r w:rsidRPr="00DB501A">
        <w:rPr>
          <w:sz w:val="24"/>
          <w:szCs w:val="24"/>
        </w:rPr>
        <w:t xml:space="preserve"> 34; ou</w:t>
      </w:r>
      <w:bookmarkEnd w:id="228"/>
    </w:p>
    <w:p w:rsidR="00DB501A" w:rsidRPr="00DB501A" w:rsidRDefault="00DB501A" w:rsidP="00D74C72">
      <w:pPr>
        <w:pStyle w:val="IASBNormalnparaL2"/>
        <w:spacing w:before="0" w:after="120"/>
        <w:ind w:left="1418" w:hanging="425"/>
        <w:rPr>
          <w:sz w:val="24"/>
          <w:szCs w:val="24"/>
        </w:rPr>
      </w:pPr>
      <w:r w:rsidRPr="00DB501A">
        <w:rPr>
          <w:sz w:val="24"/>
          <w:szCs w:val="24"/>
        </w:rPr>
        <w:t>(iv)</w:t>
      </w:r>
      <w:r w:rsidRPr="00DB501A">
        <w:rPr>
          <w:sz w:val="24"/>
          <w:szCs w:val="24"/>
        </w:rPr>
        <w:tab/>
      </w:r>
      <w:bookmarkStart w:id="229" w:name="F55666501"/>
      <w:r w:rsidRPr="00DB501A">
        <w:rPr>
          <w:sz w:val="24"/>
          <w:szCs w:val="24"/>
        </w:rPr>
        <w:t xml:space="preserve">o contrato modificado teria sido incluído em grupo diferente de contratos aplicando os </w:t>
      </w:r>
      <w:r w:rsidR="00D416EF" w:rsidRPr="00D416EF">
        <w:rPr>
          <w:sz w:val="24"/>
          <w:szCs w:val="24"/>
        </w:rPr>
        <w:t>itens</w:t>
      </w:r>
      <w:r w:rsidRPr="00DB501A">
        <w:rPr>
          <w:sz w:val="24"/>
          <w:szCs w:val="24"/>
        </w:rPr>
        <w:t xml:space="preserve"> 14</w:t>
      </w:r>
      <w:r w:rsidR="000B3F82">
        <w:rPr>
          <w:sz w:val="24"/>
          <w:szCs w:val="24"/>
        </w:rPr>
        <w:t xml:space="preserve"> a </w:t>
      </w:r>
      <w:r w:rsidRPr="00DB501A">
        <w:rPr>
          <w:sz w:val="24"/>
          <w:szCs w:val="24"/>
        </w:rPr>
        <w:t>24</w:t>
      </w:r>
      <w:bookmarkEnd w:id="229"/>
      <w:r w:rsidR="000B3F82">
        <w:rPr>
          <w:sz w:val="24"/>
          <w:szCs w:val="24"/>
        </w:rPr>
        <w:t>;</w:t>
      </w:r>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30" w:name="F55666489"/>
      <w:r w:rsidRPr="00DB501A">
        <w:rPr>
          <w:sz w:val="24"/>
          <w:szCs w:val="24"/>
        </w:rPr>
        <w:t xml:space="preserve">o contrato original atenda à definição de </w:t>
      </w:r>
      <w:r w:rsidRPr="00EE5DD2">
        <w:rPr>
          <w:sz w:val="24"/>
          <w:szCs w:val="24"/>
        </w:rPr>
        <w:t>contrato de seguro com características de participação direta, mas o contrato modificado</w:t>
      </w:r>
      <w:r w:rsidRPr="00DB501A">
        <w:rPr>
          <w:sz w:val="24"/>
          <w:szCs w:val="24"/>
        </w:rPr>
        <w:t xml:space="preserve"> não atende mais essa definição, ou vice-versa; ou</w:t>
      </w:r>
      <w:bookmarkEnd w:id="230"/>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31" w:name="F55666491"/>
      <w:r w:rsidRPr="00DB501A">
        <w:rPr>
          <w:sz w:val="24"/>
          <w:szCs w:val="24"/>
        </w:rPr>
        <w:t xml:space="preserve">a entidade aplicou a abordagem de alocação de prêmio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 xml:space="preserve">59 ou </w:t>
      </w:r>
      <w:r w:rsidR="00D416EF" w:rsidRPr="00D416EF">
        <w:rPr>
          <w:sz w:val="24"/>
          <w:szCs w:val="24"/>
        </w:rPr>
        <w:t>itens</w:t>
      </w:r>
      <w:r w:rsidRPr="00DB501A">
        <w:rPr>
          <w:sz w:val="24"/>
          <w:szCs w:val="24"/>
        </w:rPr>
        <w:t xml:space="preserve"> 69</w:t>
      </w:r>
      <w:r w:rsidR="003F330A" w:rsidRPr="003F330A">
        <w:rPr>
          <w:sz w:val="24"/>
          <w:szCs w:val="24"/>
          <w:cs/>
        </w:rPr>
        <w:t xml:space="preserve"> </w:t>
      </w:r>
      <w:r w:rsidR="000B3F82">
        <w:rPr>
          <w:sz w:val="24"/>
          <w:szCs w:val="24"/>
          <w:cs/>
        </w:rPr>
        <w:t>e</w:t>
      </w:r>
      <w:r w:rsidR="003F330A" w:rsidRPr="003F330A">
        <w:rPr>
          <w:sz w:val="24"/>
          <w:szCs w:val="24"/>
          <w:cs/>
        </w:rPr>
        <w:t xml:space="preserve"> </w:t>
      </w:r>
      <w:r w:rsidRPr="00DB501A">
        <w:rPr>
          <w:sz w:val="24"/>
          <w:szCs w:val="24"/>
        </w:rPr>
        <w:t xml:space="preserve">70 do contrato original, mas as modificações significam que o contrato não atende mais aos critérios de elegibilidade para essa abordagem no </w:t>
      </w:r>
      <w:r w:rsidR="00D416EF" w:rsidRPr="00D416EF">
        <w:rPr>
          <w:sz w:val="24"/>
          <w:szCs w:val="24"/>
        </w:rPr>
        <w:t>item</w:t>
      </w:r>
      <w:r w:rsidRPr="00DB501A">
        <w:rPr>
          <w:sz w:val="24"/>
          <w:szCs w:val="24"/>
        </w:rPr>
        <w:t xml:space="preserve"> 53 ou </w:t>
      </w:r>
      <w:r w:rsidR="000B3F82">
        <w:rPr>
          <w:sz w:val="24"/>
          <w:szCs w:val="24"/>
        </w:rPr>
        <w:t xml:space="preserve">no </w:t>
      </w:r>
      <w:r w:rsidR="00D416EF" w:rsidRPr="00D416EF">
        <w:rPr>
          <w:sz w:val="24"/>
          <w:szCs w:val="24"/>
        </w:rPr>
        <w:t>item</w:t>
      </w:r>
      <w:r w:rsidRPr="00DB501A">
        <w:rPr>
          <w:sz w:val="24"/>
          <w:szCs w:val="24"/>
        </w:rPr>
        <w:t xml:space="preserve"> 69.</w:t>
      </w:r>
      <w:bookmarkEnd w:id="231"/>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73</w:t>
      </w:r>
      <w:r w:rsidRPr="00DB501A">
        <w:rPr>
          <w:sz w:val="24"/>
          <w:szCs w:val="24"/>
        </w:rPr>
        <w:tab/>
      </w:r>
      <w:bookmarkStart w:id="232" w:name="F55666502"/>
      <w:r w:rsidRPr="00DB501A">
        <w:rPr>
          <w:sz w:val="24"/>
          <w:szCs w:val="24"/>
        </w:rPr>
        <w:t xml:space="preserve">Se a modificação de contrato não atende nenhuma das condições do </w:t>
      </w:r>
      <w:r w:rsidR="00D416EF" w:rsidRPr="00D416EF">
        <w:rPr>
          <w:sz w:val="24"/>
          <w:szCs w:val="24"/>
        </w:rPr>
        <w:t>item</w:t>
      </w:r>
      <w:r w:rsidRPr="00DB501A">
        <w:rPr>
          <w:sz w:val="24"/>
          <w:szCs w:val="24"/>
        </w:rPr>
        <w:t xml:space="preserve"> 72, a entidade </w:t>
      </w:r>
      <w:r w:rsidR="000B3F82">
        <w:rPr>
          <w:sz w:val="24"/>
          <w:szCs w:val="24"/>
        </w:rPr>
        <w:t xml:space="preserve">deve </w:t>
      </w:r>
      <w:r w:rsidRPr="00DB501A">
        <w:rPr>
          <w:sz w:val="24"/>
          <w:szCs w:val="24"/>
        </w:rPr>
        <w:t>tratar as mudanças nos fluxos de caixa causadas pela modificação como mudanças nas estimativas de fluxos de caixa de cumprimento</w:t>
      </w:r>
      <w:r w:rsidR="000B3F82">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40</w:t>
      </w:r>
      <w:r w:rsidR="003F330A" w:rsidRPr="003F330A">
        <w:rPr>
          <w:sz w:val="24"/>
          <w:szCs w:val="24"/>
          <w:cs/>
        </w:rPr>
        <w:t xml:space="preserve"> a </w:t>
      </w:r>
      <w:r w:rsidRPr="00DB501A">
        <w:rPr>
          <w:sz w:val="24"/>
          <w:szCs w:val="24"/>
        </w:rPr>
        <w:t>52.</w:t>
      </w:r>
      <w:bookmarkEnd w:id="232"/>
    </w:p>
    <w:p w:rsidR="00DB501A" w:rsidRPr="00DB501A" w:rsidRDefault="00DB501A" w:rsidP="001835D5">
      <w:pPr>
        <w:pStyle w:val="IASBNormalnpara"/>
        <w:spacing w:before="0"/>
        <w:rPr>
          <w:sz w:val="24"/>
          <w:szCs w:val="24"/>
        </w:rPr>
      </w:pPr>
    </w:p>
    <w:p w:rsidR="00DB501A" w:rsidRDefault="002219F6" w:rsidP="00C17302">
      <w:pPr>
        <w:pStyle w:val="IASBSectionTitle3Ind"/>
        <w:spacing w:before="0" w:after="0"/>
        <w:ind w:left="567"/>
        <w:jc w:val="both"/>
        <w:rPr>
          <w:rFonts w:ascii="Times New Roman" w:hAnsi="Times New Roman" w:cs="Times New Roman"/>
          <w:sz w:val="24"/>
          <w:szCs w:val="24"/>
        </w:rPr>
      </w:pPr>
      <w:r>
        <w:rPr>
          <w:rFonts w:ascii="Times New Roman" w:hAnsi="Times New Roman" w:cs="Times New Roman"/>
          <w:sz w:val="24"/>
          <w:szCs w:val="24"/>
        </w:rPr>
        <w:t>Desreconhecimento</w:t>
      </w:r>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74</w:t>
      </w:r>
      <w:r w:rsidR="001835D5">
        <w:rPr>
          <w:b/>
          <w:sz w:val="24"/>
          <w:szCs w:val="24"/>
        </w:rPr>
        <w:t>.</w:t>
      </w:r>
      <w:r w:rsidRPr="00DB501A">
        <w:rPr>
          <w:b/>
          <w:sz w:val="24"/>
          <w:szCs w:val="24"/>
        </w:rPr>
        <w:tab/>
      </w:r>
      <w:bookmarkStart w:id="233" w:name="F55666506"/>
      <w:r w:rsidR="00117BF9">
        <w:rPr>
          <w:b/>
          <w:sz w:val="24"/>
          <w:szCs w:val="24"/>
        </w:rPr>
        <w:t>A entidade</w:t>
      </w:r>
      <w:r w:rsidRPr="00DB501A">
        <w:rPr>
          <w:b/>
          <w:sz w:val="24"/>
          <w:szCs w:val="24"/>
        </w:rPr>
        <w:t xml:space="preserve"> </w:t>
      </w:r>
      <w:r w:rsidR="000B3F82">
        <w:rPr>
          <w:b/>
          <w:sz w:val="24"/>
          <w:szCs w:val="24"/>
        </w:rPr>
        <w:t>deve desreconhecer</w:t>
      </w:r>
      <w:r w:rsidR="000B3F82" w:rsidRPr="00DB501A">
        <w:rPr>
          <w:b/>
          <w:sz w:val="24"/>
          <w:szCs w:val="24"/>
        </w:rPr>
        <w:t xml:space="preserve"> </w:t>
      </w:r>
      <w:r w:rsidR="000B3F82">
        <w:rPr>
          <w:b/>
          <w:sz w:val="24"/>
          <w:szCs w:val="24"/>
        </w:rPr>
        <w:t>o</w:t>
      </w:r>
      <w:r w:rsidRPr="00DB501A">
        <w:rPr>
          <w:b/>
          <w:sz w:val="24"/>
          <w:szCs w:val="24"/>
        </w:rPr>
        <w:t xml:space="preserve"> contrato de seguro quando, e apenas quando: </w:t>
      </w:r>
      <w:bookmarkEnd w:id="233"/>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234" w:name="F55666509"/>
      <w:r w:rsidRPr="00DB501A">
        <w:rPr>
          <w:b/>
          <w:sz w:val="24"/>
          <w:szCs w:val="24"/>
        </w:rPr>
        <w:t>ele for extinto, ou seja, quando a obrigação especificada no contrato de seguro vencer, for liquidada ou cancelada; ou</w:t>
      </w:r>
      <w:bookmarkEnd w:id="234"/>
    </w:p>
    <w:p w:rsidR="00DB501A" w:rsidRDefault="00DB501A" w:rsidP="006A329A">
      <w:pPr>
        <w:pStyle w:val="IASBNormalnparaL1"/>
        <w:spacing w:before="0"/>
        <w:ind w:left="993" w:hanging="426"/>
        <w:rPr>
          <w:b/>
          <w:sz w:val="24"/>
          <w:szCs w:val="24"/>
        </w:rPr>
      </w:pPr>
      <w:r w:rsidRPr="00DB501A">
        <w:rPr>
          <w:b/>
          <w:sz w:val="24"/>
          <w:szCs w:val="24"/>
        </w:rPr>
        <w:t>(b)</w:t>
      </w:r>
      <w:r w:rsidRPr="00DB501A">
        <w:rPr>
          <w:sz w:val="24"/>
          <w:szCs w:val="24"/>
        </w:rPr>
        <w:tab/>
      </w:r>
      <w:bookmarkStart w:id="235" w:name="F55666511"/>
      <w:r w:rsidRPr="00DB501A">
        <w:rPr>
          <w:b/>
          <w:sz w:val="24"/>
          <w:szCs w:val="24"/>
        </w:rPr>
        <w:t xml:space="preserve">quaisquer das condições no </w:t>
      </w:r>
      <w:r w:rsidR="005D07F2" w:rsidRPr="00A0577A">
        <w:rPr>
          <w:b/>
          <w:sz w:val="24"/>
          <w:szCs w:val="24"/>
        </w:rPr>
        <w:t>item</w:t>
      </w:r>
      <w:r w:rsidRPr="00DB501A">
        <w:rPr>
          <w:b/>
          <w:sz w:val="24"/>
          <w:szCs w:val="24"/>
        </w:rPr>
        <w:t xml:space="preserve"> 72 forem atendidas.</w:t>
      </w:r>
      <w:bookmarkEnd w:id="235"/>
    </w:p>
    <w:p w:rsidR="00D74C72" w:rsidRPr="00DB501A" w:rsidRDefault="00D74C72" w:rsidP="006A329A">
      <w:pPr>
        <w:pStyle w:val="IASBNormalnparaL1"/>
        <w:spacing w:before="0"/>
        <w:ind w:left="993" w:hanging="426"/>
        <w:rPr>
          <w:sz w:val="24"/>
          <w:szCs w:val="24"/>
        </w:rPr>
      </w:pPr>
    </w:p>
    <w:p w:rsidR="00DB501A" w:rsidRDefault="00DB501A" w:rsidP="006A329A">
      <w:pPr>
        <w:pStyle w:val="IASBNormalnpara"/>
        <w:spacing w:before="0"/>
        <w:ind w:left="567" w:hanging="567"/>
        <w:rPr>
          <w:sz w:val="24"/>
          <w:szCs w:val="24"/>
        </w:rPr>
      </w:pPr>
      <w:r w:rsidRPr="00DB501A">
        <w:rPr>
          <w:sz w:val="24"/>
          <w:szCs w:val="24"/>
        </w:rPr>
        <w:t>75</w:t>
      </w:r>
      <w:r w:rsidR="001835D5">
        <w:rPr>
          <w:sz w:val="24"/>
          <w:szCs w:val="24"/>
        </w:rPr>
        <w:t>.</w:t>
      </w:r>
      <w:r w:rsidRPr="00DB501A">
        <w:rPr>
          <w:sz w:val="24"/>
          <w:szCs w:val="24"/>
        </w:rPr>
        <w:tab/>
      </w:r>
      <w:bookmarkStart w:id="236" w:name="F55666514"/>
      <w:r w:rsidRPr="00DB501A">
        <w:rPr>
          <w:sz w:val="24"/>
          <w:szCs w:val="24"/>
        </w:rPr>
        <w:t xml:space="preserve">Quando </w:t>
      </w:r>
      <w:r w:rsidR="000B3F82">
        <w:rPr>
          <w:sz w:val="24"/>
          <w:szCs w:val="24"/>
        </w:rPr>
        <w:t>o</w:t>
      </w:r>
      <w:r w:rsidRPr="00DB501A">
        <w:rPr>
          <w:sz w:val="24"/>
          <w:szCs w:val="24"/>
        </w:rPr>
        <w:t xml:space="preserve"> contrato de seguro é extinto, a entidade não está mais em risco e, portanto, não se exige mais que transfira quaisquer recursos econômicos para cumprir o contrato de seguro. Por exemplo, quando </w:t>
      </w:r>
      <w:r w:rsidR="00117BF9">
        <w:rPr>
          <w:sz w:val="24"/>
          <w:szCs w:val="24"/>
        </w:rPr>
        <w:t>a entidade</w:t>
      </w:r>
      <w:r w:rsidRPr="00DB501A">
        <w:rPr>
          <w:sz w:val="24"/>
          <w:szCs w:val="24"/>
        </w:rPr>
        <w:t xml:space="preserve"> compra resseguro, ela </w:t>
      </w:r>
      <w:r w:rsidR="000B3F82">
        <w:rPr>
          <w:sz w:val="24"/>
          <w:szCs w:val="24"/>
        </w:rPr>
        <w:t>deve desreconhecer</w:t>
      </w:r>
      <w:r w:rsidR="000B3F82" w:rsidRPr="00DB501A">
        <w:rPr>
          <w:sz w:val="24"/>
          <w:szCs w:val="24"/>
        </w:rPr>
        <w:t xml:space="preserve"> </w:t>
      </w:r>
      <w:r w:rsidRPr="00DB501A">
        <w:rPr>
          <w:sz w:val="24"/>
          <w:szCs w:val="24"/>
        </w:rPr>
        <w:t>o contrato de seguro subjacente quando, e somente quando, o contrato de seguro subjacente for extinto.</w:t>
      </w:r>
      <w:bookmarkEnd w:id="236"/>
    </w:p>
    <w:p w:rsidR="00DB501A" w:rsidRPr="00DB501A" w:rsidRDefault="00DB501A" w:rsidP="001835D5">
      <w:pPr>
        <w:pStyle w:val="IASBNormalnpara"/>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lastRenderedPageBreak/>
        <w:t>76</w:t>
      </w:r>
      <w:r w:rsidR="001835D5">
        <w:rPr>
          <w:sz w:val="24"/>
          <w:szCs w:val="24"/>
        </w:rPr>
        <w:t>.</w:t>
      </w:r>
      <w:r w:rsidRPr="00DB501A">
        <w:rPr>
          <w:sz w:val="24"/>
          <w:szCs w:val="24"/>
        </w:rPr>
        <w:tab/>
      </w:r>
      <w:bookmarkStart w:id="237" w:name="F55666515"/>
      <w:r w:rsidR="00117BF9">
        <w:rPr>
          <w:sz w:val="24"/>
          <w:szCs w:val="24"/>
        </w:rPr>
        <w:t>A entidade</w:t>
      </w:r>
      <w:r w:rsidRPr="00DB501A">
        <w:rPr>
          <w:sz w:val="24"/>
          <w:szCs w:val="24"/>
        </w:rPr>
        <w:t xml:space="preserve"> </w:t>
      </w:r>
      <w:r w:rsidR="006C393C">
        <w:rPr>
          <w:sz w:val="24"/>
          <w:szCs w:val="24"/>
        </w:rPr>
        <w:t>deve desreconhecer</w:t>
      </w:r>
      <w:r w:rsidRPr="00DB501A">
        <w:rPr>
          <w:sz w:val="24"/>
          <w:szCs w:val="24"/>
        </w:rPr>
        <w:t xml:space="preserve"> </w:t>
      </w:r>
      <w:r w:rsidR="006C393C">
        <w:rPr>
          <w:sz w:val="24"/>
          <w:szCs w:val="24"/>
        </w:rPr>
        <w:t>o</w:t>
      </w:r>
      <w:r w:rsidRPr="00DB501A">
        <w:rPr>
          <w:sz w:val="24"/>
          <w:szCs w:val="24"/>
        </w:rPr>
        <w:t xml:space="preserve"> contrato de seguro de dentro de grupo de contratos</w:t>
      </w:r>
      <w:r w:rsidR="006C393C">
        <w:rPr>
          <w:sz w:val="24"/>
          <w:szCs w:val="24"/>
        </w:rPr>
        <w:t>,</w:t>
      </w:r>
      <w:r w:rsidRPr="00DB501A">
        <w:rPr>
          <w:sz w:val="24"/>
          <w:szCs w:val="24"/>
        </w:rPr>
        <w:t xml:space="preserve"> aplicando os seguintes requisitos d</w:t>
      </w:r>
      <w:r w:rsidR="00117BF9">
        <w:rPr>
          <w:sz w:val="24"/>
          <w:szCs w:val="24"/>
        </w:rPr>
        <w:t>este pronunciamento</w:t>
      </w:r>
      <w:r w:rsidRPr="00DB501A">
        <w:rPr>
          <w:sz w:val="24"/>
          <w:szCs w:val="24"/>
        </w:rPr>
        <w:t xml:space="preserve">: </w:t>
      </w:r>
      <w:bookmarkEnd w:id="237"/>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38" w:name="F55666518"/>
      <w:r w:rsidRPr="00DB501A">
        <w:rPr>
          <w:sz w:val="24"/>
          <w:szCs w:val="24"/>
        </w:rPr>
        <w:t xml:space="preserve">os fluxos de caixa de cumprimento alocados ao grupo são ajustados para eliminar o valor presente dos fluxos de caixa futuros e o ajuste pelo risco não financeiro referente aos direitos e obrigações que foram </w:t>
      </w:r>
      <w:r w:rsidR="006C393C">
        <w:rPr>
          <w:sz w:val="24"/>
          <w:szCs w:val="24"/>
        </w:rPr>
        <w:t>desreconhecidos</w:t>
      </w:r>
      <w:r w:rsidR="006C393C" w:rsidRPr="00DB501A">
        <w:rPr>
          <w:sz w:val="24"/>
          <w:szCs w:val="24"/>
        </w:rPr>
        <w:t xml:space="preserve"> </w:t>
      </w:r>
      <w:r w:rsidRPr="00DB501A">
        <w:rPr>
          <w:sz w:val="24"/>
          <w:szCs w:val="24"/>
        </w:rPr>
        <w:t xml:space="preserve">do grupo, aplicando os </w:t>
      </w:r>
      <w:r w:rsidR="00D416EF" w:rsidRPr="00D416EF">
        <w:rPr>
          <w:sz w:val="24"/>
          <w:szCs w:val="24"/>
        </w:rPr>
        <w:t>itens</w:t>
      </w:r>
      <w:r w:rsidRPr="00DB501A">
        <w:rPr>
          <w:sz w:val="24"/>
          <w:szCs w:val="24"/>
        </w:rPr>
        <w:t xml:space="preserve"> 40(a)(i) e 40(b);</w:t>
      </w:r>
      <w:bookmarkEnd w:id="238"/>
    </w:p>
    <w:p w:rsidR="00DB501A" w:rsidRP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39" w:name="F55666527"/>
      <w:r w:rsidRPr="00DB501A">
        <w:rPr>
          <w:sz w:val="24"/>
          <w:szCs w:val="24"/>
        </w:rPr>
        <w:t xml:space="preserve">a </w:t>
      </w:r>
      <w:r w:rsidR="008A5FA0">
        <w:rPr>
          <w:sz w:val="24"/>
          <w:szCs w:val="24"/>
        </w:rPr>
        <w:t>margem contratual de seguro</w:t>
      </w:r>
      <w:r w:rsidRPr="00DB501A">
        <w:rPr>
          <w:sz w:val="24"/>
          <w:szCs w:val="24"/>
        </w:rPr>
        <w:t xml:space="preserve"> do grupo é ajustada para a mudança nos fluxos de caixa de cumprimento descritos </w:t>
      </w:r>
      <w:r w:rsidR="001C4546">
        <w:rPr>
          <w:sz w:val="24"/>
          <w:szCs w:val="24"/>
        </w:rPr>
        <w:t>na alínea</w:t>
      </w:r>
      <w:r w:rsidRPr="00DB501A">
        <w:rPr>
          <w:sz w:val="24"/>
          <w:szCs w:val="24"/>
        </w:rPr>
        <w:t xml:space="preserve"> (a), na medida do requerido pelos </w:t>
      </w:r>
      <w:r w:rsidR="00D416EF" w:rsidRPr="00D416EF">
        <w:rPr>
          <w:sz w:val="24"/>
          <w:szCs w:val="24"/>
        </w:rPr>
        <w:t>itens</w:t>
      </w:r>
      <w:r w:rsidRPr="00DB501A">
        <w:rPr>
          <w:sz w:val="24"/>
          <w:szCs w:val="24"/>
        </w:rPr>
        <w:t xml:space="preserve"> 44(c) e 45(c), salvo se o </w:t>
      </w:r>
      <w:r w:rsidR="00D416EF" w:rsidRPr="00D416EF">
        <w:rPr>
          <w:sz w:val="24"/>
          <w:szCs w:val="24"/>
        </w:rPr>
        <w:t>item</w:t>
      </w:r>
      <w:r w:rsidRPr="00DB501A">
        <w:rPr>
          <w:sz w:val="24"/>
          <w:szCs w:val="24"/>
        </w:rPr>
        <w:t xml:space="preserve"> 77 se aplicar; e</w:t>
      </w:r>
      <w:bookmarkEnd w:id="239"/>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40" w:name="F55666529"/>
      <w:r w:rsidRPr="00DB501A">
        <w:rPr>
          <w:sz w:val="24"/>
          <w:szCs w:val="24"/>
        </w:rPr>
        <w:t xml:space="preserve">o número de unidades de cobertura para cobertura </w:t>
      </w:r>
      <w:r w:rsidR="00765CAD">
        <w:rPr>
          <w:sz w:val="24"/>
          <w:szCs w:val="24"/>
        </w:rPr>
        <w:t xml:space="preserve">de </w:t>
      </w:r>
      <w:r w:rsidR="00577B5B">
        <w:rPr>
          <w:sz w:val="24"/>
          <w:szCs w:val="24"/>
        </w:rPr>
        <w:t>contrato</w:t>
      </w:r>
      <w:r w:rsidR="00765CAD">
        <w:rPr>
          <w:sz w:val="24"/>
          <w:szCs w:val="24"/>
        </w:rPr>
        <w:t>s</w:t>
      </w:r>
      <w:r w:rsidR="00577B5B">
        <w:rPr>
          <w:sz w:val="24"/>
          <w:szCs w:val="24"/>
        </w:rPr>
        <w:t xml:space="preserve"> de </w:t>
      </w:r>
      <w:r w:rsidR="00765CAD">
        <w:rPr>
          <w:sz w:val="24"/>
          <w:szCs w:val="24"/>
        </w:rPr>
        <w:t>seguro</w:t>
      </w:r>
      <w:r w:rsidR="00577B5B" w:rsidRPr="00DB501A">
        <w:rPr>
          <w:sz w:val="24"/>
          <w:szCs w:val="24"/>
        </w:rPr>
        <w:t xml:space="preserve"> </w:t>
      </w:r>
      <w:r w:rsidRPr="00DB501A">
        <w:rPr>
          <w:sz w:val="24"/>
          <w:szCs w:val="24"/>
        </w:rPr>
        <w:t xml:space="preserve">remanescente esperada é ajustado para refletir as unidades de cobertura </w:t>
      </w:r>
      <w:r w:rsidR="006C393C">
        <w:rPr>
          <w:sz w:val="24"/>
          <w:szCs w:val="24"/>
        </w:rPr>
        <w:t>desreconheci</w:t>
      </w:r>
      <w:r w:rsidR="006C393C" w:rsidRPr="00DB501A">
        <w:rPr>
          <w:sz w:val="24"/>
          <w:szCs w:val="24"/>
        </w:rPr>
        <w:t xml:space="preserve">das </w:t>
      </w:r>
      <w:r w:rsidRPr="00DB501A">
        <w:rPr>
          <w:sz w:val="24"/>
          <w:szCs w:val="24"/>
        </w:rPr>
        <w:t xml:space="preserve">do grupo, e o valor da </w:t>
      </w:r>
      <w:r w:rsidR="008A5FA0">
        <w:rPr>
          <w:sz w:val="24"/>
          <w:szCs w:val="24"/>
        </w:rPr>
        <w:t>margem contratual de seguro</w:t>
      </w:r>
      <w:r w:rsidRPr="00DB501A">
        <w:rPr>
          <w:sz w:val="24"/>
          <w:szCs w:val="24"/>
        </w:rPr>
        <w:t xml:space="preserve"> reconhecido </w:t>
      </w:r>
      <w:r w:rsidR="00DD4A21">
        <w:rPr>
          <w:sz w:val="24"/>
          <w:szCs w:val="24"/>
        </w:rPr>
        <w:t>no resultado</w:t>
      </w:r>
      <w:r w:rsidRPr="00DB501A">
        <w:rPr>
          <w:sz w:val="24"/>
          <w:szCs w:val="24"/>
        </w:rPr>
        <w:t xml:space="preserve"> no período baseia-se nesse número ajustado, aplicando o </w:t>
      </w:r>
      <w:r w:rsidR="00D416EF" w:rsidRPr="00D416EF">
        <w:rPr>
          <w:sz w:val="24"/>
          <w:szCs w:val="24"/>
        </w:rPr>
        <w:t>item</w:t>
      </w:r>
      <w:r w:rsidRPr="00DB501A">
        <w:rPr>
          <w:sz w:val="24"/>
          <w:szCs w:val="24"/>
        </w:rPr>
        <w:t xml:space="preserve"> B119.</w:t>
      </w:r>
      <w:bookmarkEnd w:id="240"/>
    </w:p>
    <w:p w:rsidR="00DB501A" w:rsidRPr="00DB501A" w:rsidRDefault="00DB501A" w:rsidP="001835D5">
      <w:pPr>
        <w:pStyle w:val="IASBNormalnparaL1"/>
        <w:spacing w:before="0"/>
        <w:rPr>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77</w:t>
      </w:r>
      <w:r w:rsidR="001835D5">
        <w:rPr>
          <w:sz w:val="24"/>
          <w:szCs w:val="24"/>
        </w:rPr>
        <w:t>.</w:t>
      </w:r>
      <w:r w:rsidRPr="00DB501A">
        <w:rPr>
          <w:sz w:val="24"/>
          <w:szCs w:val="24"/>
        </w:rPr>
        <w:tab/>
      </w:r>
      <w:bookmarkStart w:id="241" w:name="F55666530"/>
      <w:r w:rsidRPr="00DB501A">
        <w:rPr>
          <w:sz w:val="24"/>
          <w:szCs w:val="24"/>
        </w:rPr>
        <w:t xml:space="preserve">Quando </w:t>
      </w:r>
      <w:r w:rsidR="00117BF9">
        <w:rPr>
          <w:sz w:val="24"/>
          <w:szCs w:val="24"/>
        </w:rPr>
        <w:t>a entidade</w:t>
      </w:r>
      <w:r w:rsidRPr="00DB501A">
        <w:rPr>
          <w:sz w:val="24"/>
          <w:szCs w:val="24"/>
        </w:rPr>
        <w:t xml:space="preserve"> </w:t>
      </w:r>
      <w:r w:rsidR="002219F6">
        <w:rPr>
          <w:sz w:val="24"/>
          <w:szCs w:val="24"/>
        </w:rPr>
        <w:t>desreconhec</w:t>
      </w:r>
      <w:r w:rsidR="006C393C">
        <w:rPr>
          <w:sz w:val="24"/>
          <w:szCs w:val="24"/>
        </w:rPr>
        <w:t>e</w:t>
      </w:r>
      <w:r w:rsidRPr="00DB501A">
        <w:rPr>
          <w:sz w:val="24"/>
          <w:szCs w:val="24"/>
        </w:rPr>
        <w:t xml:space="preserve"> </w:t>
      </w:r>
      <w:r w:rsidR="001C4546">
        <w:rPr>
          <w:sz w:val="24"/>
          <w:szCs w:val="24"/>
        </w:rPr>
        <w:t>o</w:t>
      </w:r>
      <w:r w:rsidRPr="00DB501A">
        <w:rPr>
          <w:sz w:val="24"/>
          <w:szCs w:val="24"/>
        </w:rPr>
        <w:t xml:space="preserve"> contrato de seguro porque transfere o contrato a um terceiro ou </w:t>
      </w:r>
      <w:r w:rsidR="002219F6">
        <w:rPr>
          <w:sz w:val="24"/>
          <w:szCs w:val="24"/>
        </w:rPr>
        <w:t>desreconhec</w:t>
      </w:r>
      <w:r w:rsidR="001C4546">
        <w:rPr>
          <w:sz w:val="24"/>
          <w:szCs w:val="24"/>
        </w:rPr>
        <w:t>e</w:t>
      </w:r>
      <w:r w:rsidRPr="00DB501A">
        <w:rPr>
          <w:sz w:val="24"/>
          <w:szCs w:val="24"/>
        </w:rPr>
        <w:t xml:space="preserve"> </w:t>
      </w:r>
      <w:r w:rsidR="001C4546">
        <w:rPr>
          <w:sz w:val="24"/>
          <w:szCs w:val="24"/>
        </w:rPr>
        <w:t>o</w:t>
      </w:r>
      <w:r w:rsidRPr="00DB501A">
        <w:rPr>
          <w:sz w:val="24"/>
          <w:szCs w:val="24"/>
        </w:rPr>
        <w:t xml:space="preserve"> contrato de seguro e reconhece novo contrato</w:t>
      </w:r>
      <w:r w:rsidR="001C454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72, a entidade</w:t>
      </w:r>
      <w:r w:rsidR="001C4546">
        <w:rPr>
          <w:sz w:val="24"/>
          <w:szCs w:val="24"/>
        </w:rPr>
        <w:t xml:space="preserve"> deve</w:t>
      </w:r>
      <w:r w:rsidRPr="00DB501A">
        <w:rPr>
          <w:sz w:val="24"/>
          <w:szCs w:val="24"/>
        </w:rPr>
        <w:t xml:space="preserve">, em vez de aplicar o </w:t>
      </w:r>
      <w:r w:rsidR="00D416EF" w:rsidRPr="00D416EF">
        <w:rPr>
          <w:sz w:val="24"/>
          <w:szCs w:val="24"/>
        </w:rPr>
        <w:t>item</w:t>
      </w:r>
      <w:r w:rsidRPr="00DB501A">
        <w:rPr>
          <w:sz w:val="24"/>
          <w:szCs w:val="24"/>
        </w:rPr>
        <w:t xml:space="preserve"> 76(b): </w:t>
      </w:r>
      <w:bookmarkEnd w:id="241"/>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42" w:name="F55666533"/>
      <w:r w:rsidRPr="00DB501A">
        <w:rPr>
          <w:sz w:val="24"/>
          <w:szCs w:val="24"/>
        </w:rPr>
        <w:t xml:space="preserve">ajustar a </w:t>
      </w:r>
      <w:r w:rsidR="008A5FA0">
        <w:rPr>
          <w:sz w:val="24"/>
          <w:szCs w:val="24"/>
        </w:rPr>
        <w:t>margem contratual de seguro</w:t>
      </w:r>
      <w:r w:rsidRPr="00DB501A">
        <w:rPr>
          <w:sz w:val="24"/>
          <w:szCs w:val="24"/>
        </w:rPr>
        <w:t xml:space="preserve"> do grupo do qual o contrato foi </w:t>
      </w:r>
      <w:r w:rsidR="001C4546">
        <w:rPr>
          <w:sz w:val="24"/>
          <w:szCs w:val="24"/>
        </w:rPr>
        <w:t>desereconheci</w:t>
      </w:r>
      <w:r w:rsidR="001C4546" w:rsidRPr="00DB501A">
        <w:rPr>
          <w:sz w:val="24"/>
          <w:szCs w:val="24"/>
        </w:rPr>
        <w:t>do</w:t>
      </w:r>
      <w:r w:rsidRPr="00DB501A">
        <w:rPr>
          <w:sz w:val="24"/>
          <w:szCs w:val="24"/>
        </w:rPr>
        <w:t xml:space="preserve">, na medida do requerido pelos </w:t>
      </w:r>
      <w:r w:rsidR="00D416EF" w:rsidRPr="00D416EF">
        <w:rPr>
          <w:sz w:val="24"/>
          <w:szCs w:val="24"/>
        </w:rPr>
        <w:t>itens</w:t>
      </w:r>
      <w:r w:rsidRPr="00DB501A">
        <w:rPr>
          <w:sz w:val="24"/>
          <w:szCs w:val="24"/>
        </w:rPr>
        <w:t xml:space="preserve"> 44(c) e 45(c), para a diferença entre </w:t>
      </w:r>
      <w:r w:rsidR="001C4546">
        <w:rPr>
          <w:sz w:val="24"/>
          <w:szCs w:val="24"/>
        </w:rPr>
        <w:t xml:space="preserve">os incisos </w:t>
      </w:r>
      <w:r w:rsidRPr="00DB501A">
        <w:rPr>
          <w:sz w:val="24"/>
          <w:szCs w:val="24"/>
        </w:rPr>
        <w:t xml:space="preserve">(i) e também (ii) para contratos transferidos a terceiro ou (iii) para contratos </w:t>
      </w:r>
      <w:r w:rsidR="00F43A3A">
        <w:rPr>
          <w:sz w:val="24"/>
          <w:szCs w:val="24"/>
        </w:rPr>
        <w:t>desreconheci</w:t>
      </w:r>
      <w:r w:rsidR="00F43A3A" w:rsidRPr="00DB501A">
        <w:rPr>
          <w:sz w:val="24"/>
          <w:szCs w:val="24"/>
        </w:rPr>
        <w:t>dos</w:t>
      </w:r>
      <w:r w:rsidR="001C454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72: </w:t>
      </w:r>
      <w:bookmarkEnd w:id="242"/>
    </w:p>
    <w:p w:rsidR="00DB501A" w:rsidRPr="00DB501A" w:rsidRDefault="00DB501A" w:rsidP="00D74C72">
      <w:pPr>
        <w:pStyle w:val="IASBNormalnparaL2"/>
        <w:spacing w:before="0" w:after="120"/>
        <w:ind w:left="1418" w:hanging="425"/>
        <w:rPr>
          <w:sz w:val="24"/>
          <w:szCs w:val="24"/>
        </w:rPr>
      </w:pPr>
      <w:r w:rsidRPr="00DB501A">
        <w:rPr>
          <w:sz w:val="24"/>
          <w:szCs w:val="24"/>
        </w:rPr>
        <w:t>(i)</w:t>
      </w:r>
      <w:r w:rsidRPr="00DB501A">
        <w:rPr>
          <w:sz w:val="24"/>
          <w:szCs w:val="24"/>
        </w:rPr>
        <w:tab/>
      </w:r>
      <w:bookmarkStart w:id="243" w:name="F55666538"/>
      <w:r w:rsidRPr="00DB501A">
        <w:rPr>
          <w:sz w:val="24"/>
          <w:szCs w:val="24"/>
        </w:rPr>
        <w:t xml:space="preserve">a mudança no valor contábil do grupo de contratos de seguro resultante da </w:t>
      </w:r>
      <w:r w:rsidR="002219F6">
        <w:rPr>
          <w:sz w:val="24"/>
          <w:szCs w:val="24"/>
        </w:rPr>
        <w:t>desreconhecimento</w:t>
      </w:r>
      <w:r w:rsidRPr="00DB501A">
        <w:rPr>
          <w:sz w:val="24"/>
          <w:szCs w:val="24"/>
        </w:rPr>
        <w:t xml:space="preserve"> do contrato, aplicando o </w:t>
      </w:r>
      <w:r w:rsidR="00D416EF" w:rsidRPr="00D416EF">
        <w:rPr>
          <w:sz w:val="24"/>
          <w:szCs w:val="24"/>
        </w:rPr>
        <w:t>item</w:t>
      </w:r>
      <w:r w:rsidRPr="00DB501A">
        <w:rPr>
          <w:sz w:val="24"/>
          <w:szCs w:val="24"/>
        </w:rPr>
        <w:t xml:space="preserve"> 76(a)</w:t>
      </w:r>
      <w:r w:rsidR="001C4546">
        <w:rPr>
          <w:sz w:val="24"/>
          <w:szCs w:val="24"/>
        </w:rPr>
        <w:t>;</w:t>
      </w:r>
      <w:bookmarkEnd w:id="243"/>
    </w:p>
    <w:p w:rsidR="00DB501A" w:rsidRPr="00DB501A" w:rsidRDefault="00DB501A" w:rsidP="00D74C72">
      <w:pPr>
        <w:pStyle w:val="IASBNormalnparaL2"/>
        <w:spacing w:before="0" w:after="120"/>
        <w:ind w:left="1418" w:hanging="425"/>
        <w:rPr>
          <w:sz w:val="24"/>
          <w:szCs w:val="24"/>
        </w:rPr>
      </w:pPr>
      <w:r w:rsidRPr="00DB501A">
        <w:rPr>
          <w:sz w:val="24"/>
          <w:szCs w:val="24"/>
        </w:rPr>
        <w:t>(ii)</w:t>
      </w:r>
      <w:r w:rsidRPr="00DB501A">
        <w:rPr>
          <w:sz w:val="24"/>
          <w:szCs w:val="24"/>
        </w:rPr>
        <w:tab/>
      </w:r>
      <w:bookmarkStart w:id="244" w:name="F55666540"/>
      <w:r w:rsidRPr="00DB501A">
        <w:rPr>
          <w:sz w:val="24"/>
          <w:szCs w:val="24"/>
        </w:rPr>
        <w:t>o prêmio cobrado pelo terceiro</w:t>
      </w:r>
      <w:r w:rsidR="001C4546">
        <w:rPr>
          <w:sz w:val="24"/>
          <w:szCs w:val="24"/>
        </w:rPr>
        <w:t>;</w:t>
      </w:r>
      <w:bookmarkEnd w:id="244"/>
    </w:p>
    <w:p w:rsidR="00DB501A" w:rsidRPr="00DB501A" w:rsidRDefault="00DB501A" w:rsidP="00D74C72">
      <w:pPr>
        <w:pStyle w:val="IASBNormalnparaL2"/>
        <w:spacing w:before="0" w:after="120"/>
        <w:ind w:left="1418" w:hanging="425"/>
        <w:rPr>
          <w:sz w:val="24"/>
          <w:szCs w:val="24"/>
        </w:rPr>
      </w:pPr>
      <w:r w:rsidRPr="00DB501A">
        <w:rPr>
          <w:sz w:val="24"/>
          <w:szCs w:val="24"/>
        </w:rPr>
        <w:t>(iii)</w:t>
      </w:r>
      <w:r w:rsidRPr="00DB501A">
        <w:rPr>
          <w:sz w:val="24"/>
          <w:szCs w:val="24"/>
        </w:rPr>
        <w:tab/>
      </w:r>
      <w:bookmarkStart w:id="245" w:name="F55666542"/>
      <w:r w:rsidRPr="00DB501A">
        <w:rPr>
          <w:sz w:val="24"/>
          <w:szCs w:val="24"/>
        </w:rPr>
        <w:t xml:space="preserve">o prêmio que a entidade teria cobrado se tivesse celebrado </w:t>
      </w:r>
      <w:r w:rsidR="001C4546">
        <w:rPr>
          <w:sz w:val="24"/>
          <w:szCs w:val="24"/>
        </w:rPr>
        <w:t>o</w:t>
      </w:r>
      <w:r w:rsidRPr="00DB501A">
        <w:rPr>
          <w:sz w:val="24"/>
          <w:szCs w:val="24"/>
        </w:rPr>
        <w:t xml:space="preserve"> contrato com termos equivalentes aos do novo contrato na data da modificação do contrato, menos qualquer prêmio adicional cobrado pela modificação</w:t>
      </w:r>
      <w:r w:rsidR="001C4546">
        <w:rPr>
          <w:sz w:val="24"/>
          <w:szCs w:val="24"/>
        </w:rPr>
        <w:t>;</w:t>
      </w:r>
      <w:bookmarkEnd w:id="245"/>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246" w:name="F55666535"/>
      <w:r w:rsidRPr="00DB501A">
        <w:rPr>
          <w:sz w:val="24"/>
          <w:szCs w:val="24"/>
        </w:rPr>
        <w:t>mensurar o novo contrato reconhecido</w:t>
      </w:r>
      <w:r w:rsidR="001C4546">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72, assumindo que a entidade recebeu o prêmio descrito </w:t>
      </w:r>
      <w:r w:rsidR="001C4546">
        <w:rPr>
          <w:sz w:val="24"/>
          <w:szCs w:val="24"/>
        </w:rPr>
        <w:t>na alínea</w:t>
      </w:r>
      <w:r w:rsidRPr="00DB501A">
        <w:rPr>
          <w:sz w:val="24"/>
          <w:szCs w:val="24"/>
        </w:rPr>
        <w:t xml:space="preserve"> (a)(iii) na data da modificação.</w:t>
      </w:r>
      <w:bookmarkEnd w:id="246"/>
    </w:p>
    <w:p w:rsidR="00DB501A" w:rsidRPr="00DB501A" w:rsidRDefault="00DB501A"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247" w:name="F55666544"/>
      <w:r w:rsidRPr="00DB501A">
        <w:rPr>
          <w:rFonts w:ascii="Times New Roman" w:hAnsi="Times New Roman" w:cs="Times New Roman"/>
          <w:sz w:val="24"/>
          <w:szCs w:val="24"/>
        </w:rPr>
        <w:t>Apresentação n</w:t>
      </w:r>
      <w:r w:rsidR="00F43A3A">
        <w:rPr>
          <w:rFonts w:ascii="Times New Roman" w:hAnsi="Times New Roman" w:cs="Times New Roman"/>
          <w:sz w:val="24"/>
          <w:szCs w:val="24"/>
        </w:rPr>
        <w:t>o balanço patrimonial</w:t>
      </w:r>
      <w:bookmarkEnd w:id="247"/>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74C72">
      <w:pPr>
        <w:pStyle w:val="IASBNormalnpara"/>
        <w:spacing w:before="0" w:after="120"/>
        <w:ind w:left="567" w:hanging="567"/>
        <w:rPr>
          <w:b/>
          <w:sz w:val="24"/>
          <w:szCs w:val="24"/>
        </w:rPr>
      </w:pPr>
      <w:r w:rsidRPr="00DB501A">
        <w:rPr>
          <w:b/>
          <w:sz w:val="24"/>
          <w:szCs w:val="24"/>
        </w:rPr>
        <w:t>78</w:t>
      </w:r>
      <w:r w:rsidR="001835D5">
        <w:rPr>
          <w:b/>
          <w:sz w:val="24"/>
          <w:szCs w:val="24"/>
        </w:rPr>
        <w:t>.</w:t>
      </w:r>
      <w:r w:rsidRPr="00DB501A">
        <w:rPr>
          <w:b/>
          <w:sz w:val="24"/>
          <w:szCs w:val="24"/>
        </w:rPr>
        <w:tab/>
      </w:r>
      <w:bookmarkStart w:id="248" w:name="F55666545"/>
      <w:r w:rsidR="00117BF9">
        <w:rPr>
          <w:b/>
          <w:sz w:val="24"/>
          <w:szCs w:val="24"/>
        </w:rPr>
        <w:t>A entidade</w:t>
      </w:r>
      <w:r w:rsidRPr="00DB501A">
        <w:rPr>
          <w:b/>
          <w:sz w:val="24"/>
          <w:szCs w:val="24"/>
        </w:rPr>
        <w:t xml:space="preserve"> </w:t>
      </w:r>
      <w:r w:rsidR="00F43A3A">
        <w:rPr>
          <w:b/>
          <w:sz w:val="24"/>
          <w:szCs w:val="24"/>
        </w:rPr>
        <w:t xml:space="preserve">deve </w:t>
      </w:r>
      <w:r w:rsidRPr="00DB501A">
        <w:rPr>
          <w:b/>
          <w:sz w:val="24"/>
          <w:szCs w:val="24"/>
        </w:rPr>
        <w:t>apresentar</w:t>
      </w:r>
      <w:r w:rsidR="00F43A3A">
        <w:rPr>
          <w:b/>
          <w:sz w:val="24"/>
          <w:szCs w:val="24"/>
        </w:rPr>
        <w:t>,</w:t>
      </w:r>
      <w:r w:rsidRPr="00DB501A">
        <w:rPr>
          <w:b/>
          <w:sz w:val="24"/>
          <w:szCs w:val="24"/>
        </w:rPr>
        <w:t xml:space="preserve"> separadamente</w:t>
      </w:r>
      <w:r w:rsidR="00F43A3A">
        <w:rPr>
          <w:b/>
          <w:sz w:val="24"/>
          <w:szCs w:val="24"/>
        </w:rPr>
        <w:t>,</w:t>
      </w:r>
      <w:r w:rsidRPr="00DB501A">
        <w:rPr>
          <w:b/>
          <w:sz w:val="24"/>
          <w:szCs w:val="24"/>
        </w:rPr>
        <w:t xml:space="preserve"> n</w:t>
      </w:r>
      <w:r w:rsidR="00F43A3A">
        <w:rPr>
          <w:b/>
          <w:sz w:val="24"/>
          <w:szCs w:val="24"/>
        </w:rPr>
        <w:t>o balanço patrimonial</w:t>
      </w:r>
      <w:r w:rsidRPr="00DB501A">
        <w:rPr>
          <w:b/>
          <w:sz w:val="24"/>
          <w:szCs w:val="24"/>
        </w:rPr>
        <w:t xml:space="preserve"> o valor contábil de </w:t>
      </w:r>
      <w:r w:rsidR="00010174">
        <w:rPr>
          <w:b/>
          <w:sz w:val="24"/>
          <w:szCs w:val="24"/>
        </w:rPr>
        <w:t xml:space="preserve">carteiras </w:t>
      </w:r>
      <w:r w:rsidRPr="00DB501A">
        <w:rPr>
          <w:b/>
          <w:sz w:val="24"/>
          <w:szCs w:val="24"/>
        </w:rPr>
        <w:t xml:space="preserve">de: </w:t>
      </w:r>
      <w:bookmarkEnd w:id="248"/>
    </w:p>
    <w:p w:rsidR="00DB501A" w:rsidRPr="00DB501A" w:rsidRDefault="00DB501A" w:rsidP="00D74C72">
      <w:pPr>
        <w:pStyle w:val="IASBNormalnparaL1"/>
        <w:spacing w:before="0" w:after="120"/>
        <w:ind w:left="993" w:hanging="426"/>
        <w:rPr>
          <w:sz w:val="24"/>
          <w:szCs w:val="24"/>
        </w:rPr>
      </w:pPr>
      <w:r w:rsidRPr="00DB501A">
        <w:rPr>
          <w:b/>
          <w:sz w:val="24"/>
          <w:szCs w:val="24"/>
        </w:rPr>
        <w:t>(a)</w:t>
      </w:r>
      <w:r w:rsidRPr="00DB501A">
        <w:rPr>
          <w:sz w:val="24"/>
          <w:szCs w:val="24"/>
        </w:rPr>
        <w:tab/>
      </w:r>
      <w:bookmarkStart w:id="249" w:name="F55666548"/>
      <w:r w:rsidRPr="00DB501A">
        <w:rPr>
          <w:b/>
          <w:sz w:val="24"/>
          <w:szCs w:val="24"/>
        </w:rPr>
        <w:t>contratos de seguro emitidos que sejam ativos;</w:t>
      </w:r>
      <w:bookmarkEnd w:id="249"/>
    </w:p>
    <w:p w:rsidR="00DB501A" w:rsidRPr="00DB501A" w:rsidRDefault="00DB501A" w:rsidP="00D74C72">
      <w:pPr>
        <w:pStyle w:val="IASBNormalnparaL1"/>
        <w:spacing w:before="0" w:after="120"/>
        <w:ind w:left="993" w:hanging="426"/>
        <w:rPr>
          <w:sz w:val="24"/>
          <w:szCs w:val="24"/>
        </w:rPr>
      </w:pPr>
      <w:r w:rsidRPr="00DB501A">
        <w:rPr>
          <w:b/>
          <w:sz w:val="24"/>
          <w:szCs w:val="24"/>
        </w:rPr>
        <w:t>(b)</w:t>
      </w:r>
      <w:r w:rsidRPr="00DB501A">
        <w:rPr>
          <w:sz w:val="24"/>
          <w:szCs w:val="24"/>
        </w:rPr>
        <w:tab/>
      </w:r>
      <w:bookmarkStart w:id="250" w:name="F55666550"/>
      <w:r w:rsidRPr="00DB501A">
        <w:rPr>
          <w:b/>
          <w:sz w:val="24"/>
          <w:szCs w:val="24"/>
        </w:rPr>
        <w:t>contratos de seguro emitidos que sejam passivos;</w:t>
      </w:r>
      <w:bookmarkEnd w:id="250"/>
    </w:p>
    <w:p w:rsidR="00DB501A" w:rsidRPr="00DB501A" w:rsidRDefault="00DB501A" w:rsidP="00D74C72">
      <w:pPr>
        <w:pStyle w:val="IASBNormalnparaL1"/>
        <w:spacing w:before="0" w:after="120"/>
        <w:ind w:left="993" w:hanging="426"/>
        <w:rPr>
          <w:sz w:val="24"/>
          <w:szCs w:val="24"/>
        </w:rPr>
      </w:pPr>
      <w:r w:rsidRPr="00DB501A">
        <w:rPr>
          <w:b/>
          <w:sz w:val="24"/>
          <w:szCs w:val="24"/>
        </w:rPr>
        <w:t>(c)</w:t>
      </w:r>
      <w:r w:rsidRPr="00DB501A">
        <w:rPr>
          <w:sz w:val="24"/>
          <w:szCs w:val="24"/>
        </w:rPr>
        <w:tab/>
      </w:r>
      <w:bookmarkStart w:id="251" w:name="F55666552"/>
      <w:r w:rsidRPr="00DB501A">
        <w:rPr>
          <w:b/>
          <w:sz w:val="24"/>
          <w:szCs w:val="24"/>
        </w:rPr>
        <w:t>contratos de resseguro mantidos que sejam ativos; e</w:t>
      </w:r>
      <w:bookmarkEnd w:id="251"/>
    </w:p>
    <w:p w:rsidR="00DB501A" w:rsidRDefault="00DB501A" w:rsidP="006A329A">
      <w:pPr>
        <w:pStyle w:val="IASBNormalnparaL1"/>
        <w:spacing w:before="0"/>
        <w:ind w:left="993" w:hanging="426"/>
        <w:rPr>
          <w:b/>
          <w:sz w:val="24"/>
          <w:szCs w:val="24"/>
        </w:rPr>
      </w:pPr>
      <w:r w:rsidRPr="00DB501A">
        <w:rPr>
          <w:b/>
          <w:sz w:val="24"/>
          <w:szCs w:val="24"/>
        </w:rPr>
        <w:t>(d)</w:t>
      </w:r>
      <w:r w:rsidRPr="00DB501A">
        <w:rPr>
          <w:sz w:val="24"/>
          <w:szCs w:val="24"/>
        </w:rPr>
        <w:tab/>
      </w:r>
      <w:bookmarkStart w:id="252" w:name="F55666554"/>
      <w:r w:rsidRPr="00DB501A">
        <w:rPr>
          <w:b/>
          <w:sz w:val="24"/>
          <w:szCs w:val="24"/>
        </w:rPr>
        <w:t>contratos de resseguro mantidos que sejam passivos.</w:t>
      </w:r>
      <w:bookmarkEnd w:id="252"/>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79</w:t>
      </w:r>
      <w:r w:rsidR="001835D5">
        <w:rPr>
          <w:sz w:val="24"/>
          <w:szCs w:val="24"/>
        </w:rPr>
        <w:t>.</w:t>
      </w:r>
      <w:r w:rsidRPr="00DB501A">
        <w:rPr>
          <w:sz w:val="24"/>
          <w:szCs w:val="24"/>
        </w:rPr>
        <w:tab/>
      </w:r>
      <w:bookmarkStart w:id="253" w:name="F55666559"/>
      <w:r w:rsidR="00117BF9">
        <w:rPr>
          <w:sz w:val="24"/>
          <w:szCs w:val="24"/>
        </w:rPr>
        <w:t>A entidade</w:t>
      </w:r>
      <w:r w:rsidRPr="00DB501A">
        <w:rPr>
          <w:sz w:val="24"/>
          <w:szCs w:val="24"/>
        </w:rPr>
        <w:t xml:space="preserve"> </w:t>
      </w:r>
      <w:r w:rsidR="00F43A3A">
        <w:rPr>
          <w:sz w:val="24"/>
          <w:szCs w:val="24"/>
        </w:rPr>
        <w:t xml:space="preserve">deve </w:t>
      </w:r>
      <w:r w:rsidRPr="00DB501A">
        <w:rPr>
          <w:sz w:val="24"/>
          <w:szCs w:val="24"/>
        </w:rPr>
        <w:t>incluir quaisquer ativos para fluxos de caixa de aquisições de seguro reconhecidos</w:t>
      </w:r>
      <w:r w:rsidR="00F43A3A">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w:t>
      </w:r>
      <w:r w:rsidR="00577B5B">
        <w:rPr>
          <w:sz w:val="24"/>
          <w:szCs w:val="24"/>
        </w:rPr>
        <w:t>28B</w:t>
      </w:r>
      <w:r w:rsidR="00F43A3A">
        <w:rPr>
          <w:sz w:val="24"/>
          <w:szCs w:val="24"/>
        </w:rPr>
        <w:t>,</w:t>
      </w:r>
      <w:r w:rsidRPr="00DB501A">
        <w:rPr>
          <w:sz w:val="24"/>
          <w:szCs w:val="24"/>
        </w:rPr>
        <w:t xml:space="preserve"> no valor contábil d</w:t>
      </w:r>
      <w:r w:rsidR="00010174">
        <w:rPr>
          <w:sz w:val="24"/>
          <w:szCs w:val="24"/>
        </w:rPr>
        <w:t>a</w:t>
      </w:r>
      <w:r w:rsidRPr="00DB501A">
        <w:rPr>
          <w:sz w:val="24"/>
          <w:szCs w:val="24"/>
        </w:rPr>
        <w:t>s respectiv</w:t>
      </w:r>
      <w:r w:rsidR="00010174">
        <w:rPr>
          <w:sz w:val="24"/>
          <w:szCs w:val="24"/>
        </w:rPr>
        <w:t>a</w:t>
      </w:r>
      <w:r w:rsidRPr="00DB501A">
        <w:rPr>
          <w:sz w:val="24"/>
          <w:szCs w:val="24"/>
        </w:rPr>
        <w:t xml:space="preserve">s </w:t>
      </w:r>
      <w:r w:rsidR="00010174">
        <w:rPr>
          <w:sz w:val="24"/>
          <w:szCs w:val="24"/>
        </w:rPr>
        <w:t>carteiras</w:t>
      </w:r>
      <w:r w:rsidR="00577B5B" w:rsidRPr="00DB501A">
        <w:rPr>
          <w:sz w:val="24"/>
          <w:szCs w:val="24"/>
        </w:rPr>
        <w:t xml:space="preserve"> </w:t>
      </w:r>
      <w:r w:rsidRPr="00DB501A">
        <w:rPr>
          <w:sz w:val="24"/>
          <w:szCs w:val="24"/>
        </w:rPr>
        <w:t xml:space="preserve">de contratos de seguro emitidos, e quaisquer ativos ou passivos para fluxos de caixa relacionados a </w:t>
      </w:r>
      <w:r w:rsidR="00010174">
        <w:rPr>
          <w:sz w:val="24"/>
          <w:szCs w:val="24"/>
        </w:rPr>
        <w:t>carteiras</w:t>
      </w:r>
      <w:r w:rsidR="00577B5B" w:rsidRPr="00DB501A">
        <w:rPr>
          <w:sz w:val="24"/>
          <w:szCs w:val="24"/>
        </w:rPr>
        <w:t xml:space="preserve"> </w:t>
      </w:r>
      <w:r w:rsidRPr="00DB501A">
        <w:rPr>
          <w:sz w:val="24"/>
          <w:szCs w:val="24"/>
        </w:rPr>
        <w:t>de contratos de resseguro mantidos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65(</w:t>
      </w:r>
      <w:r w:rsidR="00577B5B">
        <w:rPr>
          <w:sz w:val="24"/>
          <w:szCs w:val="24"/>
        </w:rPr>
        <w:t>b</w:t>
      </w:r>
      <w:r w:rsidRPr="00DB501A">
        <w:rPr>
          <w:sz w:val="24"/>
          <w:szCs w:val="24"/>
        </w:rPr>
        <w:t xml:space="preserve">)) no valor contábil </w:t>
      </w:r>
      <w:r w:rsidR="00010174">
        <w:rPr>
          <w:sz w:val="24"/>
          <w:szCs w:val="24"/>
        </w:rPr>
        <w:t>das carteiras</w:t>
      </w:r>
      <w:r w:rsidR="00577B5B" w:rsidRPr="00DB501A">
        <w:rPr>
          <w:sz w:val="24"/>
          <w:szCs w:val="24"/>
        </w:rPr>
        <w:t xml:space="preserve"> </w:t>
      </w:r>
      <w:r w:rsidRPr="00DB501A">
        <w:rPr>
          <w:sz w:val="24"/>
          <w:szCs w:val="24"/>
        </w:rPr>
        <w:t>de contratos de resseguro mantidos.</w:t>
      </w:r>
      <w:bookmarkEnd w:id="253"/>
    </w:p>
    <w:p w:rsidR="00DB501A" w:rsidRPr="00DB501A" w:rsidRDefault="00DB501A"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254" w:name="F55666561"/>
      <w:r w:rsidRPr="00DB501A">
        <w:rPr>
          <w:rFonts w:ascii="Times New Roman" w:hAnsi="Times New Roman" w:cs="Times New Roman"/>
          <w:sz w:val="24"/>
          <w:szCs w:val="24"/>
        </w:rPr>
        <w:lastRenderedPageBreak/>
        <w:t xml:space="preserve">Reconhecimento e apresentação </w:t>
      </w:r>
      <w:r w:rsidR="00F43A3A">
        <w:rPr>
          <w:rFonts w:ascii="Times New Roman" w:hAnsi="Times New Roman" w:cs="Times New Roman"/>
          <w:sz w:val="24"/>
          <w:szCs w:val="24"/>
        </w:rPr>
        <w:t>do</w:t>
      </w:r>
      <w:r w:rsidRPr="00DB501A">
        <w:rPr>
          <w:rFonts w:ascii="Times New Roman" w:hAnsi="Times New Roman" w:cs="Times New Roman"/>
          <w:sz w:val="24"/>
          <w:szCs w:val="24"/>
        </w:rPr>
        <w:t xml:space="preserve"> desempenho financeiro </w:t>
      </w:r>
      <w:r w:rsidRPr="00B333C4">
        <w:rPr>
          <w:rFonts w:ascii="Times New Roman" w:hAnsi="Times New Roman" w:cs="Times New Roman"/>
          <w:sz w:val="24"/>
          <w:szCs w:val="24"/>
        </w:rPr>
        <w:t>(</w:t>
      </w:r>
      <w:r w:rsidR="005D07F2" w:rsidRPr="00B333C4">
        <w:rPr>
          <w:rFonts w:ascii="Times New Roman" w:hAnsi="Times New Roman" w:cs="Times New Roman"/>
          <w:sz w:val="24"/>
          <w:szCs w:val="24"/>
        </w:rPr>
        <w:t>itens</w:t>
      </w:r>
      <w:r w:rsidRPr="00DB501A">
        <w:rPr>
          <w:rFonts w:ascii="Times New Roman" w:hAnsi="Times New Roman" w:cs="Times New Roman"/>
          <w:sz w:val="24"/>
          <w:szCs w:val="24"/>
        </w:rPr>
        <w:t xml:space="preserve"> B120</w:t>
      </w:r>
      <w:r w:rsidR="00F43A3A">
        <w:rPr>
          <w:rFonts w:ascii="Times New Roman" w:hAnsi="Times New Roman" w:cs="Times New Roman"/>
          <w:sz w:val="24"/>
          <w:szCs w:val="24"/>
          <w:cs/>
        </w:rPr>
        <w:t xml:space="preserve"> a </w:t>
      </w:r>
      <w:r w:rsidRPr="00DB501A">
        <w:rPr>
          <w:rFonts w:ascii="Times New Roman" w:hAnsi="Times New Roman" w:cs="Times New Roman"/>
          <w:sz w:val="24"/>
          <w:szCs w:val="24"/>
        </w:rPr>
        <w:t>B136)</w:t>
      </w:r>
      <w:bookmarkEnd w:id="254"/>
    </w:p>
    <w:p w:rsidR="00DB501A" w:rsidRP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A0577A" w:rsidRDefault="00DB501A" w:rsidP="00D74C72">
      <w:pPr>
        <w:pStyle w:val="IASBNormalnpara"/>
        <w:spacing w:before="0" w:after="120"/>
        <w:ind w:left="567" w:hanging="567"/>
        <w:rPr>
          <w:b/>
          <w:sz w:val="24"/>
          <w:szCs w:val="24"/>
        </w:rPr>
      </w:pPr>
      <w:r w:rsidRPr="00DB501A">
        <w:rPr>
          <w:b/>
          <w:sz w:val="24"/>
          <w:szCs w:val="24"/>
        </w:rPr>
        <w:t>80</w:t>
      </w:r>
      <w:r w:rsidR="001835D5">
        <w:rPr>
          <w:b/>
          <w:sz w:val="24"/>
          <w:szCs w:val="24"/>
        </w:rPr>
        <w:t>.</w:t>
      </w:r>
      <w:r w:rsidRPr="00DB501A">
        <w:rPr>
          <w:b/>
          <w:sz w:val="24"/>
          <w:szCs w:val="24"/>
        </w:rPr>
        <w:tab/>
      </w:r>
      <w:bookmarkStart w:id="255" w:name="F55666562"/>
      <w:r w:rsidRPr="00A0577A">
        <w:rPr>
          <w:b/>
          <w:sz w:val="24"/>
          <w:szCs w:val="24"/>
        </w:rPr>
        <w:t xml:space="preserve">Ao aplicar os </w:t>
      </w:r>
      <w:r w:rsidR="005D07F2" w:rsidRPr="00A0577A">
        <w:rPr>
          <w:b/>
          <w:sz w:val="24"/>
          <w:szCs w:val="24"/>
        </w:rPr>
        <w:t>itens</w:t>
      </w:r>
      <w:r w:rsidRPr="00A0577A">
        <w:rPr>
          <w:b/>
          <w:sz w:val="24"/>
          <w:szCs w:val="24"/>
        </w:rPr>
        <w:t xml:space="preserve"> 41 e 42, </w:t>
      </w:r>
      <w:r w:rsidR="00117BF9">
        <w:rPr>
          <w:b/>
          <w:sz w:val="24"/>
          <w:szCs w:val="24"/>
        </w:rPr>
        <w:t>a entidade</w:t>
      </w:r>
      <w:r w:rsidRPr="00A0577A">
        <w:rPr>
          <w:b/>
          <w:sz w:val="24"/>
          <w:szCs w:val="24"/>
        </w:rPr>
        <w:t xml:space="preserve"> </w:t>
      </w:r>
      <w:r w:rsidR="00F43A3A">
        <w:rPr>
          <w:b/>
          <w:sz w:val="24"/>
          <w:szCs w:val="24"/>
        </w:rPr>
        <w:t xml:space="preserve">deve </w:t>
      </w:r>
      <w:r w:rsidRPr="00A0577A">
        <w:rPr>
          <w:b/>
          <w:sz w:val="24"/>
          <w:szCs w:val="24"/>
        </w:rPr>
        <w:t>desagregar os valores reconhecidos na</w:t>
      </w:r>
      <w:r w:rsidR="008A3705">
        <w:rPr>
          <w:b/>
          <w:sz w:val="24"/>
          <w:szCs w:val="24"/>
        </w:rPr>
        <w:t xml:space="preserve"> </w:t>
      </w:r>
      <w:r w:rsidRPr="00A0577A">
        <w:rPr>
          <w:b/>
          <w:sz w:val="24"/>
          <w:szCs w:val="24"/>
        </w:rPr>
        <w:t>demonstração</w:t>
      </w:r>
      <w:r w:rsidR="00F43A3A">
        <w:rPr>
          <w:b/>
          <w:sz w:val="24"/>
          <w:szCs w:val="24"/>
        </w:rPr>
        <w:t xml:space="preserve"> do resultado e na demonstração do</w:t>
      </w:r>
      <w:r w:rsidRPr="00A0577A">
        <w:rPr>
          <w:b/>
          <w:sz w:val="24"/>
          <w:szCs w:val="24"/>
        </w:rPr>
        <w:t xml:space="preserve"> resultado abrangente (doravante referid</w:t>
      </w:r>
      <w:r w:rsidR="00F43A3A">
        <w:rPr>
          <w:b/>
          <w:sz w:val="24"/>
          <w:szCs w:val="24"/>
        </w:rPr>
        <w:t>a</w:t>
      </w:r>
      <w:r w:rsidRPr="00A0577A">
        <w:rPr>
          <w:b/>
          <w:sz w:val="24"/>
          <w:szCs w:val="24"/>
        </w:rPr>
        <w:t>s como demonstraç</w:t>
      </w:r>
      <w:r w:rsidR="00F43A3A">
        <w:rPr>
          <w:b/>
          <w:sz w:val="24"/>
          <w:szCs w:val="24"/>
        </w:rPr>
        <w:t>ões</w:t>
      </w:r>
      <w:r w:rsidRPr="00A0577A">
        <w:rPr>
          <w:b/>
          <w:sz w:val="24"/>
          <w:szCs w:val="24"/>
        </w:rPr>
        <w:t xml:space="preserve"> do desempenho financeiro) para: </w:t>
      </w:r>
      <w:bookmarkEnd w:id="255"/>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256" w:name="F55666565"/>
      <w:r w:rsidR="00F43A3A">
        <w:rPr>
          <w:b/>
          <w:sz w:val="24"/>
          <w:szCs w:val="24"/>
        </w:rPr>
        <w:t xml:space="preserve">o </w:t>
      </w:r>
      <w:r w:rsidRPr="00A0577A">
        <w:rPr>
          <w:b/>
          <w:sz w:val="24"/>
          <w:szCs w:val="24"/>
        </w:rPr>
        <w:t>resultado de seguros (</w:t>
      </w:r>
      <w:r w:rsidR="005D07F2" w:rsidRPr="00A0577A">
        <w:rPr>
          <w:b/>
          <w:sz w:val="24"/>
          <w:szCs w:val="24"/>
        </w:rPr>
        <w:t>itens</w:t>
      </w:r>
      <w:r w:rsidRPr="00A0577A">
        <w:rPr>
          <w:b/>
          <w:sz w:val="24"/>
          <w:szCs w:val="24"/>
        </w:rPr>
        <w:t xml:space="preserve"> 83</w:t>
      </w:r>
      <w:r w:rsidR="00A0577A" w:rsidRPr="00B333C4">
        <w:rPr>
          <w:bCs/>
          <w:sz w:val="24"/>
          <w:szCs w:val="24"/>
          <w:cs/>
        </w:rPr>
        <w:t xml:space="preserve"> a</w:t>
      </w:r>
      <w:r w:rsidR="00A0577A" w:rsidRPr="00A0577A">
        <w:rPr>
          <w:b/>
          <w:sz w:val="24"/>
          <w:szCs w:val="24"/>
          <w:cs/>
        </w:rPr>
        <w:t xml:space="preserve"> </w:t>
      </w:r>
      <w:r w:rsidRPr="00A0577A">
        <w:rPr>
          <w:b/>
          <w:sz w:val="24"/>
          <w:szCs w:val="24"/>
        </w:rPr>
        <w:t>86), compreendendo receita</w:t>
      </w:r>
      <w:r w:rsidR="00F43A3A">
        <w:rPr>
          <w:b/>
          <w:sz w:val="24"/>
          <w:szCs w:val="24"/>
        </w:rPr>
        <w:t>s</w:t>
      </w:r>
      <w:r w:rsidRPr="00A0577A">
        <w:rPr>
          <w:b/>
          <w:sz w:val="24"/>
          <w:szCs w:val="24"/>
        </w:rPr>
        <w:t xml:space="preserve"> de seguro e despesas </w:t>
      </w:r>
      <w:r w:rsidR="006E36D6">
        <w:rPr>
          <w:b/>
          <w:sz w:val="24"/>
          <w:szCs w:val="24"/>
        </w:rPr>
        <w:t>de</w:t>
      </w:r>
      <w:r w:rsidR="00747060">
        <w:rPr>
          <w:b/>
          <w:sz w:val="24"/>
          <w:szCs w:val="24"/>
        </w:rPr>
        <w:t xml:space="preserve"> </w:t>
      </w:r>
      <w:r w:rsidR="008A5FA0">
        <w:rPr>
          <w:b/>
          <w:sz w:val="24"/>
          <w:szCs w:val="24"/>
        </w:rPr>
        <w:t>seguro</w:t>
      </w:r>
      <w:r w:rsidRPr="00A0577A">
        <w:rPr>
          <w:b/>
          <w:sz w:val="24"/>
          <w:szCs w:val="24"/>
        </w:rPr>
        <w:t>; e</w:t>
      </w:r>
      <w:bookmarkEnd w:id="256"/>
    </w:p>
    <w:p w:rsidR="00DB501A" w:rsidRPr="00A0577A" w:rsidRDefault="00DB501A" w:rsidP="006A329A">
      <w:pPr>
        <w:pStyle w:val="IASBNormalnparaL1"/>
        <w:spacing w:before="0"/>
        <w:ind w:left="993" w:hanging="426"/>
        <w:rPr>
          <w:b/>
          <w:sz w:val="24"/>
          <w:szCs w:val="24"/>
        </w:rPr>
      </w:pPr>
      <w:r w:rsidRPr="00A0577A">
        <w:rPr>
          <w:b/>
          <w:sz w:val="24"/>
          <w:szCs w:val="24"/>
        </w:rPr>
        <w:t>(b)</w:t>
      </w:r>
      <w:r w:rsidRPr="00A0577A">
        <w:rPr>
          <w:b/>
          <w:sz w:val="24"/>
          <w:szCs w:val="24"/>
        </w:rPr>
        <w:tab/>
      </w:r>
      <w:bookmarkStart w:id="257" w:name="F55666567"/>
      <w:r w:rsidRPr="00A0577A">
        <w:rPr>
          <w:b/>
          <w:sz w:val="24"/>
          <w:szCs w:val="24"/>
        </w:rPr>
        <w:t>receitas ou despesas financeiras com seguro (</w:t>
      </w:r>
      <w:r w:rsidR="005D07F2" w:rsidRPr="00A0577A">
        <w:rPr>
          <w:b/>
          <w:sz w:val="24"/>
          <w:szCs w:val="24"/>
        </w:rPr>
        <w:t>itens</w:t>
      </w:r>
      <w:r w:rsidRPr="00A0577A">
        <w:rPr>
          <w:b/>
          <w:sz w:val="24"/>
          <w:szCs w:val="24"/>
        </w:rPr>
        <w:t xml:space="preserve"> 87</w:t>
      </w:r>
      <w:r w:rsidR="00A0577A" w:rsidRPr="00A0577A">
        <w:rPr>
          <w:b/>
          <w:sz w:val="24"/>
          <w:szCs w:val="24"/>
          <w:cs/>
        </w:rPr>
        <w:t xml:space="preserve"> </w:t>
      </w:r>
      <w:r w:rsidR="00A0577A" w:rsidRPr="00DA5F36">
        <w:rPr>
          <w:b/>
          <w:sz w:val="24"/>
          <w:szCs w:val="24"/>
          <w:cs/>
        </w:rPr>
        <w:t>a</w:t>
      </w:r>
      <w:r w:rsidR="00A0577A" w:rsidRPr="00A0577A">
        <w:rPr>
          <w:b/>
          <w:sz w:val="24"/>
          <w:szCs w:val="24"/>
          <w:cs/>
        </w:rPr>
        <w:t xml:space="preserve"> </w:t>
      </w:r>
      <w:r w:rsidRPr="00A0577A">
        <w:rPr>
          <w:b/>
          <w:sz w:val="24"/>
          <w:szCs w:val="24"/>
        </w:rPr>
        <w:t>92).</w:t>
      </w:r>
      <w:bookmarkEnd w:id="257"/>
    </w:p>
    <w:p w:rsidR="00DB501A" w:rsidRPr="00DB501A" w:rsidRDefault="00DB501A"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81</w:t>
      </w:r>
      <w:r w:rsidR="001835D5">
        <w:rPr>
          <w:sz w:val="24"/>
          <w:szCs w:val="24"/>
        </w:rPr>
        <w:t>.</w:t>
      </w:r>
      <w:r w:rsidRPr="00DB501A">
        <w:rPr>
          <w:sz w:val="24"/>
          <w:szCs w:val="24"/>
        </w:rPr>
        <w:tab/>
      </w:r>
      <w:bookmarkStart w:id="258" w:name="F55666568"/>
      <w:r w:rsidR="00117BF9">
        <w:rPr>
          <w:sz w:val="24"/>
          <w:szCs w:val="24"/>
        </w:rPr>
        <w:t>A entidade</w:t>
      </w:r>
      <w:r w:rsidRPr="00DB501A">
        <w:rPr>
          <w:sz w:val="24"/>
          <w:szCs w:val="24"/>
        </w:rPr>
        <w:t xml:space="preserve"> não está obrigada a desagregar a mudança no ajuste pelo risco não financeiro entre o resultado de seguros e receitas ou despesas financeiras com seguro. Se </w:t>
      </w:r>
      <w:r w:rsidR="00117BF9">
        <w:rPr>
          <w:sz w:val="24"/>
          <w:szCs w:val="24"/>
        </w:rPr>
        <w:t>a entidade</w:t>
      </w:r>
      <w:r w:rsidRPr="00DB501A">
        <w:rPr>
          <w:sz w:val="24"/>
          <w:szCs w:val="24"/>
        </w:rPr>
        <w:t xml:space="preserve"> não fizer essa desagregação, ela </w:t>
      </w:r>
      <w:r w:rsidR="00F43A3A">
        <w:rPr>
          <w:sz w:val="24"/>
          <w:szCs w:val="24"/>
        </w:rPr>
        <w:t>deve incluir</w:t>
      </w:r>
      <w:r w:rsidRPr="00DB501A">
        <w:rPr>
          <w:sz w:val="24"/>
          <w:szCs w:val="24"/>
        </w:rPr>
        <w:t xml:space="preserve"> toda a mudança no ajuste pelo risco não financeiro como parte do resultado de seguros.</w:t>
      </w:r>
      <w:bookmarkEnd w:id="258"/>
    </w:p>
    <w:p w:rsidR="00DB501A" w:rsidRPr="00DB501A" w:rsidRDefault="00DB501A" w:rsidP="001835D5">
      <w:pPr>
        <w:pStyle w:val="IASBNormalnpara"/>
        <w:spacing w:before="0"/>
        <w:rPr>
          <w:sz w:val="24"/>
          <w:szCs w:val="24"/>
        </w:rPr>
      </w:pPr>
    </w:p>
    <w:p w:rsidR="00DB501A" w:rsidRDefault="00DB501A" w:rsidP="006A329A">
      <w:pPr>
        <w:pStyle w:val="IASBNormalnpara"/>
        <w:spacing w:before="0"/>
        <w:ind w:left="567" w:hanging="567"/>
        <w:rPr>
          <w:b/>
          <w:sz w:val="24"/>
          <w:szCs w:val="24"/>
        </w:rPr>
      </w:pPr>
      <w:r w:rsidRPr="00DB501A">
        <w:rPr>
          <w:b/>
          <w:sz w:val="24"/>
          <w:szCs w:val="24"/>
        </w:rPr>
        <w:t>82</w:t>
      </w:r>
      <w:r w:rsidR="001835D5">
        <w:rPr>
          <w:b/>
          <w:sz w:val="24"/>
          <w:szCs w:val="24"/>
        </w:rPr>
        <w:t>.</w:t>
      </w:r>
      <w:r w:rsidRPr="00DB501A">
        <w:rPr>
          <w:b/>
          <w:sz w:val="24"/>
          <w:szCs w:val="24"/>
        </w:rPr>
        <w:tab/>
      </w:r>
      <w:bookmarkStart w:id="259" w:name="F55666569"/>
      <w:r w:rsidR="00117BF9">
        <w:rPr>
          <w:b/>
          <w:sz w:val="24"/>
          <w:szCs w:val="24"/>
        </w:rPr>
        <w:t>A entidade</w:t>
      </w:r>
      <w:r w:rsidRPr="00DB501A">
        <w:rPr>
          <w:b/>
          <w:sz w:val="24"/>
          <w:szCs w:val="24"/>
        </w:rPr>
        <w:t xml:space="preserve"> </w:t>
      </w:r>
      <w:r w:rsidR="00F43A3A">
        <w:rPr>
          <w:b/>
          <w:sz w:val="24"/>
          <w:szCs w:val="24"/>
        </w:rPr>
        <w:t xml:space="preserve">deve </w:t>
      </w:r>
      <w:r w:rsidRPr="00DB501A">
        <w:rPr>
          <w:b/>
          <w:sz w:val="24"/>
          <w:szCs w:val="24"/>
        </w:rPr>
        <w:t>apresentar receitas ou despesas de contratos de resseguro mantidos separadamente das receitas ou despesas de contratos de resseguro emitidos.</w:t>
      </w:r>
      <w:bookmarkEnd w:id="259"/>
    </w:p>
    <w:p w:rsidR="00DB501A" w:rsidRPr="00DB501A" w:rsidRDefault="00DB501A" w:rsidP="001835D5">
      <w:pPr>
        <w:pStyle w:val="IASBNormalnpara"/>
        <w:spacing w:before="0"/>
        <w:rPr>
          <w:b/>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260" w:name="F55666573"/>
      <w:r w:rsidRPr="00DB501A">
        <w:rPr>
          <w:rFonts w:ascii="Times New Roman" w:hAnsi="Times New Roman" w:cs="Times New Roman"/>
          <w:sz w:val="24"/>
          <w:szCs w:val="24"/>
        </w:rPr>
        <w:t>Resultado de seguro</w:t>
      </w:r>
      <w:bookmarkEnd w:id="260"/>
    </w:p>
    <w:p w:rsidR="00DB501A" w:rsidRPr="00DB501A" w:rsidRDefault="00DB501A" w:rsidP="001835D5">
      <w:pPr>
        <w:pStyle w:val="IASBSectionTitle2Ind"/>
        <w:spacing w:before="0" w:after="0"/>
        <w:jc w:val="both"/>
        <w:rPr>
          <w:rFonts w:ascii="Times New Roman" w:hAnsi="Times New Roman" w:cs="Times New Roman"/>
          <w:sz w:val="24"/>
          <w:szCs w:val="24"/>
        </w:rPr>
      </w:pPr>
    </w:p>
    <w:p w:rsidR="00DB501A" w:rsidRPr="00A0577A" w:rsidRDefault="00DB501A" w:rsidP="006A329A">
      <w:pPr>
        <w:pStyle w:val="IASBNormalnpara"/>
        <w:spacing w:before="0"/>
        <w:ind w:left="567" w:hanging="567"/>
        <w:rPr>
          <w:b/>
          <w:sz w:val="24"/>
          <w:szCs w:val="24"/>
        </w:rPr>
      </w:pPr>
      <w:r w:rsidRPr="00DB501A">
        <w:rPr>
          <w:b/>
          <w:sz w:val="24"/>
          <w:szCs w:val="24"/>
        </w:rPr>
        <w:t>83</w:t>
      </w:r>
      <w:r w:rsidR="001835D5">
        <w:rPr>
          <w:b/>
          <w:sz w:val="24"/>
          <w:szCs w:val="24"/>
        </w:rPr>
        <w:t>.</w:t>
      </w:r>
      <w:r w:rsidRPr="00DB501A">
        <w:rPr>
          <w:b/>
          <w:sz w:val="24"/>
          <w:szCs w:val="24"/>
        </w:rPr>
        <w:tab/>
      </w:r>
      <w:bookmarkStart w:id="261" w:name="F55666574"/>
      <w:r w:rsidR="00117BF9">
        <w:rPr>
          <w:b/>
          <w:sz w:val="24"/>
          <w:szCs w:val="24"/>
        </w:rPr>
        <w:t>A entidade</w:t>
      </w:r>
      <w:r w:rsidRPr="00DB501A">
        <w:rPr>
          <w:b/>
          <w:sz w:val="24"/>
          <w:szCs w:val="24"/>
        </w:rPr>
        <w:t xml:space="preserve"> </w:t>
      </w:r>
      <w:r w:rsidR="00F43A3A">
        <w:rPr>
          <w:b/>
          <w:sz w:val="24"/>
          <w:szCs w:val="24"/>
        </w:rPr>
        <w:t xml:space="preserve">deve </w:t>
      </w:r>
      <w:r w:rsidRPr="00DB501A">
        <w:rPr>
          <w:b/>
          <w:sz w:val="24"/>
          <w:szCs w:val="24"/>
        </w:rPr>
        <w:t xml:space="preserve">apresentar </w:t>
      </w:r>
      <w:r w:rsidR="00DD4A21">
        <w:rPr>
          <w:b/>
          <w:sz w:val="24"/>
          <w:szCs w:val="24"/>
        </w:rPr>
        <w:t>no resultado</w:t>
      </w:r>
      <w:r w:rsidRPr="00DB501A">
        <w:rPr>
          <w:b/>
          <w:sz w:val="24"/>
          <w:szCs w:val="24"/>
        </w:rPr>
        <w:t xml:space="preserve"> a receita de seguro resultante dos grupos de contratos de seguro emitidos. A receita de seguro </w:t>
      </w:r>
      <w:r w:rsidR="00F43A3A">
        <w:rPr>
          <w:b/>
          <w:sz w:val="24"/>
          <w:szCs w:val="24"/>
        </w:rPr>
        <w:t xml:space="preserve">deve </w:t>
      </w:r>
      <w:r w:rsidRPr="00DB501A">
        <w:rPr>
          <w:b/>
          <w:sz w:val="24"/>
          <w:szCs w:val="24"/>
        </w:rPr>
        <w:t xml:space="preserve">representar o fornecimento decorrente do grupo de contratos de seguro </w:t>
      </w:r>
      <w:r w:rsidR="00F43A3A">
        <w:rPr>
          <w:b/>
          <w:sz w:val="24"/>
          <w:szCs w:val="24"/>
        </w:rPr>
        <w:t>pelo</w:t>
      </w:r>
      <w:r w:rsidRPr="00DB501A">
        <w:rPr>
          <w:b/>
          <w:sz w:val="24"/>
          <w:szCs w:val="24"/>
        </w:rPr>
        <w:t xml:space="preserve"> valor que reflita a contraprestação à qual a entidade espera ter direito em troca dess</w:t>
      </w:r>
      <w:r w:rsidR="00333F9D">
        <w:rPr>
          <w:b/>
          <w:sz w:val="24"/>
          <w:szCs w:val="24"/>
        </w:rPr>
        <w:t>e fornecimento</w:t>
      </w:r>
      <w:r w:rsidRPr="00DB501A">
        <w:rPr>
          <w:b/>
          <w:sz w:val="24"/>
          <w:szCs w:val="24"/>
        </w:rPr>
        <w:t xml:space="preserve">. Os </w:t>
      </w:r>
      <w:r w:rsidR="005D07F2" w:rsidRPr="00A0577A">
        <w:rPr>
          <w:b/>
          <w:sz w:val="24"/>
          <w:szCs w:val="24"/>
        </w:rPr>
        <w:t>itens</w:t>
      </w:r>
      <w:r w:rsidRPr="00A0577A">
        <w:rPr>
          <w:b/>
          <w:sz w:val="24"/>
          <w:szCs w:val="24"/>
        </w:rPr>
        <w:t xml:space="preserve"> B120</w:t>
      </w:r>
      <w:r w:rsidR="00A0577A" w:rsidRPr="00A0577A">
        <w:rPr>
          <w:b/>
          <w:sz w:val="24"/>
          <w:szCs w:val="24"/>
          <w:cs/>
        </w:rPr>
        <w:t xml:space="preserve"> a </w:t>
      </w:r>
      <w:r w:rsidRPr="00A0577A">
        <w:rPr>
          <w:b/>
          <w:sz w:val="24"/>
          <w:szCs w:val="24"/>
        </w:rPr>
        <w:t xml:space="preserve">B127 especificam como </w:t>
      </w:r>
      <w:r w:rsidR="00117BF9">
        <w:rPr>
          <w:b/>
          <w:sz w:val="24"/>
          <w:szCs w:val="24"/>
        </w:rPr>
        <w:t>a entidade</w:t>
      </w:r>
      <w:r w:rsidRPr="00A0577A">
        <w:rPr>
          <w:b/>
          <w:sz w:val="24"/>
          <w:szCs w:val="24"/>
        </w:rPr>
        <w:t xml:space="preserve"> </w:t>
      </w:r>
      <w:r w:rsidR="00F43A3A">
        <w:rPr>
          <w:b/>
          <w:sz w:val="24"/>
          <w:szCs w:val="24"/>
        </w:rPr>
        <w:t xml:space="preserve">deve </w:t>
      </w:r>
      <w:r w:rsidRPr="00A0577A">
        <w:rPr>
          <w:b/>
          <w:sz w:val="24"/>
          <w:szCs w:val="24"/>
        </w:rPr>
        <w:t>mensura</w:t>
      </w:r>
      <w:r w:rsidR="00F43A3A">
        <w:rPr>
          <w:b/>
          <w:sz w:val="24"/>
          <w:szCs w:val="24"/>
        </w:rPr>
        <w:t>r a</w:t>
      </w:r>
      <w:r w:rsidRPr="00A0577A">
        <w:rPr>
          <w:b/>
          <w:sz w:val="24"/>
          <w:szCs w:val="24"/>
        </w:rPr>
        <w:t xml:space="preserve"> receita de seguro.</w:t>
      </w:r>
      <w:bookmarkEnd w:id="261"/>
    </w:p>
    <w:p w:rsidR="00DB501A" w:rsidRPr="00A0577A" w:rsidRDefault="00DB501A" w:rsidP="001835D5">
      <w:pPr>
        <w:pStyle w:val="IASBNormalnpara"/>
        <w:spacing w:before="0"/>
        <w:rPr>
          <w:b/>
          <w:sz w:val="24"/>
          <w:szCs w:val="24"/>
        </w:rPr>
      </w:pPr>
    </w:p>
    <w:p w:rsidR="00DB501A" w:rsidRPr="00A0577A" w:rsidRDefault="00DB501A" w:rsidP="006A329A">
      <w:pPr>
        <w:pStyle w:val="IASBNormalnpara"/>
        <w:spacing w:before="0"/>
        <w:ind w:left="567" w:hanging="567"/>
        <w:rPr>
          <w:b/>
          <w:sz w:val="24"/>
          <w:szCs w:val="24"/>
        </w:rPr>
      </w:pPr>
      <w:r w:rsidRPr="00A0577A">
        <w:rPr>
          <w:b/>
          <w:sz w:val="24"/>
          <w:szCs w:val="24"/>
        </w:rPr>
        <w:t>84</w:t>
      </w:r>
      <w:r w:rsidR="001835D5" w:rsidRPr="00A0577A">
        <w:rPr>
          <w:b/>
          <w:sz w:val="24"/>
          <w:szCs w:val="24"/>
        </w:rPr>
        <w:t>.</w:t>
      </w:r>
      <w:r w:rsidRPr="00A0577A">
        <w:rPr>
          <w:b/>
          <w:sz w:val="24"/>
          <w:szCs w:val="24"/>
        </w:rPr>
        <w:tab/>
      </w:r>
      <w:bookmarkStart w:id="262" w:name="F55666575"/>
      <w:r w:rsidR="00117BF9">
        <w:rPr>
          <w:b/>
          <w:sz w:val="24"/>
          <w:szCs w:val="24"/>
        </w:rPr>
        <w:t>A entidade</w:t>
      </w:r>
      <w:r w:rsidRPr="00A0577A">
        <w:rPr>
          <w:b/>
          <w:sz w:val="24"/>
          <w:szCs w:val="24"/>
        </w:rPr>
        <w:t xml:space="preserve"> </w:t>
      </w:r>
      <w:r w:rsidR="00F43A3A">
        <w:rPr>
          <w:b/>
          <w:sz w:val="24"/>
          <w:szCs w:val="24"/>
        </w:rPr>
        <w:t xml:space="preserve">deve </w:t>
      </w:r>
      <w:r w:rsidRPr="00A0577A">
        <w:rPr>
          <w:b/>
          <w:sz w:val="24"/>
          <w:szCs w:val="24"/>
        </w:rPr>
        <w:t xml:space="preserve">apresentar </w:t>
      </w:r>
      <w:r w:rsidR="00DD4A21">
        <w:rPr>
          <w:b/>
          <w:sz w:val="24"/>
          <w:szCs w:val="24"/>
        </w:rPr>
        <w:t>no resultado</w:t>
      </w:r>
      <w:r w:rsidRPr="00A0577A">
        <w:rPr>
          <w:b/>
          <w:sz w:val="24"/>
          <w:szCs w:val="24"/>
        </w:rPr>
        <w:t xml:space="preserve"> as despesas de </w:t>
      </w:r>
      <w:r w:rsidR="008A5FA0">
        <w:rPr>
          <w:b/>
          <w:sz w:val="24"/>
          <w:szCs w:val="24"/>
        </w:rPr>
        <w:t>seguro</w:t>
      </w:r>
      <w:r w:rsidRPr="00A0577A">
        <w:rPr>
          <w:b/>
          <w:sz w:val="24"/>
          <w:szCs w:val="24"/>
        </w:rPr>
        <w:t xml:space="preserve"> resultantes de grupo de contratos de seguro emitidos, compreendendo os sinistros ocorridos (excluindo as restituições de componentes de investimento), outras despesas de </w:t>
      </w:r>
      <w:r w:rsidR="008A5FA0">
        <w:rPr>
          <w:b/>
          <w:sz w:val="24"/>
          <w:szCs w:val="24"/>
        </w:rPr>
        <w:t>seguro</w:t>
      </w:r>
      <w:r w:rsidRPr="00A0577A">
        <w:rPr>
          <w:b/>
          <w:sz w:val="24"/>
          <w:szCs w:val="24"/>
        </w:rPr>
        <w:t xml:space="preserve"> incorridas e outros valores</w:t>
      </w:r>
      <w:r w:rsidR="00F43A3A">
        <w:rPr>
          <w:b/>
          <w:sz w:val="24"/>
          <w:szCs w:val="24"/>
        </w:rPr>
        <w:t>,</w:t>
      </w:r>
      <w:r w:rsidRPr="00A0577A">
        <w:rPr>
          <w:b/>
          <w:sz w:val="24"/>
          <w:szCs w:val="24"/>
        </w:rPr>
        <w:t xml:space="preserve"> conforme descritos no </w:t>
      </w:r>
      <w:r w:rsidR="005D07F2" w:rsidRPr="00A0577A">
        <w:rPr>
          <w:b/>
          <w:sz w:val="24"/>
          <w:szCs w:val="24"/>
        </w:rPr>
        <w:t>item</w:t>
      </w:r>
      <w:r w:rsidRPr="00A0577A">
        <w:rPr>
          <w:b/>
          <w:sz w:val="24"/>
          <w:szCs w:val="24"/>
        </w:rPr>
        <w:t xml:space="preserve"> 103(b).</w:t>
      </w:r>
      <w:bookmarkEnd w:id="262"/>
    </w:p>
    <w:p w:rsidR="00DB501A" w:rsidRPr="00A0577A" w:rsidRDefault="00DB501A" w:rsidP="001835D5">
      <w:pPr>
        <w:pStyle w:val="IASBNormalnpara"/>
        <w:spacing w:before="0"/>
        <w:rPr>
          <w:b/>
          <w:sz w:val="24"/>
          <w:szCs w:val="24"/>
        </w:rPr>
      </w:pPr>
    </w:p>
    <w:p w:rsidR="00DB501A" w:rsidRPr="00A0577A" w:rsidRDefault="00DB501A" w:rsidP="006A329A">
      <w:pPr>
        <w:pStyle w:val="IASBNormalnpara"/>
        <w:spacing w:before="0"/>
        <w:ind w:left="567" w:hanging="567"/>
        <w:rPr>
          <w:b/>
          <w:sz w:val="24"/>
          <w:szCs w:val="24"/>
        </w:rPr>
      </w:pPr>
      <w:r w:rsidRPr="00A0577A">
        <w:rPr>
          <w:b/>
          <w:sz w:val="24"/>
          <w:szCs w:val="24"/>
        </w:rPr>
        <w:t>85</w:t>
      </w:r>
      <w:r w:rsidR="001835D5" w:rsidRPr="00A0577A">
        <w:rPr>
          <w:b/>
          <w:sz w:val="24"/>
          <w:szCs w:val="24"/>
        </w:rPr>
        <w:t>.</w:t>
      </w:r>
      <w:r w:rsidRPr="00A0577A">
        <w:rPr>
          <w:b/>
          <w:sz w:val="24"/>
          <w:szCs w:val="24"/>
        </w:rPr>
        <w:tab/>
      </w:r>
      <w:bookmarkStart w:id="263" w:name="F55666576"/>
      <w:r w:rsidRPr="00A0577A">
        <w:rPr>
          <w:b/>
          <w:sz w:val="24"/>
          <w:szCs w:val="24"/>
        </w:rPr>
        <w:t xml:space="preserve">As receitas de seguro e despesas de </w:t>
      </w:r>
      <w:r w:rsidR="008A5FA0">
        <w:rPr>
          <w:b/>
          <w:sz w:val="24"/>
          <w:szCs w:val="24"/>
        </w:rPr>
        <w:t>seguro</w:t>
      </w:r>
      <w:r w:rsidRPr="00A0577A">
        <w:rPr>
          <w:b/>
          <w:sz w:val="24"/>
          <w:szCs w:val="24"/>
        </w:rPr>
        <w:t xml:space="preserve"> apresentadas </w:t>
      </w:r>
      <w:r w:rsidR="00DD4A21">
        <w:rPr>
          <w:b/>
          <w:sz w:val="24"/>
          <w:szCs w:val="24"/>
        </w:rPr>
        <w:t>no resultado</w:t>
      </w:r>
      <w:r w:rsidRPr="00A0577A">
        <w:rPr>
          <w:b/>
          <w:sz w:val="24"/>
          <w:szCs w:val="24"/>
        </w:rPr>
        <w:t xml:space="preserve"> </w:t>
      </w:r>
      <w:r w:rsidR="008C1418">
        <w:rPr>
          <w:b/>
          <w:sz w:val="24"/>
          <w:szCs w:val="24"/>
        </w:rPr>
        <w:t xml:space="preserve">devem </w:t>
      </w:r>
      <w:r w:rsidRPr="00A0577A">
        <w:rPr>
          <w:b/>
          <w:sz w:val="24"/>
          <w:szCs w:val="24"/>
        </w:rPr>
        <w:t xml:space="preserve">excluir quaisquer componentes de investimento. </w:t>
      </w:r>
      <w:r w:rsidR="00117BF9">
        <w:rPr>
          <w:b/>
          <w:sz w:val="24"/>
          <w:szCs w:val="24"/>
        </w:rPr>
        <w:t>A entidade</w:t>
      </w:r>
      <w:r w:rsidRPr="00A0577A">
        <w:rPr>
          <w:b/>
          <w:sz w:val="24"/>
          <w:szCs w:val="24"/>
        </w:rPr>
        <w:t xml:space="preserve"> não </w:t>
      </w:r>
      <w:r w:rsidR="008C1418">
        <w:rPr>
          <w:b/>
          <w:sz w:val="24"/>
          <w:szCs w:val="24"/>
        </w:rPr>
        <w:t xml:space="preserve">deve </w:t>
      </w:r>
      <w:r w:rsidRPr="00A0577A">
        <w:rPr>
          <w:b/>
          <w:sz w:val="24"/>
          <w:szCs w:val="24"/>
        </w:rPr>
        <w:t xml:space="preserve">apresentar informações sobre prêmios </w:t>
      </w:r>
      <w:r w:rsidR="00DD4A21">
        <w:rPr>
          <w:b/>
          <w:sz w:val="24"/>
          <w:szCs w:val="24"/>
        </w:rPr>
        <w:t>no resultado</w:t>
      </w:r>
      <w:r w:rsidRPr="00A0577A">
        <w:rPr>
          <w:b/>
          <w:sz w:val="24"/>
          <w:szCs w:val="24"/>
        </w:rPr>
        <w:t xml:space="preserve"> se essas informações forem inconsistentes com o </w:t>
      </w:r>
      <w:r w:rsidR="005D07F2" w:rsidRPr="00A0577A">
        <w:rPr>
          <w:b/>
          <w:sz w:val="24"/>
          <w:szCs w:val="24"/>
        </w:rPr>
        <w:t>item</w:t>
      </w:r>
      <w:r w:rsidRPr="00A0577A">
        <w:rPr>
          <w:b/>
          <w:sz w:val="24"/>
          <w:szCs w:val="24"/>
        </w:rPr>
        <w:t xml:space="preserve"> 83.</w:t>
      </w:r>
      <w:bookmarkEnd w:id="263"/>
    </w:p>
    <w:p w:rsidR="00DB501A" w:rsidRPr="00DB501A" w:rsidRDefault="00DB501A" w:rsidP="001835D5">
      <w:pPr>
        <w:pStyle w:val="IASBNormalnpara"/>
        <w:spacing w:before="0"/>
        <w:rPr>
          <w:b/>
          <w:sz w:val="24"/>
          <w:szCs w:val="24"/>
        </w:rPr>
      </w:pPr>
    </w:p>
    <w:p w:rsidR="00DB501A" w:rsidRPr="00DB501A" w:rsidRDefault="00DB501A" w:rsidP="00D74C72">
      <w:pPr>
        <w:pStyle w:val="IASBNormalnpara"/>
        <w:spacing w:before="0" w:after="120"/>
        <w:ind w:left="567" w:hanging="567"/>
        <w:rPr>
          <w:sz w:val="24"/>
          <w:szCs w:val="24"/>
        </w:rPr>
      </w:pPr>
      <w:r w:rsidRPr="00DB501A">
        <w:rPr>
          <w:sz w:val="24"/>
          <w:szCs w:val="24"/>
        </w:rPr>
        <w:t>86</w:t>
      </w:r>
      <w:r w:rsidR="001835D5">
        <w:rPr>
          <w:sz w:val="24"/>
          <w:szCs w:val="24"/>
        </w:rPr>
        <w:t>.</w:t>
      </w:r>
      <w:r w:rsidRPr="00DB501A">
        <w:rPr>
          <w:sz w:val="24"/>
          <w:szCs w:val="24"/>
        </w:rPr>
        <w:tab/>
      </w:r>
      <w:bookmarkStart w:id="264" w:name="F55666577"/>
      <w:r w:rsidR="00117BF9">
        <w:rPr>
          <w:sz w:val="24"/>
          <w:szCs w:val="24"/>
        </w:rPr>
        <w:t>A entidade</w:t>
      </w:r>
      <w:r w:rsidRPr="00DB501A">
        <w:rPr>
          <w:sz w:val="24"/>
          <w:szCs w:val="24"/>
        </w:rPr>
        <w:t xml:space="preserve"> pode apresentar as receitas ou </w:t>
      </w:r>
      <w:r w:rsidR="008C1418">
        <w:rPr>
          <w:sz w:val="24"/>
          <w:szCs w:val="24"/>
        </w:rPr>
        <w:t xml:space="preserve">as </w:t>
      </w:r>
      <w:r w:rsidRPr="00DB501A">
        <w:rPr>
          <w:sz w:val="24"/>
          <w:szCs w:val="24"/>
        </w:rPr>
        <w:t>despesas de grupo de contratos de seguro mantidos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60</w:t>
      </w:r>
      <w:r w:rsidR="003F330A" w:rsidRPr="003F330A">
        <w:rPr>
          <w:sz w:val="24"/>
          <w:szCs w:val="24"/>
          <w:cs/>
        </w:rPr>
        <w:t xml:space="preserve"> a </w:t>
      </w:r>
      <w:r w:rsidRPr="00DB501A">
        <w:rPr>
          <w:sz w:val="24"/>
          <w:szCs w:val="24"/>
        </w:rPr>
        <w:t>70</w:t>
      </w:r>
      <w:r w:rsidR="00577B5B">
        <w:rPr>
          <w:sz w:val="24"/>
          <w:szCs w:val="24"/>
        </w:rPr>
        <w:t>A</w:t>
      </w:r>
      <w:r w:rsidRPr="00DB501A">
        <w:rPr>
          <w:sz w:val="24"/>
          <w:szCs w:val="24"/>
        </w:rPr>
        <w:t xml:space="preserve">), exceto receitas ou despesas financeiras com seguro, como valor único; ou a entidade pode apresentar separadamente os valores </w:t>
      </w:r>
      <w:r w:rsidR="008C1418">
        <w:rPr>
          <w:sz w:val="24"/>
          <w:szCs w:val="24"/>
        </w:rPr>
        <w:t xml:space="preserve">recuperados da resseguradora e </w:t>
      </w:r>
      <w:r w:rsidRPr="00DB501A">
        <w:rPr>
          <w:sz w:val="24"/>
          <w:szCs w:val="24"/>
        </w:rPr>
        <w:t>a alocação dos prêmi</w:t>
      </w:r>
      <w:r w:rsidR="008C1418">
        <w:rPr>
          <w:sz w:val="24"/>
          <w:szCs w:val="24"/>
        </w:rPr>
        <w:t xml:space="preserve">os pagos que juntos resultam no </w:t>
      </w:r>
      <w:r w:rsidRPr="00DB501A">
        <w:rPr>
          <w:sz w:val="24"/>
          <w:szCs w:val="24"/>
        </w:rPr>
        <w:t xml:space="preserve">valor líquido equivalente a esse valor único. Se </w:t>
      </w:r>
      <w:r w:rsidR="00117BF9">
        <w:rPr>
          <w:sz w:val="24"/>
          <w:szCs w:val="24"/>
        </w:rPr>
        <w:t>a entidade</w:t>
      </w:r>
      <w:r w:rsidRPr="00DB501A">
        <w:rPr>
          <w:sz w:val="24"/>
          <w:szCs w:val="24"/>
        </w:rPr>
        <w:t xml:space="preserve"> apresentar separadamente os valores recuperados da resseguradora e a alocação dos prêmios pagos, a entidade: </w:t>
      </w:r>
      <w:bookmarkEnd w:id="264"/>
    </w:p>
    <w:p w:rsidR="00DB501A" w:rsidRPr="00DB501A" w:rsidRDefault="00DB501A" w:rsidP="00D74C72">
      <w:pPr>
        <w:pStyle w:val="IASBNormalnparaL1"/>
        <w:spacing w:before="0" w:after="120"/>
        <w:ind w:left="993" w:hanging="426"/>
        <w:rPr>
          <w:sz w:val="24"/>
          <w:szCs w:val="24"/>
        </w:rPr>
      </w:pPr>
      <w:r w:rsidRPr="00DB501A">
        <w:rPr>
          <w:sz w:val="24"/>
          <w:szCs w:val="24"/>
        </w:rPr>
        <w:t>(a)</w:t>
      </w:r>
      <w:r w:rsidRPr="00DB501A">
        <w:rPr>
          <w:sz w:val="24"/>
          <w:szCs w:val="24"/>
        </w:rPr>
        <w:tab/>
      </w:r>
      <w:bookmarkStart w:id="265" w:name="F55666580"/>
      <w:r w:rsidR="008C1418">
        <w:rPr>
          <w:sz w:val="24"/>
          <w:szCs w:val="24"/>
        </w:rPr>
        <w:t xml:space="preserve">deve </w:t>
      </w:r>
      <w:r w:rsidRPr="00DB501A">
        <w:rPr>
          <w:sz w:val="24"/>
          <w:szCs w:val="24"/>
        </w:rPr>
        <w:t>tratar os fluxos de caixa de resseguro que são contingentes sobre sinistros nos contratos subjacentes como parte dos sinistros que se espera que sejam reembolsados de acordo com o contrato de resseguro mantido;</w:t>
      </w:r>
      <w:bookmarkEnd w:id="265"/>
    </w:p>
    <w:p w:rsidR="00DB501A" w:rsidRDefault="00DB501A" w:rsidP="00D74C72">
      <w:pPr>
        <w:pStyle w:val="IASBNormalnparaL1"/>
        <w:spacing w:before="0" w:after="120"/>
        <w:ind w:left="993" w:hanging="426"/>
        <w:rPr>
          <w:sz w:val="24"/>
          <w:szCs w:val="24"/>
        </w:rPr>
      </w:pPr>
      <w:r w:rsidRPr="00DB501A">
        <w:rPr>
          <w:sz w:val="24"/>
          <w:szCs w:val="24"/>
        </w:rPr>
        <w:t>(b)</w:t>
      </w:r>
      <w:r w:rsidRPr="00DB501A">
        <w:rPr>
          <w:sz w:val="24"/>
          <w:szCs w:val="24"/>
        </w:rPr>
        <w:tab/>
      </w:r>
      <w:bookmarkStart w:id="266" w:name="F55666582"/>
      <w:r w:rsidR="008C1418">
        <w:rPr>
          <w:sz w:val="24"/>
          <w:szCs w:val="24"/>
        </w:rPr>
        <w:t xml:space="preserve">deve </w:t>
      </w:r>
      <w:r w:rsidRPr="00DB501A">
        <w:rPr>
          <w:sz w:val="24"/>
          <w:szCs w:val="24"/>
        </w:rPr>
        <w:t xml:space="preserve">tratar os valores da resseguradora que espera receber que não são contingentes sobre sinistros dos contratos subjacentes (por exemplo, alguns tipos de comissões de resseguro) como redução nos prêmios a serem pagos à resseguradora; </w:t>
      </w:r>
      <w:bookmarkEnd w:id="266"/>
    </w:p>
    <w:p w:rsidR="00577B5B" w:rsidRPr="00DB501A" w:rsidRDefault="00577B5B" w:rsidP="00D74C72">
      <w:pPr>
        <w:pStyle w:val="IASBNormalnparaL1"/>
        <w:spacing w:before="0" w:after="120"/>
        <w:ind w:left="993" w:hanging="426"/>
        <w:rPr>
          <w:sz w:val="24"/>
          <w:szCs w:val="24"/>
        </w:rPr>
      </w:pPr>
      <w:r>
        <w:rPr>
          <w:sz w:val="24"/>
          <w:szCs w:val="24"/>
        </w:rPr>
        <w:tab/>
        <w:t>(</w:t>
      </w:r>
      <w:r w:rsidRPr="00577B5B">
        <w:rPr>
          <w:sz w:val="24"/>
          <w:szCs w:val="24"/>
        </w:rPr>
        <w:t>ba) tratar os valores reconhecidos relativos à recuperação de perdas aplicando os itens 66(c)(i) e (ii) e 66A a 66B como montantes recuperados da resseguradora; e</w:t>
      </w:r>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67" w:name="F55666584"/>
      <w:r w:rsidRPr="00DB501A">
        <w:rPr>
          <w:sz w:val="24"/>
          <w:szCs w:val="24"/>
        </w:rPr>
        <w:t xml:space="preserve">não </w:t>
      </w:r>
      <w:r w:rsidR="008C1418">
        <w:rPr>
          <w:sz w:val="24"/>
          <w:szCs w:val="24"/>
        </w:rPr>
        <w:t xml:space="preserve">deve </w:t>
      </w:r>
      <w:r w:rsidRPr="00DB501A">
        <w:rPr>
          <w:sz w:val="24"/>
          <w:szCs w:val="24"/>
        </w:rPr>
        <w:t>apresentar a alocação de prêmios pagos como redução da receita.</w:t>
      </w:r>
      <w:bookmarkEnd w:id="267"/>
    </w:p>
    <w:p w:rsidR="00DB501A" w:rsidRPr="00DB501A" w:rsidRDefault="00DB501A" w:rsidP="001835D5">
      <w:pPr>
        <w:pStyle w:val="IASBNormalnparaL1"/>
        <w:spacing w:before="0"/>
        <w:rPr>
          <w:sz w:val="24"/>
          <w:szCs w:val="24"/>
        </w:rPr>
      </w:pPr>
    </w:p>
    <w:p w:rsidR="00DB501A" w:rsidRPr="00A0577A" w:rsidRDefault="00DB501A" w:rsidP="00DC2184">
      <w:pPr>
        <w:pStyle w:val="IASBSectionTitle3Ind"/>
        <w:spacing w:before="0" w:after="0"/>
        <w:ind w:left="567"/>
        <w:jc w:val="both"/>
        <w:rPr>
          <w:rFonts w:ascii="Times New Roman" w:hAnsi="Times New Roman" w:cs="Times New Roman"/>
          <w:sz w:val="24"/>
          <w:szCs w:val="24"/>
        </w:rPr>
      </w:pPr>
      <w:bookmarkStart w:id="268" w:name="F55666586"/>
      <w:r w:rsidRPr="00DB501A">
        <w:rPr>
          <w:rFonts w:ascii="Times New Roman" w:hAnsi="Times New Roman" w:cs="Times New Roman"/>
          <w:sz w:val="24"/>
          <w:szCs w:val="24"/>
        </w:rPr>
        <w:lastRenderedPageBreak/>
        <w:t xml:space="preserve">Receita ou despesa financeira com </w:t>
      </w:r>
      <w:r w:rsidRPr="00A0577A">
        <w:rPr>
          <w:rFonts w:ascii="Times New Roman" w:hAnsi="Times New Roman" w:cs="Times New Roman"/>
          <w:sz w:val="24"/>
          <w:szCs w:val="24"/>
        </w:rPr>
        <w:t>seguro (</w:t>
      </w:r>
      <w:r w:rsidR="00567D0A" w:rsidRPr="00A0577A">
        <w:rPr>
          <w:rFonts w:ascii="Times New Roman" w:hAnsi="Times New Roman" w:cs="Times New Roman"/>
          <w:sz w:val="24"/>
          <w:szCs w:val="24"/>
        </w:rPr>
        <w:t>ver</w:t>
      </w:r>
      <w:r w:rsidRPr="00A0577A">
        <w:rPr>
          <w:rFonts w:ascii="Times New Roman" w:hAnsi="Times New Roman" w:cs="Times New Roman"/>
          <w:sz w:val="24"/>
          <w:szCs w:val="24"/>
        </w:rPr>
        <w:t xml:space="preserve"> </w:t>
      </w:r>
      <w:r w:rsidR="005D07F2" w:rsidRPr="00A0577A">
        <w:rPr>
          <w:rFonts w:ascii="Times New Roman" w:hAnsi="Times New Roman" w:cs="Times New Roman"/>
          <w:sz w:val="24"/>
          <w:szCs w:val="24"/>
        </w:rPr>
        <w:t>itens</w:t>
      </w:r>
      <w:r w:rsidRPr="00A0577A">
        <w:rPr>
          <w:rFonts w:ascii="Times New Roman" w:hAnsi="Times New Roman" w:cs="Times New Roman"/>
          <w:sz w:val="24"/>
          <w:szCs w:val="24"/>
        </w:rPr>
        <w:t xml:space="preserve"> B128</w:t>
      </w:r>
      <w:r w:rsidR="00A0577A" w:rsidRPr="00A0577A">
        <w:rPr>
          <w:rFonts w:ascii="Times New Roman" w:hAnsi="Times New Roman" w:cs="Times New Roman"/>
          <w:sz w:val="24"/>
          <w:szCs w:val="24"/>
          <w:cs/>
        </w:rPr>
        <w:t xml:space="preserve"> a </w:t>
      </w:r>
      <w:r w:rsidRPr="00A0577A">
        <w:rPr>
          <w:rFonts w:ascii="Times New Roman" w:hAnsi="Times New Roman" w:cs="Times New Roman"/>
          <w:sz w:val="24"/>
          <w:szCs w:val="24"/>
        </w:rPr>
        <w:t>B136)</w:t>
      </w:r>
      <w:bookmarkEnd w:id="268"/>
    </w:p>
    <w:p w:rsidR="00DB501A" w:rsidRPr="00A0577A" w:rsidRDefault="00DB501A" w:rsidP="001835D5">
      <w:pPr>
        <w:pStyle w:val="IASBSectionTitle2Ind"/>
        <w:spacing w:before="0" w:after="0"/>
        <w:jc w:val="both"/>
        <w:rPr>
          <w:rFonts w:ascii="Times New Roman" w:hAnsi="Times New Roman" w:cs="Times New Roman"/>
          <w:sz w:val="24"/>
          <w:szCs w:val="24"/>
        </w:rPr>
      </w:pPr>
    </w:p>
    <w:p w:rsidR="00DB501A" w:rsidRPr="00A0577A" w:rsidRDefault="00DB501A" w:rsidP="00D74C72">
      <w:pPr>
        <w:pStyle w:val="IASBNormalnpara"/>
        <w:spacing w:before="0" w:after="120"/>
        <w:ind w:left="567" w:hanging="567"/>
        <w:rPr>
          <w:b/>
          <w:sz w:val="24"/>
          <w:szCs w:val="24"/>
        </w:rPr>
      </w:pPr>
      <w:r w:rsidRPr="00A0577A">
        <w:rPr>
          <w:b/>
          <w:sz w:val="24"/>
          <w:szCs w:val="24"/>
        </w:rPr>
        <w:t>87</w:t>
      </w:r>
      <w:r w:rsidR="001835D5" w:rsidRPr="00A0577A">
        <w:rPr>
          <w:b/>
          <w:sz w:val="24"/>
          <w:szCs w:val="24"/>
        </w:rPr>
        <w:t>.</w:t>
      </w:r>
      <w:r w:rsidRPr="00A0577A">
        <w:rPr>
          <w:b/>
          <w:sz w:val="24"/>
          <w:szCs w:val="24"/>
        </w:rPr>
        <w:tab/>
      </w:r>
      <w:bookmarkStart w:id="269" w:name="F55666587"/>
      <w:r w:rsidRPr="00A0577A">
        <w:rPr>
          <w:b/>
          <w:sz w:val="24"/>
          <w:szCs w:val="24"/>
        </w:rPr>
        <w:t xml:space="preserve">Receitas ou despesas financeiras com seguro compreendem a mudança no valor contábil do grupo de contratos de seguro resultantes: </w:t>
      </w:r>
      <w:bookmarkEnd w:id="269"/>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270" w:name="F55666590"/>
      <w:r w:rsidRPr="00A0577A">
        <w:rPr>
          <w:b/>
          <w:sz w:val="24"/>
          <w:szCs w:val="24"/>
        </w:rPr>
        <w:t>do efeito do valor do dinheiro no tempo e mudanças no valor do dinheiro no tempo; e</w:t>
      </w:r>
      <w:bookmarkEnd w:id="270"/>
    </w:p>
    <w:p w:rsidR="00DB501A" w:rsidRPr="00A0577A" w:rsidRDefault="00DB501A" w:rsidP="00D74C72">
      <w:pPr>
        <w:pStyle w:val="IASBNormalnparaL1"/>
        <w:spacing w:before="0" w:after="120"/>
        <w:ind w:left="993" w:hanging="426"/>
        <w:rPr>
          <w:b/>
          <w:sz w:val="24"/>
          <w:szCs w:val="24"/>
        </w:rPr>
      </w:pPr>
      <w:r w:rsidRPr="00A0577A">
        <w:rPr>
          <w:b/>
          <w:sz w:val="24"/>
          <w:szCs w:val="24"/>
        </w:rPr>
        <w:t>(b)</w:t>
      </w:r>
      <w:r w:rsidRPr="00A0577A">
        <w:rPr>
          <w:b/>
          <w:sz w:val="24"/>
          <w:szCs w:val="24"/>
        </w:rPr>
        <w:tab/>
      </w:r>
      <w:bookmarkStart w:id="271" w:name="F55666592"/>
      <w:r w:rsidRPr="00A0577A">
        <w:rPr>
          <w:b/>
          <w:sz w:val="24"/>
          <w:szCs w:val="24"/>
        </w:rPr>
        <w:t>do efeito de risco financeiro e mudanças no risco financeiro; mas</w:t>
      </w:r>
      <w:bookmarkEnd w:id="271"/>
    </w:p>
    <w:p w:rsidR="00DB501A" w:rsidRPr="00A0577A" w:rsidRDefault="00DB501A" w:rsidP="006A329A">
      <w:pPr>
        <w:pStyle w:val="IASBNormalnparaL1"/>
        <w:spacing w:before="0"/>
        <w:ind w:left="993" w:hanging="426"/>
        <w:rPr>
          <w:b/>
          <w:sz w:val="24"/>
          <w:szCs w:val="24"/>
        </w:rPr>
      </w:pPr>
      <w:r w:rsidRPr="00A0577A">
        <w:rPr>
          <w:b/>
          <w:sz w:val="24"/>
          <w:szCs w:val="24"/>
        </w:rPr>
        <w:t>(c)</w:t>
      </w:r>
      <w:r w:rsidRPr="00A0577A">
        <w:rPr>
          <w:b/>
          <w:sz w:val="24"/>
          <w:szCs w:val="24"/>
        </w:rPr>
        <w:tab/>
      </w:r>
      <w:bookmarkStart w:id="272" w:name="F55666594"/>
      <w:r w:rsidRPr="00A0577A">
        <w:rPr>
          <w:b/>
          <w:sz w:val="24"/>
          <w:szCs w:val="24"/>
        </w:rPr>
        <w:t>excluindo quaisquer dessas mudanças para grupos de contratos de seguro com características de participação direta que ajustariam a margem contratual</w:t>
      </w:r>
      <w:r w:rsidR="00436BC9">
        <w:rPr>
          <w:b/>
          <w:sz w:val="24"/>
          <w:szCs w:val="24"/>
        </w:rPr>
        <w:t xml:space="preserve"> de seguro</w:t>
      </w:r>
      <w:r w:rsidRPr="00A0577A">
        <w:rPr>
          <w:b/>
          <w:sz w:val="24"/>
          <w:szCs w:val="24"/>
        </w:rPr>
        <w:t xml:space="preserve">, mas não o fazem ao aplicar os </w:t>
      </w:r>
      <w:r w:rsidR="005D07F2" w:rsidRPr="00A0577A">
        <w:rPr>
          <w:b/>
          <w:sz w:val="24"/>
          <w:szCs w:val="24"/>
        </w:rPr>
        <w:t>itens</w:t>
      </w:r>
      <w:r w:rsidRPr="00A0577A">
        <w:rPr>
          <w:b/>
          <w:sz w:val="24"/>
          <w:szCs w:val="24"/>
        </w:rPr>
        <w:t xml:space="preserve"> 45(b)(ii), 45(b)(iii), 45(c)(ii) ou 45(c)(iii). Essas estão incluídas em despesas de </w:t>
      </w:r>
      <w:r w:rsidR="008A5FA0">
        <w:rPr>
          <w:b/>
          <w:sz w:val="24"/>
          <w:szCs w:val="24"/>
        </w:rPr>
        <w:t>seguro</w:t>
      </w:r>
      <w:r w:rsidRPr="00A0577A">
        <w:rPr>
          <w:b/>
          <w:sz w:val="24"/>
          <w:szCs w:val="24"/>
        </w:rPr>
        <w:t>.</w:t>
      </w:r>
      <w:bookmarkEnd w:id="272"/>
    </w:p>
    <w:p w:rsidR="00DB501A" w:rsidRDefault="00DB501A" w:rsidP="00577B5B">
      <w:pPr>
        <w:pStyle w:val="IASBNormalnparaL1"/>
        <w:spacing w:before="0"/>
        <w:ind w:left="0" w:firstLine="0"/>
        <w:rPr>
          <w:b/>
          <w:sz w:val="24"/>
          <w:szCs w:val="24"/>
        </w:rPr>
      </w:pPr>
    </w:p>
    <w:p w:rsidR="00577B5B" w:rsidRPr="00577B5B" w:rsidRDefault="00577B5B" w:rsidP="00577B5B">
      <w:pPr>
        <w:pStyle w:val="IASBNormalnparaL1"/>
        <w:ind w:left="0" w:firstLine="0"/>
        <w:rPr>
          <w:b/>
          <w:sz w:val="24"/>
          <w:szCs w:val="24"/>
        </w:rPr>
      </w:pPr>
      <w:r w:rsidRPr="00577B5B">
        <w:rPr>
          <w:b/>
          <w:sz w:val="24"/>
          <w:szCs w:val="24"/>
        </w:rPr>
        <w:t>87A A entidade deve aplicar:</w:t>
      </w:r>
    </w:p>
    <w:p w:rsidR="00577B5B" w:rsidRPr="00577B5B" w:rsidRDefault="00577B5B" w:rsidP="00577B5B">
      <w:pPr>
        <w:pStyle w:val="IASBNormalnparaL1"/>
        <w:spacing w:before="0" w:after="120"/>
        <w:ind w:left="993" w:hanging="426"/>
        <w:rPr>
          <w:b/>
          <w:sz w:val="24"/>
          <w:szCs w:val="24"/>
        </w:rPr>
      </w:pPr>
      <w:r w:rsidRPr="00577B5B">
        <w:rPr>
          <w:b/>
          <w:sz w:val="24"/>
          <w:szCs w:val="24"/>
        </w:rPr>
        <w:t>(a)</w:t>
      </w:r>
      <w:r w:rsidRPr="00577B5B">
        <w:rPr>
          <w:b/>
          <w:sz w:val="24"/>
          <w:szCs w:val="24"/>
        </w:rPr>
        <w:tab/>
        <w:t>o item B117A às receitas ou despesas de seguros decorrentes da aplicação do item B115 (mitigação do risco); e</w:t>
      </w:r>
    </w:p>
    <w:p w:rsidR="00577B5B" w:rsidRPr="00577B5B" w:rsidRDefault="00577B5B" w:rsidP="00577B5B">
      <w:pPr>
        <w:pStyle w:val="IASBNormalnparaL1"/>
        <w:spacing w:before="0" w:after="120"/>
        <w:ind w:left="993" w:hanging="426"/>
        <w:rPr>
          <w:b/>
          <w:sz w:val="24"/>
          <w:szCs w:val="24"/>
        </w:rPr>
      </w:pPr>
      <w:r w:rsidRPr="00577B5B">
        <w:rPr>
          <w:b/>
          <w:sz w:val="24"/>
          <w:szCs w:val="24"/>
        </w:rPr>
        <w:t>(b) itens 88 e 89 a todas as outras receitas ou despesas de seguros.</w:t>
      </w:r>
    </w:p>
    <w:p w:rsidR="00577B5B" w:rsidRPr="00A0577A" w:rsidRDefault="00577B5B" w:rsidP="00577B5B">
      <w:pPr>
        <w:pStyle w:val="IASBNormalnparaL1"/>
        <w:spacing w:before="0"/>
        <w:ind w:left="0" w:firstLine="0"/>
        <w:rPr>
          <w:b/>
          <w:sz w:val="24"/>
          <w:szCs w:val="24"/>
        </w:rPr>
      </w:pPr>
    </w:p>
    <w:p w:rsidR="00DB501A" w:rsidRPr="00A0577A" w:rsidRDefault="00DB501A" w:rsidP="00D74C72">
      <w:pPr>
        <w:pStyle w:val="IASBNormalnpara"/>
        <w:spacing w:before="0" w:after="120"/>
        <w:ind w:left="567" w:hanging="567"/>
        <w:rPr>
          <w:b/>
          <w:sz w:val="24"/>
          <w:szCs w:val="24"/>
        </w:rPr>
      </w:pPr>
      <w:r w:rsidRPr="00A0577A">
        <w:rPr>
          <w:b/>
          <w:sz w:val="24"/>
          <w:szCs w:val="24"/>
        </w:rPr>
        <w:t>88</w:t>
      </w:r>
      <w:r w:rsidR="001835D5" w:rsidRPr="00A0577A">
        <w:rPr>
          <w:b/>
          <w:sz w:val="24"/>
          <w:szCs w:val="24"/>
        </w:rPr>
        <w:t>.</w:t>
      </w:r>
      <w:r w:rsidRPr="00A0577A">
        <w:rPr>
          <w:b/>
          <w:sz w:val="24"/>
          <w:szCs w:val="24"/>
        </w:rPr>
        <w:tab/>
      </w:r>
      <w:bookmarkStart w:id="273" w:name="F55666600"/>
      <w:r w:rsidR="00577B5B" w:rsidRPr="00577B5B">
        <w:rPr>
          <w:b/>
          <w:sz w:val="24"/>
          <w:szCs w:val="24"/>
        </w:rPr>
        <w:t>Ao aplicar o item 87A(b)</w:t>
      </w:r>
      <w:r w:rsidR="00577B5B">
        <w:rPr>
          <w:b/>
          <w:sz w:val="24"/>
          <w:szCs w:val="24"/>
        </w:rPr>
        <w:t>, s</w:t>
      </w:r>
      <w:r w:rsidRPr="00A0577A">
        <w:rPr>
          <w:b/>
          <w:sz w:val="24"/>
          <w:szCs w:val="24"/>
        </w:rPr>
        <w:t xml:space="preserve">alvo se o </w:t>
      </w:r>
      <w:r w:rsidR="005D07F2" w:rsidRPr="00A0577A">
        <w:rPr>
          <w:b/>
          <w:sz w:val="24"/>
          <w:szCs w:val="24"/>
        </w:rPr>
        <w:t>item</w:t>
      </w:r>
      <w:r w:rsidRPr="00A0577A">
        <w:rPr>
          <w:b/>
          <w:sz w:val="24"/>
          <w:szCs w:val="24"/>
        </w:rPr>
        <w:t xml:space="preserve"> 89 </w:t>
      </w:r>
      <w:r w:rsidR="008C1418">
        <w:rPr>
          <w:b/>
          <w:sz w:val="24"/>
          <w:szCs w:val="24"/>
        </w:rPr>
        <w:t xml:space="preserve">for </w:t>
      </w:r>
      <w:r w:rsidRPr="00A0577A">
        <w:rPr>
          <w:b/>
          <w:sz w:val="24"/>
          <w:szCs w:val="24"/>
        </w:rPr>
        <w:t>aplic</w:t>
      </w:r>
      <w:r w:rsidR="008C1418">
        <w:rPr>
          <w:b/>
          <w:sz w:val="24"/>
          <w:szCs w:val="24"/>
        </w:rPr>
        <w:t>ável</w:t>
      </w:r>
      <w:r w:rsidRPr="00A0577A">
        <w:rPr>
          <w:b/>
          <w:sz w:val="24"/>
          <w:szCs w:val="24"/>
        </w:rPr>
        <w:t xml:space="preserve">, </w:t>
      </w:r>
      <w:r w:rsidR="00117BF9">
        <w:rPr>
          <w:b/>
          <w:sz w:val="24"/>
          <w:szCs w:val="24"/>
        </w:rPr>
        <w:t>a entidade</w:t>
      </w:r>
      <w:r w:rsidRPr="00A0577A">
        <w:rPr>
          <w:b/>
          <w:sz w:val="24"/>
          <w:szCs w:val="24"/>
        </w:rPr>
        <w:t xml:space="preserve"> </w:t>
      </w:r>
      <w:r w:rsidR="008C1418">
        <w:rPr>
          <w:b/>
          <w:sz w:val="24"/>
          <w:szCs w:val="24"/>
        </w:rPr>
        <w:t xml:space="preserve">deve </w:t>
      </w:r>
      <w:r w:rsidRPr="00A0577A">
        <w:rPr>
          <w:b/>
          <w:sz w:val="24"/>
          <w:szCs w:val="24"/>
        </w:rPr>
        <w:t>fa</w:t>
      </w:r>
      <w:r w:rsidR="008C1418">
        <w:rPr>
          <w:b/>
          <w:sz w:val="24"/>
          <w:szCs w:val="24"/>
        </w:rPr>
        <w:t>zer</w:t>
      </w:r>
      <w:r w:rsidRPr="00A0577A">
        <w:rPr>
          <w:b/>
          <w:sz w:val="24"/>
          <w:szCs w:val="24"/>
        </w:rPr>
        <w:t xml:space="preserve"> a escolha d</w:t>
      </w:r>
      <w:r w:rsidR="008C1418">
        <w:rPr>
          <w:b/>
          <w:sz w:val="24"/>
          <w:szCs w:val="24"/>
        </w:rPr>
        <w:t>a</w:t>
      </w:r>
      <w:r w:rsidRPr="00A0577A">
        <w:rPr>
          <w:b/>
          <w:sz w:val="24"/>
          <w:szCs w:val="24"/>
        </w:rPr>
        <w:t xml:space="preserve"> política contábil entre: </w:t>
      </w:r>
      <w:bookmarkEnd w:id="273"/>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274" w:name="F55666603"/>
      <w:r w:rsidRPr="00A0577A">
        <w:rPr>
          <w:b/>
          <w:sz w:val="24"/>
          <w:szCs w:val="24"/>
        </w:rPr>
        <w:t xml:space="preserve">incluir receitas ou despesas financeiras de seguro para o período </w:t>
      </w:r>
      <w:r w:rsidR="00DD4A21">
        <w:rPr>
          <w:b/>
          <w:sz w:val="24"/>
          <w:szCs w:val="24"/>
        </w:rPr>
        <w:t>no resultado</w:t>
      </w:r>
      <w:r w:rsidRPr="00A0577A">
        <w:rPr>
          <w:b/>
          <w:sz w:val="24"/>
          <w:szCs w:val="24"/>
        </w:rPr>
        <w:t>; ou</w:t>
      </w:r>
      <w:bookmarkEnd w:id="274"/>
    </w:p>
    <w:p w:rsidR="00DB501A" w:rsidRPr="00A0577A" w:rsidRDefault="00DB501A" w:rsidP="006A329A">
      <w:pPr>
        <w:pStyle w:val="IASBNormalnparaL1"/>
        <w:spacing w:before="0"/>
        <w:ind w:left="993" w:hanging="426"/>
        <w:rPr>
          <w:b/>
          <w:sz w:val="24"/>
          <w:szCs w:val="24"/>
        </w:rPr>
      </w:pPr>
      <w:r w:rsidRPr="00A0577A">
        <w:rPr>
          <w:b/>
          <w:sz w:val="24"/>
          <w:szCs w:val="24"/>
        </w:rPr>
        <w:t>(b)</w:t>
      </w:r>
      <w:r w:rsidRPr="00A0577A">
        <w:rPr>
          <w:b/>
          <w:sz w:val="24"/>
          <w:szCs w:val="24"/>
        </w:rPr>
        <w:tab/>
      </w:r>
      <w:bookmarkStart w:id="275" w:name="F55666605"/>
      <w:r w:rsidRPr="00A0577A">
        <w:rPr>
          <w:b/>
          <w:sz w:val="24"/>
          <w:szCs w:val="24"/>
        </w:rPr>
        <w:t xml:space="preserve">desagregar receitas ou despesas financeiras de seguro do período para incluir </w:t>
      </w:r>
      <w:r w:rsidR="00DD4A21">
        <w:rPr>
          <w:b/>
          <w:sz w:val="24"/>
          <w:szCs w:val="24"/>
        </w:rPr>
        <w:t>no resultado</w:t>
      </w:r>
      <w:r w:rsidRPr="00A0577A">
        <w:rPr>
          <w:b/>
          <w:sz w:val="24"/>
          <w:szCs w:val="24"/>
        </w:rPr>
        <w:t xml:space="preserve"> </w:t>
      </w:r>
      <w:r w:rsidR="008C1418">
        <w:rPr>
          <w:b/>
          <w:sz w:val="24"/>
          <w:szCs w:val="24"/>
        </w:rPr>
        <w:t>o</w:t>
      </w:r>
      <w:r w:rsidRPr="00A0577A">
        <w:rPr>
          <w:b/>
          <w:sz w:val="24"/>
          <w:szCs w:val="24"/>
        </w:rPr>
        <w:t xml:space="preserve"> valor determinado p</w:t>
      </w:r>
      <w:r w:rsidR="008C1418">
        <w:rPr>
          <w:b/>
          <w:sz w:val="24"/>
          <w:szCs w:val="24"/>
        </w:rPr>
        <w:t>ela</w:t>
      </w:r>
      <w:r w:rsidRPr="00A0577A">
        <w:rPr>
          <w:b/>
          <w:sz w:val="24"/>
          <w:szCs w:val="24"/>
        </w:rPr>
        <w:t xml:space="preserve"> alocação sistemática das receitas ou despesas financeiras de seguro totais esperadas ao longo da duração do grupo de contratos, aplicando os </w:t>
      </w:r>
      <w:r w:rsidR="005D07F2" w:rsidRPr="00A0577A">
        <w:rPr>
          <w:b/>
          <w:sz w:val="24"/>
          <w:szCs w:val="24"/>
        </w:rPr>
        <w:t>itens</w:t>
      </w:r>
      <w:r w:rsidRPr="00A0577A">
        <w:rPr>
          <w:b/>
          <w:sz w:val="24"/>
          <w:szCs w:val="24"/>
        </w:rPr>
        <w:t xml:space="preserve"> B130</w:t>
      </w:r>
      <w:r w:rsidR="00A0577A" w:rsidRPr="00A0577A">
        <w:rPr>
          <w:b/>
          <w:sz w:val="24"/>
          <w:szCs w:val="24"/>
          <w:cs/>
        </w:rPr>
        <w:t xml:space="preserve"> a </w:t>
      </w:r>
      <w:r w:rsidRPr="00A0577A">
        <w:rPr>
          <w:b/>
          <w:sz w:val="24"/>
          <w:szCs w:val="24"/>
        </w:rPr>
        <w:t>B133.</w:t>
      </w:r>
      <w:bookmarkEnd w:id="275"/>
    </w:p>
    <w:p w:rsidR="00DB501A" w:rsidRPr="00A0577A" w:rsidRDefault="00DB501A" w:rsidP="001835D5">
      <w:pPr>
        <w:pStyle w:val="IASBNormalnparaL1"/>
        <w:spacing w:before="0"/>
        <w:rPr>
          <w:b/>
          <w:sz w:val="24"/>
          <w:szCs w:val="24"/>
        </w:rPr>
      </w:pPr>
    </w:p>
    <w:p w:rsidR="00DB501A" w:rsidRPr="00A0577A" w:rsidRDefault="00DB501A" w:rsidP="00D74C72">
      <w:pPr>
        <w:pStyle w:val="IASBNormalnpara"/>
        <w:spacing w:before="0" w:after="120"/>
        <w:ind w:left="567" w:hanging="567"/>
        <w:rPr>
          <w:b/>
        </w:rPr>
      </w:pPr>
      <w:r w:rsidRPr="00A0577A">
        <w:rPr>
          <w:b/>
          <w:sz w:val="24"/>
          <w:szCs w:val="24"/>
        </w:rPr>
        <w:t>89</w:t>
      </w:r>
      <w:r w:rsidR="001835D5" w:rsidRPr="00A0577A">
        <w:rPr>
          <w:b/>
          <w:sz w:val="24"/>
          <w:szCs w:val="24"/>
        </w:rPr>
        <w:t>.</w:t>
      </w:r>
      <w:r w:rsidRPr="00A0577A">
        <w:rPr>
          <w:b/>
          <w:sz w:val="24"/>
          <w:szCs w:val="24"/>
        </w:rPr>
        <w:tab/>
      </w:r>
      <w:bookmarkStart w:id="276" w:name="F55666608"/>
      <w:r w:rsidR="00577B5B" w:rsidRPr="00577B5B">
        <w:rPr>
          <w:b/>
          <w:sz w:val="24"/>
          <w:szCs w:val="24"/>
        </w:rPr>
        <w:t>Ao aplicar o item 87A(b)</w:t>
      </w:r>
      <w:r w:rsidR="00577B5B">
        <w:rPr>
          <w:b/>
          <w:sz w:val="24"/>
          <w:szCs w:val="24"/>
        </w:rPr>
        <w:t>, p</w:t>
      </w:r>
      <w:r w:rsidRPr="00A0577A">
        <w:rPr>
          <w:b/>
          <w:sz w:val="24"/>
          <w:szCs w:val="24"/>
        </w:rPr>
        <w:t xml:space="preserve">ara contratos de seguro com características de participação direta, para os quais a entidade mantém os itens subjacentes, </w:t>
      </w:r>
      <w:r w:rsidR="00117BF9">
        <w:rPr>
          <w:b/>
          <w:sz w:val="24"/>
          <w:szCs w:val="24"/>
        </w:rPr>
        <w:t>a entidade</w:t>
      </w:r>
      <w:r w:rsidRPr="00A0577A">
        <w:rPr>
          <w:b/>
          <w:sz w:val="24"/>
          <w:szCs w:val="24"/>
        </w:rPr>
        <w:t xml:space="preserve"> </w:t>
      </w:r>
      <w:r w:rsidR="008C1418">
        <w:rPr>
          <w:b/>
          <w:sz w:val="24"/>
          <w:szCs w:val="24"/>
        </w:rPr>
        <w:t>deve fazer</w:t>
      </w:r>
      <w:r w:rsidRPr="00A0577A">
        <w:rPr>
          <w:b/>
          <w:sz w:val="24"/>
          <w:szCs w:val="24"/>
        </w:rPr>
        <w:t xml:space="preserve"> a escolha d</w:t>
      </w:r>
      <w:r w:rsidR="008C1418">
        <w:rPr>
          <w:b/>
          <w:sz w:val="24"/>
          <w:szCs w:val="24"/>
        </w:rPr>
        <w:t>a</w:t>
      </w:r>
      <w:r w:rsidRPr="00A0577A">
        <w:rPr>
          <w:b/>
          <w:sz w:val="24"/>
          <w:szCs w:val="24"/>
        </w:rPr>
        <w:t xml:space="preserve"> política contábil entre: </w:t>
      </w:r>
      <w:bookmarkEnd w:id="276"/>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277" w:name="F55666611"/>
      <w:r w:rsidRPr="00A0577A">
        <w:rPr>
          <w:b/>
          <w:sz w:val="24"/>
          <w:szCs w:val="24"/>
        </w:rPr>
        <w:t xml:space="preserve">incluir receitas ou despesas financeiras de seguro para o período </w:t>
      </w:r>
      <w:r w:rsidR="00DD4A21">
        <w:rPr>
          <w:b/>
          <w:sz w:val="24"/>
          <w:szCs w:val="24"/>
        </w:rPr>
        <w:t>no resultado</w:t>
      </w:r>
      <w:r w:rsidRPr="00A0577A">
        <w:rPr>
          <w:b/>
          <w:sz w:val="24"/>
          <w:szCs w:val="24"/>
        </w:rPr>
        <w:t>; ou</w:t>
      </w:r>
      <w:bookmarkEnd w:id="277"/>
    </w:p>
    <w:p w:rsidR="00DB501A" w:rsidRPr="00A0577A" w:rsidRDefault="00DB501A" w:rsidP="006A329A">
      <w:pPr>
        <w:pStyle w:val="IASBNormalnparaL1"/>
        <w:spacing w:before="0"/>
        <w:ind w:left="993" w:hanging="426"/>
        <w:rPr>
          <w:b/>
          <w:sz w:val="24"/>
          <w:szCs w:val="24"/>
        </w:rPr>
      </w:pPr>
      <w:r w:rsidRPr="00A0577A">
        <w:rPr>
          <w:b/>
          <w:sz w:val="24"/>
          <w:szCs w:val="24"/>
        </w:rPr>
        <w:t>(b)</w:t>
      </w:r>
      <w:r w:rsidRPr="00A0577A">
        <w:rPr>
          <w:b/>
          <w:sz w:val="24"/>
          <w:szCs w:val="24"/>
        </w:rPr>
        <w:tab/>
      </w:r>
      <w:bookmarkStart w:id="278" w:name="F55666616"/>
      <w:r w:rsidRPr="00A0577A">
        <w:rPr>
          <w:b/>
          <w:sz w:val="24"/>
          <w:szCs w:val="24"/>
        </w:rPr>
        <w:t xml:space="preserve">desagregar receitas ou despesas financeiras de seguro do período para incluir </w:t>
      </w:r>
      <w:r w:rsidR="00DD4A21">
        <w:rPr>
          <w:b/>
          <w:sz w:val="24"/>
          <w:szCs w:val="24"/>
        </w:rPr>
        <w:t>no resultado</w:t>
      </w:r>
      <w:r w:rsidRPr="00A0577A">
        <w:rPr>
          <w:b/>
          <w:sz w:val="24"/>
          <w:szCs w:val="24"/>
        </w:rPr>
        <w:t xml:space="preserve"> </w:t>
      </w:r>
      <w:r w:rsidR="008C1418">
        <w:rPr>
          <w:b/>
          <w:sz w:val="24"/>
          <w:szCs w:val="24"/>
        </w:rPr>
        <w:t>o</w:t>
      </w:r>
      <w:r w:rsidRPr="00A0577A">
        <w:rPr>
          <w:b/>
          <w:sz w:val="24"/>
          <w:szCs w:val="24"/>
        </w:rPr>
        <w:t xml:space="preserve"> valor que elimina descasamentos contábeis com receitas ou despesas incluídas </w:t>
      </w:r>
      <w:r w:rsidR="00DD4A21">
        <w:rPr>
          <w:b/>
          <w:sz w:val="24"/>
          <w:szCs w:val="24"/>
        </w:rPr>
        <w:t>no resultado</w:t>
      </w:r>
      <w:r w:rsidRPr="00A0577A">
        <w:rPr>
          <w:b/>
          <w:sz w:val="24"/>
          <w:szCs w:val="24"/>
        </w:rPr>
        <w:t xml:space="preserve"> nos itens subjacentes mantidos, aplicando os </w:t>
      </w:r>
      <w:r w:rsidR="005D07F2" w:rsidRPr="00A0577A">
        <w:rPr>
          <w:b/>
          <w:sz w:val="24"/>
          <w:szCs w:val="24"/>
        </w:rPr>
        <w:t>itens</w:t>
      </w:r>
      <w:r w:rsidRPr="00A0577A">
        <w:rPr>
          <w:b/>
          <w:sz w:val="24"/>
          <w:szCs w:val="24"/>
        </w:rPr>
        <w:t xml:space="preserve"> B134</w:t>
      </w:r>
      <w:r w:rsidR="00A0577A" w:rsidRPr="00A0577A">
        <w:rPr>
          <w:b/>
          <w:sz w:val="24"/>
          <w:szCs w:val="24"/>
          <w:cs/>
        </w:rPr>
        <w:t xml:space="preserve"> a </w:t>
      </w:r>
      <w:r w:rsidRPr="00A0577A">
        <w:rPr>
          <w:b/>
          <w:sz w:val="24"/>
          <w:szCs w:val="24"/>
        </w:rPr>
        <w:t>B136.</w:t>
      </w:r>
      <w:bookmarkEnd w:id="278"/>
    </w:p>
    <w:p w:rsidR="00DB501A" w:rsidRPr="00A0577A" w:rsidRDefault="00DB501A" w:rsidP="001835D5">
      <w:pPr>
        <w:pStyle w:val="IASBNormalnparaL1"/>
        <w:spacing w:before="0"/>
        <w:rPr>
          <w:b/>
          <w:sz w:val="24"/>
          <w:szCs w:val="24"/>
        </w:rPr>
      </w:pPr>
    </w:p>
    <w:p w:rsidR="00DB501A" w:rsidRPr="00A0577A" w:rsidRDefault="00DB501A" w:rsidP="006A329A">
      <w:pPr>
        <w:pStyle w:val="IASBNormalnpara"/>
        <w:spacing w:before="0"/>
        <w:ind w:left="567" w:hanging="567"/>
        <w:rPr>
          <w:b/>
          <w:sz w:val="24"/>
          <w:szCs w:val="24"/>
        </w:rPr>
      </w:pPr>
      <w:r w:rsidRPr="00A0577A">
        <w:rPr>
          <w:b/>
          <w:sz w:val="24"/>
          <w:szCs w:val="24"/>
        </w:rPr>
        <w:t>90</w:t>
      </w:r>
      <w:r w:rsidR="001835D5" w:rsidRPr="00A0577A">
        <w:rPr>
          <w:b/>
          <w:sz w:val="24"/>
          <w:szCs w:val="24"/>
        </w:rPr>
        <w:t>.</w:t>
      </w:r>
      <w:r w:rsidRPr="00A0577A">
        <w:rPr>
          <w:b/>
          <w:sz w:val="24"/>
          <w:szCs w:val="24"/>
        </w:rPr>
        <w:tab/>
      </w:r>
      <w:bookmarkStart w:id="279" w:name="F55666618"/>
      <w:r w:rsidRPr="00A0577A">
        <w:rPr>
          <w:b/>
          <w:sz w:val="24"/>
          <w:szCs w:val="24"/>
        </w:rPr>
        <w:t xml:space="preserve">Se </w:t>
      </w:r>
      <w:r w:rsidR="00117BF9">
        <w:rPr>
          <w:b/>
          <w:sz w:val="24"/>
          <w:szCs w:val="24"/>
        </w:rPr>
        <w:t>a entidade</w:t>
      </w:r>
      <w:r w:rsidRPr="00A0577A">
        <w:rPr>
          <w:b/>
          <w:sz w:val="24"/>
          <w:szCs w:val="24"/>
        </w:rPr>
        <w:t xml:space="preserve"> escolher a política contábil estabelecida no </w:t>
      </w:r>
      <w:r w:rsidR="005D07F2" w:rsidRPr="00A0577A">
        <w:rPr>
          <w:b/>
          <w:sz w:val="24"/>
          <w:szCs w:val="24"/>
        </w:rPr>
        <w:t>item</w:t>
      </w:r>
      <w:r w:rsidRPr="00A0577A">
        <w:rPr>
          <w:b/>
          <w:sz w:val="24"/>
          <w:szCs w:val="24"/>
        </w:rPr>
        <w:t xml:space="preserve"> 88(b) ou no </w:t>
      </w:r>
      <w:r w:rsidR="005D07F2" w:rsidRPr="00A0577A">
        <w:rPr>
          <w:b/>
          <w:sz w:val="24"/>
          <w:szCs w:val="24"/>
        </w:rPr>
        <w:t>item</w:t>
      </w:r>
      <w:r w:rsidRPr="00A0577A">
        <w:rPr>
          <w:b/>
          <w:sz w:val="24"/>
          <w:szCs w:val="24"/>
        </w:rPr>
        <w:t xml:space="preserve"> 89(b), ela </w:t>
      </w:r>
      <w:r w:rsidR="008C1418">
        <w:rPr>
          <w:b/>
          <w:sz w:val="24"/>
          <w:szCs w:val="24"/>
        </w:rPr>
        <w:t xml:space="preserve">deve </w:t>
      </w:r>
      <w:r w:rsidRPr="00A0577A">
        <w:rPr>
          <w:b/>
          <w:sz w:val="24"/>
          <w:szCs w:val="24"/>
        </w:rPr>
        <w:t xml:space="preserve">incluir </w:t>
      </w:r>
      <w:r w:rsidR="008F343A">
        <w:rPr>
          <w:b/>
          <w:sz w:val="24"/>
          <w:szCs w:val="24"/>
        </w:rPr>
        <w:t>no</w:t>
      </w:r>
      <w:r w:rsidRPr="00A0577A">
        <w:rPr>
          <w:b/>
          <w:sz w:val="24"/>
          <w:szCs w:val="24"/>
        </w:rPr>
        <w:t xml:space="preserve"> resultado abrangente a diferença entre as receitas ou despesas financeiras de seguro mensuradas com base no previsto nesses </w:t>
      </w:r>
      <w:r w:rsidR="005D07F2" w:rsidRPr="00A0577A">
        <w:rPr>
          <w:b/>
          <w:sz w:val="24"/>
          <w:szCs w:val="24"/>
        </w:rPr>
        <w:t>itens</w:t>
      </w:r>
      <w:r w:rsidRPr="00A0577A">
        <w:rPr>
          <w:b/>
          <w:sz w:val="24"/>
          <w:szCs w:val="24"/>
        </w:rPr>
        <w:t xml:space="preserve"> e as receitas e despesas financeiras de seguro totais do período. </w:t>
      </w:r>
      <w:bookmarkEnd w:id="279"/>
    </w:p>
    <w:p w:rsidR="00DB501A" w:rsidRPr="00A0577A" w:rsidRDefault="00DB501A" w:rsidP="001835D5">
      <w:pPr>
        <w:pStyle w:val="IASBNormalnpara"/>
        <w:spacing w:before="0"/>
        <w:rPr>
          <w:b/>
          <w:sz w:val="24"/>
          <w:szCs w:val="24"/>
        </w:rPr>
      </w:pPr>
    </w:p>
    <w:p w:rsidR="00DB501A" w:rsidRPr="00A0577A" w:rsidRDefault="00DB501A" w:rsidP="00D74C72">
      <w:pPr>
        <w:pStyle w:val="IASBNormalnpara"/>
        <w:spacing w:before="0" w:after="120"/>
        <w:ind w:left="567" w:hanging="567"/>
        <w:rPr>
          <w:b/>
          <w:sz w:val="24"/>
          <w:szCs w:val="24"/>
        </w:rPr>
      </w:pPr>
      <w:r w:rsidRPr="00A0577A">
        <w:rPr>
          <w:b/>
          <w:sz w:val="24"/>
          <w:szCs w:val="24"/>
        </w:rPr>
        <w:t>91</w:t>
      </w:r>
      <w:r w:rsidR="001835D5" w:rsidRPr="00A0577A">
        <w:rPr>
          <w:b/>
          <w:sz w:val="24"/>
          <w:szCs w:val="24"/>
        </w:rPr>
        <w:t>.</w:t>
      </w:r>
      <w:r w:rsidRPr="00A0577A">
        <w:rPr>
          <w:b/>
          <w:sz w:val="24"/>
          <w:szCs w:val="24"/>
        </w:rPr>
        <w:tab/>
      </w:r>
      <w:bookmarkStart w:id="280" w:name="F55666619"/>
      <w:r w:rsidRPr="00A0577A">
        <w:rPr>
          <w:b/>
          <w:sz w:val="24"/>
          <w:szCs w:val="24"/>
        </w:rPr>
        <w:t xml:space="preserve">Se </w:t>
      </w:r>
      <w:r w:rsidR="00117BF9">
        <w:rPr>
          <w:b/>
          <w:sz w:val="24"/>
          <w:szCs w:val="24"/>
        </w:rPr>
        <w:t>a entidade</w:t>
      </w:r>
      <w:r w:rsidRPr="00A0577A">
        <w:rPr>
          <w:b/>
          <w:sz w:val="24"/>
          <w:szCs w:val="24"/>
        </w:rPr>
        <w:t xml:space="preserve"> transfere </w:t>
      </w:r>
      <w:r w:rsidR="008C1418">
        <w:rPr>
          <w:b/>
          <w:sz w:val="24"/>
          <w:szCs w:val="24"/>
        </w:rPr>
        <w:t>o</w:t>
      </w:r>
      <w:r w:rsidRPr="00A0577A">
        <w:rPr>
          <w:b/>
          <w:sz w:val="24"/>
          <w:szCs w:val="24"/>
        </w:rPr>
        <w:t xml:space="preserve"> grupo de contratos de seguro ou </w:t>
      </w:r>
      <w:r w:rsidR="002219F6">
        <w:rPr>
          <w:b/>
          <w:sz w:val="24"/>
          <w:szCs w:val="24"/>
        </w:rPr>
        <w:t>desreconhec</w:t>
      </w:r>
      <w:r w:rsidR="008C1418">
        <w:rPr>
          <w:b/>
          <w:sz w:val="24"/>
          <w:szCs w:val="24"/>
        </w:rPr>
        <w:t>e</w:t>
      </w:r>
      <w:r w:rsidRPr="00A0577A">
        <w:rPr>
          <w:b/>
          <w:sz w:val="24"/>
          <w:szCs w:val="24"/>
        </w:rPr>
        <w:t xml:space="preserve"> </w:t>
      </w:r>
      <w:r w:rsidR="008C1418">
        <w:rPr>
          <w:b/>
          <w:sz w:val="24"/>
          <w:szCs w:val="24"/>
        </w:rPr>
        <w:t>o</w:t>
      </w:r>
      <w:r w:rsidRPr="00A0577A">
        <w:rPr>
          <w:b/>
          <w:sz w:val="24"/>
          <w:szCs w:val="24"/>
        </w:rPr>
        <w:t xml:space="preserve"> contrato de seguro</w:t>
      </w:r>
      <w:r w:rsidR="008C1418">
        <w:rPr>
          <w:b/>
          <w:sz w:val="24"/>
          <w:szCs w:val="24"/>
        </w:rPr>
        <w:t>,</w:t>
      </w:r>
      <w:r w:rsidRPr="00A0577A">
        <w:rPr>
          <w:b/>
          <w:sz w:val="24"/>
          <w:szCs w:val="24"/>
        </w:rPr>
        <w:t xml:space="preserve"> aplicando o </w:t>
      </w:r>
      <w:r w:rsidR="005D07F2" w:rsidRPr="00A0577A">
        <w:rPr>
          <w:b/>
          <w:sz w:val="24"/>
          <w:szCs w:val="24"/>
        </w:rPr>
        <w:t>item</w:t>
      </w:r>
      <w:r w:rsidRPr="00A0577A">
        <w:rPr>
          <w:b/>
          <w:sz w:val="24"/>
          <w:szCs w:val="24"/>
        </w:rPr>
        <w:t xml:space="preserve"> 77: </w:t>
      </w:r>
      <w:bookmarkEnd w:id="280"/>
    </w:p>
    <w:p w:rsidR="00DB501A" w:rsidRPr="00A0577A" w:rsidRDefault="00DB501A" w:rsidP="00D74C72">
      <w:pPr>
        <w:pStyle w:val="IASBNormalnparaL1"/>
        <w:spacing w:before="0" w:after="120"/>
        <w:ind w:left="993" w:hanging="426"/>
        <w:rPr>
          <w:b/>
          <w:sz w:val="24"/>
          <w:szCs w:val="24"/>
        </w:rPr>
      </w:pPr>
      <w:r w:rsidRPr="00A0577A">
        <w:rPr>
          <w:b/>
          <w:sz w:val="24"/>
          <w:szCs w:val="24"/>
        </w:rPr>
        <w:t>(a)</w:t>
      </w:r>
      <w:r w:rsidRPr="00A0577A">
        <w:rPr>
          <w:b/>
          <w:sz w:val="24"/>
          <w:szCs w:val="24"/>
        </w:rPr>
        <w:tab/>
      </w:r>
      <w:bookmarkStart w:id="281" w:name="F55666625"/>
      <w:r w:rsidRPr="00A0577A">
        <w:rPr>
          <w:b/>
          <w:sz w:val="24"/>
          <w:szCs w:val="24"/>
        </w:rPr>
        <w:t xml:space="preserve">ela </w:t>
      </w:r>
      <w:r w:rsidR="008C1418">
        <w:rPr>
          <w:b/>
          <w:sz w:val="24"/>
          <w:szCs w:val="24"/>
        </w:rPr>
        <w:t xml:space="preserve">deve </w:t>
      </w:r>
      <w:r w:rsidRPr="00A0577A">
        <w:rPr>
          <w:b/>
          <w:sz w:val="24"/>
          <w:szCs w:val="24"/>
        </w:rPr>
        <w:t xml:space="preserve">reclassificar </w:t>
      </w:r>
      <w:r w:rsidR="00DD4A21">
        <w:rPr>
          <w:b/>
          <w:sz w:val="24"/>
          <w:szCs w:val="24"/>
        </w:rPr>
        <w:t>no resultado</w:t>
      </w:r>
      <w:r w:rsidRPr="00A0577A">
        <w:rPr>
          <w:b/>
          <w:sz w:val="24"/>
          <w:szCs w:val="24"/>
        </w:rPr>
        <w:t xml:space="preserve"> como ajuste de reclassificação (</w:t>
      </w:r>
      <w:r w:rsidR="00567D0A" w:rsidRPr="00A0577A">
        <w:rPr>
          <w:b/>
          <w:sz w:val="24"/>
          <w:szCs w:val="24"/>
        </w:rPr>
        <w:t>ver</w:t>
      </w:r>
      <w:r w:rsidRPr="00A0577A">
        <w:rPr>
          <w:b/>
          <w:sz w:val="24"/>
          <w:szCs w:val="24"/>
        </w:rPr>
        <w:t xml:space="preserve"> </w:t>
      </w:r>
      <w:r w:rsidR="00206904" w:rsidRPr="00A0577A">
        <w:rPr>
          <w:b/>
          <w:sz w:val="24"/>
          <w:szCs w:val="24"/>
        </w:rPr>
        <w:t>CPC</w:t>
      </w:r>
      <w:r w:rsidR="00A3478F" w:rsidRPr="00A0577A">
        <w:rPr>
          <w:b/>
          <w:sz w:val="24"/>
          <w:szCs w:val="24"/>
        </w:rPr>
        <w:t xml:space="preserve"> 26</w:t>
      </w:r>
      <w:r w:rsidRPr="00A0577A">
        <w:rPr>
          <w:b/>
          <w:sz w:val="24"/>
          <w:szCs w:val="24"/>
          <w:cs/>
        </w:rPr>
        <w:t xml:space="preserve"> – </w:t>
      </w:r>
      <w:r w:rsidRPr="00A0577A">
        <w:rPr>
          <w:b/>
          <w:sz w:val="24"/>
          <w:szCs w:val="24"/>
        </w:rPr>
        <w:t>Apresentação d</w:t>
      </w:r>
      <w:r w:rsidR="008C1418">
        <w:rPr>
          <w:b/>
          <w:sz w:val="24"/>
          <w:szCs w:val="24"/>
        </w:rPr>
        <w:t>as</w:t>
      </w:r>
      <w:r w:rsidRPr="00A0577A">
        <w:rPr>
          <w:b/>
          <w:sz w:val="24"/>
          <w:szCs w:val="24"/>
        </w:rPr>
        <w:t xml:space="preserve"> Demonstrações </w:t>
      </w:r>
      <w:r w:rsidR="00A3478F" w:rsidRPr="00A0577A">
        <w:rPr>
          <w:b/>
          <w:sz w:val="24"/>
          <w:szCs w:val="24"/>
        </w:rPr>
        <w:t>Contábei</w:t>
      </w:r>
      <w:r w:rsidRPr="00A0577A">
        <w:rPr>
          <w:b/>
          <w:sz w:val="24"/>
          <w:szCs w:val="24"/>
        </w:rPr>
        <w:t xml:space="preserve">s) quaisquer valores remanescentes do grupo (ou contrato) que foram anteriormente reconhecidos </w:t>
      </w:r>
      <w:r w:rsidR="008F343A">
        <w:rPr>
          <w:b/>
          <w:sz w:val="24"/>
          <w:szCs w:val="24"/>
        </w:rPr>
        <w:t>no</w:t>
      </w:r>
      <w:r w:rsidRPr="00A0577A">
        <w:rPr>
          <w:b/>
          <w:sz w:val="24"/>
          <w:szCs w:val="24"/>
        </w:rPr>
        <w:t xml:space="preserve"> resultado abrangente porque a entidade escolheu a política contábil prevista no </w:t>
      </w:r>
      <w:r w:rsidR="005D07F2" w:rsidRPr="00A0577A">
        <w:rPr>
          <w:b/>
          <w:sz w:val="24"/>
          <w:szCs w:val="24"/>
        </w:rPr>
        <w:t>item</w:t>
      </w:r>
      <w:r w:rsidRPr="00A0577A">
        <w:rPr>
          <w:b/>
          <w:sz w:val="24"/>
          <w:szCs w:val="24"/>
        </w:rPr>
        <w:t xml:space="preserve"> 88(b)</w:t>
      </w:r>
      <w:r w:rsidR="008C1418">
        <w:rPr>
          <w:b/>
          <w:sz w:val="24"/>
          <w:szCs w:val="24"/>
        </w:rPr>
        <w:t>;</w:t>
      </w:r>
      <w:bookmarkEnd w:id="281"/>
    </w:p>
    <w:p w:rsidR="00DB501A" w:rsidRPr="00A0577A" w:rsidRDefault="00DB501A" w:rsidP="006A329A">
      <w:pPr>
        <w:pStyle w:val="IASBNormalnparaL1"/>
        <w:spacing w:before="0"/>
        <w:ind w:left="993" w:hanging="426"/>
        <w:rPr>
          <w:b/>
          <w:sz w:val="24"/>
          <w:szCs w:val="24"/>
        </w:rPr>
      </w:pPr>
      <w:r w:rsidRPr="00A0577A">
        <w:rPr>
          <w:b/>
          <w:sz w:val="24"/>
          <w:szCs w:val="24"/>
        </w:rPr>
        <w:t>(b)</w:t>
      </w:r>
      <w:r w:rsidRPr="00A0577A">
        <w:rPr>
          <w:b/>
          <w:sz w:val="24"/>
          <w:szCs w:val="24"/>
        </w:rPr>
        <w:tab/>
      </w:r>
      <w:bookmarkStart w:id="282" w:name="F55666628"/>
      <w:r w:rsidRPr="00A0577A">
        <w:rPr>
          <w:b/>
          <w:sz w:val="24"/>
          <w:szCs w:val="24"/>
        </w:rPr>
        <w:t xml:space="preserve">ela não </w:t>
      </w:r>
      <w:r w:rsidR="008C1418">
        <w:rPr>
          <w:b/>
          <w:sz w:val="24"/>
          <w:szCs w:val="24"/>
        </w:rPr>
        <w:t xml:space="preserve">deve </w:t>
      </w:r>
      <w:r w:rsidRPr="00A0577A">
        <w:rPr>
          <w:b/>
          <w:sz w:val="24"/>
          <w:szCs w:val="24"/>
        </w:rPr>
        <w:t xml:space="preserve">reclassificar </w:t>
      </w:r>
      <w:r w:rsidR="00DD4A21">
        <w:rPr>
          <w:b/>
          <w:sz w:val="24"/>
          <w:szCs w:val="24"/>
        </w:rPr>
        <w:t>no resultado</w:t>
      </w:r>
      <w:r w:rsidRPr="00A0577A">
        <w:rPr>
          <w:b/>
          <w:sz w:val="24"/>
          <w:szCs w:val="24"/>
        </w:rPr>
        <w:t xml:space="preserve"> como ajuste de reclassificação (</w:t>
      </w:r>
      <w:r w:rsidR="00567D0A" w:rsidRPr="00A0577A">
        <w:rPr>
          <w:b/>
          <w:sz w:val="24"/>
          <w:szCs w:val="24"/>
        </w:rPr>
        <w:t>ver</w:t>
      </w:r>
      <w:r w:rsidRPr="00A0577A">
        <w:rPr>
          <w:b/>
          <w:sz w:val="24"/>
          <w:szCs w:val="24"/>
        </w:rPr>
        <w:t xml:space="preserve"> </w:t>
      </w:r>
      <w:r w:rsidR="00206904" w:rsidRPr="00A0577A">
        <w:rPr>
          <w:b/>
          <w:sz w:val="24"/>
          <w:szCs w:val="24"/>
        </w:rPr>
        <w:t>CPC</w:t>
      </w:r>
      <w:r w:rsidR="00A3478F" w:rsidRPr="00A0577A">
        <w:rPr>
          <w:b/>
          <w:sz w:val="24"/>
          <w:szCs w:val="24"/>
        </w:rPr>
        <w:t xml:space="preserve"> 26</w:t>
      </w:r>
      <w:r w:rsidRPr="00A0577A">
        <w:rPr>
          <w:b/>
          <w:sz w:val="24"/>
          <w:szCs w:val="24"/>
        </w:rPr>
        <w:t xml:space="preserve">) quaisquer valores remanescentes do grupo (ou contrato) que foram anteriormente </w:t>
      </w:r>
      <w:r w:rsidRPr="00A0577A">
        <w:rPr>
          <w:b/>
          <w:sz w:val="24"/>
          <w:szCs w:val="24"/>
        </w:rPr>
        <w:lastRenderedPageBreak/>
        <w:t xml:space="preserve">reconhecidos </w:t>
      </w:r>
      <w:r w:rsidR="008C1418">
        <w:rPr>
          <w:b/>
          <w:sz w:val="24"/>
          <w:szCs w:val="24"/>
        </w:rPr>
        <w:t>no</w:t>
      </w:r>
      <w:r w:rsidRPr="00A0577A">
        <w:rPr>
          <w:b/>
          <w:sz w:val="24"/>
          <w:szCs w:val="24"/>
        </w:rPr>
        <w:t xml:space="preserve"> resultado abrangente porque a entidade escolheu a política contábil prevista no </w:t>
      </w:r>
      <w:r w:rsidR="005D07F2" w:rsidRPr="00A0577A">
        <w:rPr>
          <w:b/>
          <w:sz w:val="24"/>
          <w:szCs w:val="24"/>
        </w:rPr>
        <w:t>item</w:t>
      </w:r>
      <w:r w:rsidRPr="00A0577A">
        <w:rPr>
          <w:b/>
          <w:sz w:val="24"/>
          <w:szCs w:val="24"/>
        </w:rPr>
        <w:t xml:space="preserve"> 89(b).</w:t>
      </w:r>
      <w:bookmarkEnd w:id="282"/>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92</w:t>
      </w:r>
      <w:r w:rsidR="001835D5">
        <w:rPr>
          <w:sz w:val="24"/>
          <w:szCs w:val="24"/>
        </w:rPr>
        <w:t>.</w:t>
      </w:r>
      <w:r w:rsidRPr="00DB501A">
        <w:rPr>
          <w:sz w:val="24"/>
          <w:szCs w:val="24"/>
        </w:rPr>
        <w:tab/>
      </w:r>
      <w:bookmarkStart w:id="283" w:name="F55666631"/>
      <w:r w:rsidRPr="00DB501A">
        <w:rPr>
          <w:sz w:val="24"/>
          <w:szCs w:val="24"/>
        </w:rPr>
        <w:t xml:space="preserve">O </w:t>
      </w:r>
      <w:r w:rsidR="00D416EF" w:rsidRPr="00D416EF">
        <w:rPr>
          <w:sz w:val="24"/>
          <w:szCs w:val="24"/>
        </w:rPr>
        <w:t>item</w:t>
      </w:r>
      <w:r w:rsidRPr="00DB501A">
        <w:rPr>
          <w:sz w:val="24"/>
          <w:szCs w:val="24"/>
        </w:rPr>
        <w:t xml:space="preserve"> 30 exige que </w:t>
      </w:r>
      <w:r w:rsidR="00117BF9">
        <w:rPr>
          <w:sz w:val="24"/>
          <w:szCs w:val="24"/>
        </w:rPr>
        <w:t>a entidade</w:t>
      </w:r>
      <w:r w:rsidRPr="00DB501A">
        <w:rPr>
          <w:sz w:val="24"/>
          <w:szCs w:val="24"/>
        </w:rPr>
        <w:t xml:space="preserve"> trate </w:t>
      </w:r>
      <w:r w:rsidR="008C1418">
        <w:rPr>
          <w:sz w:val="24"/>
          <w:szCs w:val="24"/>
        </w:rPr>
        <w:t>o</w:t>
      </w:r>
      <w:r w:rsidRPr="00DB501A">
        <w:rPr>
          <w:sz w:val="24"/>
          <w:szCs w:val="24"/>
        </w:rPr>
        <w:t xml:space="preserve"> contrato de seguro como item monetário</w:t>
      </w:r>
      <w:r w:rsidR="008C1418">
        <w:rPr>
          <w:sz w:val="24"/>
          <w:szCs w:val="24"/>
        </w:rPr>
        <w:t>,</w:t>
      </w:r>
      <w:r w:rsidRPr="00DB501A">
        <w:rPr>
          <w:sz w:val="24"/>
          <w:szCs w:val="24"/>
        </w:rPr>
        <w:t xml:space="preserve"> de acordo com </w:t>
      </w:r>
      <w:r w:rsidR="00A3478F">
        <w:rPr>
          <w:sz w:val="24"/>
          <w:szCs w:val="24"/>
        </w:rPr>
        <w:t>o CPC</w:t>
      </w:r>
      <w:r w:rsidR="00A3478F" w:rsidRPr="00A3478F">
        <w:rPr>
          <w:sz w:val="24"/>
          <w:szCs w:val="24"/>
        </w:rPr>
        <w:t xml:space="preserve"> 02</w:t>
      </w:r>
      <w:r w:rsidR="008C1418">
        <w:rPr>
          <w:sz w:val="24"/>
          <w:szCs w:val="24"/>
        </w:rPr>
        <w:t>,</w:t>
      </w:r>
      <w:r w:rsidRPr="00DB501A">
        <w:rPr>
          <w:sz w:val="24"/>
          <w:szCs w:val="24"/>
        </w:rPr>
        <w:t xml:space="preserve"> para a finalidade de converter itens em moeda estrangeira para a moeda funcional da entidade. </w:t>
      </w:r>
      <w:r w:rsidR="00117BF9">
        <w:rPr>
          <w:sz w:val="24"/>
          <w:szCs w:val="24"/>
        </w:rPr>
        <w:t>A entidade</w:t>
      </w:r>
      <w:r w:rsidRPr="00DB501A">
        <w:rPr>
          <w:sz w:val="24"/>
          <w:szCs w:val="24"/>
        </w:rPr>
        <w:t xml:space="preserve"> </w:t>
      </w:r>
      <w:r w:rsidR="008C1418">
        <w:rPr>
          <w:sz w:val="24"/>
          <w:szCs w:val="24"/>
        </w:rPr>
        <w:t xml:space="preserve">deve </w:t>
      </w:r>
      <w:r w:rsidRPr="00DB501A">
        <w:rPr>
          <w:sz w:val="24"/>
          <w:szCs w:val="24"/>
        </w:rPr>
        <w:t>inclui</w:t>
      </w:r>
      <w:r w:rsidR="008C1418">
        <w:rPr>
          <w:sz w:val="24"/>
          <w:szCs w:val="24"/>
        </w:rPr>
        <w:t>r</w:t>
      </w:r>
      <w:r w:rsidRPr="00DB501A">
        <w:rPr>
          <w:sz w:val="24"/>
          <w:szCs w:val="24"/>
        </w:rPr>
        <w:t xml:space="preserve"> diferenças de câmbio em mudanças no valor contábil de grupos de contratos de seguro na demonstração </w:t>
      </w:r>
      <w:r w:rsidR="000F4F9D">
        <w:rPr>
          <w:sz w:val="24"/>
          <w:szCs w:val="24"/>
        </w:rPr>
        <w:t>do resultado</w:t>
      </w:r>
      <w:r w:rsidRPr="00DB501A">
        <w:rPr>
          <w:sz w:val="24"/>
          <w:szCs w:val="24"/>
        </w:rPr>
        <w:t xml:space="preserve">, salvo se elas se referirem a mudanças no valor contábil de grupos de contratos de seguro incluídos </w:t>
      </w:r>
      <w:r w:rsidR="000F4F9D">
        <w:rPr>
          <w:sz w:val="24"/>
          <w:szCs w:val="24"/>
        </w:rPr>
        <w:t>no</w:t>
      </w:r>
      <w:r w:rsidRPr="00DB501A">
        <w:rPr>
          <w:sz w:val="24"/>
          <w:szCs w:val="24"/>
        </w:rPr>
        <w:t xml:space="preserve"> resultado abrangente</w:t>
      </w:r>
      <w:r w:rsidR="000F4F9D">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90, sendo que</w:t>
      </w:r>
      <w:r w:rsidR="000F4F9D">
        <w:rPr>
          <w:sz w:val="24"/>
          <w:szCs w:val="24"/>
        </w:rPr>
        <w:t>,</w:t>
      </w:r>
      <w:r w:rsidRPr="00DB501A">
        <w:rPr>
          <w:sz w:val="24"/>
          <w:szCs w:val="24"/>
        </w:rPr>
        <w:t xml:space="preserve"> nesse caso</w:t>
      </w:r>
      <w:r w:rsidR="000F4F9D">
        <w:rPr>
          <w:sz w:val="24"/>
          <w:szCs w:val="24"/>
        </w:rPr>
        <w:t>,</w:t>
      </w:r>
      <w:r w:rsidRPr="00DB501A">
        <w:rPr>
          <w:sz w:val="24"/>
          <w:szCs w:val="24"/>
        </w:rPr>
        <w:t xml:space="preserve"> elas </w:t>
      </w:r>
      <w:r w:rsidR="000F4F9D">
        <w:rPr>
          <w:sz w:val="24"/>
          <w:szCs w:val="24"/>
        </w:rPr>
        <w:t xml:space="preserve">devem </w:t>
      </w:r>
      <w:r w:rsidRPr="00DB501A">
        <w:rPr>
          <w:sz w:val="24"/>
          <w:szCs w:val="24"/>
        </w:rPr>
        <w:t xml:space="preserve">ser incluídas </w:t>
      </w:r>
      <w:r w:rsidR="000F4F9D">
        <w:rPr>
          <w:sz w:val="24"/>
          <w:szCs w:val="24"/>
        </w:rPr>
        <w:t>no</w:t>
      </w:r>
      <w:r w:rsidRPr="00DB501A">
        <w:rPr>
          <w:sz w:val="24"/>
          <w:szCs w:val="24"/>
        </w:rPr>
        <w:t xml:space="preserve"> resultado abrangente.</w:t>
      </w:r>
      <w:bookmarkEnd w:id="283"/>
    </w:p>
    <w:p w:rsidR="00FB4783" w:rsidRPr="00DB501A" w:rsidRDefault="00FB4783"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284" w:name="F55666633"/>
      <w:r w:rsidRPr="00DB501A">
        <w:rPr>
          <w:rFonts w:ascii="Times New Roman" w:hAnsi="Times New Roman" w:cs="Times New Roman"/>
          <w:sz w:val="24"/>
          <w:szCs w:val="24"/>
        </w:rPr>
        <w:t>Divulgação</w:t>
      </w:r>
      <w:bookmarkEnd w:id="284"/>
    </w:p>
    <w:p w:rsidR="00FB4783" w:rsidRPr="00DB501A" w:rsidRDefault="00FB4783"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206904" w:rsidRDefault="00DB501A" w:rsidP="00622B48">
      <w:pPr>
        <w:pStyle w:val="IASBNormalnpara"/>
        <w:spacing w:before="0" w:after="120"/>
        <w:ind w:left="567" w:hanging="567"/>
        <w:rPr>
          <w:b/>
          <w:sz w:val="24"/>
          <w:szCs w:val="24"/>
        </w:rPr>
      </w:pPr>
      <w:r w:rsidRPr="00DB501A">
        <w:rPr>
          <w:b/>
          <w:sz w:val="24"/>
          <w:szCs w:val="24"/>
        </w:rPr>
        <w:t>93</w:t>
      </w:r>
      <w:r w:rsidR="001835D5">
        <w:rPr>
          <w:b/>
          <w:sz w:val="24"/>
          <w:szCs w:val="24"/>
        </w:rPr>
        <w:t>.</w:t>
      </w:r>
      <w:r w:rsidRPr="00DB501A">
        <w:rPr>
          <w:b/>
          <w:sz w:val="24"/>
          <w:szCs w:val="24"/>
        </w:rPr>
        <w:tab/>
      </w:r>
      <w:bookmarkStart w:id="285" w:name="F55666634"/>
      <w:r w:rsidRPr="00DB501A">
        <w:rPr>
          <w:b/>
          <w:sz w:val="24"/>
          <w:szCs w:val="24"/>
        </w:rPr>
        <w:t xml:space="preserve">O objetivo dos requisitos de divulgação é que </w:t>
      </w:r>
      <w:r w:rsidR="00117BF9">
        <w:rPr>
          <w:b/>
          <w:sz w:val="24"/>
          <w:szCs w:val="24"/>
        </w:rPr>
        <w:t>a entidade</w:t>
      </w:r>
      <w:r w:rsidRPr="00DB501A">
        <w:rPr>
          <w:b/>
          <w:sz w:val="24"/>
          <w:szCs w:val="24"/>
        </w:rPr>
        <w:t xml:space="preserve"> divulgue informações nas notas explicativas que, juntamente com as informações fornecidas </w:t>
      </w:r>
      <w:r w:rsidR="00823109">
        <w:rPr>
          <w:b/>
          <w:sz w:val="24"/>
          <w:szCs w:val="24"/>
        </w:rPr>
        <w:t>no balanço patrimonial</w:t>
      </w:r>
      <w:r w:rsidRPr="00DB501A">
        <w:rPr>
          <w:b/>
          <w:sz w:val="24"/>
          <w:szCs w:val="24"/>
        </w:rPr>
        <w:t xml:space="preserve">, na demonstração </w:t>
      </w:r>
      <w:r w:rsidR="00823109">
        <w:rPr>
          <w:b/>
          <w:sz w:val="24"/>
          <w:szCs w:val="24"/>
        </w:rPr>
        <w:t>do resultado, na demonstração do resultado abrangente</w:t>
      </w:r>
      <w:r w:rsidRPr="00DB501A">
        <w:rPr>
          <w:b/>
          <w:sz w:val="24"/>
          <w:szCs w:val="24"/>
        </w:rPr>
        <w:t xml:space="preserve"> e na demonstração dos fluxos de caixa, forneçam uma base para os usuários d</w:t>
      </w:r>
      <w:r w:rsidR="00F02FFB">
        <w:rPr>
          <w:b/>
          <w:sz w:val="24"/>
          <w:szCs w:val="24"/>
        </w:rPr>
        <w:t>as</w:t>
      </w:r>
      <w:r w:rsidRPr="00DB501A">
        <w:rPr>
          <w:b/>
          <w:sz w:val="24"/>
          <w:szCs w:val="24"/>
        </w:rPr>
        <w:t xml:space="preserve"> </w:t>
      </w:r>
      <w:r w:rsidR="00F02FFB">
        <w:rPr>
          <w:b/>
          <w:sz w:val="24"/>
          <w:szCs w:val="24"/>
        </w:rPr>
        <w:t>demonstrações contábeis</w:t>
      </w:r>
      <w:r w:rsidRPr="00DB501A">
        <w:rPr>
          <w:b/>
          <w:sz w:val="24"/>
          <w:szCs w:val="24"/>
        </w:rPr>
        <w:t xml:space="preserve"> avaliarem o efeito que os contratos dentro do alcance </w:t>
      </w:r>
      <w:r w:rsidRPr="00206904">
        <w:rPr>
          <w:b/>
          <w:sz w:val="24"/>
          <w:szCs w:val="24"/>
        </w:rPr>
        <w:t>d</w:t>
      </w:r>
      <w:r w:rsidR="00117BF9">
        <w:rPr>
          <w:b/>
          <w:sz w:val="24"/>
          <w:szCs w:val="24"/>
        </w:rPr>
        <w:t>este pronunciamento</w:t>
      </w:r>
      <w:r w:rsidRPr="00206904">
        <w:rPr>
          <w:b/>
          <w:sz w:val="24"/>
          <w:szCs w:val="24"/>
        </w:rPr>
        <w:t xml:space="preserve"> têm sobre a posição financeira, o desempenho financeiro e os fluxos de caixa da entidade. Para atingir esse objetivo, </w:t>
      </w:r>
      <w:r w:rsidR="00117BF9">
        <w:rPr>
          <w:b/>
          <w:sz w:val="24"/>
          <w:szCs w:val="24"/>
        </w:rPr>
        <w:t>a entidade</w:t>
      </w:r>
      <w:r w:rsidRPr="00206904">
        <w:rPr>
          <w:b/>
          <w:sz w:val="24"/>
          <w:szCs w:val="24"/>
        </w:rPr>
        <w:t xml:space="preserve"> </w:t>
      </w:r>
      <w:r w:rsidR="00823109">
        <w:rPr>
          <w:b/>
          <w:sz w:val="24"/>
          <w:szCs w:val="24"/>
        </w:rPr>
        <w:t xml:space="preserve">deve </w:t>
      </w:r>
      <w:r w:rsidRPr="00206904">
        <w:rPr>
          <w:b/>
          <w:sz w:val="24"/>
          <w:szCs w:val="24"/>
        </w:rPr>
        <w:t xml:space="preserve">divulgar informações qualitativas e quantitativas sobre: </w:t>
      </w:r>
      <w:bookmarkEnd w:id="285"/>
    </w:p>
    <w:p w:rsidR="00DB501A" w:rsidRPr="00206904" w:rsidRDefault="00DB501A" w:rsidP="00622B48">
      <w:pPr>
        <w:pStyle w:val="IASBNormalnparaL1"/>
        <w:spacing w:before="0" w:after="120"/>
        <w:ind w:left="993" w:hanging="426"/>
        <w:rPr>
          <w:b/>
          <w:sz w:val="24"/>
          <w:szCs w:val="24"/>
        </w:rPr>
      </w:pPr>
      <w:r w:rsidRPr="00206904">
        <w:rPr>
          <w:b/>
          <w:sz w:val="24"/>
          <w:szCs w:val="24"/>
        </w:rPr>
        <w:t>(a)</w:t>
      </w:r>
      <w:r w:rsidRPr="00206904">
        <w:rPr>
          <w:b/>
          <w:sz w:val="24"/>
          <w:szCs w:val="24"/>
        </w:rPr>
        <w:tab/>
      </w:r>
      <w:bookmarkStart w:id="286" w:name="F55666637"/>
      <w:r w:rsidRPr="00206904">
        <w:rPr>
          <w:b/>
          <w:sz w:val="24"/>
          <w:szCs w:val="24"/>
        </w:rPr>
        <w:t xml:space="preserve">os valores reconhecidos em suas </w:t>
      </w:r>
      <w:r w:rsidR="00F02FFB">
        <w:rPr>
          <w:b/>
          <w:sz w:val="24"/>
          <w:szCs w:val="24"/>
        </w:rPr>
        <w:t>demonstrações contábeis</w:t>
      </w:r>
      <w:r w:rsidRPr="00206904">
        <w:rPr>
          <w:b/>
          <w:sz w:val="24"/>
          <w:szCs w:val="24"/>
        </w:rPr>
        <w:t xml:space="preserve"> para contratos dentro do alcance d</w:t>
      </w:r>
      <w:r w:rsidR="00117BF9">
        <w:rPr>
          <w:b/>
          <w:sz w:val="24"/>
          <w:szCs w:val="24"/>
        </w:rPr>
        <w:t>este pronunciamento</w:t>
      </w:r>
      <w:r w:rsidRPr="00206904">
        <w:rPr>
          <w:b/>
          <w:sz w:val="24"/>
          <w:szCs w:val="24"/>
        </w:rPr>
        <w:t xml:space="preserve"> (</w:t>
      </w:r>
      <w:r w:rsidR="00567D0A" w:rsidRPr="00206904">
        <w:rPr>
          <w:b/>
          <w:sz w:val="24"/>
          <w:szCs w:val="24"/>
        </w:rPr>
        <w:t>ver</w:t>
      </w:r>
      <w:r w:rsidRPr="00206904">
        <w:rPr>
          <w:b/>
          <w:sz w:val="24"/>
          <w:szCs w:val="24"/>
        </w:rPr>
        <w:t xml:space="preserve"> </w:t>
      </w:r>
      <w:r w:rsidR="00206904">
        <w:rPr>
          <w:b/>
          <w:sz w:val="24"/>
          <w:szCs w:val="24"/>
        </w:rPr>
        <w:t>itens</w:t>
      </w:r>
      <w:r w:rsidRPr="00206904">
        <w:rPr>
          <w:b/>
          <w:sz w:val="24"/>
          <w:szCs w:val="24"/>
        </w:rPr>
        <w:t xml:space="preserve"> 97</w:t>
      </w:r>
      <w:r w:rsidR="00206904">
        <w:rPr>
          <w:b/>
          <w:sz w:val="24"/>
          <w:szCs w:val="24"/>
          <w:cs/>
        </w:rPr>
        <w:t xml:space="preserve"> </w:t>
      </w:r>
      <w:r w:rsidR="00206904" w:rsidRPr="00206904">
        <w:rPr>
          <w:b/>
          <w:sz w:val="24"/>
          <w:szCs w:val="24"/>
          <w:cs/>
        </w:rPr>
        <w:t xml:space="preserve">a </w:t>
      </w:r>
      <w:r w:rsidRPr="00206904">
        <w:rPr>
          <w:b/>
          <w:sz w:val="24"/>
          <w:szCs w:val="24"/>
        </w:rPr>
        <w:t>116);</w:t>
      </w:r>
      <w:bookmarkEnd w:id="286"/>
    </w:p>
    <w:p w:rsidR="00DB501A" w:rsidRPr="00206904" w:rsidRDefault="00DB501A" w:rsidP="00622B48">
      <w:pPr>
        <w:pStyle w:val="IASBNormalnparaL1"/>
        <w:spacing w:before="0" w:after="120"/>
        <w:ind w:left="993" w:hanging="426"/>
        <w:rPr>
          <w:b/>
          <w:sz w:val="24"/>
          <w:szCs w:val="24"/>
        </w:rPr>
      </w:pPr>
      <w:r w:rsidRPr="00206904">
        <w:rPr>
          <w:b/>
          <w:sz w:val="24"/>
          <w:szCs w:val="24"/>
        </w:rPr>
        <w:t>(b)</w:t>
      </w:r>
      <w:r w:rsidRPr="00206904">
        <w:rPr>
          <w:b/>
          <w:sz w:val="24"/>
          <w:szCs w:val="24"/>
        </w:rPr>
        <w:tab/>
      </w:r>
      <w:bookmarkStart w:id="287" w:name="F55666640"/>
      <w:r w:rsidRPr="00206904">
        <w:rPr>
          <w:b/>
          <w:sz w:val="24"/>
          <w:szCs w:val="24"/>
        </w:rPr>
        <w:t xml:space="preserve">os julgamentos significativos e mudanças nesses julgamentos, feitos ao aplicar </w:t>
      </w:r>
      <w:r w:rsidR="00117BF9">
        <w:rPr>
          <w:b/>
          <w:sz w:val="24"/>
          <w:szCs w:val="24"/>
        </w:rPr>
        <w:t>este pronunciamento</w:t>
      </w:r>
      <w:r w:rsidRPr="00206904">
        <w:rPr>
          <w:b/>
          <w:sz w:val="24"/>
          <w:szCs w:val="24"/>
        </w:rPr>
        <w:t xml:space="preserve"> (</w:t>
      </w:r>
      <w:r w:rsidR="00567D0A" w:rsidRPr="00206904">
        <w:rPr>
          <w:b/>
          <w:sz w:val="24"/>
          <w:szCs w:val="24"/>
        </w:rPr>
        <w:t>ver</w:t>
      </w:r>
      <w:r w:rsidRPr="00206904">
        <w:rPr>
          <w:b/>
          <w:sz w:val="24"/>
          <w:szCs w:val="24"/>
        </w:rPr>
        <w:t xml:space="preserve"> </w:t>
      </w:r>
      <w:r w:rsidR="00206904">
        <w:rPr>
          <w:b/>
          <w:sz w:val="24"/>
          <w:szCs w:val="24"/>
        </w:rPr>
        <w:t>itens</w:t>
      </w:r>
      <w:r w:rsidRPr="00206904">
        <w:rPr>
          <w:b/>
          <w:sz w:val="24"/>
          <w:szCs w:val="24"/>
        </w:rPr>
        <w:t xml:space="preserve"> 117</w:t>
      </w:r>
      <w:r w:rsidR="00206904" w:rsidRPr="00206904">
        <w:rPr>
          <w:b/>
          <w:sz w:val="24"/>
          <w:szCs w:val="24"/>
          <w:cs/>
        </w:rPr>
        <w:t xml:space="preserve"> a </w:t>
      </w:r>
      <w:r w:rsidRPr="00206904">
        <w:rPr>
          <w:b/>
          <w:sz w:val="24"/>
          <w:szCs w:val="24"/>
        </w:rPr>
        <w:t>120); e</w:t>
      </w:r>
      <w:bookmarkEnd w:id="287"/>
    </w:p>
    <w:p w:rsidR="00DB501A" w:rsidRPr="00206904" w:rsidRDefault="00DB501A" w:rsidP="006A329A">
      <w:pPr>
        <w:pStyle w:val="IASBNormalnparaL1"/>
        <w:spacing w:before="0"/>
        <w:ind w:left="993" w:hanging="426"/>
        <w:rPr>
          <w:b/>
          <w:sz w:val="24"/>
          <w:szCs w:val="24"/>
        </w:rPr>
      </w:pPr>
      <w:r w:rsidRPr="00206904">
        <w:rPr>
          <w:b/>
          <w:sz w:val="24"/>
          <w:szCs w:val="24"/>
        </w:rPr>
        <w:t>(c)</w:t>
      </w:r>
      <w:r w:rsidRPr="00206904">
        <w:rPr>
          <w:b/>
          <w:sz w:val="24"/>
          <w:szCs w:val="24"/>
        </w:rPr>
        <w:tab/>
      </w:r>
      <w:bookmarkStart w:id="288" w:name="F55666643"/>
      <w:r w:rsidRPr="00206904">
        <w:rPr>
          <w:b/>
          <w:sz w:val="24"/>
          <w:szCs w:val="24"/>
        </w:rPr>
        <w:t>a natureza e a extensão dos riscos de contratos dentro do alcance d</w:t>
      </w:r>
      <w:r w:rsidR="00117BF9">
        <w:rPr>
          <w:b/>
          <w:sz w:val="24"/>
          <w:szCs w:val="24"/>
        </w:rPr>
        <w:t>este pronunciamento</w:t>
      </w:r>
      <w:r w:rsidRPr="00206904">
        <w:rPr>
          <w:b/>
          <w:sz w:val="24"/>
          <w:szCs w:val="24"/>
        </w:rPr>
        <w:t xml:space="preserve"> (</w:t>
      </w:r>
      <w:r w:rsidR="00567D0A" w:rsidRPr="00206904">
        <w:rPr>
          <w:b/>
          <w:sz w:val="24"/>
          <w:szCs w:val="24"/>
        </w:rPr>
        <w:t>ver</w:t>
      </w:r>
      <w:r w:rsidRPr="00206904">
        <w:rPr>
          <w:b/>
          <w:sz w:val="24"/>
          <w:szCs w:val="24"/>
        </w:rPr>
        <w:t xml:space="preserve"> </w:t>
      </w:r>
      <w:r w:rsidR="00206904">
        <w:rPr>
          <w:b/>
          <w:sz w:val="24"/>
          <w:szCs w:val="24"/>
        </w:rPr>
        <w:t>itens</w:t>
      </w:r>
      <w:r w:rsidRPr="00206904">
        <w:rPr>
          <w:b/>
          <w:sz w:val="24"/>
          <w:szCs w:val="24"/>
        </w:rPr>
        <w:t xml:space="preserve"> 121</w:t>
      </w:r>
      <w:r w:rsidR="00206904" w:rsidRPr="00206904">
        <w:rPr>
          <w:b/>
          <w:sz w:val="24"/>
          <w:szCs w:val="24"/>
          <w:cs/>
        </w:rPr>
        <w:t xml:space="preserve"> </w:t>
      </w:r>
      <w:r w:rsidR="00823109">
        <w:rPr>
          <w:b/>
          <w:sz w:val="24"/>
          <w:szCs w:val="24"/>
          <w:cs/>
        </w:rPr>
        <w:t>a</w:t>
      </w:r>
      <w:r w:rsidR="00206904" w:rsidRPr="00206904">
        <w:rPr>
          <w:b/>
          <w:sz w:val="24"/>
          <w:szCs w:val="24"/>
          <w:cs/>
        </w:rPr>
        <w:t xml:space="preserve"> </w:t>
      </w:r>
      <w:r w:rsidRPr="00206904">
        <w:rPr>
          <w:b/>
          <w:sz w:val="24"/>
          <w:szCs w:val="24"/>
        </w:rPr>
        <w:t>132).</w:t>
      </w:r>
      <w:bookmarkEnd w:id="288"/>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94</w:t>
      </w:r>
      <w:r w:rsidR="001835D5">
        <w:rPr>
          <w:sz w:val="24"/>
          <w:szCs w:val="24"/>
        </w:rPr>
        <w:t>.</w:t>
      </w:r>
      <w:r w:rsidRPr="00DB501A">
        <w:rPr>
          <w:sz w:val="24"/>
          <w:szCs w:val="24"/>
        </w:rPr>
        <w:tab/>
      </w:r>
      <w:bookmarkStart w:id="289" w:name="F55666645"/>
      <w:r w:rsidR="00117BF9">
        <w:rPr>
          <w:sz w:val="24"/>
          <w:szCs w:val="24"/>
        </w:rPr>
        <w:t>A entidade</w:t>
      </w:r>
      <w:r w:rsidRPr="00DB501A">
        <w:rPr>
          <w:sz w:val="24"/>
          <w:szCs w:val="24"/>
        </w:rPr>
        <w:t xml:space="preserve"> </w:t>
      </w:r>
      <w:r w:rsidR="00823109">
        <w:rPr>
          <w:sz w:val="24"/>
          <w:szCs w:val="24"/>
        </w:rPr>
        <w:t xml:space="preserve">deve </w:t>
      </w:r>
      <w:r w:rsidRPr="00DB501A">
        <w:rPr>
          <w:sz w:val="24"/>
          <w:szCs w:val="24"/>
        </w:rPr>
        <w:t xml:space="preserve">considerar o nível de detalhe necessário para atingir o objetivo de divulgação e quanta ênfase deve ser dada a cada um dos vários requisitos. Se as divulgações feitas, aplicando os </w:t>
      </w:r>
      <w:r w:rsidR="00D416EF" w:rsidRPr="00D416EF">
        <w:rPr>
          <w:sz w:val="24"/>
          <w:szCs w:val="24"/>
        </w:rPr>
        <w:t>itens</w:t>
      </w:r>
      <w:r w:rsidRPr="00DB501A">
        <w:rPr>
          <w:sz w:val="24"/>
          <w:szCs w:val="24"/>
        </w:rPr>
        <w:t xml:space="preserve"> 97</w:t>
      </w:r>
      <w:r w:rsidR="003F330A" w:rsidRPr="003F330A">
        <w:rPr>
          <w:sz w:val="24"/>
          <w:szCs w:val="24"/>
          <w:cs/>
        </w:rPr>
        <w:t xml:space="preserve"> a </w:t>
      </w:r>
      <w:r w:rsidRPr="00DB501A">
        <w:rPr>
          <w:sz w:val="24"/>
          <w:szCs w:val="24"/>
        </w:rPr>
        <w:t xml:space="preserve">132, forem insuficientes para atingir o objetivo do </w:t>
      </w:r>
      <w:r w:rsidR="00D416EF" w:rsidRPr="00D416EF">
        <w:rPr>
          <w:sz w:val="24"/>
          <w:szCs w:val="24"/>
        </w:rPr>
        <w:t>item</w:t>
      </w:r>
      <w:r w:rsidRPr="00DB501A">
        <w:rPr>
          <w:sz w:val="24"/>
          <w:szCs w:val="24"/>
        </w:rPr>
        <w:t xml:space="preserve"> 93, </w:t>
      </w:r>
      <w:r w:rsidR="00117BF9">
        <w:rPr>
          <w:sz w:val="24"/>
          <w:szCs w:val="24"/>
        </w:rPr>
        <w:t>a entidade</w:t>
      </w:r>
      <w:r w:rsidRPr="00DB501A">
        <w:rPr>
          <w:sz w:val="24"/>
          <w:szCs w:val="24"/>
        </w:rPr>
        <w:t xml:space="preserve"> </w:t>
      </w:r>
      <w:r w:rsidR="00823109">
        <w:rPr>
          <w:sz w:val="24"/>
          <w:szCs w:val="24"/>
        </w:rPr>
        <w:t xml:space="preserve">deve </w:t>
      </w:r>
      <w:r w:rsidRPr="00DB501A">
        <w:rPr>
          <w:sz w:val="24"/>
          <w:szCs w:val="24"/>
        </w:rPr>
        <w:t>divulgar informações adicionais necessárias para atingir esse objetivo.</w:t>
      </w:r>
      <w:bookmarkEnd w:id="289"/>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95</w:t>
      </w:r>
      <w:r w:rsidR="001835D5">
        <w:rPr>
          <w:sz w:val="24"/>
          <w:szCs w:val="24"/>
        </w:rPr>
        <w:t>.</w:t>
      </w:r>
      <w:r w:rsidRPr="00DB501A">
        <w:rPr>
          <w:sz w:val="24"/>
          <w:szCs w:val="24"/>
        </w:rPr>
        <w:tab/>
      </w:r>
      <w:bookmarkStart w:id="290" w:name="F55666646"/>
      <w:r w:rsidR="00117BF9">
        <w:rPr>
          <w:sz w:val="24"/>
          <w:szCs w:val="24"/>
        </w:rPr>
        <w:t>A entidade</w:t>
      </w:r>
      <w:r w:rsidRPr="00DB501A">
        <w:rPr>
          <w:sz w:val="24"/>
          <w:szCs w:val="24"/>
        </w:rPr>
        <w:t xml:space="preserve"> </w:t>
      </w:r>
      <w:r w:rsidR="00823109">
        <w:rPr>
          <w:sz w:val="24"/>
          <w:szCs w:val="24"/>
        </w:rPr>
        <w:t xml:space="preserve">deve </w:t>
      </w:r>
      <w:r w:rsidRPr="00DB501A">
        <w:rPr>
          <w:sz w:val="24"/>
          <w:szCs w:val="24"/>
        </w:rPr>
        <w:t>agregar ou desagregar informações de modo que informações úteis não sejam obscurecidas, seja pela inclusão de grande quantidade de detalhes insignificantes ou pela agregação de itens que possuem características diferentes.</w:t>
      </w:r>
      <w:bookmarkEnd w:id="290"/>
    </w:p>
    <w:p w:rsidR="00FB4783" w:rsidRPr="00DB501A" w:rsidRDefault="00FB4783"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96</w:t>
      </w:r>
      <w:r w:rsidR="001835D5">
        <w:rPr>
          <w:sz w:val="24"/>
          <w:szCs w:val="24"/>
        </w:rPr>
        <w:t>.</w:t>
      </w:r>
      <w:r w:rsidRPr="00DB501A">
        <w:rPr>
          <w:sz w:val="24"/>
          <w:szCs w:val="24"/>
        </w:rPr>
        <w:tab/>
      </w:r>
      <w:bookmarkStart w:id="291" w:name="F55666647"/>
      <w:r w:rsidRPr="00DB501A">
        <w:rPr>
          <w:sz w:val="24"/>
          <w:szCs w:val="24"/>
        </w:rPr>
        <w:t xml:space="preserve">Os </w:t>
      </w:r>
      <w:r w:rsidR="00D416EF" w:rsidRPr="00D416EF">
        <w:rPr>
          <w:sz w:val="24"/>
          <w:szCs w:val="24"/>
        </w:rPr>
        <w:t>itens</w:t>
      </w:r>
      <w:r w:rsidRPr="00DB501A">
        <w:rPr>
          <w:sz w:val="24"/>
          <w:szCs w:val="24"/>
        </w:rPr>
        <w:t xml:space="preserve"> 29</w:t>
      </w:r>
      <w:r w:rsidR="003F330A" w:rsidRPr="003F330A">
        <w:rPr>
          <w:sz w:val="24"/>
          <w:szCs w:val="24"/>
          <w:cs/>
        </w:rPr>
        <w:t xml:space="preserve"> a </w:t>
      </w:r>
      <w:r w:rsidRPr="00DB501A">
        <w:rPr>
          <w:sz w:val="24"/>
          <w:szCs w:val="24"/>
        </w:rPr>
        <w:t>31 d</w:t>
      </w:r>
      <w:r w:rsidR="00A3478F">
        <w:rPr>
          <w:sz w:val="24"/>
          <w:szCs w:val="24"/>
        </w:rPr>
        <w:t>o CPC 26</w:t>
      </w:r>
      <w:r w:rsidRPr="00DB501A">
        <w:rPr>
          <w:sz w:val="24"/>
          <w:szCs w:val="24"/>
        </w:rPr>
        <w:t xml:space="preserve"> definem os requisitos referentes à materialidade e agregação de informações. São exemplos de bases de agregação que podem ser apropriadas para informações divulgadas sobre contratos de seguro: </w:t>
      </w:r>
      <w:bookmarkEnd w:id="291"/>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292" w:name="F55666650"/>
      <w:r w:rsidRPr="00DB501A">
        <w:rPr>
          <w:sz w:val="24"/>
          <w:szCs w:val="24"/>
        </w:rPr>
        <w:t>tipo de contrato (por exemplo, importantes linhas de produtos);</w:t>
      </w:r>
      <w:bookmarkEnd w:id="292"/>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293" w:name="F55666652"/>
      <w:r w:rsidRPr="00DB501A">
        <w:rPr>
          <w:sz w:val="24"/>
          <w:szCs w:val="24"/>
        </w:rPr>
        <w:t>área geográfica (por exemplo, país ou região); ou</w:t>
      </w:r>
      <w:bookmarkEnd w:id="293"/>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94" w:name="F55666654"/>
      <w:r w:rsidRPr="00DB501A">
        <w:rPr>
          <w:sz w:val="24"/>
          <w:szCs w:val="24"/>
        </w:rPr>
        <w:t>segmento reportável, conforme definido n</w:t>
      </w:r>
      <w:r w:rsidR="00A3478F">
        <w:rPr>
          <w:sz w:val="24"/>
          <w:szCs w:val="24"/>
        </w:rPr>
        <w:t>o CPC</w:t>
      </w:r>
      <w:r w:rsidR="00A3478F" w:rsidRPr="00A3478F">
        <w:rPr>
          <w:sz w:val="24"/>
          <w:szCs w:val="24"/>
        </w:rPr>
        <w:t xml:space="preserve"> 22</w:t>
      </w:r>
      <w:r w:rsidRPr="00A3478F">
        <w:rPr>
          <w:sz w:val="24"/>
          <w:szCs w:val="24"/>
          <w:cs/>
        </w:rPr>
        <w:t xml:space="preserve"> – </w:t>
      </w:r>
      <w:r w:rsidR="00B35394">
        <w:rPr>
          <w:sz w:val="24"/>
          <w:szCs w:val="24"/>
          <w:cs/>
        </w:rPr>
        <w:t xml:space="preserve">Informações por </w:t>
      </w:r>
      <w:r w:rsidRPr="00A3478F">
        <w:rPr>
          <w:sz w:val="24"/>
          <w:szCs w:val="24"/>
        </w:rPr>
        <w:t>Segmento</w:t>
      </w:r>
      <w:r w:rsidRPr="00DB501A">
        <w:rPr>
          <w:sz w:val="24"/>
          <w:szCs w:val="24"/>
        </w:rPr>
        <w:t>.</w:t>
      </w:r>
      <w:bookmarkEnd w:id="294"/>
    </w:p>
    <w:p w:rsidR="00FB4783" w:rsidRPr="00DB501A" w:rsidRDefault="00FB4783"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295" w:name="F55666657"/>
      <w:r w:rsidRPr="00DB501A">
        <w:rPr>
          <w:rFonts w:ascii="Times New Roman" w:hAnsi="Times New Roman" w:cs="Times New Roman"/>
          <w:sz w:val="24"/>
          <w:szCs w:val="24"/>
        </w:rPr>
        <w:t>Explicação de valores reconhecidos</w:t>
      </w:r>
      <w:bookmarkEnd w:id="295"/>
    </w:p>
    <w:p w:rsidR="00FB4783" w:rsidRPr="00DB501A" w:rsidRDefault="00FB4783"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97</w:t>
      </w:r>
      <w:r w:rsidR="001835D5">
        <w:rPr>
          <w:sz w:val="24"/>
          <w:szCs w:val="24"/>
        </w:rPr>
        <w:t>.</w:t>
      </w:r>
      <w:r w:rsidRPr="00DB501A">
        <w:rPr>
          <w:sz w:val="24"/>
          <w:szCs w:val="24"/>
        </w:rPr>
        <w:tab/>
      </w:r>
      <w:bookmarkStart w:id="296" w:name="F55666658"/>
      <w:r w:rsidRPr="00DB501A">
        <w:rPr>
          <w:sz w:val="24"/>
          <w:szCs w:val="24"/>
        </w:rPr>
        <w:t xml:space="preserve">Das divulgações requeridas pelos </w:t>
      </w:r>
      <w:r w:rsidR="00D416EF" w:rsidRPr="00D416EF">
        <w:rPr>
          <w:sz w:val="24"/>
          <w:szCs w:val="24"/>
        </w:rPr>
        <w:t>itens</w:t>
      </w:r>
      <w:r w:rsidRPr="00DB501A">
        <w:rPr>
          <w:sz w:val="24"/>
          <w:szCs w:val="24"/>
        </w:rPr>
        <w:t xml:space="preserve"> 98</w:t>
      </w:r>
      <w:r w:rsidR="003F330A" w:rsidRPr="003F330A">
        <w:rPr>
          <w:sz w:val="24"/>
          <w:szCs w:val="24"/>
          <w:cs/>
        </w:rPr>
        <w:t xml:space="preserve"> a </w:t>
      </w:r>
      <w:r w:rsidRPr="00DB501A">
        <w:rPr>
          <w:sz w:val="24"/>
          <w:szCs w:val="24"/>
        </w:rPr>
        <w:t>109</w:t>
      </w:r>
      <w:r w:rsidR="00577B5B">
        <w:rPr>
          <w:sz w:val="24"/>
          <w:szCs w:val="24"/>
        </w:rPr>
        <w:t>A</w:t>
      </w:r>
      <w:r w:rsidRPr="00DB501A">
        <w:rPr>
          <w:sz w:val="24"/>
          <w:szCs w:val="24"/>
        </w:rPr>
        <w:t xml:space="preserve">, somente aquelas nos </w:t>
      </w:r>
      <w:r w:rsidR="00D416EF" w:rsidRPr="00D416EF">
        <w:rPr>
          <w:sz w:val="24"/>
          <w:szCs w:val="24"/>
        </w:rPr>
        <w:t>itens</w:t>
      </w:r>
      <w:r w:rsidRPr="00DB501A">
        <w:rPr>
          <w:sz w:val="24"/>
          <w:szCs w:val="24"/>
        </w:rPr>
        <w:t xml:space="preserve"> 98</w:t>
      </w:r>
      <w:r w:rsidR="00D70240">
        <w:rPr>
          <w:sz w:val="24"/>
          <w:szCs w:val="24"/>
        </w:rPr>
        <w:t xml:space="preserve"> a 100</w:t>
      </w:r>
      <w:r w:rsidR="00577B5B">
        <w:rPr>
          <w:sz w:val="24"/>
          <w:szCs w:val="24"/>
        </w:rPr>
        <w:t xml:space="preserve">, </w:t>
      </w:r>
      <w:r w:rsidR="00577B5B" w:rsidRPr="00577B5B">
        <w:rPr>
          <w:sz w:val="24"/>
          <w:szCs w:val="24"/>
        </w:rPr>
        <w:t>102, 103, 105 a 105B e 109A</w:t>
      </w:r>
      <w:r w:rsidR="003F330A" w:rsidRPr="003F330A">
        <w:rPr>
          <w:sz w:val="24"/>
          <w:szCs w:val="24"/>
          <w:cs/>
        </w:rPr>
        <w:t xml:space="preserve"> </w:t>
      </w:r>
      <w:r w:rsidRPr="00DB501A">
        <w:rPr>
          <w:sz w:val="24"/>
          <w:szCs w:val="24"/>
        </w:rPr>
        <w:t xml:space="preserve">se aplicam a contratos aos quais foi aplicada a abordagem de alocação de prêmio. Se </w:t>
      </w:r>
      <w:r w:rsidR="00117BF9">
        <w:rPr>
          <w:sz w:val="24"/>
          <w:szCs w:val="24"/>
        </w:rPr>
        <w:t>a entidade</w:t>
      </w:r>
      <w:r w:rsidRPr="00DB501A">
        <w:rPr>
          <w:sz w:val="24"/>
          <w:szCs w:val="24"/>
        </w:rPr>
        <w:t xml:space="preserve"> utiliza a abordagem de alocação de prêmio, ela também </w:t>
      </w:r>
      <w:r w:rsidR="00B35394">
        <w:rPr>
          <w:sz w:val="24"/>
          <w:szCs w:val="24"/>
        </w:rPr>
        <w:t xml:space="preserve">deve </w:t>
      </w:r>
      <w:r w:rsidRPr="00DB501A">
        <w:rPr>
          <w:sz w:val="24"/>
          <w:szCs w:val="24"/>
        </w:rPr>
        <w:t xml:space="preserve">divulgar: </w:t>
      </w:r>
      <w:bookmarkEnd w:id="296"/>
    </w:p>
    <w:p w:rsidR="00DB501A" w:rsidRPr="00DB501A" w:rsidRDefault="00DB501A" w:rsidP="00622B48">
      <w:pPr>
        <w:pStyle w:val="IASBNormalnparaL1"/>
        <w:spacing w:before="0" w:after="120"/>
        <w:ind w:left="993" w:hanging="426"/>
        <w:rPr>
          <w:sz w:val="24"/>
          <w:szCs w:val="24"/>
        </w:rPr>
      </w:pPr>
      <w:r w:rsidRPr="00DB501A">
        <w:rPr>
          <w:sz w:val="24"/>
          <w:szCs w:val="24"/>
        </w:rPr>
        <w:lastRenderedPageBreak/>
        <w:t>(a)</w:t>
      </w:r>
      <w:r w:rsidRPr="00DB501A">
        <w:rPr>
          <w:sz w:val="24"/>
          <w:szCs w:val="24"/>
        </w:rPr>
        <w:tab/>
      </w:r>
      <w:bookmarkStart w:id="297" w:name="F55666661"/>
      <w:r w:rsidRPr="00DB501A">
        <w:rPr>
          <w:sz w:val="24"/>
          <w:szCs w:val="24"/>
        </w:rPr>
        <w:t xml:space="preserve">quais dos critérios dos </w:t>
      </w:r>
      <w:r w:rsidR="00D416EF" w:rsidRPr="00D416EF">
        <w:rPr>
          <w:sz w:val="24"/>
          <w:szCs w:val="24"/>
        </w:rPr>
        <w:t>itens</w:t>
      </w:r>
      <w:r w:rsidRPr="00DB501A">
        <w:rPr>
          <w:sz w:val="24"/>
          <w:szCs w:val="24"/>
        </w:rPr>
        <w:t xml:space="preserve"> 53 e 69 foram atendidos;</w:t>
      </w:r>
      <w:bookmarkEnd w:id="297"/>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298" w:name="F55666663"/>
      <w:r w:rsidRPr="00DB501A">
        <w:rPr>
          <w:sz w:val="24"/>
          <w:szCs w:val="24"/>
        </w:rPr>
        <w:t>se realiza ajuste para o valor do dinheiro no tempo e o efeito de risco financeiro</w:t>
      </w:r>
      <w:r w:rsidR="00B35394">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56 e 57(b); e</w:t>
      </w:r>
      <w:bookmarkEnd w:id="298"/>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299" w:name="F55666665"/>
      <w:r w:rsidRPr="00DB501A">
        <w:rPr>
          <w:sz w:val="24"/>
          <w:szCs w:val="24"/>
        </w:rPr>
        <w:t>o método que escolheu para reconhecer fluxos de caixa de aquisições de seguro</w:t>
      </w:r>
      <w:r w:rsidR="00B35394">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59(a).</w:t>
      </w:r>
      <w:bookmarkEnd w:id="299"/>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98</w:t>
      </w:r>
      <w:r w:rsidR="001835D5">
        <w:rPr>
          <w:sz w:val="24"/>
          <w:szCs w:val="24"/>
        </w:rPr>
        <w:t>.</w:t>
      </w:r>
      <w:r w:rsidRPr="00DB501A">
        <w:rPr>
          <w:sz w:val="24"/>
          <w:szCs w:val="24"/>
        </w:rPr>
        <w:tab/>
      </w:r>
      <w:bookmarkStart w:id="300" w:name="F55666666"/>
      <w:r w:rsidR="00117BF9">
        <w:rPr>
          <w:sz w:val="24"/>
          <w:szCs w:val="24"/>
        </w:rPr>
        <w:t>A entidade</w:t>
      </w:r>
      <w:r w:rsidRPr="00DB501A">
        <w:rPr>
          <w:sz w:val="24"/>
          <w:szCs w:val="24"/>
        </w:rPr>
        <w:t xml:space="preserve"> </w:t>
      </w:r>
      <w:r w:rsidR="00B35394">
        <w:rPr>
          <w:sz w:val="24"/>
          <w:szCs w:val="24"/>
        </w:rPr>
        <w:t>deve divulgar</w:t>
      </w:r>
      <w:r w:rsidRPr="00DB501A">
        <w:rPr>
          <w:sz w:val="24"/>
          <w:szCs w:val="24"/>
        </w:rPr>
        <w:t xml:space="preserve"> conciliações que indicam como os valores contábeis líquidos de contratos dentro do alcance d</w:t>
      </w:r>
      <w:r w:rsidR="00117BF9">
        <w:rPr>
          <w:sz w:val="24"/>
          <w:szCs w:val="24"/>
        </w:rPr>
        <w:t>este pronunciamento</w:t>
      </w:r>
      <w:r w:rsidRPr="00DB501A">
        <w:rPr>
          <w:sz w:val="24"/>
          <w:szCs w:val="24"/>
        </w:rPr>
        <w:t xml:space="preserve"> mudaram durante o período devido a fluxos de caixa e receitas e despesas reconhecidas na demonstração</w:t>
      </w:r>
      <w:r w:rsidR="00B35394">
        <w:rPr>
          <w:sz w:val="24"/>
          <w:szCs w:val="24"/>
        </w:rPr>
        <w:t xml:space="preserve"> do resultado e na demonstração do resultado abrangente</w:t>
      </w:r>
      <w:r w:rsidRPr="00DB501A">
        <w:rPr>
          <w:sz w:val="24"/>
          <w:szCs w:val="24"/>
        </w:rPr>
        <w:t xml:space="preserve">. Conciliações separadas </w:t>
      </w:r>
      <w:r w:rsidR="00B35394">
        <w:rPr>
          <w:sz w:val="24"/>
          <w:szCs w:val="24"/>
        </w:rPr>
        <w:t xml:space="preserve">devem </w:t>
      </w:r>
      <w:r w:rsidRPr="00DB501A">
        <w:rPr>
          <w:sz w:val="24"/>
          <w:szCs w:val="24"/>
        </w:rPr>
        <w:t>ser divulgadas para contratos de seguro emitidos e contratos de resseguro mantidos</w:t>
      </w:r>
      <w:r w:rsidR="00B35394">
        <w:rPr>
          <w:sz w:val="24"/>
          <w:szCs w:val="24"/>
        </w:rPr>
        <w:t>.</w:t>
      </w:r>
      <w:r w:rsidRPr="00DB501A">
        <w:rPr>
          <w:sz w:val="24"/>
          <w:szCs w:val="24"/>
        </w:rPr>
        <w:t xml:space="preserve"> </w:t>
      </w:r>
      <w:r w:rsidR="00117BF9">
        <w:rPr>
          <w:sz w:val="24"/>
          <w:szCs w:val="24"/>
        </w:rPr>
        <w:t>A entidade</w:t>
      </w:r>
      <w:r w:rsidRPr="00DB501A">
        <w:rPr>
          <w:sz w:val="24"/>
          <w:szCs w:val="24"/>
        </w:rPr>
        <w:t xml:space="preserve"> </w:t>
      </w:r>
      <w:r w:rsidR="00B35394">
        <w:rPr>
          <w:sz w:val="24"/>
          <w:szCs w:val="24"/>
        </w:rPr>
        <w:t xml:space="preserve">deve </w:t>
      </w:r>
      <w:r w:rsidRPr="00DB501A">
        <w:rPr>
          <w:sz w:val="24"/>
          <w:szCs w:val="24"/>
        </w:rPr>
        <w:t xml:space="preserve">adaptar os requisitos dos </w:t>
      </w:r>
      <w:r w:rsidR="00D416EF" w:rsidRPr="00D416EF">
        <w:rPr>
          <w:sz w:val="24"/>
          <w:szCs w:val="24"/>
        </w:rPr>
        <w:t>itens</w:t>
      </w:r>
      <w:r w:rsidRPr="00DB501A">
        <w:rPr>
          <w:sz w:val="24"/>
          <w:szCs w:val="24"/>
        </w:rPr>
        <w:t xml:space="preserve"> 100</w:t>
      </w:r>
      <w:r w:rsidR="003F330A" w:rsidRPr="003F330A">
        <w:rPr>
          <w:sz w:val="24"/>
          <w:szCs w:val="24"/>
          <w:cs/>
        </w:rPr>
        <w:t xml:space="preserve"> a </w:t>
      </w:r>
      <w:r w:rsidRPr="00DB501A">
        <w:rPr>
          <w:sz w:val="24"/>
          <w:szCs w:val="24"/>
        </w:rPr>
        <w:t>109 para refletir as características de contratos de resseguro mantidos que diferem de contratos de seguro emitidos; por exemplo, a geração de despesas ou redução em despesas em vez de receita.</w:t>
      </w:r>
      <w:bookmarkEnd w:id="300"/>
    </w:p>
    <w:p w:rsidR="00FB4783" w:rsidRPr="00DB501A" w:rsidRDefault="00FB4783"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99</w:t>
      </w:r>
      <w:r w:rsidR="001835D5">
        <w:rPr>
          <w:sz w:val="24"/>
          <w:szCs w:val="24"/>
        </w:rPr>
        <w:t>.</w:t>
      </w:r>
      <w:r w:rsidRPr="00DB501A">
        <w:rPr>
          <w:sz w:val="24"/>
          <w:szCs w:val="24"/>
        </w:rPr>
        <w:tab/>
      </w:r>
      <w:bookmarkStart w:id="301" w:name="F55666667"/>
      <w:r w:rsidR="00117BF9">
        <w:rPr>
          <w:sz w:val="24"/>
          <w:szCs w:val="24"/>
        </w:rPr>
        <w:t>A entidade</w:t>
      </w:r>
      <w:r w:rsidRPr="00DB501A">
        <w:rPr>
          <w:sz w:val="24"/>
          <w:szCs w:val="24"/>
        </w:rPr>
        <w:t xml:space="preserve"> </w:t>
      </w:r>
      <w:r w:rsidR="00B35394">
        <w:rPr>
          <w:sz w:val="24"/>
          <w:szCs w:val="24"/>
        </w:rPr>
        <w:t>deve fornecer</w:t>
      </w:r>
      <w:r w:rsidRPr="00DB501A">
        <w:rPr>
          <w:sz w:val="24"/>
          <w:szCs w:val="24"/>
        </w:rPr>
        <w:t xml:space="preserve"> informações suficientes nas conciliações para permitir aos usuários d</w:t>
      </w:r>
      <w:r w:rsidR="00F02FFB">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identificarem mudanças de fluxos de caixa e valores que são reconhecidos na</w:t>
      </w:r>
      <w:r w:rsidR="00B35394">
        <w:rPr>
          <w:sz w:val="24"/>
          <w:szCs w:val="24"/>
        </w:rPr>
        <w:t xml:space="preserve"> </w:t>
      </w:r>
      <w:r w:rsidRPr="00DB501A">
        <w:rPr>
          <w:sz w:val="24"/>
          <w:szCs w:val="24"/>
        </w:rPr>
        <w:t>demonstração</w:t>
      </w:r>
      <w:r w:rsidR="00B35394">
        <w:rPr>
          <w:sz w:val="24"/>
          <w:szCs w:val="24"/>
        </w:rPr>
        <w:t xml:space="preserve"> do resultado e na demonstração do resultado abrangente</w:t>
      </w:r>
      <w:r w:rsidRPr="00DB501A">
        <w:rPr>
          <w:sz w:val="24"/>
          <w:szCs w:val="24"/>
        </w:rPr>
        <w:t xml:space="preserve">. Para cumprir esse requisito, </w:t>
      </w:r>
      <w:r w:rsidR="00117BF9">
        <w:rPr>
          <w:sz w:val="24"/>
          <w:szCs w:val="24"/>
        </w:rPr>
        <w:t>a entidade</w:t>
      </w:r>
      <w:r w:rsidR="00B35394">
        <w:rPr>
          <w:sz w:val="24"/>
          <w:szCs w:val="24"/>
        </w:rPr>
        <w:t xml:space="preserve"> deve</w:t>
      </w:r>
      <w:r w:rsidRPr="00DB501A">
        <w:rPr>
          <w:sz w:val="24"/>
          <w:szCs w:val="24"/>
        </w:rPr>
        <w:t xml:space="preserve">: </w:t>
      </w:r>
      <w:bookmarkEnd w:id="301"/>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02" w:name="F55666670"/>
      <w:r w:rsidRPr="00DB501A">
        <w:rPr>
          <w:sz w:val="24"/>
          <w:szCs w:val="24"/>
        </w:rPr>
        <w:t xml:space="preserve">divulgar, em tabela, as conciliações previstas nos </w:t>
      </w:r>
      <w:r w:rsidR="00D416EF" w:rsidRPr="00D416EF">
        <w:rPr>
          <w:sz w:val="24"/>
          <w:szCs w:val="24"/>
        </w:rPr>
        <w:t>itens</w:t>
      </w:r>
      <w:r w:rsidRPr="00DB501A">
        <w:rPr>
          <w:sz w:val="24"/>
          <w:szCs w:val="24"/>
        </w:rPr>
        <w:t xml:space="preserve"> 100</w:t>
      </w:r>
      <w:r w:rsidR="003F330A" w:rsidRPr="003F330A">
        <w:rPr>
          <w:sz w:val="24"/>
          <w:szCs w:val="24"/>
          <w:cs/>
        </w:rPr>
        <w:t xml:space="preserve"> a </w:t>
      </w:r>
      <w:r w:rsidRPr="00DB501A">
        <w:rPr>
          <w:sz w:val="24"/>
          <w:szCs w:val="24"/>
        </w:rPr>
        <w:t>105</w:t>
      </w:r>
      <w:r w:rsidR="00577B5B">
        <w:rPr>
          <w:sz w:val="24"/>
          <w:szCs w:val="24"/>
        </w:rPr>
        <w:t>B</w:t>
      </w:r>
      <w:r w:rsidRPr="00DB501A">
        <w:rPr>
          <w:sz w:val="24"/>
          <w:szCs w:val="24"/>
        </w:rPr>
        <w:t>; e</w:t>
      </w:r>
      <w:bookmarkEnd w:id="302"/>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303" w:name="F55666673"/>
      <w:r w:rsidR="00B35394">
        <w:rPr>
          <w:sz w:val="24"/>
          <w:szCs w:val="24"/>
        </w:rPr>
        <w:t xml:space="preserve">apresentar, </w:t>
      </w:r>
      <w:r w:rsidRPr="00DB501A">
        <w:rPr>
          <w:sz w:val="24"/>
          <w:szCs w:val="24"/>
        </w:rPr>
        <w:t xml:space="preserve">para cada conciliação, os valores contábeis líquidos no início e no final do período, desagregados em um total para </w:t>
      </w:r>
      <w:r w:rsidR="00010174">
        <w:rPr>
          <w:sz w:val="24"/>
          <w:szCs w:val="24"/>
        </w:rPr>
        <w:t>carteiras</w:t>
      </w:r>
      <w:r w:rsidRPr="00DB501A">
        <w:rPr>
          <w:sz w:val="24"/>
          <w:szCs w:val="24"/>
        </w:rPr>
        <w:t xml:space="preserve"> de contratos que são ativos e </w:t>
      </w:r>
      <w:r w:rsidR="00B35394">
        <w:rPr>
          <w:sz w:val="24"/>
          <w:szCs w:val="24"/>
        </w:rPr>
        <w:t xml:space="preserve">em </w:t>
      </w:r>
      <w:r w:rsidRPr="00DB501A">
        <w:rPr>
          <w:sz w:val="24"/>
          <w:szCs w:val="24"/>
        </w:rPr>
        <w:t xml:space="preserve">um total para </w:t>
      </w:r>
      <w:r w:rsidR="00010174">
        <w:rPr>
          <w:sz w:val="24"/>
          <w:szCs w:val="24"/>
        </w:rPr>
        <w:t>carteiras</w:t>
      </w:r>
      <w:r w:rsidRPr="00DB501A">
        <w:rPr>
          <w:sz w:val="24"/>
          <w:szCs w:val="24"/>
        </w:rPr>
        <w:t xml:space="preserve"> de contratos que são passivos, que equivalem aos valores apresentados </w:t>
      </w:r>
      <w:r w:rsidR="00B35394">
        <w:rPr>
          <w:sz w:val="24"/>
          <w:szCs w:val="24"/>
        </w:rPr>
        <w:t>no balanço patrimonial,</w:t>
      </w:r>
      <w:r w:rsidRPr="00DB501A">
        <w:rPr>
          <w:sz w:val="24"/>
          <w:szCs w:val="24"/>
        </w:rPr>
        <w:t xml:space="preserve"> aplicando o </w:t>
      </w:r>
      <w:r w:rsidR="00D416EF" w:rsidRPr="00D416EF">
        <w:rPr>
          <w:sz w:val="24"/>
          <w:szCs w:val="24"/>
        </w:rPr>
        <w:t>item</w:t>
      </w:r>
      <w:r w:rsidRPr="00DB501A">
        <w:rPr>
          <w:sz w:val="24"/>
          <w:szCs w:val="24"/>
        </w:rPr>
        <w:t xml:space="preserve"> 78.</w:t>
      </w:r>
      <w:bookmarkEnd w:id="303"/>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100</w:t>
      </w:r>
      <w:r w:rsidR="001835D5">
        <w:rPr>
          <w:sz w:val="24"/>
          <w:szCs w:val="24"/>
        </w:rPr>
        <w:t>.</w:t>
      </w:r>
      <w:r w:rsidRPr="00DB501A">
        <w:rPr>
          <w:sz w:val="24"/>
          <w:szCs w:val="24"/>
        </w:rPr>
        <w:tab/>
      </w:r>
      <w:bookmarkStart w:id="304" w:name="F55666677"/>
      <w:r w:rsidR="00117BF9">
        <w:rPr>
          <w:sz w:val="24"/>
          <w:szCs w:val="24"/>
        </w:rPr>
        <w:t>A entidade</w:t>
      </w:r>
      <w:r w:rsidRPr="00DB501A">
        <w:rPr>
          <w:sz w:val="24"/>
          <w:szCs w:val="24"/>
        </w:rPr>
        <w:t xml:space="preserve"> </w:t>
      </w:r>
      <w:r w:rsidR="00B35394">
        <w:rPr>
          <w:sz w:val="24"/>
          <w:szCs w:val="24"/>
        </w:rPr>
        <w:t xml:space="preserve">deve </w:t>
      </w:r>
      <w:r w:rsidRPr="00DB501A">
        <w:rPr>
          <w:sz w:val="24"/>
          <w:szCs w:val="24"/>
        </w:rPr>
        <w:t>divulgar conciliações dos saldos de abertura aos saldos finais</w:t>
      </w:r>
      <w:r w:rsidR="00B35394">
        <w:rPr>
          <w:sz w:val="24"/>
          <w:szCs w:val="24"/>
        </w:rPr>
        <w:t>,</w:t>
      </w:r>
      <w:r w:rsidRPr="00DB501A">
        <w:rPr>
          <w:sz w:val="24"/>
          <w:szCs w:val="24"/>
        </w:rPr>
        <w:t xml:space="preserve"> separadamente</w:t>
      </w:r>
      <w:r w:rsidR="00B35394">
        <w:rPr>
          <w:sz w:val="24"/>
          <w:szCs w:val="24"/>
        </w:rPr>
        <w:t>,</w:t>
      </w:r>
      <w:r w:rsidRPr="00DB501A">
        <w:rPr>
          <w:sz w:val="24"/>
          <w:szCs w:val="24"/>
        </w:rPr>
        <w:t xml:space="preserve"> para cada: </w:t>
      </w:r>
      <w:bookmarkEnd w:id="304"/>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05" w:name="F55666680"/>
      <w:r w:rsidRPr="00DB501A">
        <w:rPr>
          <w:sz w:val="24"/>
          <w:szCs w:val="24"/>
        </w:rPr>
        <w:t>passivo (ou ativo) líquido para o componente de cobertura remanescente, excluindo qualquer componente de perda</w:t>
      </w:r>
      <w:bookmarkEnd w:id="305"/>
      <w:r w:rsidR="00B35394">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06" w:name="F55666682"/>
      <w:r w:rsidRPr="00DB501A">
        <w:rPr>
          <w:sz w:val="24"/>
          <w:szCs w:val="24"/>
        </w:rPr>
        <w:t>componente de perda qualquer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47</w:t>
      </w:r>
      <w:r w:rsidR="003F330A" w:rsidRPr="003F330A">
        <w:rPr>
          <w:sz w:val="24"/>
          <w:szCs w:val="24"/>
          <w:cs/>
        </w:rPr>
        <w:t xml:space="preserve"> a </w:t>
      </w:r>
      <w:r w:rsidRPr="00DB501A">
        <w:rPr>
          <w:sz w:val="24"/>
          <w:szCs w:val="24"/>
        </w:rPr>
        <w:t>52</w:t>
      </w:r>
      <w:r w:rsidR="00B35394">
        <w:rPr>
          <w:sz w:val="24"/>
          <w:szCs w:val="24"/>
        </w:rPr>
        <w:t>,</w:t>
      </w:r>
      <w:r w:rsidRPr="00DB501A">
        <w:rPr>
          <w:sz w:val="24"/>
          <w:szCs w:val="24"/>
        </w:rPr>
        <w:t xml:space="preserve"> 57</w:t>
      </w:r>
      <w:r w:rsidR="003F330A" w:rsidRPr="003F330A">
        <w:rPr>
          <w:sz w:val="24"/>
          <w:szCs w:val="24"/>
          <w:cs/>
        </w:rPr>
        <w:t xml:space="preserve"> e </w:t>
      </w:r>
      <w:r w:rsidRPr="00DB501A">
        <w:rPr>
          <w:sz w:val="24"/>
          <w:szCs w:val="24"/>
        </w:rPr>
        <w:t>58)</w:t>
      </w:r>
      <w:bookmarkEnd w:id="306"/>
      <w:r w:rsidR="00B35394">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(c)</w:t>
      </w:r>
      <w:r w:rsidRPr="00DB501A">
        <w:rPr>
          <w:sz w:val="24"/>
          <w:szCs w:val="24"/>
        </w:rPr>
        <w:tab/>
      </w:r>
      <w:bookmarkStart w:id="307" w:name="F55666684"/>
      <w:r w:rsidRPr="00DB501A">
        <w:rPr>
          <w:sz w:val="24"/>
          <w:szCs w:val="24"/>
        </w:rPr>
        <w:t xml:space="preserve">passivo para sinistros ocorridos. Para contratos de seguro aos quais foi aplicada a abordagem de alocação de prêmio descrita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59 ou 69</w:t>
      </w:r>
      <w:r w:rsidR="003F330A" w:rsidRPr="003F330A">
        <w:rPr>
          <w:sz w:val="24"/>
          <w:szCs w:val="24"/>
          <w:cs/>
        </w:rPr>
        <w:t xml:space="preserve"> </w:t>
      </w:r>
      <w:r w:rsidR="00B35394">
        <w:rPr>
          <w:sz w:val="24"/>
          <w:szCs w:val="24"/>
          <w:cs/>
        </w:rPr>
        <w:t>e</w:t>
      </w:r>
      <w:r w:rsidR="003F330A" w:rsidRPr="003F330A">
        <w:rPr>
          <w:sz w:val="24"/>
          <w:szCs w:val="24"/>
          <w:cs/>
        </w:rPr>
        <w:t xml:space="preserve"> </w:t>
      </w:r>
      <w:r w:rsidRPr="00DB501A">
        <w:rPr>
          <w:sz w:val="24"/>
          <w:szCs w:val="24"/>
        </w:rPr>
        <w:t>70</w:t>
      </w:r>
      <w:r w:rsidR="00577B5B">
        <w:rPr>
          <w:sz w:val="24"/>
          <w:szCs w:val="24"/>
        </w:rPr>
        <w:t>A</w:t>
      </w:r>
      <w:r w:rsidRPr="00DB501A">
        <w:rPr>
          <w:sz w:val="24"/>
          <w:szCs w:val="24"/>
        </w:rPr>
        <w:t xml:space="preserve">, </w:t>
      </w:r>
      <w:r w:rsidR="00117BF9">
        <w:rPr>
          <w:sz w:val="24"/>
          <w:szCs w:val="24"/>
        </w:rPr>
        <w:t>a entidade</w:t>
      </w:r>
      <w:r w:rsidRPr="00DB501A">
        <w:rPr>
          <w:sz w:val="24"/>
          <w:szCs w:val="24"/>
        </w:rPr>
        <w:t xml:space="preserve"> </w:t>
      </w:r>
      <w:r w:rsidR="00B35394">
        <w:rPr>
          <w:sz w:val="24"/>
          <w:szCs w:val="24"/>
        </w:rPr>
        <w:t xml:space="preserve">deve </w:t>
      </w:r>
      <w:r w:rsidRPr="00DB501A">
        <w:rPr>
          <w:sz w:val="24"/>
          <w:szCs w:val="24"/>
        </w:rPr>
        <w:t>divulgar conciliações separadas para:</w:t>
      </w:r>
      <w:bookmarkEnd w:id="307"/>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08" w:name="F55666687"/>
      <w:r w:rsidRPr="00DB501A">
        <w:rPr>
          <w:sz w:val="24"/>
          <w:szCs w:val="24"/>
        </w:rPr>
        <w:t>as estimativas do valor presente dos fluxos de caixa futuros; e</w:t>
      </w:r>
      <w:bookmarkEnd w:id="308"/>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309" w:name="F55666689"/>
      <w:r w:rsidRPr="00DB501A">
        <w:rPr>
          <w:sz w:val="24"/>
          <w:szCs w:val="24"/>
        </w:rPr>
        <w:t>o ajuste pelo risco não financeiro.</w:t>
      </w:r>
      <w:bookmarkEnd w:id="309"/>
    </w:p>
    <w:p w:rsidR="00FB4783" w:rsidRPr="00DB501A" w:rsidRDefault="00FB4783" w:rsidP="001835D5">
      <w:pPr>
        <w:pStyle w:val="IASBNormalnparaL2"/>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101</w:t>
      </w:r>
      <w:r w:rsidR="001835D5">
        <w:rPr>
          <w:sz w:val="24"/>
          <w:szCs w:val="24"/>
        </w:rPr>
        <w:t>.</w:t>
      </w:r>
      <w:r w:rsidRPr="00DB501A">
        <w:rPr>
          <w:sz w:val="24"/>
          <w:szCs w:val="24"/>
        </w:rPr>
        <w:tab/>
      </w:r>
      <w:bookmarkStart w:id="310" w:name="F55666690"/>
      <w:r w:rsidRPr="00DB501A">
        <w:rPr>
          <w:sz w:val="24"/>
          <w:szCs w:val="24"/>
        </w:rPr>
        <w:t xml:space="preserve">Para contratos de seguro que não sejam aqueles aos quais foi aplicada a abordagem de alocação de prêmio descrita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59 ou 69</w:t>
      </w:r>
      <w:r w:rsidR="003F330A" w:rsidRPr="003F330A">
        <w:rPr>
          <w:sz w:val="24"/>
          <w:szCs w:val="24"/>
          <w:cs/>
        </w:rPr>
        <w:t xml:space="preserve"> </w:t>
      </w:r>
      <w:r w:rsidR="00D70240">
        <w:rPr>
          <w:sz w:val="24"/>
          <w:szCs w:val="24"/>
          <w:cs/>
        </w:rPr>
        <w:t>a</w:t>
      </w:r>
      <w:r w:rsidR="00D70240" w:rsidRPr="003F330A">
        <w:rPr>
          <w:sz w:val="24"/>
          <w:szCs w:val="24"/>
          <w:cs/>
        </w:rPr>
        <w:t xml:space="preserve"> </w:t>
      </w:r>
      <w:r w:rsidRPr="00DB501A">
        <w:rPr>
          <w:sz w:val="24"/>
          <w:szCs w:val="24"/>
        </w:rPr>
        <w:t>70</w:t>
      </w:r>
      <w:r w:rsidR="00D70240">
        <w:rPr>
          <w:sz w:val="24"/>
          <w:szCs w:val="24"/>
        </w:rPr>
        <w:t>A</w:t>
      </w:r>
      <w:r w:rsidRPr="00DB501A">
        <w:rPr>
          <w:sz w:val="24"/>
          <w:szCs w:val="24"/>
        </w:rPr>
        <w:t xml:space="preserve">, </w:t>
      </w:r>
      <w:r w:rsidR="00117BF9">
        <w:rPr>
          <w:sz w:val="24"/>
          <w:szCs w:val="24"/>
        </w:rPr>
        <w:t>a entidade</w:t>
      </w:r>
      <w:r w:rsidRPr="00DB501A">
        <w:rPr>
          <w:sz w:val="24"/>
          <w:szCs w:val="24"/>
        </w:rPr>
        <w:t xml:space="preserve"> também </w:t>
      </w:r>
      <w:r w:rsidR="00B35394">
        <w:rPr>
          <w:sz w:val="24"/>
          <w:szCs w:val="24"/>
        </w:rPr>
        <w:t xml:space="preserve">deve </w:t>
      </w:r>
      <w:r w:rsidRPr="00DB501A">
        <w:rPr>
          <w:sz w:val="24"/>
          <w:szCs w:val="24"/>
        </w:rPr>
        <w:t xml:space="preserve">divulgar conciliações dos saldos de abertura aos saldos finais separadamente para cada: </w:t>
      </w:r>
      <w:bookmarkEnd w:id="310"/>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11" w:name="F55666693"/>
      <w:r w:rsidRPr="00DB501A">
        <w:rPr>
          <w:sz w:val="24"/>
          <w:szCs w:val="24"/>
        </w:rPr>
        <w:t>estimativa do valor presente dos fluxos de caixa futuros;</w:t>
      </w:r>
      <w:bookmarkEnd w:id="311"/>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12" w:name="F55666695"/>
      <w:r w:rsidRPr="00DB501A">
        <w:rPr>
          <w:sz w:val="24"/>
          <w:szCs w:val="24"/>
        </w:rPr>
        <w:t>ajuste pelo risco não financeiro; e</w:t>
      </w:r>
      <w:bookmarkEnd w:id="312"/>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313" w:name="F55666697"/>
      <w:r w:rsidR="008A5FA0">
        <w:rPr>
          <w:sz w:val="24"/>
          <w:szCs w:val="24"/>
        </w:rPr>
        <w:t>margem contratual de seguro</w:t>
      </w:r>
      <w:r w:rsidRPr="00DB501A">
        <w:rPr>
          <w:sz w:val="24"/>
          <w:szCs w:val="24"/>
        </w:rPr>
        <w:t>.</w:t>
      </w:r>
      <w:bookmarkEnd w:id="313"/>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102</w:t>
      </w:r>
      <w:r w:rsidR="001835D5">
        <w:rPr>
          <w:sz w:val="24"/>
          <w:szCs w:val="24"/>
        </w:rPr>
        <w:t>.</w:t>
      </w:r>
      <w:r w:rsidRPr="00DB501A">
        <w:rPr>
          <w:sz w:val="24"/>
          <w:szCs w:val="24"/>
        </w:rPr>
        <w:tab/>
      </w:r>
      <w:bookmarkStart w:id="314" w:name="F55666698"/>
      <w:r w:rsidRPr="00DB501A">
        <w:rPr>
          <w:sz w:val="24"/>
          <w:szCs w:val="24"/>
        </w:rPr>
        <w:t xml:space="preserve">O objetivo das conciliações nos </w:t>
      </w:r>
      <w:r w:rsidR="00D416EF" w:rsidRPr="00D416EF">
        <w:rPr>
          <w:sz w:val="24"/>
          <w:szCs w:val="24"/>
        </w:rPr>
        <w:t>itens</w:t>
      </w:r>
      <w:r w:rsidRPr="00DB501A">
        <w:rPr>
          <w:sz w:val="24"/>
          <w:szCs w:val="24"/>
        </w:rPr>
        <w:t xml:space="preserve"> 100</w:t>
      </w:r>
      <w:r w:rsidR="003F330A" w:rsidRPr="003F330A">
        <w:rPr>
          <w:sz w:val="24"/>
          <w:szCs w:val="24"/>
          <w:cs/>
        </w:rPr>
        <w:t xml:space="preserve"> e </w:t>
      </w:r>
      <w:r w:rsidRPr="00DB501A">
        <w:rPr>
          <w:sz w:val="24"/>
          <w:szCs w:val="24"/>
        </w:rPr>
        <w:t>101 é fornecer diferentes tipos de informações sobre o resultado d</w:t>
      </w:r>
      <w:r w:rsidR="006E36D6">
        <w:rPr>
          <w:sz w:val="24"/>
          <w:szCs w:val="24"/>
        </w:rPr>
        <w:t>e</w:t>
      </w:r>
      <w:r w:rsidR="005F46CC">
        <w:rPr>
          <w:sz w:val="24"/>
          <w:szCs w:val="24"/>
        </w:rPr>
        <w:t xml:space="preserve"> </w:t>
      </w:r>
      <w:r w:rsidR="008A5FA0">
        <w:rPr>
          <w:sz w:val="24"/>
          <w:szCs w:val="24"/>
        </w:rPr>
        <w:t>seguro</w:t>
      </w:r>
      <w:r w:rsidRPr="00DB501A">
        <w:rPr>
          <w:sz w:val="24"/>
          <w:szCs w:val="24"/>
        </w:rPr>
        <w:t>.</w:t>
      </w:r>
      <w:bookmarkEnd w:id="314"/>
    </w:p>
    <w:p w:rsidR="00FB4783" w:rsidRPr="00DB501A" w:rsidRDefault="00FB4783"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lastRenderedPageBreak/>
        <w:t>103</w:t>
      </w:r>
      <w:r w:rsidR="001835D5">
        <w:rPr>
          <w:sz w:val="24"/>
          <w:szCs w:val="24"/>
        </w:rPr>
        <w:t>.</w:t>
      </w:r>
      <w:r w:rsidRPr="00DB501A">
        <w:rPr>
          <w:sz w:val="24"/>
          <w:szCs w:val="24"/>
        </w:rPr>
        <w:tab/>
      </w:r>
      <w:bookmarkStart w:id="315" w:name="F55666699"/>
      <w:r w:rsidR="00117BF9">
        <w:rPr>
          <w:sz w:val="24"/>
          <w:szCs w:val="24"/>
        </w:rPr>
        <w:t>A entidade</w:t>
      </w:r>
      <w:r w:rsidRPr="00DB501A">
        <w:rPr>
          <w:sz w:val="24"/>
          <w:szCs w:val="24"/>
        </w:rPr>
        <w:t xml:space="preserve"> </w:t>
      </w:r>
      <w:r w:rsidR="00B35394">
        <w:rPr>
          <w:sz w:val="24"/>
          <w:szCs w:val="24"/>
        </w:rPr>
        <w:t xml:space="preserve">deve </w:t>
      </w:r>
      <w:r w:rsidRPr="00DB501A">
        <w:rPr>
          <w:sz w:val="24"/>
          <w:szCs w:val="24"/>
        </w:rPr>
        <w:t>divulgar</w:t>
      </w:r>
      <w:r w:rsidR="00B35394">
        <w:rPr>
          <w:sz w:val="24"/>
          <w:szCs w:val="24"/>
        </w:rPr>
        <w:t>,</w:t>
      </w:r>
      <w:r w:rsidRPr="00DB501A">
        <w:rPr>
          <w:sz w:val="24"/>
          <w:szCs w:val="24"/>
        </w:rPr>
        <w:t xml:space="preserve"> separadamente</w:t>
      </w:r>
      <w:r w:rsidR="00B35394">
        <w:rPr>
          <w:sz w:val="24"/>
          <w:szCs w:val="24"/>
        </w:rPr>
        <w:t>,</w:t>
      </w:r>
      <w:r w:rsidRPr="00DB501A">
        <w:rPr>
          <w:sz w:val="24"/>
          <w:szCs w:val="24"/>
        </w:rPr>
        <w:t xml:space="preserve"> nas conciliações requeridas no </w:t>
      </w:r>
      <w:r w:rsidR="00D416EF" w:rsidRPr="00D416EF">
        <w:rPr>
          <w:sz w:val="24"/>
          <w:szCs w:val="24"/>
        </w:rPr>
        <w:t>item</w:t>
      </w:r>
      <w:r w:rsidRPr="00DB501A">
        <w:rPr>
          <w:sz w:val="24"/>
          <w:szCs w:val="24"/>
        </w:rPr>
        <w:t xml:space="preserve"> 100 cada um dos seguintes valores referentes a seguro, se aplicável: </w:t>
      </w:r>
      <w:bookmarkEnd w:id="315"/>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16" w:name="F55666702"/>
      <w:r w:rsidRPr="00DB501A">
        <w:rPr>
          <w:sz w:val="24"/>
          <w:szCs w:val="24"/>
        </w:rPr>
        <w:t>receita de seguro</w:t>
      </w:r>
      <w:bookmarkEnd w:id="316"/>
      <w:r w:rsidR="00B35394">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17" w:name="F55666704"/>
      <w:r w:rsidRPr="00DB501A">
        <w:rPr>
          <w:sz w:val="24"/>
          <w:szCs w:val="24"/>
        </w:rPr>
        <w:t xml:space="preserve">despesas de </w:t>
      </w:r>
      <w:r w:rsidR="008A5FA0">
        <w:rPr>
          <w:sz w:val="24"/>
          <w:szCs w:val="24"/>
        </w:rPr>
        <w:t>seguro</w:t>
      </w:r>
      <w:r w:rsidRPr="00DB501A">
        <w:rPr>
          <w:sz w:val="24"/>
          <w:szCs w:val="24"/>
        </w:rPr>
        <w:t>, indicando separadamente:</w:t>
      </w:r>
      <w:bookmarkEnd w:id="317"/>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18" w:name="F55666709"/>
      <w:r w:rsidRPr="00DB501A">
        <w:rPr>
          <w:sz w:val="24"/>
          <w:szCs w:val="24"/>
        </w:rPr>
        <w:t xml:space="preserve">sinistros ocorridos (excluindo componentes de investimento) e outras despesas de </w:t>
      </w:r>
      <w:r w:rsidR="008A5FA0">
        <w:rPr>
          <w:sz w:val="24"/>
          <w:szCs w:val="24"/>
        </w:rPr>
        <w:t>seguro</w:t>
      </w:r>
      <w:r w:rsidRPr="00DB501A">
        <w:rPr>
          <w:sz w:val="24"/>
          <w:szCs w:val="24"/>
        </w:rPr>
        <w:t xml:space="preserve"> incorridas;</w:t>
      </w:r>
      <w:bookmarkEnd w:id="318"/>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19" w:name="F55666711"/>
      <w:r w:rsidRPr="00DB501A">
        <w:rPr>
          <w:sz w:val="24"/>
          <w:szCs w:val="24"/>
        </w:rPr>
        <w:t>amortização de fluxos de caixa de aquisições de seguro;</w:t>
      </w:r>
      <w:bookmarkEnd w:id="319"/>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320" w:name="F55666713"/>
      <w:r w:rsidRPr="00DB501A">
        <w:rPr>
          <w:sz w:val="24"/>
          <w:szCs w:val="24"/>
        </w:rPr>
        <w:t xml:space="preserve">mudanças que se referem </w:t>
      </w:r>
      <w:r w:rsidR="00AC658F">
        <w:rPr>
          <w:sz w:val="24"/>
          <w:szCs w:val="24"/>
        </w:rPr>
        <w:t>à cobertura de seguro passada</w:t>
      </w:r>
      <w:r w:rsidRPr="00DB501A">
        <w:rPr>
          <w:sz w:val="24"/>
          <w:szCs w:val="24"/>
        </w:rPr>
        <w:t>, ou seja, mudanças em fluxos de caixa de cumprimento referentes ao passivo para sinistros ocorridos; e</w:t>
      </w:r>
      <w:bookmarkEnd w:id="320"/>
    </w:p>
    <w:p w:rsidR="00DB501A" w:rsidRPr="00DB501A" w:rsidRDefault="00DB501A" w:rsidP="00622B48">
      <w:pPr>
        <w:pStyle w:val="IASBNormalnparaL2"/>
        <w:spacing w:before="0" w:after="120"/>
        <w:ind w:left="1418" w:hanging="425"/>
        <w:rPr>
          <w:sz w:val="24"/>
          <w:szCs w:val="24"/>
        </w:rPr>
      </w:pPr>
      <w:r w:rsidRPr="00DB501A">
        <w:rPr>
          <w:sz w:val="24"/>
          <w:szCs w:val="24"/>
        </w:rPr>
        <w:t>(iv)</w:t>
      </w:r>
      <w:r w:rsidRPr="00DB501A">
        <w:rPr>
          <w:sz w:val="24"/>
          <w:szCs w:val="24"/>
        </w:rPr>
        <w:tab/>
      </w:r>
      <w:bookmarkStart w:id="321" w:name="F55666716"/>
      <w:r w:rsidRPr="00DB501A">
        <w:rPr>
          <w:sz w:val="24"/>
          <w:szCs w:val="24"/>
        </w:rPr>
        <w:t xml:space="preserve">mudanças que se referem </w:t>
      </w:r>
      <w:r w:rsidR="00AC658F">
        <w:rPr>
          <w:sz w:val="24"/>
          <w:szCs w:val="24"/>
        </w:rPr>
        <w:t>à cobertura de seguro futura</w:t>
      </w:r>
      <w:r w:rsidRPr="00DB501A">
        <w:rPr>
          <w:sz w:val="24"/>
          <w:szCs w:val="24"/>
        </w:rPr>
        <w:t>, ou seja, perdas em grupos onerosos de contratos e reversões dessas perdas</w:t>
      </w:r>
      <w:bookmarkEnd w:id="321"/>
      <w:r w:rsidR="00732BE4">
        <w:rPr>
          <w:sz w:val="24"/>
          <w:szCs w:val="24"/>
        </w:rPr>
        <w:t>;</w:t>
      </w:r>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322" w:name="F55666706"/>
      <w:r w:rsidRPr="00DB501A">
        <w:rPr>
          <w:sz w:val="24"/>
          <w:szCs w:val="24"/>
        </w:rPr>
        <w:t>componentes de investimento excluídos d</w:t>
      </w:r>
      <w:r w:rsidR="00732BE4">
        <w:rPr>
          <w:sz w:val="24"/>
          <w:szCs w:val="24"/>
        </w:rPr>
        <w:t>as</w:t>
      </w:r>
      <w:r w:rsidRPr="00DB501A">
        <w:rPr>
          <w:sz w:val="24"/>
          <w:szCs w:val="24"/>
        </w:rPr>
        <w:t xml:space="preserve"> receita</w:t>
      </w:r>
      <w:r w:rsidR="00732BE4">
        <w:rPr>
          <w:sz w:val="24"/>
          <w:szCs w:val="24"/>
        </w:rPr>
        <w:t>s</w:t>
      </w:r>
      <w:r w:rsidRPr="00DB501A">
        <w:rPr>
          <w:sz w:val="24"/>
          <w:szCs w:val="24"/>
        </w:rPr>
        <w:t xml:space="preserve"> de seguro e </w:t>
      </w:r>
      <w:r w:rsidR="00732BE4">
        <w:rPr>
          <w:sz w:val="24"/>
          <w:szCs w:val="24"/>
        </w:rPr>
        <w:t xml:space="preserve">das </w:t>
      </w:r>
      <w:r w:rsidRPr="00DB501A">
        <w:rPr>
          <w:sz w:val="24"/>
          <w:szCs w:val="24"/>
        </w:rPr>
        <w:t xml:space="preserve">despesas de </w:t>
      </w:r>
      <w:r w:rsidR="008A5FA0">
        <w:rPr>
          <w:sz w:val="24"/>
          <w:szCs w:val="24"/>
        </w:rPr>
        <w:t>seguro</w:t>
      </w:r>
      <w:r w:rsidR="00577B5B">
        <w:rPr>
          <w:sz w:val="24"/>
          <w:szCs w:val="24"/>
        </w:rPr>
        <w:t xml:space="preserve"> </w:t>
      </w:r>
      <w:r w:rsidR="00577B5B" w:rsidRPr="00577B5B">
        <w:rPr>
          <w:sz w:val="24"/>
          <w:szCs w:val="24"/>
        </w:rPr>
        <w:t xml:space="preserve">(combinados com reembolsos de prêmios, a menos que os reembolsos de </w:t>
      </w:r>
      <w:r w:rsidR="00D70240" w:rsidRPr="00577B5B">
        <w:rPr>
          <w:sz w:val="24"/>
          <w:szCs w:val="24"/>
        </w:rPr>
        <w:t>prêmios</w:t>
      </w:r>
      <w:r w:rsidR="00577B5B" w:rsidRPr="00577B5B">
        <w:rPr>
          <w:sz w:val="24"/>
          <w:szCs w:val="24"/>
        </w:rPr>
        <w:t xml:space="preserve"> sejam apresentados como parte dos fluxos de caixa no período descrito no item 105(a)(i))</w:t>
      </w:r>
      <w:r w:rsidRPr="00DB501A">
        <w:rPr>
          <w:sz w:val="24"/>
          <w:szCs w:val="24"/>
        </w:rPr>
        <w:t>.</w:t>
      </w:r>
      <w:bookmarkEnd w:id="322"/>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104</w:t>
      </w:r>
      <w:r w:rsidR="001835D5">
        <w:rPr>
          <w:sz w:val="24"/>
          <w:szCs w:val="24"/>
        </w:rPr>
        <w:t>.</w:t>
      </w:r>
      <w:r w:rsidRPr="00DB501A">
        <w:rPr>
          <w:sz w:val="24"/>
          <w:szCs w:val="24"/>
        </w:rPr>
        <w:tab/>
      </w:r>
      <w:bookmarkStart w:id="323" w:name="F55666717"/>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divulgar</w:t>
      </w:r>
      <w:r w:rsidR="00732BE4">
        <w:rPr>
          <w:sz w:val="24"/>
          <w:szCs w:val="24"/>
        </w:rPr>
        <w:t>,</w:t>
      </w:r>
      <w:r w:rsidRPr="00DB501A">
        <w:rPr>
          <w:sz w:val="24"/>
          <w:szCs w:val="24"/>
        </w:rPr>
        <w:t xml:space="preserve"> separadamente</w:t>
      </w:r>
      <w:r w:rsidR="00732BE4">
        <w:rPr>
          <w:sz w:val="24"/>
          <w:szCs w:val="24"/>
        </w:rPr>
        <w:t>,</w:t>
      </w:r>
      <w:r w:rsidRPr="00DB501A">
        <w:rPr>
          <w:sz w:val="24"/>
          <w:szCs w:val="24"/>
        </w:rPr>
        <w:t xml:space="preserve"> nas conciliações requeridas no </w:t>
      </w:r>
      <w:r w:rsidR="00D416EF" w:rsidRPr="00D416EF">
        <w:rPr>
          <w:sz w:val="24"/>
          <w:szCs w:val="24"/>
        </w:rPr>
        <w:t>item</w:t>
      </w:r>
      <w:r w:rsidRPr="00DB501A">
        <w:rPr>
          <w:sz w:val="24"/>
          <w:szCs w:val="24"/>
        </w:rPr>
        <w:t xml:space="preserve"> 101 cada um dos seguintes valores referentes a seguro, se aplicável: </w:t>
      </w:r>
      <w:bookmarkEnd w:id="323"/>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24" w:name="F55666720"/>
      <w:r w:rsidRPr="00DB501A">
        <w:rPr>
          <w:sz w:val="24"/>
          <w:szCs w:val="24"/>
        </w:rPr>
        <w:t xml:space="preserve">mudanças que se referem </w:t>
      </w:r>
      <w:r w:rsidR="00AC658F">
        <w:rPr>
          <w:sz w:val="24"/>
          <w:szCs w:val="24"/>
        </w:rPr>
        <w:t>à cobertura de seguro futura</w:t>
      </w:r>
      <w:r w:rsidRPr="00DB501A">
        <w:rPr>
          <w:sz w:val="24"/>
          <w:szCs w:val="24"/>
        </w:rPr>
        <w:t xml:space="preserve">, aplicando os </w:t>
      </w:r>
      <w:r w:rsidR="00D416EF" w:rsidRPr="00D416EF">
        <w:rPr>
          <w:sz w:val="24"/>
          <w:szCs w:val="24"/>
        </w:rPr>
        <w:t>itens</w:t>
      </w:r>
      <w:r w:rsidRPr="00DB501A">
        <w:rPr>
          <w:sz w:val="24"/>
          <w:szCs w:val="24"/>
        </w:rPr>
        <w:t xml:space="preserve"> B96</w:t>
      </w:r>
      <w:r w:rsidR="003F330A" w:rsidRPr="003F330A">
        <w:rPr>
          <w:sz w:val="24"/>
          <w:szCs w:val="24"/>
          <w:cs/>
        </w:rPr>
        <w:t xml:space="preserve"> a </w:t>
      </w:r>
      <w:r w:rsidRPr="00DB501A">
        <w:rPr>
          <w:sz w:val="24"/>
          <w:szCs w:val="24"/>
        </w:rPr>
        <w:t xml:space="preserve">B118, indicando separadamente: </w:t>
      </w:r>
      <w:bookmarkEnd w:id="324"/>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25" w:name="F55666727"/>
      <w:r w:rsidRPr="00DB501A">
        <w:rPr>
          <w:sz w:val="24"/>
          <w:szCs w:val="24"/>
        </w:rPr>
        <w:t xml:space="preserve">mudanças em estimativas que ajustam a </w:t>
      </w:r>
      <w:r w:rsidR="008A5FA0">
        <w:rPr>
          <w:sz w:val="24"/>
          <w:szCs w:val="24"/>
        </w:rPr>
        <w:t>margem contratual de seguro</w:t>
      </w:r>
      <w:r w:rsidRPr="00DB501A">
        <w:rPr>
          <w:sz w:val="24"/>
          <w:szCs w:val="24"/>
        </w:rPr>
        <w:t>;</w:t>
      </w:r>
      <w:bookmarkEnd w:id="325"/>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26" w:name="F55666729"/>
      <w:r w:rsidRPr="00DB501A">
        <w:rPr>
          <w:sz w:val="24"/>
          <w:szCs w:val="24"/>
        </w:rPr>
        <w:t xml:space="preserve">mudanças em estimativas que não ajustam a </w:t>
      </w:r>
      <w:r w:rsidR="008A5FA0">
        <w:rPr>
          <w:sz w:val="24"/>
          <w:szCs w:val="24"/>
        </w:rPr>
        <w:t>margem contratual de seguro</w:t>
      </w:r>
      <w:r w:rsidRPr="00DB501A">
        <w:rPr>
          <w:sz w:val="24"/>
          <w:szCs w:val="24"/>
        </w:rPr>
        <w:t>, ou seja, perdas em grupos de contratos onerosos e reversões dessas perdas; e</w:t>
      </w:r>
      <w:bookmarkEnd w:id="326"/>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327" w:name="F55666732"/>
      <w:r w:rsidRPr="00DB501A">
        <w:rPr>
          <w:sz w:val="24"/>
          <w:szCs w:val="24"/>
        </w:rPr>
        <w:t>os efeitos de contratos inicialmente reconhecidos no período</w:t>
      </w:r>
      <w:r w:rsidR="00732BE4">
        <w:rPr>
          <w:sz w:val="24"/>
          <w:szCs w:val="24"/>
        </w:rPr>
        <w:t>;</w:t>
      </w:r>
      <w:bookmarkEnd w:id="327"/>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28" w:name="F55666722"/>
      <w:r w:rsidRPr="00DB501A">
        <w:rPr>
          <w:sz w:val="24"/>
          <w:szCs w:val="24"/>
        </w:rPr>
        <w:t xml:space="preserve">mudanças que se referem </w:t>
      </w:r>
      <w:r w:rsidR="00747060">
        <w:rPr>
          <w:sz w:val="24"/>
          <w:szCs w:val="24"/>
        </w:rPr>
        <w:t>à cobertura de seguro</w:t>
      </w:r>
      <w:r w:rsidRPr="00DB501A">
        <w:rPr>
          <w:sz w:val="24"/>
          <w:szCs w:val="24"/>
        </w:rPr>
        <w:t xml:space="preserve"> corrente, ou seja: </w:t>
      </w:r>
      <w:bookmarkEnd w:id="328"/>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29" w:name="F55666735"/>
      <w:r w:rsidRPr="00DB501A">
        <w:rPr>
          <w:sz w:val="24"/>
          <w:szCs w:val="24"/>
        </w:rPr>
        <w:t xml:space="preserve">o valor da </w:t>
      </w:r>
      <w:r w:rsidR="008A5FA0">
        <w:rPr>
          <w:sz w:val="24"/>
          <w:szCs w:val="24"/>
        </w:rPr>
        <w:t>margem contratual de seguro</w:t>
      </w:r>
      <w:r w:rsidRPr="00DB501A">
        <w:rPr>
          <w:sz w:val="24"/>
          <w:szCs w:val="24"/>
        </w:rPr>
        <w:t xml:space="preserve"> reconhecido </w:t>
      </w:r>
      <w:r w:rsidR="00DD4A21">
        <w:rPr>
          <w:sz w:val="24"/>
          <w:szCs w:val="24"/>
        </w:rPr>
        <w:t>no resultado</w:t>
      </w:r>
      <w:r w:rsidRPr="00DB501A">
        <w:rPr>
          <w:sz w:val="24"/>
          <w:szCs w:val="24"/>
        </w:rPr>
        <w:t xml:space="preserve"> para refletir </w:t>
      </w:r>
      <w:r w:rsidR="00333F9D">
        <w:rPr>
          <w:sz w:val="24"/>
          <w:szCs w:val="24"/>
        </w:rPr>
        <w:t>a</w:t>
      </w:r>
      <w:r w:rsidR="00AC658F">
        <w:rPr>
          <w:sz w:val="24"/>
          <w:szCs w:val="24"/>
        </w:rPr>
        <w:t xml:space="preserve"> prestação das coberturas de seguro</w:t>
      </w:r>
      <w:r w:rsidRPr="00DB501A">
        <w:rPr>
          <w:sz w:val="24"/>
          <w:szCs w:val="24"/>
        </w:rPr>
        <w:t>;</w:t>
      </w:r>
      <w:bookmarkEnd w:id="329"/>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30" w:name="F55666737"/>
      <w:r w:rsidRPr="00DB501A">
        <w:rPr>
          <w:sz w:val="24"/>
          <w:szCs w:val="24"/>
        </w:rPr>
        <w:t xml:space="preserve">a mudança no ajuste pelo risco não financeiro que não se refere </w:t>
      </w:r>
      <w:r w:rsidR="00AC658F">
        <w:rPr>
          <w:sz w:val="24"/>
          <w:szCs w:val="24"/>
        </w:rPr>
        <w:t>à cobertura de seguro futura</w:t>
      </w:r>
      <w:r w:rsidRPr="00DB501A">
        <w:rPr>
          <w:sz w:val="24"/>
          <w:szCs w:val="24"/>
        </w:rPr>
        <w:t xml:space="preserve"> ou </w:t>
      </w:r>
      <w:r w:rsidR="00AC658F">
        <w:rPr>
          <w:sz w:val="24"/>
          <w:szCs w:val="24"/>
        </w:rPr>
        <w:t>à cobertura de seguro passada</w:t>
      </w:r>
      <w:r w:rsidRPr="00DB501A">
        <w:rPr>
          <w:sz w:val="24"/>
          <w:szCs w:val="24"/>
        </w:rPr>
        <w:t>; e</w:t>
      </w:r>
      <w:bookmarkEnd w:id="330"/>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331" w:name="F55666739"/>
      <w:r w:rsidRPr="00EE5DD2">
        <w:rPr>
          <w:sz w:val="24"/>
          <w:szCs w:val="24"/>
        </w:rPr>
        <w:t>ajustes de experiência</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B96(a), B97(c) e B113(a))</w:t>
      </w:r>
      <w:r w:rsidR="00577B5B">
        <w:rPr>
          <w:sz w:val="24"/>
          <w:szCs w:val="24"/>
        </w:rPr>
        <w:t xml:space="preserve">, </w:t>
      </w:r>
      <w:r w:rsidR="00577B5B" w:rsidRPr="00577B5B">
        <w:rPr>
          <w:sz w:val="24"/>
          <w:szCs w:val="24"/>
        </w:rPr>
        <w:t xml:space="preserve">excluindo os valores relativos ao ajuste </w:t>
      </w:r>
      <w:r w:rsidR="00577B5B">
        <w:rPr>
          <w:sz w:val="24"/>
          <w:szCs w:val="24"/>
        </w:rPr>
        <w:t>pelo</w:t>
      </w:r>
      <w:r w:rsidR="00577B5B" w:rsidRPr="00577B5B">
        <w:rPr>
          <w:sz w:val="24"/>
          <w:szCs w:val="24"/>
        </w:rPr>
        <w:t xml:space="preserve"> risco não financeiro incluído em (ii)</w:t>
      </w:r>
      <w:r w:rsidR="00732BE4">
        <w:rPr>
          <w:sz w:val="24"/>
          <w:szCs w:val="24"/>
        </w:rPr>
        <w:t>;</w:t>
      </w:r>
      <w:bookmarkEnd w:id="331"/>
    </w:p>
    <w:p w:rsidR="00DB501A" w:rsidRDefault="00DB501A" w:rsidP="006A329A">
      <w:pPr>
        <w:pStyle w:val="IASBNormalnparaL1"/>
        <w:spacing w:before="0"/>
        <w:ind w:left="993" w:hanging="426"/>
        <w:rPr>
          <w:sz w:val="24"/>
          <w:szCs w:val="24"/>
        </w:rPr>
      </w:pPr>
      <w:r w:rsidRPr="00DB501A">
        <w:rPr>
          <w:sz w:val="24"/>
          <w:szCs w:val="24"/>
        </w:rPr>
        <w:t>(c)</w:t>
      </w:r>
      <w:r w:rsidRPr="00DB501A">
        <w:rPr>
          <w:sz w:val="24"/>
          <w:szCs w:val="24"/>
        </w:rPr>
        <w:tab/>
      </w:r>
      <w:bookmarkStart w:id="332" w:name="F55666724"/>
      <w:r w:rsidRPr="00DB501A">
        <w:rPr>
          <w:sz w:val="24"/>
          <w:szCs w:val="24"/>
        </w:rPr>
        <w:t xml:space="preserve">mudanças que se referem </w:t>
      </w:r>
      <w:r w:rsidR="00AC658F">
        <w:rPr>
          <w:sz w:val="24"/>
          <w:szCs w:val="24"/>
        </w:rPr>
        <w:t>à cobertura de seguro passada</w:t>
      </w:r>
      <w:r w:rsidRPr="00DB501A">
        <w:rPr>
          <w:sz w:val="24"/>
          <w:szCs w:val="24"/>
        </w:rPr>
        <w:t>, ou seja, mudanças em fluxos de caixa de cumprimento referentes a sinistros ocorridos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B97(b) e B113(a)).</w:t>
      </w:r>
      <w:bookmarkEnd w:id="332"/>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105</w:t>
      </w:r>
      <w:r w:rsidR="001835D5">
        <w:rPr>
          <w:sz w:val="24"/>
          <w:szCs w:val="24"/>
        </w:rPr>
        <w:t>.</w:t>
      </w:r>
      <w:r w:rsidRPr="00DB501A">
        <w:rPr>
          <w:sz w:val="24"/>
          <w:szCs w:val="24"/>
        </w:rPr>
        <w:tab/>
      </w:r>
      <w:bookmarkStart w:id="333" w:name="F55666741"/>
      <w:r w:rsidRPr="00DB501A">
        <w:rPr>
          <w:sz w:val="24"/>
          <w:szCs w:val="24"/>
        </w:rPr>
        <w:t xml:space="preserve">Para concluir as conciliações nos </w:t>
      </w:r>
      <w:r w:rsidR="00D416EF" w:rsidRPr="00D416EF">
        <w:rPr>
          <w:sz w:val="24"/>
          <w:szCs w:val="24"/>
        </w:rPr>
        <w:t>itens</w:t>
      </w:r>
      <w:r w:rsidRPr="00DB501A">
        <w:rPr>
          <w:sz w:val="24"/>
          <w:szCs w:val="24"/>
        </w:rPr>
        <w:t xml:space="preserve"> 100</w:t>
      </w:r>
      <w:r w:rsidR="003F330A" w:rsidRPr="003F330A">
        <w:rPr>
          <w:sz w:val="24"/>
          <w:szCs w:val="24"/>
          <w:cs/>
        </w:rPr>
        <w:t xml:space="preserve"> e </w:t>
      </w:r>
      <w:r w:rsidRPr="00DB501A">
        <w:rPr>
          <w:sz w:val="24"/>
          <w:szCs w:val="24"/>
        </w:rPr>
        <w:t xml:space="preserve">101, </w:t>
      </w:r>
      <w:r w:rsidR="00117BF9">
        <w:rPr>
          <w:sz w:val="24"/>
          <w:szCs w:val="24"/>
        </w:rPr>
        <w:t>a entidade</w:t>
      </w:r>
      <w:r w:rsidRPr="00DB501A">
        <w:rPr>
          <w:sz w:val="24"/>
          <w:szCs w:val="24"/>
        </w:rPr>
        <w:t xml:space="preserve"> também </w:t>
      </w:r>
      <w:r w:rsidR="00732BE4">
        <w:rPr>
          <w:sz w:val="24"/>
          <w:szCs w:val="24"/>
        </w:rPr>
        <w:t xml:space="preserve">deve </w:t>
      </w:r>
      <w:r w:rsidRPr="00DB501A">
        <w:rPr>
          <w:sz w:val="24"/>
          <w:szCs w:val="24"/>
        </w:rPr>
        <w:t>divulgar</w:t>
      </w:r>
      <w:r w:rsidR="00732BE4">
        <w:rPr>
          <w:sz w:val="24"/>
          <w:szCs w:val="24"/>
        </w:rPr>
        <w:t>,</w:t>
      </w:r>
      <w:r w:rsidRPr="00DB501A">
        <w:rPr>
          <w:sz w:val="24"/>
          <w:szCs w:val="24"/>
        </w:rPr>
        <w:t xml:space="preserve"> separadamente</w:t>
      </w:r>
      <w:r w:rsidR="00732BE4">
        <w:rPr>
          <w:sz w:val="24"/>
          <w:szCs w:val="24"/>
        </w:rPr>
        <w:t>,</w:t>
      </w:r>
      <w:r w:rsidRPr="00DB501A">
        <w:rPr>
          <w:sz w:val="24"/>
          <w:szCs w:val="24"/>
        </w:rPr>
        <w:t xml:space="preserve"> cada um dos seguintes valores não relacionados a </w:t>
      </w:r>
      <w:r w:rsidR="00410853">
        <w:rPr>
          <w:sz w:val="24"/>
          <w:szCs w:val="24"/>
        </w:rPr>
        <w:t xml:space="preserve">cobertura </w:t>
      </w:r>
      <w:r w:rsidRPr="00DB501A">
        <w:rPr>
          <w:sz w:val="24"/>
          <w:szCs w:val="24"/>
        </w:rPr>
        <w:t>prestad</w:t>
      </w:r>
      <w:r w:rsidR="00410853">
        <w:rPr>
          <w:sz w:val="24"/>
          <w:szCs w:val="24"/>
        </w:rPr>
        <w:t>a</w:t>
      </w:r>
      <w:r w:rsidRPr="00DB501A">
        <w:rPr>
          <w:sz w:val="24"/>
          <w:szCs w:val="24"/>
        </w:rPr>
        <w:t xml:space="preserve"> no período, se aplicável: </w:t>
      </w:r>
      <w:bookmarkEnd w:id="333"/>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34" w:name="F55666744"/>
      <w:r w:rsidRPr="00DB501A">
        <w:rPr>
          <w:sz w:val="24"/>
          <w:szCs w:val="24"/>
        </w:rPr>
        <w:t xml:space="preserve">fluxos de caixa no período, incluindo: </w:t>
      </w:r>
      <w:bookmarkEnd w:id="334"/>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35" w:name="F55666754"/>
      <w:r w:rsidRPr="00DB501A">
        <w:rPr>
          <w:sz w:val="24"/>
          <w:szCs w:val="24"/>
        </w:rPr>
        <w:t>prêmios recebidos para contratos de seguro emitidos (ou pagos para contratos de resseguro mantidos);</w:t>
      </w:r>
      <w:bookmarkEnd w:id="335"/>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36" w:name="F55666755"/>
      <w:r w:rsidRPr="00DB501A">
        <w:rPr>
          <w:sz w:val="24"/>
          <w:szCs w:val="24"/>
        </w:rPr>
        <w:t>fluxos de caixa de aquisições de seguro; e</w:t>
      </w:r>
      <w:bookmarkEnd w:id="336"/>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337" w:name="F55666758"/>
      <w:r w:rsidRPr="00DB501A">
        <w:rPr>
          <w:sz w:val="24"/>
          <w:szCs w:val="24"/>
        </w:rPr>
        <w:t>sinistros ocorridos pagos e outras despesas de seguro pagas para contratos de seguro emitidos (ou recuperados de acordo com os contratos de resseguro mantidos), excluindo fluxos de caixa de aquisições de seguro</w:t>
      </w:r>
      <w:r w:rsidR="00732BE4">
        <w:rPr>
          <w:sz w:val="24"/>
          <w:szCs w:val="24"/>
        </w:rPr>
        <w:t>;</w:t>
      </w:r>
      <w:bookmarkEnd w:id="337"/>
    </w:p>
    <w:p w:rsidR="00DB501A" w:rsidRPr="00DB501A" w:rsidRDefault="00DB501A" w:rsidP="00622B48">
      <w:pPr>
        <w:pStyle w:val="IASBNormalnparaL1"/>
        <w:spacing w:before="0" w:after="120"/>
        <w:ind w:left="993" w:hanging="426"/>
        <w:rPr>
          <w:sz w:val="24"/>
          <w:szCs w:val="24"/>
        </w:rPr>
      </w:pPr>
      <w:r w:rsidRPr="00DB501A">
        <w:rPr>
          <w:sz w:val="24"/>
          <w:szCs w:val="24"/>
        </w:rPr>
        <w:lastRenderedPageBreak/>
        <w:t>(b)</w:t>
      </w:r>
      <w:r w:rsidRPr="00DB501A">
        <w:rPr>
          <w:sz w:val="24"/>
          <w:szCs w:val="24"/>
        </w:rPr>
        <w:tab/>
      </w:r>
      <w:bookmarkStart w:id="338" w:name="F55666746"/>
      <w:r w:rsidRPr="00DB501A">
        <w:rPr>
          <w:sz w:val="24"/>
          <w:szCs w:val="24"/>
        </w:rPr>
        <w:t>o efeito de mudanças no risco de descumprimento pelo emitente de contratos de resseguro mantidos;</w:t>
      </w:r>
      <w:bookmarkEnd w:id="338"/>
    </w:p>
    <w:p w:rsidR="00DB501A" w:rsidRPr="00DB501A" w:rsidRDefault="00DB501A" w:rsidP="00622B48">
      <w:pPr>
        <w:pStyle w:val="IASBNormalnparaL1"/>
        <w:spacing w:before="0" w:after="120"/>
        <w:ind w:left="993" w:hanging="426"/>
        <w:rPr>
          <w:sz w:val="24"/>
          <w:szCs w:val="24"/>
        </w:rPr>
      </w:pPr>
      <w:r w:rsidRPr="00DB501A">
        <w:rPr>
          <w:sz w:val="24"/>
          <w:szCs w:val="24"/>
        </w:rPr>
        <w:t>(c)</w:t>
      </w:r>
      <w:r w:rsidRPr="00DB501A">
        <w:rPr>
          <w:sz w:val="24"/>
          <w:szCs w:val="24"/>
        </w:rPr>
        <w:tab/>
      </w:r>
      <w:bookmarkStart w:id="339" w:name="F55666748"/>
      <w:r w:rsidRPr="00DB501A">
        <w:rPr>
          <w:sz w:val="24"/>
          <w:szCs w:val="24"/>
        </w:rPr>
        <w:t>receitas ou despesas financeiras com seguro; e</w:t>
      </w:r>
      <w:bookmarkEnd w:id="339"/>
    </w:p>
    <w:p w:rsidR="00DB501A" w:rsidRDefault="00DB501A" w:rsidP="006A329A">
      <w:pPr>
        <w:pStyle w:val="IASBNormalnparaL1"/>
        <w:spacing w:before="0"/>
        <w:ind w:left="993" w:hanging="426"/>
        <w:rPr>
          <w:sz w:val="24"/>
          <w:szCs w:val="24"/>
        </w:rPr>
      </w:pPr>
      <w:r w:rsidRPr="00DB501A">
        <w:rPr>
          <w:sz w:val="24"/>
          <w:szCs w:val="24"/>
        </w:rPr>
        <w:t>(d)</w:t>
      </w:r>
      <w:r w:rsidRPr="00DB501A">
        <w:rPr>
          <w:sz w:val="24"/>
          <w:szCs w:val="24"/>
        </w:rPr>
        <w:tab/>
      </w:r>
      <w:bookmarkStart w:id="340" w:name="F55666750"/>
      <w:r w:rsidRPr="00DB501A">
        <w:rPr>
          <w:sz w:val="24"/>
          <w:szCs w:val="24"/>
        </w:rPr>
        <w:t>quaisquer rubricas adicionais que possam ser necessárias para compreender a mudança no valor contábil líquido dos contratos de seguro.</w:t>
      </w:r>
      <w:bookmarkEnd w:id="340"/>
    </w:p>
    <w:p w:rsidR="00FB4783" w:rsidRDefault="00FB4783" w:rsidP="00577B5B">
      <w:pPr>
        <w:pStyle w:val="IASBNormalnparaL1"/>
        <w:spacing w:before="0"/>
        <w:ind w:left="0" w:firstLine="0"/>
        <w:rPr>
          <w:sz w:val="24"/>
          <w:szCs w:val="24"/>
        </w:rPr>
      </w:pPr>
    </w:p>
    <w:p w:rsidR="00577B5B" w:rsidRDefault="00577B5B" w:rsidP="00577B5B">
      <w:pPr>
        <w:pStyle w:val="IASBNormalnparaL1"/>
        <w:spacing w:before="0"/>
        <w:ind w:left="567" w:hanging="567"/>
        <w:rPr>
          <w:sz w:val="24"/>
          <w:szCs w:val="24"/>
        </w:rPr>
      </w:pPr>
      <w:r w:rsidRPr="00577B5B">
        <w:rPr>
          <w:sz w:val="24"/>
          <w:szCs w:val="24"/>
        </w:rPr>
        <w:t>105A</w:t>
      </w:r>
      <w:r>
        <w:rPr>
          <w:sz w:val="24"/>
          <w:szCs w:val="24"/>
        </w:rPr>
        <w:t xml:space="preserve"> </w:t>
      </w:r>
      <w:r w:rsidRPr="00577B5B">
        <w:rPr>
          <w:sz w:val="24"/>
          <w:szCs w:val="24"/>
        </w:rPr>
        <w:t xml:space="preserve">Uma entidade deve divulgar uma </w:t>
      </w:r>
      <w:r w:rsidR="00B333C4">
        <w:rPr>
          <w:sz w:val="24"/>
          <w:szCs w:val="24"/>
        </w:rPr>
        <w:t>conciliação</w:t>
      </w:r>
      <w:r w:rsidRPr="00577B5B">
        <w:rPr>
          <w:sz w:val="24"/>
          <w:szCs w:val="24"/>
        </w:rPr>
        <w:t xml:space="preserve"> desde a abertura até ao saldo final dos ativos para aquisição de fluxos de caixa de seguros reconhecidos, aplicando o item 28B. Uma entidade deve agregar informações para a </w:t>
      </w:r>
      <w:r w:rsidR="00B333C4">
        <w:rPr>
          <w:sz w:val="24"/>
          <w:szCs w:val="24"/>
        </w:rPr>
        <w:t>conciliação</w:t>
      </w:r>
      <w:r w:rsidRPr="00577B5B">
        <w:rPr>
          <w:sz w:val="24"/>
          <w:szCs w:val="24"/>
        </w:rPr>
        <w:t xml:space="preserve"> a um nível que seja consistente com o da </w:t>
      </w:r>
      <w:r w:rsidR="00B333C4">
        <w:rPr>
          <w:sz w:val="24"/>
          <w:szCs w:val="24"/>
        </w:rPr>
        <w:t>conciliação</w:t>
      </w:r>
      <w:r w:rsidRPr="00577B5B">
        <w:rPr>
          <w:sz w:val="24"/>
          <w:szCs w:val="24"/>
        </w:rPr>
        <w:t xml:space="preserve"> dos contratos de seguro, aplicando o item 98.</w:t>
      </w:r>
    </w:p>
    <w:p w:rsidR="00577B5B" w:rsidRDefault="00577B5B" w:rsidP="00577B5B">
      <w:pPr>
        <w:pStyle w:val="IASBNormalnparaL1"/>
        <w:spacing w:before="0"/>
        <w:ind w:left="567" w:hanging="567"/>
        <w:rPr>
          <w:sz w:val="24"/>
          <w:szCs w:val="24"/>
        </w:rPr>
      </w:pPr>
    </w:p>
    <w:p w:rsidR="00577B5B" w:rsidRDefault="00577B5B" w:rsidP="00577B5B">
      <w:pPr>
        <w:pStyle w:val="IASBNormalnparaL1"/>
        <w:spacing w:before="0"/>
        <w:ind w:left="567" w:hanging="567"/>
        <w:rPr>
          <w:sz w:val="24"/>
          <w:szCs w:val="24"/>
        </w:rPr>
      </w:pPr>
      <w:r w:rsidRPr="00577B5B">
        <w:rPr>
          <w:sz w:val="24"/>
          <w:szCs w:val="24"/>
        </w:rPr>
        <w:t>105B</w:t>
      </w:r>
      <w:r w:rsidRPr="00577B5B">
        <w:rPr>
          <w:sz w:val="24"/>
          <w:szCs w:val="24"/>
        </w:rPr>
        <w:tab/>
        <w:t xml:space="preserve"> Uma entidade deve divulgar separadamente na </w:t>
      </w:r>
      <w:r w:rsidR="00B333C4">
        <w:rPr>
          <w:sz w:val="24"/>
          <w:szCs w:val="24"/>
        </w:rPr>
        <w:t>conciliação</w:t>
      </w:r>
      <w:r w:rsidRPr="00577B5B">
        <w:rPr>
          <w:sz w:val="24"/>
          <w:szCs w:val="24"/>
        </w:rPr>
        <w:t xml:space="preserve"> exigida pelo item 105A quaisquer perdas por desvalorização e estornos de perdas por desvalorização reconhecidas, aplicando o</w:t>
      </w:r>
      <w:r w:rsidR="00D70240">
        <w:rPr>
          <w:sz w:val="24"/>
          <w:szCs w:val="24"/>
        </w:rPr>
        <w:t>s</w:t>
      </w:r>
      <w:r w:rsidRPr="00577B5B">
        <w:rPr>
          <w:sz w:val="24"/>
          <w:szCs w:val="24"/>
        </w:rPr>
        <w:t xml:space="preserve"> ite</w:t>
      </w:r>
      <w:r w:rsidR="00D70240">
        <w:rPr>
          <w:sz w:val="24"/>
          <w:szCs w:val="24"/>
        </w:rPr>
        <w:t>ns</w:t>
      </w:r>
      <w:r w:rsidRPr="00577B5B">
        <w:rPr>
          <w:sz w:val="24"/>
          <w:szCs w:val="24"/>
        </w:rPr>
        <w:t xml:space="preserve"> 28E</w:t>
      </w:r>
      <w:r w:rsidR="00D70240">
        <w:rPr>
          <w:sz w:val="24"/>
          <w:szCs w:val="24"/>
        </w:rPr>
        <w:t xml:space="preserve"> e </w:t>
      </w:r>
      <w:r w:rsidRPr="00577B5B">
        <w:rPr>
          <w:sz w:val="24"/>
          <w:szCs w:val="24"/>
        </w:rPr>
        <w:t>28F.</w:t>
      </w:r>
    </w:p>
    <w:p w:rsidR="00577B5B" w:rsidRPr="00DB501A" w:rsidRDefault="00577B5B" w:rsidP="00577B5B">
      <w:pPr>
        <w:pStyle w:val="IASBNormalnparaL1"/>
        <w:spacing w:before="0"/>
        <w:ind w:left="0" w:firstLin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106</w:t>
      </w:r>
      <w:r w:rsidR="001835D5">
        <w:rPr>
          <w:sz w:val="24"/>
          <w:szCs w:val="24"/>
        </w:rPr>
        <w:t>.</w:t>
      </w:r>
      <w:r w:rsidRPr="00DB501A">
        <w:rPr>
          <w:sz w:val="24"/>
          <w:szCs w:val="24"/>
        </w:rPr>
        <w:tab/>
      </w:r>
      <w:bookmarkStart w:id="341" w:name="F55666759"/>
      <w:r w:rsidRPr="00DB501A">
        <w:rPr>
          <w:sz w:val="24"/>
          <w:szCs w:val="24"/>
        </w:rPr>
        <w:t xml:space="preserve">Para contratos de seguro emitidos que não sejam aqueles aos quais foi aplicada a abordagem de alocação de prêmio descrita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 xml:space="preserve">59, </w:t>
      </w:r>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divulgar a análise da receita de seguro reconhecida no período</w:t>
      </w:r>
      <w:r w:rsidR="00732BE4">
        <w:rPr>
          <w:sz w:val="24"/>
          <w:szCs w:val="24"/>
        </w:rPr>
        <w:t>,</w:t>
      </w:r>
      <w:r w:rsidRPr="00DB501A">
        <w:rPr>
          <w:sz w:val="24"/>
          <w:szCs w:val="24"/>
        </w:rPr>
        <w:t xml:space="preserve"> compreendendo: </w:t>
      </w:r>
      <w:bookmarkEnd w:id="341"/>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42" w:name="F55666762"/>
      <w:r w:rsidRPr="00DB501A">
        <w:rPr>
          <w:sz w:val="24"/>
          <w:szCs w:val="24"/>
        </w:rPr>
        <w:t>os valores referentes às mudanças no passivo para cobertura remanescente</w:t>
      </w:r>
      <w:r w:rsidR="00732BE4">
        <w:rPr>
          <w:sz w:val="24"/>
          <w:szCs w:val="24"/>
        </w:rPr>
        <w:t>,</w:t>
      </w:r>
      <w:r w:rsidRPr="00DB501A">
        <w:rPr>
          <w:sz w:val="24"/>
          <w:szCs w:val="24"/>
        </w:rPr>
        <w:t xml:space="preserve"> conforme especificado no </w:t>
      </w:r>
      <w:r w:rsidR="00D416EF" w:rsidRPr="00D416EF">
        <w:rPr>
          <w:sz w:val="24"/>
          <w:szCs w:val="24"/>
        </w:rPr>
        <w:t>item</w:t>
      </w:r>
      <w:r w:rsidRPr="00DB501A">
        <w:rPr>
          <w:sz w:val="24"/>
          <w:szCs w:val="24"/>
        </w:rPr>
        <w:t xml:space="preserve"> B124, divulgando separadamente: </w:t>
      </w:r>
      <w:bookmarkEnd w:id="342"/>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43" w:name="F55666768"/>
      <w:r w:rsidRPr="00DB501A">
        <w:rPr>
          <w:sz w:val="24"/>
          <w:szCs w:val="24"/>
        </w:rPr>
        <w:t xml:space="preserve">as despesas de </w:t>
      </w:r>
      <w:r w:rsidR="008A5FA0">
        <w:rPr>
          <w:sz w:val="24"/>
          <w:szCs w:val="24"/>
        </w:rPr>
        <w:t>seguro</w:t>
      </w:r>
      <w:r w:rsidRPr="00DB501A">
        <w:rPr>
          <w:sz w:val="24"/>
          <w:szCs w:val="24"/>
        </w:rPr>
        <w:t xml:space="preserve"> incorridas durante o período</w:t>
      </w:r>
      <w:r w:rsidR="00732BE4">
        <w:rPr>
          <w:sz w:val="24"/>
          <w:szCs w:val="24"/>
        </w:rPr>
        <w:t>,</w:t>
      </w:r>
      <w:r w:rsidRPr="00DB501A">
        <w:rPr>
          <w:sz w:val="24"/>
          <w:szCs w:val="24"/>
        </w:rPr>
        <w:t xml:space="preserve"> conforme especificado no </w:t>
      </w:r>
      <w:r w:rsidR="00D416EF" w:rsidRPr="00D416EF">
        <w:rPr>
          <w:sz w:val="24"/>
          <w:szCs w:val="24"/>
        </w:rPr>
        <w:t>item</w:t>
      </w:r>
      <w:r w:rsidRPr="00DB501A">
        <w:rPr>
          <w:sz w:val="24"/>
          <w:szCs w:val="24"/>
        </w:rPr>
        <w:t xml:space="preserve"> B124(a);</w:t>
      </w:r>
      <w:bookmarkEnd w:id="343"/>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44" w:name="F55666769"/>
      <w:r w:rsidRPr="00DB501A">
        <w:rPr>
          <w:sz w:val="24"/>
          <w:szCs w:val="24"/>
        </w:rPr>
        <w:t xml:space="preserve">a mudança no ajuste pelo risco não financeiro, conforme especificado no </w:t>
      </w:r>
      <w:r w:rsidR="00D416EF" w:rsidRPr="00D416EF">
        <w:rPr>
          <w:sz w:val="24"/>
          <w:szCs w:val="24"/>
        </w:rPr>
        <w:t>item</w:t>
      </w:r>
      <w:r w:rsidRPr="00DB501A">
        <w:rPr>
          <w:sz w:val="24"/>
          <w:szCs w:val="24"/>
        </w:rPr>
        <w:t xml:space="preserve"> B124(b); </w:t>
      </w:r>
      <w:bookmarkEnd w:id="344"/>
    </w:p>
    <w:p w:rsidR="00DB501A" w:rsidRPr="00577B5B" w:rsidRDefault="00DB501A" w:rsidP="00577B5B">
      <w:pPr>
        <w:pStyle w:val="IASBNormalnparaL2"/>
        <w:numPr>
          <w:ilvl w:val="0"/>
          <w:numId w:val="1"/>
        </w:numPr>
        <w:spacing w:before="0" w:after="120"/>
        <w:rPr>
          <w:sz w:val="24"/>
          <w:szCs w:val="24"/>
        </w:rPr>
      </w:pPr>
      <w:bookmarkStart w:id="345" w:name="F55666773"/>
      <w:r w:rsidRPr="00DB501A">
        <w:rPr>
          <w:sz w:val="24"/>
          <w:szCs w:val="24"/>
        </w:rPr>
        <w:t xml:space="preserve">o valor da </w:t>
      </w:r>
      <w:r w:rsidR="008A5FA0">
        <w:rPr>
          <w:sz w:val="24"/>
          <w:szCs w:val="24"/>
        </w:rPr>
        <w:t>margem contratual de seguro</w:t>
      </w:r>
      <w:r w:rsidRPr="00DB501A">
        <w:rPr>
          <w:sz w:val="24"/>
          <w:szCs w:val="24"/>
        </w:rPr>
        <w:t xml:space="preserve"> reconhecido </w:t>
      </w:r>
      <w:r w:rsidR="00DD4A21">
        <w:rPr>
          <w:sz w:val="24"/>
          <w:szCs w:val="24"/>
        </w:rPr>
        <w:t>no resultado</w:t>
      </w:r>
      <w:r w:rsidRPr="00DB501A">
        <w:rPr>
          <w:sz w:val="24"/>
          <w:szCs w:val="24"/>
        </w:rPr>
        <w:t xml:space="preserve"> devido à </w:t>
      </w:r>
      <w:r w:rsidR="00AC658F">
        <w:rPr>
          <w:sz w:val="24"/>
          <w:szCs w:val="24"/>
        </w:rPr>
        <w:t>prestação das coberturas de</w:t>
      </w:r>
      <w:r w:rsidR="00577B5B">
        <w:rPr>
          <w:sz w:val="24"/>
          <w:szCs w:val="24"/>
        </w:rPr>
        <w:t xml:space="preserve"> contrato de</w:t>
      </w:r>
      <w:r w:rsidR="00AC658F">
        <w:rPr>
          <w:sz w:val="24"/>
          <w:szCs w:val="24"/>
        </w:rPr>
        <w:t xml:space="preserve"> seguro</w:t>
      </w:r>
      <w:r w:rsidRPr="00DB501A">
        <w:rPr>
          <w:sz w:val="24"/>
          <w:szCs w:val="24"/>
        </w:rPr>
        <w:t xml:space="preserve"> no período, conforme especificado </w:t>
      </w:r>
      <w:r w:rsidRPr="00577B5B">
        <w:rPr>
          <w:sz w:val="24"/>
          <w:szCs w:val="24"/>
        </w:rPr>
        <w:t xml:space="preserve">no </w:t>
      </w:r>
      <w:r w:rsidR="00D416EF" w:rsidRPr="00577B5B">
        <w:rPr>
          <w:sz w:val="24"/>
          <w:szCs w:val="24"/>
        </w:rPr>
        <w:t>item</w:t>
      </w:r>
      <w:r w:rsidRPr="00577B5B">
        <w:rPr>
          <w:sz w:val="24"/>
          <w:szCs w:val="24"/>
        </w:rPr>
        <w:t xml:space="preserve"> B124(c)</w:t>
      </w:r>
      <w:r w:rsidR="00732BE4" w:rsidRPr="00577B5B">
        <w:rPr>
          <w:sz w:val="24"/>
          <w:szCs w:val="24"/>
        </w:rPr>
        <w:t>;</w:t>
      </w:r>
      <w:bookmarkEnd w:id="345"/>
      <w:r w:rsidR="00577B5B" w:rsidRPr="00577B5B">
        <w:rPr>
          <w:sz w:val="24"/>
          <w:szCs w:val="24"/>
        </w:rPr>
        <w:t xml:space="preserve"> e</w:t>
      </w:r>
    </w:p>
    <w:p w:rsidR="00577B5B" w:rsidRPr="00577B5B" w:rsidRDefault="00577B5B" w:rsidP="00577B5B">
      <w:pPr>
        <w:pStyle w:val="IASBNormalnparaL2"/>
        <w:numPr>
          <w:ilvl w:val="0"/>
          <w:numId w:val="1"/>
        </w:numPr>
        <w:spacing w:before="0" w:after="120"/>
        <w:ind w:left="1418" w:hanging="425"/>
        <w:rPr>
          <w:sz w:val="24"/>
          <w:szCs w:val="24"/>
        </w:rPr>
      </w:pPr>
      <w:r w:rsidRPr="00577B5B">
        <w:rPr>
          <w:sz w:val="24"/>
          <w:szCs w:val="24"/>
        </w:rPr>
        <w:t>outros valores, se existirem, por exemplo, ajuste de experiência para recebimento de prêmios que não os relacionados com serviços futuros, tal como especificado no item B124(d).</w:t>
      </w:r>
    </w:p>
    <w:p w:rsidR="00DB501A" w:rsidRDefault="00DB501A" w:rsidP="006A329A">
      <w:pPr>
        <w:pStyle w:val="IASBNormalnparaL1"/>
        <w:spacing w:before="0"/>
        <w:ind w:left="993" w:hanging="426"/>
        <w:rPr>
          <w:sz w:val="24"/>
          <w:szCs w:val="24"/>
        </w:rPr>
      </w:pPr>
      <w:r w:rsidRPr="00DB501A">
        <w:rPr>
          <w:sz w:val="24"/>
          <w:szCs w:val="24"/>
        </w:rPr>
        <w:t>(b)</w:t>
      </w:r>
      <w:r w:rsidRPr="00DB501A">
        <w:rPr>
          <w:sz w:val="24"/>
          <w:szCs w:val="24"/>
        </w:rPr>
        <w:tab/>
      </w:r>
      <w:bookmarkStart w:id="346" w:name="F55666764"/>
      <w:r w:rsidRPr="00DB501A">
        <w:rPr>
          <w:sz w:val="24"/>
          <w:szCs w:val="24"/>
        </w:rPr>
        <w:t>a alocação da parcela dos prêmios que se refere à recuperação dos fluxos de caixa de aquisições de seguro</w:t>
      </w:r>
      <w:r w:rsidR="00577B5B">
        <w:rPr>
          <w:sz w:val="24"/>
          <w:szCs w:val="24"/>
        </w:rPr>
        <w:t xml:space="preserve"> (ver item B125)</w:t>
      </w:r>
      <w:r w:rsidRPr="00DB501A">
        <w:rPr>
          <w:sz w:val="24"/>
          <w:szCs w:val="24"/>
        </w:rPr>
        <w:t>.</w:t>
      </w:r>
      <w:bookmarkEnd w:id="346"/>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107</w:t>
      </w:r>
      <w:r w:rsidR="001835D5">
        <w:rPr>
          <w:sz w:val="24"/>
          <w:szCs w:val="24"/>
        </w:rPr>
        <w:t>.</w:t>
      </w:r>
      <w:r w:rsidRPr="00DB501A">
        <w:rPr>
          <w:sz w:val="24"/>
          <w:szCs w:val="24"/>
        </w:rPr>
        <w:tab/>
      </w:r>
      <w:bookmarkStart w:id="347" w:name="F55666774"/>
      <w:r w:rsidRPr="00DB501A">
        <w:rPr>
          <w:sz w:val="24"/>
          <w:szCs w:val="24"/>
        </w:rPr>
        <w:t xml:space="preserve">Para contratos de seguro que não sejam aqueles aos quais foi aplicada a abordagem de alocação de prêmio descrita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59 ou 69</w:t>
      </w:r>
      <w:r w:rsidR="003F330A" w:rsidRPr="003F330A">
        <w:rPr>
          <w:sz w:val="24"/>
          <w:szCs w:val="24"/>
          <w:cs/>
        </w:rPr>
        <w:t xml:space="preserve"> </w:t>
      </w:r>
      <w:r w:rsidR="00732BE4">
        <w:rPr>
          <w:sz w:val="24"/>
          <w:szCs w:val="24"/>
          <w:cs/>
        </w:rPr>
        <w:t>e</w:t>
      </w:r>
      <w:r w:rsidR="003F330A" w:rsidRPr="003F330A">
        <w:rPr>
          <w:sz w:val="24"/>
          <w:szCs w:val="24"/>
          <w:cs/>
        </w:rPr>
        <w:t xml:space="preserve"> </w:t>
      </w:r>
      <w:r w:rsidRPr="00DB501A">
        <w:rPr>
          <w:sz w:val="24"/>
          <w:szCs w:val="24"/>
        </w:rPr>
        <w:t>70</w:t>
      </w:r>
      <w:r w:rsidR="00577B5B">
        <w:rPr>
          <w:sz w:val="24"/>
          <w:szCs w:val="24"/>
        </w:rPr>
        <w:t>A</w:t>
      </w:r>
      <w:r w:rsidRPr="00DB501A">
        <w:rPr>
          <w:sz w:val="24"/>
          <w:szCs w:val="24"/>
        </w:rPr>
        <w:t xml:space="preserve">, </w:t>
      </w:r>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 xml:space="preserve">divulgar o efeito </w:t>
      </w:r>
      <w:r w:rsidR="00732BE4">
        <w:rPr>
          <w:sz w:val="24"/>
          <w:szCs w:val="24"/>
        </w:rPr>
        <w:t>no balanço patrimonial,</w:t>
      </w:r>
      <w:r w:rsidRPr="00DB501A">
        <w:rPr>
          <w:sz w:val="24"/>
          <w:szCs w:val="24"/>
        </w:rPr>
        <w:t xml:space="preserve"> separadamente</w:t>
      </w:r>
      <w:r w:rsidR="00732BE4">
        <w:rPr>
          <w:sz w:val="24"/>
          <w:szCs w:val="24"/>
        </w:rPr>
        <w:t>,</w:t>
      </w:r>
      <w:r w:rsidRPr="00DB501A">
        <w:rPr>
          <w:sz w:val="24"/>
          <w:szCs w:val="24"/>
        </w:rPr>
        <w:t xml:space="preserve"> para contratos de seguro emitidos e contratos de resseguro mantidos que são inicialmente reconhecidos no período, indicando seu efeito no reconhecimento inicial sobre: </w:t>
      </w:r>
      <w:bookmarkEnd w:id="347"/>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48" w:name="F55666777"/>
      <w:r w:rsidRPr="00DB501A">
        <w:rPr>
          <w:sz w:val="24"/>
          <w:szCs w:val="24"/>
        </w:rPr>
        <w:t>as estimativas do valor presente de fluxos de saída de caixa futuros, indicando separadamente o valor dos fluxos de caixa de aquisições de seguro;</w:t>
      </w:r>
      <w:bookmarkEnd w:id="348"/>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49" w:name="F55666779"/>
      <w:r w:rsidRPr="00DB501A">
        <w:rPr>
          <w:sz w:val="24"/>
          <w:szCs w:val="24"/>
        </w:rPr>
        <w:t>as estimativas do valor presente de fluxos de entrada de caixa futuros;</w:t>
      </w:r>
      <w:bookmarkEnd w:id="349"/>
    </w:p>
    <w:p w:rsidR="00DB501A" w:rsidRPr="00DB501A" w:rsidRDefault="00DB501A" w:rsidP="00622B48">
      <w:pPr>
        <w:pStyle w:val="IASBNormalnparaL1"/>
        <w:spacing w:before="0" w:after="120"/>
        <w:ind w:left="993" w:hanging="426"/>
        <w:rPr>
          <w:sz w:val="24"/>
          <w:szCs w:val="24"/>
        </w:rPr>
      </w:pPr>
      <w:r w:rsidRPr="00DB501A">
        <w:rPr>
          <w:sz w:val="24"/>
          <w:szCs w:val="24"/>
        </w:rPr>
        <w:t>(c)</w:t>
      </w:r>
      <w:r w:rsidRPr="00DB501A">
        <w:rPr>
          <w:sz w:val="24"/>
          <w:szCs w:val="24"/>
        </w:rPr>
        <w:tab/>
      </w:r>
      <w:bookmarkStart w:id="350" w:name="F55666781"/>
      <w:r w:rsidRPr="00DB501A">
        <w:rPr>
          <w:sz w:val="24"/>
          <w:szCs w:val="24"/>
        </w:rPr>
        <w:t>o ajuste pelo risco não financeiro; e</w:t>
      </w:r>
      <w:bookmarkEnd w:id="350"/>
    </w:p>
    <w:p w:rsidR="00DB501A" w:rsidRDefault="00DB501A" w:rsidP="001E7F40">
      <w:pPr>
        <w:pStyle w:val="IASBNormalnparaL1"/>
        <w:spacing w:before="0"/>
        <w:ind w:left="993" w:hanging="426"/>
        <w:rPr>
          <w:sz w:val="24"/>
          <w:szCs w:val="24"/>
        </w:rPr>
      </w:pPr>
      <w:r w:rsidRPr="00DB501A">
        <w:rPr>
          <w:sz w:val="24"/>
          <w:szCs w:val="24"/>
        </w:rPr>
        <w:t>(d)</w:t>
      </w:r>
      <w:r w:rsidRPr="00DB501A">
        <w:rPr>
          <w:sz w:val="24"/>
          <w:szCs w:val="24"/>
        </w:rPr>
        <w:tab/>
      </w:r>
      <w:bookmarkStart w:id="351" w:name="F55666783"/>
      <w:r w:rsidRPr="00DB501A">
        <w:rPr>
          <w:sz w:val="24"/>
          <w:szCs w:val="24"/>
        </w:rPr>
        <w:t xml:space="preserve">a </w:t>
      </w:r>
      <w:r w:rsidR="008A5FA0">
        <w:rPr>
          <w:sz w:val="24"/>
          <w:szCs w:val="24"/>
        </w:rPr>
        <w:t>margem contratual de seguro</w:t>
      </w:r>
      <w:r w:rsidRPr="00DB501A">
        <w:rPr>
          <w:sz w:val="24"/>
          <w:szCs w:val="24"/>
        </w:rPr>
        <w:t>.</w:t>
      </w:r>
      <w:bookmarkEnd w:id="351"/>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108</w:t>
      </w:r>
      <w:r w:rsidR="001835D5">
        <w:rPr>
          <w:sz w:val="24"/>
          <w:szCs w:val="24"/>
        </w:rPr>
        <w:t>.</w:t>
      </w:r>
      <w:r w:rsidRPr="00DB501A">
        <w:rPr>
          <w:sz w:val="24"/>
          <w:szCs w:val="24"/>
        </w:rPr>
        <w:tab/>
      </w:r>
      <w:bookmarkStart w:id="352" w:name="F55666784"/>
      <w:r w:rsidRPr="00DB501A">
        <w:rPr>
          <w:sz w:val="24"/>
          <w:szCs w:val="24"/>
        </w:rPr>
        <w:t xml:space="preserve">Nas divulgações requeridas pelo </w:t>
      </w:r>
      <w:r w:rsidR="00D416EF" w:rsidRPr="00D416EF">
        <w:rPr>
          <w:sz w:val="24"/>
          <w:szCs w:val="24"/>
        </w:rPr>
        <w:t>item</w:t>
      </w:r>
      <w:r w:rsidRPr="00DB501A">
        <w:rPr>
          <w:sz w:val="24"/>
          <w:szCs w:val="24"/>
        </w:rPr>
        <w:t xml:space="preserve"> 107, </w:t>
      </w:r>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divulgar</w:t>
      </w:r>
      <w:r w:rsidR="00732BE4">
        <w:rPr>
          <w:sz w:val="24"/>
          <w:szCs w:val="24"/>
        </w:rPr>
        <w:t>,</w:t>
      </w:r>
      <w:r w:rsidRPr="00DB501A">
        <w:rPr>
          <w:sz w:val="24"/>
          <w:szCs w:val="24"/>
        </w:rPr>
        <w:t xml:space="preserve"> separadamente</w:t>
      </w:r>
      <w:r w:rsidR="00732BE4">
        <w:rPr>
          <w:sz w:val="24"/>
          <w:szCs w:val="24"/>
        </w:rPr>
        <w:t>,</w:t>
      </w:r>
      <w:r w:rsidRPr="00DB501A">
        <w:rPr>
          <w:sz w:val="24"/>
          <w:szCs w:val="24"/>
        </w:rPr>
        <w:t xml:space="preserve"> valores resultantes de: </w:t>
      </w:r>
      <w:bookmarkEnd w:id="352"/>
    </w:p>
    <w:p w:rsidR="00DB501A" w:rsidRPr="00DB501A" w:rsidRDefault="00DB501A" w:rsidP="00622B48">
      <w:pPr>
        <w:pStyle w:val="IASBNormalnparaL1"/>
        <w:spacing w:before="0" w:after="120"/>
        <w:ind w:left="993" w:hanging="426"/>
        <w:rPr>
          <w:sz w:val="24"/>
          <w:szCs w:val="24"/>
        </w:rPr>
      </w:pPr>
      <w:r w:rsidRPr="00DB501A">
        <w:rPr>
          <w:sz w:val="24"/>
          <w:szCs w:val="24"/>
        </w:rPr>
        <w:lastRenderedPageBreak/>
        <w:t>(a)</w:t>
      </w:r>
      <w:r w:rsidRPr="00DB501A">
        <w:rPr>
          <w:sz w:val="24"/>
          <w:szCs w:val="24"/>
        </w:rPr>
        <w:tab/>
      </w:r>
      <w:bookmarkStart w:id="353" w:name="F55666787"/>
      <w:r w:rsidRPr="00DB501A">
        <w:rPr>
          <w:sz w:val="24"/>
          <w:szCs w:val="24"/>
        </w:rPr>
        <w:t>contratos adquiridos de outras entidades em transferências de contratos de seguro ou combinações de negócios; e</w:t>
      </w:r>
      <w:bookmarkEnd w:id="353"/>
    </w:p>
    <w:p w:rsidR="00DB501A" w:rsidRDefault="00DB501A" w:rsidP="001E7F40">
      <w:pPr>
        <w:pStyle w:val="IASBNormalnparaL1"/>
        <w:spacing w:before="0"/>
        <w:ind w:left="993" w:hanging="426"/>
        <w:rPr>
          <w:sz w:val="24"/>
          <w:szCs w:val="24"/>
        </w:rPr>
      </w:pPr>
      <w:r w:rsidRPr="00DB501A">
        <w:rPr>
          <w:sz w:val="24"/>
          <w:szCs w:val="24"/>
        </w:rPr>
        <w:t>(b)</w:t>
      </w:r>
      <w:r w:rsidRPr="00DB501A">
        <w:rPr>
          <w:sz w:val="24"/>
          <w:szCs w:val="24"/>
        </w:rPr>
        <w:tab/>
      </w:r>
      <w:bookmarkStart w:id="354" w:name="F55666789"/>
      <w:r w:rsidRPr="00DB501A">
        <w:rPr>
          <w:sz w:val="24"/>
          <w:szCs w:val="24"/>
        </w:rPr>
        <w:t>grupos de contratos que são onerosos.</w:t>
      </w:r>
      <w:bookmarkEnd w:id="354"/>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109</w:t>
      </w:r>
      <w:r w:rsidR="001835D5">
        <w:rPr>
          <w:sz w:val="24"/>
          <w:szCs w:val="24"/>
        </w:rPr>
        <w:t>.</w:t>
      </w:r>
      <w:r w:rsidRPr="00DB501A">
        <w:rPr>
          <w:sz w:val="24"/>
          <w:szCs w:val="24"/>
        </w:rPr>
        <w:tab/>
      </w:r>
      <w:bookmarkStart w:id="355" w:name="F55666790"/>
      <w:r w:rsidRPr="00DB501A">
        <w:rPr>
          <w:sz w:val="24"/>
          <w:szCs w:val="24"/>
        </w:rPr>
        <w:t xml:space="preserve">Para contratos de seguro que não sejam aqueles aos quais foi aplicada a abordagem de alocação de prêmio descrita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59 ou 69</w:t>
      </w:r>
      <w:r w:rsidR="003F330A" w:rsidRPr="003F330A">
        <w:rPr>
          <w:sz w:val="24"/>
          <w:szCs w:val="24"/>
          <w:cs/>
        </w:rPr>
        <w:t xml:space="preserve"> </w:t>
      </w:r>
      <w:r w:rsidR="00D70240">
        <w:rPr>
          <w:sz w:val="24"/>
          <w:szCs w:val="24"/>
          <w:cs/>
        </w:rPr>
        <w:t>a</w:t>
      </w:r>
      <w:r w:rsidR="00D70240" w:rsidRPr="003F330A">
        <w:rPr>
          <w:sz w:val="24"/>
          <w:szCs w:val="24"/>
          <w:cs/>
        </w:rPr>
        <w:t xml:space="preserve"> </w:t>
      </w:r>
      <w:r w:rsidRPr="00DB501A">
        <w:rPr>
          <w:sz w:val="24"/>
          <w:szCs w:val="24"/>
        </w:rPr>
        <w:t>70</w:t>
      </w:r>
      <w:r w:rsidR="00D70240">
        <w:rPr>
          <w:sz w:val="24"/>
          <w:szCs w:val="24"/>
        </w:rPr>
        <w:t>A</w:t>
      </w:r>
      <w:r w:rsidRPr="00DB501A">
        <w:rPr>
          <w:sz w:val="24"/>
          <w:szCs w:val="24"/>
        </w:rPr>
        <w:t xml:space="preserve">, </w:t>
      </w:r>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 xml:space="preserve">divulgar quando espera reconhecer a </w:t>
      </w:r>
      <w:r w:rsidR="008A5FA0">
        <w:rPr>
          <w:sz w:val="24"/>
          <w:szCs w:val="24"/>
        </w:rPr>
        <w:t>margem contratual de seguro</w:t>
      </w:r>
      <w:r w:rsidRPr="00DB501A">
        <w:rPr>
          <w:sz w:val="24"/>
          <w:szCs w:val="24"/>
        </w:rPr>
        <w:t xml:space="preserve"> remanescente no final do período de relatório </w:t>
      </w:r>
      <w:r w:rsidR="00DD4A21">
        <w:rPr>
          <w:sz w:val="24"/>
          <w:szCs w:val="24"/>
        </w:rPr>
        <w:t>no resultado</w:t>
      </w:r>
      <w:r w:rsidR="00577B5B">
        <w:rPr>
          <w:sz w:val="24"/>
          <w:szCs w:val="24"/>
        </w:rPr>
        <w:t xml:space="preserve"> </w:t>
      </w:r>
      <w:r w:rsidRPr="00DB501A">
        <w:rPr>
          <w:sz w:val="24"/>
          <w:szCs w:val="24"/>
        </w:rPr>
        <w:t xml:space="preserve">quantitativamente, em períodos de tempo adequados. Essas informações </w:t>
      </w:r>
      <w:r w:rsidR="00732BE4">
        <w:rPr>
          <w:sz w:val="24"/>
          <w:szCs w:val="24"/>
        </w:rPr>
        <w:t>devem ser</w:t>
      </w:r>
      <w:r w:rsidRPr="00DB501A">
        <w:rPr>
          <w:sz w:val="24"/>
          <w:szCs w:val="24"/>
        </w:rPr>
        <w:t xml:space="preserve"> fornecidas</w:t>
      </w:r>
      <w:r w:rsidR="00732BE4">
        <w:rPr>
          <w:sz w:val="24"/>
          <w:szCs w:val="24"/>
        </w:rPr>
        <w:t>,</w:t>
      </w:r>
      <w:r w:rsidRPr="00DB501A">
        <w:rPr>
          <w:sz w:val="24"/>
          <w:szCs w:val="24"/>
        </w:rPr>
        <w:t xml:space="preserve"> separadamente</w:t>
      </w:r>
      <w:r w:rsidR="00732BE4">
        <w:rPr>
          <w:sz w:val="24"/>
          <w:szCs w:val="24"/>
        </w:rPr>
        <w:t>,</w:t>
      </w:r>
      <w:r w:rsidRPr="00DB501A">
        <w:rPr>
          <w:sz w:val="24"/>
          <w:szCs w:val="24"/>
        </w:rPr>
        <w:t xml:space="preserve"> para contratos de seguro emitidos e contratos de resseguro mantidos.</w:t>
      </w:r>
      <w:bookmarkEnd w:id="355"/>
    </w:p>
    <w:p w:rsidR="00577B5B" w:rsidRDefault="00577B5B" w:rsidP="006A329A">
      <w:pPr>
        <w:pStyle w:val="IASBNormalnpara"/>
        <w:spacing w:before="0"/>
        <w:ind w:left="567" w:hanging="567"/>
        <w:rPr>
          <w:sz w:val="24"/>
          <w:szCs w:val="24"/>
        </w:rPr>
      </w:pPr>
    </w:p>
    <w:p w:rsidR="00577B5B" w:rsidRDefault="00577B5B" w:rsidP="006A329A">
      <w:pPr>
        <w:pStyle w:val="IASBNormalnpara"/>
        <w:spacing w:before="0"/>
        <w:ind w:left="567" w:hanging="567"/>
        <w:rPr>
          <w:sz w:val="24"/>
          <w:szCs w:val="24"/>
        </w:rPr>
      </w:pPr>
      <w:r w:rsidRPr="00577B5B">
        <w:rPr>
          <w:sz w:val="24"/>
          <w:szCs w:val="24"/>
        </w:rPr>
        <w:t>109A Uma entidade deve divulgar quantitativamente, em períodos de tempo adequados, quando espera desreconhecer um ativo para fluxos de caixa de aquisição de seguros, aplicando o item 28C.</w:t>
      </w:r>
    </w:p>
    <w:p w:rsidR="00FB4783" w:rsidRPr="00DB501A" w:rsidRDefault="00FB4783"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356" w:name="F55666793"/>
      <w:r w:rsidRPr="00DB501A">
        <w:rPr>
          <w:rFonts w:ascii="Times New Roman" w:hAnsi="Times New Roman" w:cs="Times New Roman"/>
          <w:sz w:val="24"/>
          <w:szCs w:val="24"/>
        </w:rPr>
        <w:t>Receita ou despesa financeira com seguro</w:t>
      </w:r>
      <w:bookmarkEnd w:id="356"/>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110</w:t>
      </w:r>
      <w:r w:rsidR="001835D5">
        <w:rPr>
          <w:sz w:val="24"/>
          <w:szCs w:val="24"/>
        </w:rPr>
        <w:t>.</w:t>
      </w:r>
      <w:r w:rsidRPr="00DB501A">
        <w:rPr>
          <w:sz w:val="24"/>
          <w:szCs w:val="24"/>
        </w:rPr>
        <w:tab/>
      </w:r>
      <w:bookmarkStart w:id="357" w:name="F55666794"/>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divulgar e explicar o valor total d</w:t>
      </w:r>
      <w:r w:rsidR="00732BE4">
        <w:rPr>
          <w:sz w:val="24"/>
          <w:szCs w:val="24"/>
        </w:rPr>
        <w:t>as</w:t>
      </w:r>
      <w:r w:rsidRPr="00DB501A">
        <w:rPr>
          <w:sz w:val="24"/>
          <w:szCs w:val="24"/>
        </w:rPr>
        <w:t xml:space="preserve"> receitas ou despesas financeiras com seguro no período de relatório. Em particular, </w:t>
      </w:r>
      <w:r w:rsidR="00117BF9">
        <w:rPr>
          <w:sz w:val="24"/>
          <w:szCs w:val="24"/>
        </w:rPr>
        <w:t>a entidade</w:t>
      </w:r>
      <w:r w:rsidRPr="00DB501A">
        <w:rPr>
          <w:sz w:val="24"/>
          <w:szCs w:val="24"/>
        </w:rPr>
        <w:t xml:space="preserve"> </w:t>
      </w:r>
      <w:r w:rsidR="00732BE4">
        <w:rPr>
          <w:sz w:val="24"/>
          <w:szCs w:val="24"/>
        </w:rPr>
        <w:t xml:space="preserve">deve </w:t>
      </w:r>
      <w:r w:rsidRPr="00DB501A">
        <w:rPr>
          <w:sz w:val="24"/>
          <w:szCs w:val="24"/>
        </w:rPr>
        <w:t xml:space="preserve">explicar a relação entre receitas ou despesas financeiras com seguro e o retorno do investimento sobre seus ativos, para permitir aos usuários de suas </w:t>
      </w:r>
      <w:r w:rsidR="00F02FFB">
        <w:rPr>
          <w:sz w:val="24"/>
          <w:szCs w:val="24"/>
        </w:rPr>
        <w:t>demonstrações contábeis</w:t>
      </w:r>
      <w:r w:rsidRPr="00DB501A">
        <w:rPr>
          <w:sz w:val="24"/>
          <w:szCs w:val="24"/>
        </w:rPr>
        <w:t xml:space="preserve"> avaliarem as fontes d</w:t>
      </w:r>
      <w:r w:rsidR="00732BE4">
        <w:rPr>
          <w:sz w:val="24"/>
          <w:szCs w:val="24"/>
        </w:rPr>
        <w:t>as</w:t>
      </w:r>
      <w:r w:rsidRPr="00DB501A">
        <w:rPr>
          <w:sz w:val="24"/>
          <w:szCs w:val="24"/>
        </w:rPr>
        <w:t xml:space="preserve"> receitas ou despesas financeiras reconhecidas </w:t>
      </w:r>
      <w:r w:rsidR="00DD4A21">
        <w:rPr>
          <w:sz w:val="24"/>
          <w:szCs w:val="24"/>
        </w:rPr>
        <w:t>no resultado</w:t>
      </w:r>
      <w:r w:rsidRPr="00DB501A">
        <w:rPr>
          <w:sz w:val="24"/>
          <w:szCs w:val="24"/>
        </w:rPr>
        <w:t xml:space="preserve"> e </w:t>
      </w:r>
      <w:r w:rsidR="005F46CC">
        <w:rPr>
          <w:sz w:val="24"/>
          <w:szCs w:val="24"/>
        </w:rPr>
        <w:t>n</w:t>
      </w:r>
      <w:r w:rsidR="00743DD7">
        <w:rPr>
          <w:sz w:val="24"/>
          <w:szCs w:val="24"/>
        </w:rPr>
        <w:t xml:space="preserve">o </w:t>
      </w:r>
      <w:r w:rsidRPr="00DB501A">
        <w:rPr>
          <w:sz w:val="24"/>
          <w:szCs w:val="24"/>
        </w:rPr>
        <w:t>resultado</w:t>
      </w:r>
      <w:r w:rsidR="00732BE4">
        <w:rPr>
          <w:sz w:val="24"/>
          <w:szCs w:val="24"/>
        </w:rPr>
        <w:t xml:space="preserve"> abrangente</w:t>
      </w:r>
      <w:r w:rsidRPr="00DB501A">
        <w:rPr>
          <w:sz w:val="24"/>
          <w:szCs w:val="24"/>
        </w:rPr>
        <w:t>.</w:t>
      </w:r>
      <w:bookmarkEnd w:id="357"/>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111</w:t>
      </w:r>
      <w:r w:rsidR="001835D5">
        <w:rPr>
          <w:sz w:val="24"/>
          <w:szCs w:val="24"/>
        </w:rPr>
        <w:t>.</w:t>
      </w:r>
      <w:r w:rsidRPr="00DB501A">
        <w:rPr>
          <w:sz w:val="24"/>
          <w:szCs w:val="24"/>
        </w:rPr>
        <w:tab/>
      </w:r>
      <w:bookmarkStart w:id="358" w:name="F55666795"/>
      <w:r w:rsidRPr="00DB501A">
        <w:rPr>
          <w:sz w:val="24"/>
          <w:szCs w:val="24"/>
        </w:rPr>
        <w:t xml:space="preserve">Para contratos com características de participação direta, a entidade </w:t>
      </w:r>
      <w:r w:rsidR="00732BE4">
        <w:rPr>
          <w:sz w:val="24"/>
          <w:szCs w:val="24"/>
        </w:rPr>
        <w:t xml:space="preserve">deve </w:t>
      </w:r>
      <w:r w:rsidRPr="00DB501A">
        <w:rPr>
          <w:sz w:val="24"/>
          <w:szCs w:val="24"/>
        </w:rPr>
        <w:t xml:space="preserve">descrever a composição dos itens subjacentes e </w:t>
      </w:r>
      <w:r w:rsidR="00732BE4">
        <w:rPr>
          <w:sz w:val="24"/>
          <w:szCs w:val="24"/>
        </w:rPr>
        <w:t xml:space="preserve">deve </w:t>
      </w:r>
      <w:r w:rsidRPr="00DB501A">
        <w:rPr>
          <w:sz w:val="24"/>
          <w:szCs w:val="24"/>
        </w:rPr>
        <w:t>divulgar seus valores justos.</w:t>
      </w:r>
      <w:bookmarkEnd w:id="358"/>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112</w:t>
      </w:r>
      <w:r w:rsidR="001835D5">
        <w:rPr>
          <w:sz w:val="24"/>
          <w:szCs w:val="24"/>
        </w:rPr>
        <w:t>.</w:t>
      </w:r>
      <w:r w:rsidRPr="00DB501A">
        <w:rPr>
          <w:sz w:val="24"/>
          <w:szCs w:val="24"/>
        </w:rPr>
        <w:tab/>
      </w:r>
      <w:bookmarkStart w:id="359" w:name="F55666796"/>
      <w:r w:rsidRPr="00DB501A">
        <w:rPr>
          <w:sz w:val="24"/>
          <w:szCs w:val="24"/>
        </w:rPr>
        <w:t xml:space="preserve">Para contratos com características de participação direta, se </w:t>
      </w:r>
      <w:r w:rsidR="00117BF9">
        <w:rPr>
          <w:sz w:val="24"/>
          <w:szCs w:val="24"/>
        </w:rPr>
        <w:t>a entidade</w:t>
      </w:r>
      <w:r w:rsidRPr="00DB501A">
        <w:rPr>
          <w:sz w:val="24"/>
          <w:szCs w:val="24"/>
        </w:rPr>
        <w:t xml:space="preserve"> escolhe não ajustar a </w:t>
      </w:r>
      <w:r w:rsidR="008A5FA0">
        <w:rPr>
          <w:sz w:val="24"/>
          <w:szCs w:val="24"/>
        </w:rPr>
        <w:t>margem contratual de seguro</w:t>
      </w:r>
      <w:r w:rsidRPr="00DB501A">
        <w:rPr>
          <w:sz w:val="24"/>
          <w:szCs w:val="24"/>
        </w:rPr>
        <w:t xml:space="preserve"> para algumas mudanças nos fluxos de caixa de cumprimento, aplicando o </w:t>
      </w:r>
      <w:r w:rsidR="00D416EF" w:rsidRPr="00D416EF">
        <w:rPr>
          <w:sz w:val="24"/>
          <w:szCs w:val="24"/>
        </w:rPr>
        <w:t>item</w:t>
      </w:r>
      <w:r w:rsidRPr="00DB501A">
        <w:rPr>
          <w:sz w:val="24"/>
          <w:szCs w:val="24"/>
        </w:rPr>
        <w:t xml:space="preserve"> B115, ela </w:t>
      </w:r>
      <w:r w:rsidR="00732BE4">
        <w:rPr>
          <w:sz w:val="24"/>
          <w:szCs w:val="24"/>
        </w:rPr>
        <w:t>deve divulgar</w:t>
      </w:r>
      <w:r w:rsidRPr="00DB501A">
        <w:rPr>
          <w:sz w:val="24"/>
          <w:szCs w:val="24"/>
        </w:rPr>
        <w:t xml:space="preserve"> o efeito dessa escolha no ajuste à </w:t>
      </w:r>
      <w:r w:rsidR="008A5FA0">
        <w:rPr>
          <w:sz w:val="24"/>
          <w:szCs w:val="24"/>
        </w:rPr>
        <w:t>margem contratual de seguro</w:t>
      </w:r>
      <w:r w:rsidRPr="00DB501A">
        <w:rPr>
          <w:sz w:val="24"/>
          <w:szCs w:val="24"/>
        </w:rPr>
        <w:t xml:space="preserve"> no período corrente.</w:t>
      </w:r>
      <w:bookmarkEnd w:id="359"/>
    </w:p>
    <w:p w:rsidR="00FB4783" w:rsidRPr="00DB501A" w:rsidRDefault="00FB4783"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113</w:t>
      </w:r>
      <w:r w:rsidR="001835D5">
        <w:rPr>
          <w:sz w:val="24"/>
          <w:szCs w:val="24"/>
        </w:rPr>
        <w:t>.</w:t>
      </w:r>
      <w:r w:rsidRPr="00DB501A">
        <w:rPr>
          <w:sz w:val="24"/>
          <w:szCs w:val="24"/>
        </w:rPr>
        <w:tab/>
      </w:r>
      <w:bookmarkStart w:id="360" w:name="F55666797"/>
      <w:r w:rsidRPr="00DB501A">
        <w:rPr>
          <w:sz w:val="24"/>
          <w:szCs w:val="24"/>
        </w:rPr>
        <w:t xml:space="preserve">Para contratos com características de participação direta, se </w:t>
      </w:r>
      <w:r w:rsidR="00117BF9">
        <w:rPr>
          <w:sz w:val="24"/>
          <w:szCs w:val="24"/>
        </w:rPr>
        <w:t>a entidade</w:t>
      </w:r>
      <w:r w:rsidRPr="00DB501A">
        <w:rPr>
          <w:sz w:val="24"/>
          <w:szCs w:val="24"/>
        </w:rPr>
        <w:t xml:space="preserve"> altera a base de desagregação d</w:t>
      </w:r>
      <w:r w:rsidR="00732BE4">
        <w:rPr>
          <w:sz w:val="24"/>
          <w:szCs w:val="24"/>
        </w:rPr>
        <w:t>as</w:t>
      </w:r>
      <w:r w:rsidRPr="00DB501A">
        <w:rPr>
          <w:sz w:val="24"/>
          <w:szCs w:val="24"/>
        </w:rPr>
        <w:t xml:space="preserve"> receitas ou despesas financeiras de seguro entre </w:t>
      </w:r>
      <w:r w:rsidR="00732BE4">
        <w:rPr>
          <w:sz w:val="24"/>
          <w:szCs w:val="24"/>
        </w:rPr>
        <w:t>o resultado</w:t>
      </w:r>
      <w:r w:rsidRPr="00DB501A">
        <w:rPr>
          <w:sz w:val="24"/>
          <w:szCs w:val="24"/>
        </w:rPr>
        <w:t xml:space="preserve"> e </w:t>
      </w:r>
      <w:r w:rsidR="00732BE4">
        <w:rPr>
          <w:sz w:val="24"/>
          <w:szCs w:val="24"/>
        </w:rPr>
        <w:t>o</w:t>
      </w:r>
      <w:r w:rsidR="00732BE4" w:rsidRPr="00DB501A">
        <w:rPr>
          <w:sz w:val="24"/>
          <w:szCs w:val="24"/>
        </w:rPr>
        <w:t xml:space="preserve"> </w:t>
      </w:r>
      <w:r w:rsidRPr="00DB501A">
        <w:rPr>
          <w:sz w:val="24"/>
          <w:szCs w:val="24"/>
        </w:rPr>
        <w:t xml:space="preserve">resultado abrangente, aplicando o </w:t>
      </w:r>
      <w:r w:rsidR="00D416EF" w:rsidRPr="00D416EF">
        <w:rPr>
          <w:sz w:val="24"/>
          <w:szCs w:val="24"/>
        </w:rPr>
        <w:t>item</w:t>
      </w:r>
      <w:r w:rsidRPr="00DB501A">
        <w:rPr>
          <w:sz w:val="24"/>
          <w:szCs w:val="24"/>
        </w:rPr>
        <w:t xml:space="preserve"> B135, ela </w:t>
      </w:r>
      <w:r w:rsidR="00743DD7">
        <w:rPr>
          <w:sz w:val="24"/>
          <w:szCs w:val="24"/>
        </w:rPr>
        <w:t xml:space="preserve">deve </w:t>
      </w:r>
      <w:r w:rsidRPr="00DB501A">
        <w:rPr>
          <w:sz w:val="24"/>
          <w:szCs w:val="24"/>
        </w:rPr>
        <w:t xml:space="preserve">divulgar, no período em que ocorreu a mudança na abordagem: </w:t>
      </w:r>
      <w:bookmarkEnd w:id="360"/>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61" w:name="F55666800"/>
      <w:r w:rsidRPr="00DB501A">
        <w:rPr>
          <w:sz w:val="24"/>
          <w:szCs w:val="24"/>
        </w:rPr>
        <w:t>o motivo pelo qual a entidade foi requerida a mudar a base de desagregação;</w:t>
      </w:r>
      <w:bookmarkEnd w:id="361"/>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62" w:name="F55666802"/>
      <w:r w:rsidRPr="00DB501A">
        <w:rPr>
          <w:sz w:val="24"/>
          <w:szCs w:val="24"/>
        </w:rPr>
        <w:t>o valor de qualquer ajuste para cada rubrica d</w:t>
      </w:r>
      <w:r w:rsidR="00743DD7">
        <w:rPr>
          <w:sz w:val="24"/>
          <w:szCs w:val="24"/>
        </w:rPr>
        <w:t>as</w:t>
      </w:r>
      <w:r w:rsidRPr="00DB501A">
        <w:rPr>
          <w:sz w:val="24"/>
          <w:szCs w:val="24"/>
        </w:rPr>
        <w:t xml:space="preserve"> demonstraç</w:t>
      </w:r>
      <w:r w:rsidR="00743DD7">
        <w:rPr>
          <w:sz w:val="24"/>
          <w:szCs w:val="24"/>
        </w:rPr>
        <w:t>ões</w:t>
      </w:r>
      <w:r w:rsidRPr="00DB501A">
        <w:rPr>
          <w:sz w:val="24"/>
          <w:szCs w:val="24"/>
        </w:rPr>
        <w:t xml:space="preserve"> </w:t>
      </w:r>
      <w:r w:rsidR="00743DD7">
        <w:rPr>
          <w:sz w:val="24"/>
          <w:szCs w:val="24"/>
        </w:rPr>
        <w:t>contábeis</w:t>
      </w:r>
      <w:r w:rsidRPr="00DB501A">
        <w:rPr>
          <w:sz w:val="24"/>
          <w:szCs w:val="24"/>
        </w:rPr>
        <w:t xml:space="preserve"> afetada; e</w:t>
      </w:r>
      <w:bookmarkEnd w:id="362"/>
    </w:p>
    <w:p w:rsidR="00DB501A" w:rsidRDefault="00DB501A" w:rsidP="001E7F40">
      <w:pPr>
        <w:pStyle w:val="IASBNormalnparaL1"/>
        <w:spacing w:before="0"/>
        <w:ind w:left="993" w:hanging="426"/>
        <w:rPr>
          <w:sz w:val="24"/>
          <w:szCs w:val="24"/>
        </w:rPr>
      </w:pPr>
      <w:r w:rsidRPr="00DB501A">
        <w:rPr>
          <w:sz w:val="24"/>
          <w:szCs w:val="24"/>
        </w:rPr>
        <w:t>(c)</w:t>
      </w:r>
      <w:r w:rsidRPr="00DB501A">
        <w:rPr>
          <w:sz w:val="24"/>
          <w:szCs w:val="24"/>
        </w:rPr>
        <w:tab/>
      </w:r>
      <w:bookmarkStart w:id="363" w:name="F55666804"/>
      <w:r w:rsidRPr="00DB501A">
        <w:rPr>
          <w:sz w:val="24"/>
          <w:szCs w:val="24"/>
        </w:rPr>
        <w:t>o valor contábil do grupo de contratos de seguro ao qual se aplicou a mudança na data da mudança.</w:t>
      </w:r>
      <w:bookmarkEnd w:id="363"/>
    </w:p>
    <w:p w:rsidR="00FB4783" w:rsidRPr="00DB501A" w:rsidRDefault="00FB4783" w:rsidP="001835D5">
      <w:pPr>
        <w:pStyle w:val="IASBNormalnparaL1"/>
        <w:spacing w:before="0"/>
        <w:rPr>
          <w:sz w:val="24"/>
          <w:szCs w:val="24"/>
        </w:rPr>
      </w:pPr>
    </w:p>
    <w:p w:rsidR="00DB501A" w:rsidRDefault="00743DD7" w:rsidP="00DC2184">
      <w:pPr>
        <w:pStyle w:val="IASBSectionTitle3Ind"/>
        <w:spacing w:before="0" w:after="0"/>
        <w:ind w:left="567"/>
        <w:jc w:val="both"/>
        <w:rPr>
          <w:rFonts w:ascii="Times New Roman" w:hAnsi="Times New Roman" w:cs="Times New Roman"/>
          <w:sz w:val="24"/>
          <w:szCs w:val="24"/>
        </w:rPr>
      </w:pPr>
      <w:bookmarkStart w:id="364" w:name="F55666806"/>
      <w:r>
        <w:rPr>
          <w:rFonts w:ascii="Times New Roman" w:hAnsi="Times New Roman" w:cs="Times New Roman"/>
          <w:sz w:val="24"/>
          <w:szCs w:val="24"/>
        </w:rPr>
        <w:t>Valor</w:t>
      </w:r>
      <w:r w:rsidR="00DB501A" w:rsidRPr="00DB501A">
        <w:rPr>
          <w:rFonts w:ascii="Times New Roman" w:hAnsi="Times New Roman" w:cs="Times New Roman"/>
          <w:sz w:val="24"/>
          <w:szCs w:val="24"/>
        </w:rPr>
        <w:t xml:space="preserve"> de transição</w:t>
      </w:r>
      <w:bookmarkEnd w:id="364"/>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114</w:t>
      </w:r>
      <w:r w:rsidR="001835D5">
        <w:rPr>
          <w:sz w:val="24"/>
          <w:szCs w:val="24"/>
        </w:rPr>
        <w:t>.</w:t>
      </w:r>
      <w:r w:rsidRPr="00DB501A">
        <w:rPr>
          <w:sz w:val="24"/>
          <w:szCs w:val="24"/>
        </w:rPr>
        <w:tab/>
      </w:r>
      <w:bookmarkStart w:id="365" w:name="F55666807"/>
      <w:r w:rsidR="00117BF9">
        <w:rPr>
          <w:sz w:val="24"/>
          <w:szCs w:val="24"/>
        </w:rPr>
        <w:t>A entidade</w:t>
      </w:r>
      <w:r w:rsidRPr="00DB501A">
        <w:rPr>
          <w:sz w:val="24"/>
          <w:szCs w:val="24"/>
        </w:rPr>
        <w:t xml:space="preserve"> </w:t>
      </w:r>
      <w:r w:rsidR="00743DD7">
        <w:rPr>
          <w:sz w:val="24"/>
          <w:szCs w:val="24"/>
        </w:rPr>
        <w:t xml:space="preserve">deve </w:t>
      </w:r>
      <w:r w:rsidRPr="00DB501A">
        <w:rPr>
          <w:sz w:val="24"/>
          <w:szCs w:val="24"/>
        </w:rPr>
        <w:t>fornecer divulgações que permitem aos usuários d</w:t>
      </w:r>
      <w:r w:rsidR="00F02FFB">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identificarem o efeito de grupos de contratos de seguro mensurados na data de transição aplicando a abordagem retrospectiva modificada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C6</w:t>
      </w:r>
      <w:r w:rsidR="003F330A" w:rsidRPr="003F330A">
        <w:rPr>
          <w:sz w:val="24"/>
          <w:szCs w:val="24"/>
          <w:cs/>
        </w:rPr>
        <w:t xml:space="preserve"> a </w:t>
      </w:r>
      <w:r w:rsidRPr="00DB501A">
        <w:rPr>
          <w:sz w:val="24"/>
          <w:szCs w:val="24"/>
        </w:rPr>
        <w:t>C19</w:t>
      </w:r>
      <w:r w:rsidR="00577B5B">
        <w:rPr>
          <w:sz w:val="24"/>
          <w:szCs w:val="24"/>
        </w:rPr>
        <w:t>A</w:t>
      </w:r>
      <w:r w:rsidRPr="00DB501A">
        <w:rPr>
          <w:sz w:val="24"/>
          <w:szCs w:val="24"/>
        </w:rPr>
        <w:t>) ou a abordagem de valor justo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C20</w:t>
      </w:r>
      <w:r w:rsidR="003F330A" w:rsidRPr="003F330A">
        <w:rPr>
          <w:sz w:val="24"/>
          <w:szCs w:val="24"/>
          <w:cs/>
        </w:rPr>
        <w:t xml:space="preserve"> a </w:t>
      </w:r>
      <w:r w:rsidRPr="00DB501A">
        <w:rPr>
          <w:sz w:val="24"/>
          <w:szCs w:val="24"/>
        </w:rPr>
        <w:t>C24</w:t>
      </w:r>
      <w:r w:rsidR="00577B5B">
        <w:rPr>
          <w:sz w:val="24"/>
          <w:szCs w:val="24"/>
        </w:rPr>
        <w:t>B</w:t>
      </w:r>
      <w:r w:rsidRPr="00DB501A">
        <w:rPr>
          <w:sz w:val="24"/>
          <w:szCs w:val="24"/>
        </w:rPr>
        <w:t xml:space="preserve">) na </w:t>
      </w:r>
      <w:r w:rsidR="008A5FA0">
        <w:rPr>
          <w:sz w:val="24"/>
          <w:szCs w:val="24"/>
        </w:rPr>
        <w:t>margem contratual de seguro</w:t>
      </w:r>
      <w:r w:rsidRPr="00DB501A">
        <w:rPr>
          <w:sz w:val="24"/>
          <w:szCs w:val="24"/>
        </w:rPr>
        <w:t xml:space="preserve"> e receita de seguro em períodos subsequentes. Portanto, </w:t>
      </w:r>
      <w:r w:rsidR="00117BF9">
        <w:rPr>
          <w:sz w:val="24"/>
          <w:szCs w:val="24"/>
        </w:rPr>
        <w:t>a entidade</w:t>
      </w:r>
      <w:r w:rsidRPr="00DB501A">
        <w:rPr>
          <w:sz w:val="24"/>
          <w:szCs w:val="24"/>
        </w:rPr>
        <w:t xml:space="preserve"> </w:t>
      </w:r>
      <w:r w:rsidR="00743DD7">
        <w:rPr>
          <w:sz w:val="24"/>
          <w:szCs w:val="24"/>
        </w:rPr>
        <w:t xml:space="preserve">deve </w:t>
      </w:r>
      <w:r w:rsidRPr="00DB501A">
        <w:rPr>
          <w:sz w:val="24"/>
          <w:szCs w:val="24"/>
        </w:rPr>
        <w:t xml:space="preserve">divulgar a conciliação da </w:t>
      </w:r>
      <w:r w:rsidR="008A5FA0">
        <w:rPr>
          <w:sz w:val="24"/>
          <w:szCs w:val="24"/>
        </w:rPr>
        <w:t>margem contratual de seguro</w:t>
      </w:r>
      <w:r w:rsidR="00743DD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101(c), e o valor de receita de seguro aplicando o </w:t>
      </w:r>
      <w:r w:rsidR="00D416EF" w:rsidRPr="00D416EF">
        <w:rPr>
          <w:sz w:val="24"/>
          <w:szCs w:val="24"/>
        </w:rPr>
        <w:t>item</w:t>
      </w:r>
      <w:r w:rsidRPr="00DB501A">
        <w:rPr>
          <w:sz w:val="24"/>
          <w:szCs w:val="24"/>
        </w:rPr>
        <w:t xml:space="preserve"> 103(a), separadamente</w:t>
      </w:r>
      <w:r w:rsidR="00743DD7">
        <w:rPr>
          <w:sz w:val="24"/>
          <w:szCs w:val="24"/>
        </w:rPr>
        <w:t>,</w:t>
      </w:r>
      <w:r w:rsidRPr="00DB501A">
        <w:rPr>
          <w:sz w:val="24"/>
          <w:szCs w:val="24"/>
        </w:rPr>
        <w:t xml:space="preserve"> para:</w:t>
      </w:r>
      <w:bookmarkEnd w:id="365"/>
    </w:p>
    <w:p w:rsidR="00DB501A" w:rsidRPr="00DB501A" w:rsidRDefault="00DB501A" w:rsidP="00622B48">
      <w:pPr>
        <w:pStyle w:val="IASBNormalnparaL1"/>
        <w:spacing w:before="0" w:after="120"/>
        <w:ind w:left="993" w:hanging="426"/>
        <w:rPr>
          <w:sz w:val="24"/>
          <w:szCs w:val="24"/>
        </w:rPr>
      </w:pPr>
      <w:r w:rsidRPr="00DB501A">
        <w:rPr>
          <w:sz w:val="24"/>
          <w:szCs w:val="24"/>
        </w:rPr>
        <w:lastRenderedPageBreak/>
        <w:t>(a)</w:t>
      </w:r>
      <w:r w:rsidRPr="00DB501A">
        <w:rPr>
          <w:sz w:val="24"/>
          <w:szCs w:val="24"/>
        </w:rPr>
        <w:tab/>
      </w:r>
      <w:bookmarkStart w:id="366" w:name="F55666810"/>
      <w:r w:rsidRPr="00DB501A">
        <w:rPr>
          <w:sz w:val="24"/>
          <w:szCs w:val="24"/>
        </w:rPr>
        <w:t>contratos de seguro que existiam na data de transição aos quais a entidade aplicou a abordagem retrospectiva modificada;</w:t>
      </w:r>
      <w:bookmarkEnd w:id="366"/>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67" w:name="F55666812"/>
      <w:r w:rsidRPr="00DB501A">
        <w:rPr>
          <w:sz w:val="24"/>
          <w:szCs w:val="24"/>
        </w:rPr>
        <w:t>contratos de seguro que existiam na data de transição aos quais a entidade aplicou a abordagem de valor justo; e</w:t>
      </w:r>
      <w:bookmarkEnd w:id="367"/>
    </w:p>
    <w:p w:rsidR="00DB501A" w:rsidRDefault="00DB501A" w:rsidP="001E7F40">
      <w:pPr>
        <w:pStyle w:val="IASBNormalnparaL1"/>
        <w:spacing w:before="0"/>
        <w:ind w:left="993" w:hanging="426"/>
        <w:rPr>
          <w:sz w:val="24"/>
          <w:szCs w:val="24"/>
        </w:rPr>
      </w:pPr>
      <w:r w:rsidRPr="00DB501A">
        <w:rPr>
          <w:sz w:val="24"/>
          <w:szCs w:val="24"/>
        </w:rPr>
        <w:t>(c)</w:t>
      </w:r>
      <w:r w:rsidRPr="00DB501A">
        <w:rPr>
          <w:sz w:val="24"/>
          <w:szCs w:val="24"/>
        </w:rPr>
        <w:tab/>
      </w:r>
      <w:bookmarkStart w:id="368" w:name="F55666814"/>
      <w:r w:rsidRPr="00DB501A">
        <w:rPr>
          <w:sz w:val="24"/>
          <w:szCs w:val="24"/>
        </w:rPr>
        <w:t>todos os outros contratos de seguro.</w:t>
      </w:r>
      <w:bookmarkEnd w:id="368"/>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115</w:t>
      </w:r>
      <w:r w:rsidR="001835D5">
        <w:rPr>
          <w:sz w:val="24"/>
          <w:szCs w:val="24"/>
        </w:rPr>
        <w:t>.</w:t>
      </w:r>
      <w:r w:rsidRPr="00DB501A">
        <w:rPr>
          <w:sz w:val="24"/>
          <w:szCs w:val="24"/>
        </w:rPr>
        <w:tab/>
      </w:r>
      <w:bookmarkStart w:id="369" w:name="F55666816"/>
      <w:r w:rsidRPr="00DB501A">
        <w:rPr>
          <w:sz w:val="24"/>
          <w:szCs w:val="24"/>
        </w:rPr>
        <w:t xml:space="preserve">Para todos os períodos em que são feitas divulgações aplicando o </w:t>
      </w:r>
      <w:r w:rsidR="00D416EF" w:rsidRPr="00D416EF">
        <w:rPr>
          <w:sz w:val="24"/>
          <w:szCs w:val="24"/>
        </w:rPr>
        <w:t>item</w:t>
      </w:r>
      <w:r w:rsidRPr="00DB501A">
        <w:rPr>
          <w:sz w:val="24"/>
          <w:szCs w:val="24"/>
        </w:rPr>
        <w:t xml:space="preserve"> 114(a) ou 114(b), para permitir aos usuários d</w:t>
      </w:r>
      <w:r w:rsidR="00F02FFB">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compreenderem a natureza e o significado dos métodos usados e julgamentos aplicados na determinação dos valores de transição, </w:t>
      </w:r>
      <w:r w:rsidR="00117BF9">
        <w:rPr>
          <w:sz w:val="24"/>
          <w:szCs w:val="24"/>
        </w:rPr>
        <w:t>a entidade</w:t>
      </w:r>
      <w:r w:rsidRPr="00DB501A">
        <w:rPr>
          <w:sz w:val="24"/>
          <w:szCs w:val="24"/>
        </w:rPr>
        <w:t xml:space="preserve"> </w:t>
      </w:r>
      <w:r w:rsidR="00743DD7">
        <w:rPr>
          <w:sz w:val="24"/>
          <w:szCs w:val="24"/>
        </w:rPr>
        <w:t xml:space="preserve">deve </w:t>
      </w:r>
      <w:r w:rsidRPr="00DB501A">
        <w:rPr>
          <w:sz w:val="24"/>
          <w:szCs w:val="24"/>
        </w:rPr>
        <w:t>explicar como determinou a mensuração de contratos de seguro na data de transição.</w:t>
      </w:r>
      <w:bookmarkEnd w:id="369"/>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116</w:t>
      </w:r>
      <w:r w:rsidR="001835D5">
        <w:rPr>
          <w:sz w:val="24"/>
          <w:szCs w:val="24"/>
        </w:rPr>
        <w:t>.</w:t>
      </w:r>
      <w:r w:rsidRPr="00DB501A">
        <w:rPr>
          <w:sz w:val="24"/>
          <w:szCs w:val="24"/>
        </w:rPr>
        <w:tab/>
      </w:r>
      <w:bookmarkStart w:id="370" w:name="F55666817"/>
      <w:r w:rsidR="00117BF9">
        <w:rPr>
          <w:sz w:val="24"/>
          <w:szCs w:val="24"/>
        </w:rPr>
        <w:t>A entidade</w:t>
      </w:r>
      <w:r w:rsidRPr="00DB501A">
        <w:rPr>
          <w:sz w:val="24"/>
          <w:szCs w:val="24"/>
        </w:rPr>
        <w:t xml:space="preserve"> que escolhe desagregar receitas ou despesas financeiras de seguro entre </w:t>
      </w:r>
      <w:r w:rsidR="00743DD7">
        <w:rPr>
          <w:sz w:val="24"/>
          <w:szCs w:val="24"/>
        </w:rPr>
        <w:t>o resultado</w:t>
      </w:r>
      <w:r w:rsidRPr="00DB501A">
        <w:rPr>
          <w:sz w:val="24"/>
          <w:szCs w:val="24"/>
        </w:rPr>
        <w:t xml:space="preserve"> e o resultado abrangente </w:t>
      </w:r>
      <w:r w:rsidR="00743DD7">
        <w:rPr>
          <w:sz w:val="24"/>
          <w:szCs w:val="24"/>
        </w:rPr>
        <w:t xml:space="preserve">deve </w:t>
      </w:r>
      <w:r w:rsidRPr="00DB501A">
        <w:rPr>
          <w:sz w:val="24"/>
          <w:szCs w:val="24"/>
        </w:rPr>
        <w:t>aplica</w:t>
      </w:r>
      <w:r w:rsidR="00743DD7">
        <w:rPr>
          <w:sz w:val="24"/>
          <w:szCs w:val="24"/>
        </w:rPr>
        <w:t>r</w:t>
      </w:r>
      <w:r w:rsidRPr="00DB501A">
        <w:rPr>
          <w:sz w:val="24"/>
          <w:szCs w:val="24"/>
        </w:rPr>
        <w:t xml:space="preserve"> os </w:t>
      </w:r>
      <w:r w:rsidR="00D416EF" w:rsidRPr="00D416EF">
        <w:rPr>
          <w:sz w:val="24"/>
          <w:szCs w:val="24"/>
        </w:rPr>
        <w:t>itens</w:t>
      </w:r>
      <w:r w:rsidRPr="00DB501A">
        <w:rPr>
          <w:sz w:val="24"/>
          <w:szCs w:val="24"/>
        </w:rPr>
        <w:t xml:space="preserve"> C18(b), C19(b), C24(b) e C24(c) para determinar a diferença acumulada entre as receitas ou despesas financeiras de seguro que teriam sido reconhecidas </w:t>
      </w:r>
      <w:r w:rsidR="00DD4A21">
        <w:rPr>
          <w:sz w:val="24"/>
          <w:szCs w:val="24"/>
        </w:rPr>
        <w:t>no resultado</w:t>
      </w:r>
      <w:r w:rsidRPr="00DB501A">
        <w:rPr>
          <w:sz w:val="24"/>
          <w:szCs w:val="24"/>
        </w:rPr>
        <w:t xml:space="preserve"> e as receitas ou despesas financeiras de seguro totais na data de transição para os grupos de contratos de seguro aos quais se aplica a desagregação. Para todos os períodos em que existem valores determinados aplicando esses </w:t>
      </w:r>
      <w:r w:rsidR="00D416EF" w:rsidRPr="00D416EF">
        <w:rPr>
          <w:sz w:val="24"/>
          <w:szCs w:val="24"/>
        </w:rPr>
        <w:t>itens</w:t>
      </w:r>
      <w:r w:rsidRPr="00DB501A">
        <w:rPr>
          <w:sz w:val="24"/>
          <w:szCs w:val="24"/>
        </w:rPr>
        <w:t xml:space="preserve">, a entidade </w:t>
      </w:r>
      <w:r w:rsidR="00743DD7">
        <w:rPr>
          <w:sz w:val="24"/>
          <w:szCs w:val="24"/>
        </w:rPr>
        <w:t xml:space="preserve">deve </w:t>
      </w:r>
      <w:r w:rsidRPr="00DB501A">
        <w:rPr>
          <w:sz w:val="24"/>
          <w:szCs w:val="24"/>
        </w:rPr>
        <w:t xml:space="preserve">divulgar a conciliação do saldo de abertura ao saldo final dos valores acumulados incluídos </w:t>
      </w:r>
      <w:r w:rsidR="00743DD7">
        <w:rPr>
          <w:sz w:val="24"/>
          <w:szCs w:val="24"/>
        </w:rPr>
        <w:t>no</w:t>
      </w:r>
      <w:r w:rsidR="00743DD7" w:rsidRPr="00DB501A">
        <w:rPr>
          <w:sz w:val="24"/>
          <w:szCs w:val="24"/>
        </w:rPr>
        <w:t xml:space="preserve"> </w:t>
      </w:r>
      <w:r w:rsidRPr="00DB501A">
        <w:rPr>
          <w:sz w:val="24"/>
          <w:szCs w:val="24"/>
        </w:rPr>
        <w:t>resultado abrangente para ativos financeiros mensurados ao valor justo por meio d</w:t>
      </w:r>
      <w:r w:rsidR="00743DD7">
        <w:rPr>
          <w:sz w:val="24"/>
          <w:szCs w:val="24"/>
        </w:rPr>
        <w:t>o</w:t>
      </w:r>
      <w:r w:rsidRPr="00DB501A">
        <w:rPr>
          <w:sz w:val="24"/>
          <w:szCs w:val="24"/>
        </w:rPr>
        <w:t xml:space="preserve"> resultado abrangente referentes aos grupos de contratos de seguro. A conciliação </w:t>
      </w:r>
      <w:r w:rsidR="00743DD7">
        <w:rPr>
          <w:sz w:val="24"/>
          <w:szCs w:val="24"/>
        </w:rPr>
        <w:t xml:space="preserve">deve </w:t>
      </w:r>
      <w:r w:rsidRPr="00DB501A">
        <w:rPr>
          <w:sz w:val="24"/>
          <w:szCs w:val="24"/>
        </w:rPr>
        <w:t xml:space="preserve">incluir, por exemplo, ganhos ou perdas reconhecidos </w:t>
      </w:r>
      <w:r w:rsidR="00743DD7">
        <w:rPr>
          <w:sz w:val="24"/>
          <w:szCs w:val="24"/>
        </w:rPr>
        <w:t>no</w:t>
      </w:r>
      <w:r w:rsidR="001B4732">
        <w:rPr>
          <w:sz w:val="24"/>
          <w:szCs w:val="24"/>
        </w:rPr>
        <w:t xml:space="preserve"> </w:t>
      </w:r>
      <w:r w:rsidRPr="00DB501A">
        <w:rPr>
          <w:sz w:val="24"/>
          <w:szCs w:val="24"/>
        </w:rPr>
        <w:t xml:space="preserve">resultado abrangente no período e ganhos ou perdas previamente reconhecidos </w:t>
      </w:r>
      <w:r w:rsidR="00743DD7">
        <w:rPr>
          <w:sz w:val="24"/>
          <w:szCs w:val="24"/>
        </w:rPr>
        <w:t>no</w:t>
      </w:r>
      <w:r w:rsidR="00743DD7" w:rsidRPr="00DB501A">
        <w:rPr>
          <w:sz w:val="24"/>
          <w:szCs w:val="24"/>
        </w:rPr>
        <w:t xml:space="preserve"> </w:t>
      </w:r>
      <w:r w:rsidRPr="00DB501A">
        <w:rPr>
          <w:sz w:val="24"/>
          <w:szCs w:val="24"/>
        </w:rPr>
        <w:t xml:space="preserve">resultado abrangente em períodos anteriores reclassificados no período para </w:t>
      </w:r>
      <w:r w:rsidR="00743DD7">
        <w:rPr>
          <w:sz w:val="24"/>
          <w:szCs w:val="24"/>
        </w:rPr>
        <w:t>o resultado</w:t>
      </w:r>
      <w:r w:rsidRPr="00DB501A">
        <w:rPr>
          <w:sz w:val="24"/>
          <w:szCs w:val="24"/>
        </w:rPr>
        <w:t>.</w:t>
      </w:r>
      <w:bookmarkEnd w:id="370"/>
    </w:p>
    <w:p w:rsidR="00FB4783" w:rsidRPr="00DB501A" w:rsidRDefault="00FB4783"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371" w:name="F55666819"/>
      <w:r w:rsidRPr="00DB501A">
        <w:rPr>
          <w:rFonts w:ascii="Times New Roman" w:hAnsi="Times New Roman" w:cs="Times New Roman"/>
          <w:sz w:val="24"/>
          <w:szCs w:val="24"/>
        </w:rPr>
        <w:t xml:space="preserve">Julgamentos significativos na aplicação </w:t>
      </w:r>
      <w:r w:rsidRPr="00206904">
        <w:rPr>
          <w:rFonts w:ascii="Times New Roman" w:hAnsi="Times New Roman" w:cs="Times New Roman"/>
          <w:sz w:val="24"/>
          <w:szCs w:val="24"/>
        </w:rPr>
        <w:t>d</w:t>
      </w:r>
      <w:bookmarkEnd w:id="371"/>
      <w:r w:rsidR="00117BF9">
        <w:rPr>
          <w:rFonts w:ascii="Times New Roman" w:hAnsi="Times New Roman" w:cs="Times New Roman"/>
          <w:sz w:val="24"/>
          <w:szCs w:val="24"/>
        </w:rPr>
        <w:t>este pronunciamento</w:t>
      </w:r>
    </w:p>
    <w:p w:rsidR="00FB4783" w:rsidRPr="00DB501A" w:rsidRDefault="00FB4783"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117</w:t>
      </w:r>
      <w:r w:rsidR="001835D5">
        <w:rPr>
          <w:sz w:val="24"/>
          <w:szCs w:val="24"/>
        </w:rPr>
        <w:t>.</w:t>
      </w:r>
      <w:r w:rsidRPr="00DB501A">
        <w:rPr>
          <w:sz w:val="24"/>
          <w:szCs w:val="24"/>
        </w:rPr>
        <w:tab/>
      </w:r>
      <w:bookmarkStart w:id="372" w:name="F55666820"/>
      <w:r w:rsidR="00117BF9">
        <w:rPr>
          <w:sz w:val="24"/>
          <w:szCs w:val="24"/>
        </w:rPr>
        <w:t>A entidade</w:t>
      </w:r>
      <w:r w:rsidRPr="00DB501A">
        <w:rPr>
          <w:sz w:val="24"/>
          <w:szCs w:val="24"/>
        </w:rPr>
        <w:t xml:space="preserve"> </w:t>
      </w:r>
      <w:r w:rsidR="00743DD7">
        <w:rPr>
          <w:sz w:val="24"/>
          <w:szCs w:val="24"/>
        </w:rPr>
        <w:t xml:space="preserve">deve </w:t>
      </w:r>
      <w:r w:rsidRPr="00DB501A">
        <w:rPr>
          <w:sz w:val="24"/>
          <w:szCs w:val="24"/>
        </w:rPr>
        <w:t xml:space="preserve">divulgar os julgamentos significativos e mudanças em julgamentos feitos ao aplicar </w:t>
      </w:r>
      <w:r w:rsidR="00117BF9">
        <w:rPr>
          <w:sz w:val="24"/>
          <w:szCs w:val="24"/>
        </w:rPr>
        <w:t>este pronunciamento</w:t>
      </w:r>
      <w:r w:rsidRPr="00DB501A">
        <w:rPr>
          <w:sz w:val="24"/>
          <w:szCs w:val="24"/>
        </w:rPr>
        <w:t xml:space="preserve">. Especificamente, </w:t>
      </w:r>
      <w:r w:rsidR="00117BF9">
        <w:rPr>
          <w:sz w:val="24"/>
          <w:szCs w:val="24"/>
        </w:rPr>
        <w:t>a entidade</w:t>
      </w:r>
      <w:r w:rsidRPr="00DB501A">
        <w:rPr>
          <w:sz w:val="24"/>
          <w:szCs w:val="24"/>
        </w:rPr>
        <w:t xml:space="preserve"> </w:t>
      </w:r>
      <w:r w:rsidR="00743DD7">
        <w:rPr>
          <w:sz w:val="24"/>
          <w:szCs w:val="24"/>
        </w:rPr>
        <w:t>deve divulgar</w:t>
      </w:r>
      <w:r w:rsidRPr="00DB501A">
        <w:rPr>
          <w:sz w:val="24"/>
          <w:szCs w:val="24"/>
        </w:rPr>
        <w:t xml:space="preserve"> informações, premissas e técnicas de estimativa usadas, incluindo: </w:t>
      </w:r>
      <w:bookmarkEnd w:id="372"/>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73" w:name="F55666823"/>
      <w:r w:rsidRPr="00DB501A">
        <w:rPr>
          <w:sz w:val="24"/>
          <w:szCs w:val="24"/>
        </w:rPr>
        <w:t>os métodos usados para mensurar contratos de seguro dentro do alcance d</w:t>
      </w:r>
      <w:r w:rsidR="00117BF9">
        <w:rPr>
          <w:sz w:val="24"/>
          <w:szCs w:val="24"/>
        </w:rPr>
        <w:t>este pronunciamento</w:t>
      </w:r>
      <w:r w:rsidRPr="00DB501A">
        <w:rPr>
          <w:sz w:val="24"/>
          <w:szCs w:val="24"/>
        </w:rPr>
        <w:t xml:space="preserve"> e os processos para estimar os dados desses métodos. Exceto se impraticável, </w:t>
      </w:r>
      <w:r w:rsidR="00117BF9">
        <w:rPr>
          <w:sz w:val="24"/>
          <w:szCs w:val="24"/>
        </w:rPr>
        <w:t>a entidade</w:t>
      </w:r>
      <w:r w:rsidRPr="00DB501A">
        <w:rPr>
          <w:sz w:val="24"/>
          <w:szCs w:val="24"/>
        </w:rPr>
        <w:t xml:space="preserve"> também </w:t>
      </w:r>
      <w:r w:rsidR="0009352F">
        <w:rPr>
          <w:sz w:val="24"/>
          <w:szCs w:val="24"/>
        </w:rPr>
        <w:t xml:space="preserve">deve </w:t>
      </w:r>
      <w:r w:rsidRPr="00DB501A">
        <w:rPr>
          <w:sz w:val="24"/>
          <w:szCs w:val="24"/>
        </w:rPr>
        <w:t>fornecer informações quantitativas sobre esses dados</w:t>
      </w:r>
      <w:bookmarkEnd w:id="373"/>
      <w:r w:rsidR="0009352F">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74" w:name="F55666825"/>
      <w:r w:rsidRPr="00DB501A">
        <w:rPr>
          <w:sz w:val="24"/>
          <w:szCs w:val="24"/>
        </w:rPr>
        <w:t>quaisquer mudanças nos métodos e processos para estimar os dados utilizados para mensurar contratos, o motivo dessa mudança e o tipo de contratos afetados</w:t>
      </w:r>
      <w:bookmarkEnd w:id="374"/>
      <w:r w:rsidR="0009352F">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(c)</w:t>
      </w:r>
      <w:r w:rsidRPr="00DB501A">
        <w:rPr>
          <w:sz w:val="24"/>
          <w:szCs w:val="24"/>
        </w:rPr>
        <w:tab/>
      </w:r>
      <w:bookmarkStart w:id="375" w:name="F55666827"/>
      <w:r w:rsidRPr="00DB501A">
        <w:rPr>
          <w:sz w:val="24"/>
          <w:szCs w:val="24"/>
        </w:rPr>
        <w:t>na medida do que não estiver coberto</w:t>
      </w:r>
      <w:r w:rsidR="0009352F">
        <w:rPr>
          <w:sz w:val="24"/>
          <w:szCs w:val="24"/>
        </w:rPr>
        <w:t xml:space="preserve"> na alínea</w:t>
      </w:r>
      <w:r w:rsidRPr="00DB501A">
        <w:rPr>
          <w:sz w:val="24"/>
          <w:szCs w:val="24"/>
        </w:rPr>
        <w:t xml:space="preserve"> (a), a abordagem utilizada: </w:t>
      </w:r>
      <w:bookmarkEnd w:id="375"/>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376" w:name="F55666830"/>
      <w:r w:rsidRPr="00DB501A">
        <w:rPr>
          <w:sz w:val="24"/>
          <w:szCs w:val="24"/>
        </w:rPr>
        <w:t>para distinguir mudanças nas estimativas de fluxos de caixa futuros provenientes do exercício de outras mudanças nas estimativas de fluxos de caixa futuros para contratos sem características de participação direta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B98);</w:t>
      </w:r>
      <w:bookmarkEnd w:id="376"/>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377" w:name="F55666832"/>
      <w:r w:rsidRPr="00DB501A">
        <w:rPr>
          <w:sz w:val="24"/>
          <w:szCs w:val="24"/>
        </w:rPr>
        <w:t xml:space="preserve">para determinar o ajuste pelo risco não financeiro, incluindo se mudanças no ajuste pelo risco não financeiro são desagregadas em componente de </w:t>
      </w:r>
      <w:r w:rsidR="008A5FA0">
        <w:rPr>
          <w:sz w:val="24"/>
          <w:szCs w:val="24"/>
        </w:rPr>
        <w:t>seguro</w:t>
      </w:r>
      <w:r w:rsidRPr="00DB501A">
        <w:rPr>
          <w:sz w:val="24"/>
          <w:szCs w:val="24"/>
        </w:rPr>
        <w:t xml:space="preserve"> e </w:t>
      </w:r>
      <w:r w:rsidR="0009352F">
        <w:rPr>
          <w:sz w:val="24"/>
          <w:szCs w:val="24"/>
        </w:rPr>
        <w:t>e</w:t>
      </w:r>
      <w:r w:rsidRPr="00DB501A">
        <w:rPr>
          <w:sz w:val="24"/>
          <w:szCs w:val="24"/>
        </w:rPr>
        <w:t>m componente de financiamento de seguro ou são apresentadas integralmente no resultado de seguros;</w:t>
      </w:r>
      <w:bookmarkEnd w:id="377"/>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378" w:name="F55666834"/>
      <w:r w:rsidRPr="00DB501A">
        <w:rPr>
          <w:sz w:val="24"/>
          <w:szCs w:val="24"/>
        </w:rPr>
        <w:t xml:space="preserve">para determinar as taxas de desconto; </w:t>
      </w:r>
      <w:bookmarkEnd w:id="378"/>
    </w:p>
    <w:p w:rsidR="00DB501A" w:rsidRDefault="00DB501A" w:rsidP="00577B5B">
      <w:pPr>
        <w:pStyle w:val="IASBNormalnparaL2"/>
        <w:spacing w:before="0"/>
        <w:ind w:left="1418" w:hanging="425"/>
        <w:rPr>
          <w:sz w:val="24"/>
          <w:szCs w:val="24"/>
        </w:rPr>
      </w:pPr>
      <w:r w:rsidRPr="00DB501A">
        <w:rPr>
          <w:sz w:val="24"/>
          <w:szCs w:val="24"/>
        </w:rPr>
        <w:t>(iv)</w:t>
      </w:r>
      <w:r w:rsidRPr="00DB501A">
        <w:rPr>
          <w:sz w:val="24"/>
          <w:szCs w:val="24"/>
        </w:rPr>
        <w:tab/>
      </w:r>
      <w:bookmarkStart w:id="379" w:name="F55666836"/>
      <w:r w:rsidRPr="00DB501A">
        <w:rPr>
          <w:sz w:val="24"/>
          <w:szCs w:val="24"/>
        </w:rPr>
        <w:t>para determinar componentes de investimento</w:t>
      </w:r>
      <w:bookmarkEnd w:id="379"/>
      <w:r w:rsidR="00577B5B">
        <w:rPr>
          <w:sz w:val="24"/>
          <w:szCs w:val="24"/>
        </w:rPr>
        <w:t>; e</w:t>
      </w:r>
    </w:p>
    <w:p w:rsidR="00577B5B" w:rsidRDefault="00577B5B" w:rsidP="00577B5B">
      <w:pPr>
        <w:pStyle w:val="IASBNormalnparaL2"/>
        <w:numPr>
          <w:ilvl w:val="0"/>
          <w:numId w:val="1"/>
        </w:numPr>
        <w:spacing w:before="0"/>
        <w:ind w:left="1418" w:hanging="425"/>
        <w:rPr>
          <w:sz w:val="24"/>
          <w:szCs w:val="24"/>
        </w:rPr>
      </w:pPr>
      <w:r w:rsidRPr="00577B5B">
        <w:rPr>
          <w:sz w:val="24"/>
          <w:szCs w:val="24"/>
        </w:rPr>
        <w:lastRenderedPageBreak/>
        <w:t>determinar a ponderação relativa das prestações fornecidas pela cobertura de seguro e pelo retorno de investimento ou pela cobertura de seguro e pelo serviço relacionado com o investimento (ver itens B119</w:t>
      </w:r>
      <w:r w:rsidR="00D70240">
        <w:rPr>
          <w:sz w:val="24"/>
          <w:szCs w:val="24"/>
        </w:rPr>
        <w:t xml:space="preserve"> e </w:t>
      </w:r>
      <w:r w:rsidRPr="00577B5B">
        <w:rPr>
          <w:sz w:val="24"/>
          <w:szCs w:val="24"/>
        </w:rPr>
        <w:t>B119B).</w:t>
      </w:r>
    </w:p>
    <w:p w:rsidR="00FB4783" w:rsidRPr="00DB501A" w:rsidRDefault="00FB4783" w:rsidP="001835D5">
      <w:pPr>
        <w:pStyle w:val="IASBNormalnparaL2"/>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118</w:t>
      </w:r>
      <w:r w:rsidR="001835D5">
        <w:rPr>
          <w:sz w:val="24"/>
          <w:szCs w:val="24"/>
        </w:rPr>
        <w:t>.</w:t>
      </w:r>
      <w:r w:rsidRPr="00DB501A">
        <w:rPr>
          <w:sz w:val="24"/>
          <w:szCs w:val="24"/>
        </w:rPr>
        <w:tab/>
      </w:r>
      <w:bookmarkStart w:id="380" w:name="F55666837"/>
      <w:r w:rsidRPr="00DB501A">
        <w:rPr>
          <w:sz w:val="24"/>
          <w:szCs w:val="24"/>
        </w:rPr>
        <w:t xml:space="preserve">Se, aplicando o </w:t>
      </w:r>
      <w:r w:rsidR="00D416EF" w:rsidRPr="00D416EF">
        <w:rPr>
          <w:sz w:val="24"/>
          <w:szCs w:val="24"/>
        </w:rPr>
        <w:t>item</w:t>
      </w:r>
      <w:r w:rsidRPr="00DB501A">
        <w:rPr>
          <w:sz w:val="24"/>
          <w:szCs w:val="24"/>
        </w:rPr>
        <w:t xml:space="preserve"> 88(b) ou o </w:t>
      </w:r>
      <w:r w:rsidR="00D416EF" w:rsidRPr="00D416EF">
        <w:rPr>
          <w:sz w:val="24"/>
          <w:szCs w:val="24"/>
        </w:rPr>
        <w:t>item</w:t>
      </w:r>
      <w:r w:rsidRPr="00DB501A">
        <w:rPr>
          <w:sz w:val="24"/>
          <w:szCs w:val="24"/>
        </w:rPr>
        <w:t xml:space="preserve"> 89(b), </w:t>
      </w:r>
      <w:r w:rsidR="00117BF9">
        <w:rPr>
          <w:sz w:val="24"/>
          <w:szCs w:val="24"/>
        </w:rPr>
        <w:t>a entidade</w:t>
      </w:r>
      <w:r w:rsidRPr="00DB501A">
        <w:rPr>
          <w:sz w:val="24"/>
          <w:szCs w:val="24"/>
        </w:rPr>
        <w:t xml:space="preserve"> decide desagregar receitas ou despesas financeiras de seguro em valores apresentados </w:t>
      </w:r>
      <w:r w:rsidR="00DD4A21">
        <w:rPr>
          <w:sz w:val="24"/>
          <w:szCs w:val="24"/>
        </w:rPr>
        <w:t>no resultado</w:t>
      </w:r>
      <w:r w:rsidRPr="00DB501A">
        <w:rPr>
          <w:sz w:val="24"/>
          <w:szCs w:val="24"/>
        </w:rPr>
        <w:t xml:space="preserve"> e valores apresentados </w:t>
      </w:r>
      <w:r w:rsidR="0009352F">
        <w:rPr>
          <w:sz w:val="24"/>
          <w:szCs w:val="24"/>
        </w:rPr>
        <w:t>no</w:t>
      </w:r>
      <w:r w:rsidRPr="00DB501A">
        <w:rPr>
          <w:sz w:val="24"/>
          <w:szCs w:val="24"/>
        </w:rPr>
        <w:t xml:space="preserve"> resultado abrangente, a entidade </w:t>
      </w:r>
      <w:r w:rsidR="0009352F">
        <w:rPr>
          <w:sz w:val="24"/>
          <w:szCs w:val="24"/>
        </w:rPr>
        <w:t xml:space="preserve">deve </w:t>
      </w:r>
      <w:r w:rsidRPr="00DB501A">
        <w:rPr>
          <w:sz w:val="24"/>
          <w:szCs w:val="24"/>
        </w:rPr>
        <w:t xml:space="preserve">divulgar a explicação dos métodos utilizados para determinar as receitas ou despesas financeiras de seguro reconhecidas </w:t>
      </w:r>
      <w:r w:rsidR="00DD4A21">
        <w:rPr>
          <w:sz w:val="24"/>
          <w:szCs w:val="24"/>
        </w:rPr>
        <w:t>no resultado</w:t>
      </w:r>
      <w:r w:rsidRPr="00DB501A">
        <w:rPr>
          <w:sz w:val="24"/>
          <w:szCs w:val="24"/>
        </w:rPr>
        <w:t>.</w:t>
      </w:r>
      <w:bookmarkEnd w:id="380"/>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119</w:t>
      </w:r>
      <w:r w:rsidR="001835D5">
        <w:rPr>
          <w:sz w:val="24"/>
          <w:szCs w:val="24"/>
        </w:rPr>
        <w:t>.</w:t>
      </w:r>
      <w:r w:rsidRPr="00DB501A">
        <w:rPr>
          <w:sz w:val="24"/>
          <w:szCs w:val="24"/>
        </w:rPr>
        <w:tab/>
      </w:r>
      <w:bookmarkStart w:id="381" w:name="F55666838"/>
      <w:r w:rsidR="00117BF9">
        <w:rPr>
          <w:sz w:val="24"/>
          <w:szCs w:val="24"/>
        </w:rPr>
        <w:t>A entidade</w:t>
      </w:r>
      <w:r w:rsidRPr="00DB501A">
        <w:rPr>
          <w:sz w:val="24"/>
          <w:szCs w:val="24"/>
        </w:rPr>
        <w:t xml:space="preserve"> divulgará o nível de confiança utilizado para determinar o ajuste pelo risco não financeiro. Se a entidade utiliza uma técnica que não seja a técnica de nível de confiança para determinar o ajuste pelo risco não financeiro, ela divulgará a técnica utilizada e o nível de confiança correspondente aos resultados dessa técnica.</w:t>
      </w:r>
      <w:bookmarkEnd w:id="381"/>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120</w:t>
      </w:r>
      <w:r w:rsidR="001835D5">
        <w:rPr>
          <w:sz w:val="24"/>
          <w:szCs w:val="24"/>
        </w:rPr>
        <w:t>.</w:t>
      </w:r>
      <w:r w:rsidRPr="00DB501A">
        <w:rPr>
          <w:sz w:val="24"/>
          <w:szCs w:val="24"/>
        </w:rPr>
        <w:tab/>
      </w:r>
      <w:bookmarkStart w:id="382" w:name="F55666839"/>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a curva de rendimento (ou faixa de curvas de rendimento) utilizada para descontar fluxos de caixa que não variam com base nos retornos sobre itens subjacentes, aplicando o </w:t>
      </w:r>
      <w:r w:rsidR="00D416EF" w:rsidRPr="00D416EF">
        <w:rPr>
          <w:sz w:val="24"/>
          <w:szCs w:val="24"/>
        </w:rPr>
        <w:t>item</w:t>
      </w:r>
      <w:r w:rsidRPr="00DB501A">
        <w:rPr>
          <w:sz w:val="24"/>
          <w:szCs w:val="24"/>
        </w:rPr>
        <w:t xml:space="preserve"> 36. Quando </w:t>
      </w:r>
      <w:r w:rsidR="00117BF9">
        <w:rPr>
          <w:sz w:val="24"/>
          <w:szCs w:val="24"/>
        </w:rPr>
        <w:t>a entidade</w:t>
      </w:r>
      <w:r w:rsidRPr="00DB501A">
        <w:rPr>
          <w:sz w:val="24"/>
          <w:szCs w:val="24"/>
        </w:rPr>
        <w:t xml:space="preserve"> fornece essa divulgação no agregado para uma série de grupos de contratos de seguro, ela </w:t>
      </w:r>
      <w:r w:rsidR="0009352F">
        <w:rPr>
          <w:sz w:val="24"/>
          <w:szCs w:val="24"/>
        </w:rPr>
        <w:t xml:space="preserve">deve </w:t>
      </w:r>
      <w:r w:rsidRPr="00DB501A">
        <w:rPr>
          <w:sz w:val="24"/>
          <w:szCs w:val="24"/>
        </w:rPr>
        <w:t>fornecer essas divulgações na forma de médias ponderadas ou de faixas relativamente estreitas.</w:t>
      </w:r>
      <w:bookmarkEnd w:id="382"/>
    </w:p>
    <w:p w:rsidR="00FB4783" w:rsidRPr="00DB501A" w:rsidRDefault="00FB4783" w:rsidP="001835D5">
      <w:pPr>
        <w:pStyle w:val="IASBNormalnpara"/>
        <w:spacing w:before="0"/>
        <w:rPr>
          <w:sz w:val="24"/>
          <w:szCs w:val="24"/>
        </w:rPr>
      </w:pPr>
    </w:p>
    <w:p w:rsidR="00DB501A" w:rsidRPr="00206904" w:rsidRDefault="00DB501A" w:rsidP="00DC2184">
      <w:pPr>
        <w:pStyle w:val="IASBSectionTitle3Ind"/>
        <w:spacing w:before="0" w:after="0"/>
        <w:ind w:left="567"/>
        <w:jc w:val="both"/>
        <w:rPr>
          <w:rFonts w:ascii="Times New Roman" w:hAnsi="Times New Roman" w:cs="Times New Roman"/>
          <w:sz w:val="24"/>
          <w:szCs w:val="24"/>
        </w:rPr>
      </w:pPr>
      <w:bookmarkStart w:id="383" w:name="F55666841"/>
      <w:r w:rsidRPr="00DB501A">
        <w:rPr>
          <w:rFonts w:ascii="Times New Roman" w:hAnsi="Times New Roman" w:cs="Times New Roman"/>
          <w:sz w:val="24"/>
          <w:szCs w:val="24"/>
        </w:rPr>
        <w:t xml:space="preserve">Natureza e extensão de riscos decorrentes de contratos dentro do alcance </w:t>
      </w:r>
      <w:r w:rsidRPr="00206904">
        <w:rPr>
          <w:rFonts w:ascii="Times New Roman" w:hAnsi="Times New Roman" w:cs="Times New Roman"/>
          <w:sz w:val="24"/>
          <w:szCs w:val="24"/>
        </w:rPr>
        <w:t>d</w:t>
      </w:r>
      <w:bookmarkEnd w:id="383"/>
      <w:r w:rsidR="00117BF9">
        <w:rPr>
          <w:rFonts w:ascii="Times New Roman" w:hAnsi="Times New Roman" w:cs="Times New Roman"/>
          <w:sz w:val="24"/>
          <w:szCs w:val="24"/>
        </w:rPr>
        <w:t>este pronunciamento</w:t>
      </w:r>
    </w:p>
    <w:p w:rsidR="00FB4783" w:rsidRPr="00DB501A" w:rsidRDefault="00FB4783" w:rsidP="001835D5">
      <w:pPr>
        <w:pStyle w:val="IASBSectionTitle2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121</w:t>
      </w:r>
      <w:r w:rsidR="001835D5">
        <w:rPr>
          <w:sz w:val="24"/>
          <w:szCs w:val="24"/>
        </w:rPr>
        <w:t>.</w:t>
      </w:r>
      <w:r w:rsidRPr="00DB501A">
        <w:rPr>
          <w:sz w:val="24"/>
          <w:szCs w:val="24"/>
        </w:rPr>
        <w:tab/>
      </w:r>
      <w:bookmarkStart w:id="384" w:name="F55666842"/>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informações que permitam aos usuários de suas </w:t>
      </w:r>
      <w:r w:rsidR="00F02FFB">
        <w:rPr>
          <w:sz w:val="24"/>
          <w:szCs w:val="24"/>
        </w:rPr>
        <w:t>demonstrações contábeis</w:t>
      </w:r>
      <w:r w:rsidRPr="00DB501A">
        <w:rPr>
          <w:sz w:val="24"/>
          <w:szCs w:val="24"/>
        </w:rPr>
        <w:t xml:space="preserve"> avaliarem a natureza, o valor, a época e </w:t>
      </w:r>
      <w:r w:rsidR="0009352F">
        <w:rPr>
          <w:sz w:val="24"/>
          <w:szCs w:val="24"/>
        </w:rPr>
        <w:t xml:space="preserve">a </w:t>
      </w:r>
      <w:r w:rsidRPr="00DB501A">
        <w:rPr>
          <w:sz w:val="24"/>
          <w:szCs w:val="24"/>
        </w:rPr>
        <w:t>incerteza de fluxos de caixa futuros provenientes de contratos dentro do alcance d</w:t>
      </w:r>
      <w:r w:rsidR="00117BF9">
        <w:rPr>
          <w:sz w:val="24"/>
          <w:szCs w:val="24"/>
        </w:rPr>
        <w:t>este pronunciamento</w:t>
      </w:r>
      <w:r w:rsidRPr="00DB501A">
        <w:rPr>
          <w:sz w:val="24"/>
          <w:szCs w:val="24"/>
        </w:rPr>
        <w:t xml:space="preserve">. Os </w:t>
      </w:r>
      <w:r w:rsidR="00D416EF" w:rsidRPr="00D416EF">
        <w:rPr>
          <w:sz w:val="24"/>
          <w:szCs w:val="24"/>
        </w:rPr>
        <w:t>itens</w:t>
      </w:r>
      <w:r w:rsidRPr="00DB501A">
        <w:rPr>
          <w:sz w:val="24"/>
          <w:szCs w:val="24"/>
        </w:rPr>
        <w:t xml:space="preserve"> 122</w:t>
      </w:r>
      <w:r w:rsidR="003F330A" w:rsidRPr="003F330A">
        <w:rPr>
          <w:sz w:val="24"/>
          <w:szCs w:val="24"/>
          <w:cs/>
        </w:rPr>
        <w:t xml:space="preserve"> a </w:t>
      </w:r>
      <w:r w:rsidRPr="00DB501A">
        <w:rPr>
          <w:sz w:val="24"/>
          <w:szCs w:val="24"/>
        </w:rPr>
        <w:t>132 contêm requisitos para divulgações que normalmente seriam necessários para atender essa exigência.</w:t>
      </w:r>
      <w:bookmarkEnd w:id="384"/>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122</w:t>
      </w:r>
      <w:r w:rsidR="001835D5">
        <w:rPr>
          <w:sz w:val="24"/>
          <w:szCs w:val="24"/>
        </w:rPr>
        <w:t>.</w:t>
      </w:r>
      <w:r w:rsidRPr="00DB501A">
        <w:rPr>
          <w:sz w:val="24"/>
          <w:szCs w:val="24"/>
        </w:rPr>
        <w:tab/>
      </w:r>
      <w:bookmarkStart w:id="385" w:name="F55666844"/>
      <w:r w:rsidRPr="00DB501A">
        <w:rPr>
          <w:sz w:val="24"/>
          <w:szCs w:val="24"/>
        </w:rPr>
        <w:t>Essas divulgações focam nos riscos financeiros e de seguro provenientes de contratos de seguro e como foram administrados. Riscos financeiros geralmente incluem, entre outros, risco de crédito, risco de liquidez e risco de mercado.</w:t>
      </w:r>
      <w:bookmarkEnd w:id="385"/>
    </w:p>
    <w:p w:rsidR="00FB4783" w:rsidRPr="00DB501A" w:rsidRDefault="00FB4783" w:rsidP="001835D5">
      <w:pPr>
        <w:pStyle w:val="IASBNormalnpara"/>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123</w:t>
      </w:r>
      <w:r w:rsidR="001835D5">
        <w:rPr>
          <w:sz w:val="24"/>
          <w:szCs w:val="24"/>
        </w:rPr>
        <w:t>.</w:t>
      </w:r>
      <w:r w:rsidRPr="00DB501A">
        <w:rPr>
          <w:sz w:val="24"/>
          <w:szCs w:val="24"/>
        </w:rPr>
        <w:tab/>
      </w:r>
      <w:bookmarkStart w:id="386" w:name="F55666845"/>
      <w:r w:rsidRPr="00DB501A">
        <w:rPr>
          <w:sz w:val="24"/>
          <w:szCs w:val="24"/>
        </w:rPr>
        <w:t>Se as informações divulgadas sobre a exposição ao risco d</w:t>
      </w:r>
      <w:r w:rsidR="00117BF9">
        <w:rPr>
          <w:sz w:val="24"/>
          <w:szCs w:val="24"/>
        </w:rPr>
        <w:t>a entidade</w:t>
      </w:r>
      <w:r w:rsidRPr="00DB501A">
        <w:rPr>
          <w:sz w:val="24"/>
          <w:szCs w:val="24"/>
        </w:rPr>
        <w:t xml:space="preserve"> no final do período de relatório não forem representativas de sua exposição ao risco durante o período, a entidade </w:t>
      </w:r>
      <w:r w:rsidR="0009352F">
        <w:rPr>
          <w:sz w:val="24"/>
          <w:szCs w:val="24"/>
        </w:rPr>
        <w:t xml:space="preserve">deve </w:t>
      </w:r>
      <w:r w:rsidRPr="00DB501A">
        <w:rPr>
          <w:sz w:val="24"/>
          <w:szCs w:val="24"/>
        </w:rPr>
        <w:t>divulgar esse fato, o motivo pelo qual a exposição do final do período não é representativa e informações adicionais que são representativas de sua exposição ao risco durante o período.</w:t>
      </w:r>
      <w:bookmarkEnd w:id="386"/>
    </w:p>
    <w:p w:rsidR="00FB4783" w:rsidRPr="00DB501A" w:rsidRDefault="00FB4783" w:rsidP="001835D5">
      <w:pPr>
        <w:pStyle w:val="IASBNormalnpara"/>
        <w:spacing w:before="0"/>
        <w:rPr>
          <w:sz w:val="24"/>
          <w:szCs w:val="24"/>
        </w:rPr>
      </w:pPr>
    </w:p>
    <w:p w:rsidR="00DB501A" w:rsidRPr="006A329A" w:rsidRDefault="00DB501A" w:rsidP="00622B48">
      <w:pPr>
        <w:pStyle w:val="IASBNormalnpara"/>
        <w:spacing w:before="0" w:after="120"/>
        <w:ind w:left="567" w:hanging="567"/>
      </w:pPr>
      <w:r w:rsidRPr="00DB501A">
        <w:rPr>
          <w:sz w:val="24"/>
          <w:szCs w:val="24"/>
        </w:rPr>
        <w:t>124</w:t>
      </w:r>
      <w:r w:rsidR="001835D5">
        <w:rPr>
          <w:sz w:val="24"/>
          <w:szCs w:val="24"/>
        </w:rPr>
        <w:t>.</w:t>
      </w:r>
      <w:r w:rsidRPr="00DB501A">
        <w:rPr>
          <w:sz w:val="24"/>
          <w:szCs w:val="24"/>
        </w:rPr>
        <w:tab/>
      </w:r>
      <w:bookmarkStart w:id="387" w:name="F55666846"/>
      <w:r w:rsidRPr="00DB501A">
        <w:rPr>
          <w:sz w:val="24"/>
          <w:szCs w:val="24"/>
        </w:rPr>
        <w:t>Para cada tipo de risco decorrente de contratos dentro do alcance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w:t>
      </w:r>
      <w:bookmarkEnd w:id="387"/>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88" w:name="F55666849"/>
      <w:r w:rsidRPr="00DB501A">
        <w:rPr>
          <w:sz w:val="24"/>
          <w:szCs w:val="24"/>
        </w:rPr>
        <w:t>as exposições aos riscos e como eles surgem;</w:t>
      </w:r>
      <w:bookmarkEnd w:id="388"/>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389" w:name="F55666851"/>
      <w:r w:rsidRPr="00DB501A">
        <w:rPr>
          <w:sz w:val="24"/>
          <w:szCs w:val="24"/>
        </w:rPr>
        <w:t xml:space="preserve">os objetivos, </w:t>
      </w:r>
      <w:r w:rsidR="0009352F">
        <w:rPr>
          <w:sz w:val="24"/>
          <w:szCs w:val="24"/>
        </w:rPr>
        <w:t xml:space="preserve">as </w:t>
      </w:r>
      <w:r w:rsidRPr="00DB501A">
        <w:rPr>
          <w:sz w:val="24"/>
          <w:szCs w:val="24"/>
        </w:rPr>
        <w:t xml:space="preserve">políticas e </w:t>
      </w:r>
      <w:r w:rsidR="0009352F">
        <w:rPr>
          <w:sz w:val="24"/>
          <w:szCs w:val="24"/>
        </w:rPr>
        <w:t xml:space="preserve">os </w:t>
      </w:r>
      <w:r w:rsidRPr="00DB501A">
        <w:rPr>
          <w:sz w:val="24"/>
          <w:szCs w:val="24"/>
        </w:rPr>
        <w:t>processos da entidade para gerenciar os riscos e os métodos utilizados para mensurá-los; e</w:t>
      </w:r>
      <w:bookmarkEnd w:id="389"/>
    </w:p>
    <w:p w:rsidR="00DB501A" w:rsidRDefault="00DB501A" w:rsidP="001E7F40">
      <w:pPr>
        <w:pStyle w:val="IASBNormalnparaL1"/>
        <w:spacing w:before="0"/>
        <w:ind w:left="993" w:hanging="426"/>
        <w:rPr>
          <w:sz w:val="24"/>
          <w:szCs w:val="24"/>
        </w:rPr>
      </w:pPr>
      <w:r w:rsidRPr="00DB501A">
        <w:rPr>
          <w:sz w:val="24"/>
          <w:szCs w:val="24"/>
        </w:rPr>
        <w:t>(c)</w:t>
      </w:r>
      <w:r w:rsidRPr="00DB501A">
        <w:rPr>
          <w:sz w:val="24"/>
          <w:szCs w:val="24"/>
        </w:rPr>
        <w:tab/>
      </w:r>
      <w:bookmarkStart w:id="390" w:name="F55666853"/>
      <w:r w:rsidRPr="00DB501A">
        <w:rPr>
          <w:sz w:val="24"/>
          <w:szCs w:val="24"/>
        </w:rPr>
        <w:t xml:space="preserve">quaisquer mudanças </w:t>
      </w:r>
      <w:r w:rsidR="0009352F">
        <w:rPr>
          <w:sz w:val="24"/>
          <w:szCs w:val="24"/>
        </w:rPr>
        <w:t>na alínea</w:t>
      </w:r>
      <w:r w:rsidRPr="00DB501A">
        <w:rPr>
          <w:sz w:val="24"/>
          <w:szCs w:val="24"/>
        </w:rPr>
        <w:t xml:space="preserve"> (a) ou (b) do período anterior.</w:t>
      </w:r>
      <w:bookmarkEnd w:id="390"/>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125</w:t>
      </w:r>
      <w:r w:rsidR="001835D5">
        <w:rPr>
          <w:sz w:val="24"/>
          <w:szCs w:val="24"/>
        </w:rPr>
        <w:t>.</w:t>
      </w:r>
      <w:r w:rsidRPr="00DB501A">
        <w:rPr>
          <w:sz w:val="24"/>
          <w:szCs w:val="24"/>
        </w:rPr>
        <w:tab/>
      </w:r>
      <w:bookmarkStart w:id="391" w:name="F55666854"/>
      <w:r w:rsidRPr="00DB501A">
        <w:rPr>
          <w:sz w:val="24"/>
          <w:szCs w:val="24"/>
        </w:rPr>
        <w:t>Para cada tipo de risco decorrente de contratos dentro do alcance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w:t>
      </w:r>
      <w:bookmarkEnd w:id="391"/>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92" w:name="F55666857"/>
      <w:r w:rsidRPr="00DB501A">
        <w:rPr>
          <w:sz w:val="24"/>
          <w:szCs w:val="24"/>
        </w:rPr>
        <w:t xml:space="preserve">informações quantitativas resumidas sobre sua exposição a esse risco no final do período de relatório. Essa divulgação </w:t>
      </w:r>
      <w:r w:rsidR="0009352F">
        <w:rPr>
          <w:sz w:val="24"/>
          <w:szCs w:val="24"/>
        </w:rPr>
        <w:t xml:space="preserve">deve </w:t>
      </w:r>
      <w:r w:rsidRPr="00DB501A">
        <w:rPr>
          <w:sz w:val="24"/>
          <w:szCs w:val="24"/>
        </w:rPr>
        <w:t>estar baseada nas informações fornecidas internamente ao pessoal-chave da administração da entidade</w:t>
      </w:r>
      <w:bookmarkEnd w:id="392"/>
      <w:r w:rsidR="0009352F">
        <w:rPr>
          <w:sz w:val="24"/>
          <w:szCs w:val="24"/>
        </w:rPr>
        <w:t>;</w:t>
      </w:r>
    </w:p>
    <w:p w:rsidR="00DB501A" w:rsidRDefault="00DB501A" w:rsidP="001E7F40">
      <w:pPr>
        <w:pStyle w:val="IASBNormalnparaL1"/>
        <w:spacing w:before="0"/>
        <w:ind w:left="993" w:hanging="426"/>
        <w:rPr>
          <w:sz w:val="24"/>
          <w:szCs w:val="24"/>
        </w:rPr>
      </w:pPr>
      <w:r w:rsidRPr="00DB501A">
        <w:rPr>
          <w:sz w:val="24"/>
          <w:szCs w:val="24"/>
        </w:rPr>
        <w:lastRenderedPageBreak/>
        <w:t>(b)</w:t>
      </w:r>
      <w:r w:rsidRPr="00DB501A">
        <w:rPr>
          <w:sz w:val="24"/>
          <w:szCs w:val="24"/>
        </w:rPr>
        <w:tab/>
      </w:r>
      <w:bookmarkStart w:id="393" w:name="F55666859"/>
      <w:r w:rsidRPr="00DB501A">
        <w:rPr>
          <w:sz w:val="24"/>
          <w:szCs w:val="24"/>
        </w:rPr>
        <w:t xml:space="preserve">divulgações requeridas pelos </w:t>
      </w:r>
      <w:r w:rsidR="00D416EF" w:rsidRPr="00D416EF">
        <w:rPr>
          <w:sz w:val="24"/>
          <w:szCs w:val="24"/>
        </w:rPr>
        <w:t>itens</w:t>
      </w:r>
      <w:r w:rsidRPr="00DB501A">
        <w:rPr>
          <w:sz w:val="24"/>
          <w:szCs w:val="24"/>
        </w:rPr>
        <w:t xml:space="preserve"> 127</w:t>
      </w:r>
      <w:r w:rsidR="003F330A" w:rsidRPr="003F330A">
        <w:rPr>
          <w:sz w:val="24"/>
          <w:szCs w:val="24"/>
          <w:cs/>
        </w:rPr>
        <w:t xml:space="preserve"> a </w:t>
      </w:r>
      <w:r w:rsidRPr="00DB501A">
        <w:rPr>
          <w:sz w:val="24"/>
          <w:szCs w:val="24"/>
        </w:rPr>
        <w:t>132, na medida em que não sejam fornecidas</w:t>
      </w:r>
      <w:r w:rsidR="0009352F">
        <w:rPr>
          <w:sz w:val="24"/>
          <w:szCs w:val="24"/>
        </w:rPr>
        <w:t>,</w:t>
      </w:r>
      <w:r w:rsidRPr="00DB501A">
        <w:rPr>
          <w:sz w:val="24"/>
          <w:szCs w:val="24"/>
        </w:rPr>
        <w:t xml:space="preserve"> aplicando </w:t>
      </w:r>
      <w:r w:rsidR="0009352F">
        <w:rPr>
          <w:sz w:val="24"/>
          <w:szCs w:val="24"/>
        </w:rPr>
        <w:t>a alínea</w:t>
      </w:r>
      <w:r w:rsidRPr="00DB501A">
        <w:rPr>
          <w:sz w:val="24"/>
          <w:szCs w:val="24"/>
        </w:rPr>
        <w:t xml:space="preserve"> (a) deste </w:t>
      </w:r>
      <w:r w:rsidR="00D416EF" w:rsidRPr="00D416EF">
        <w:rPr>
          <w:sz w:val="24"/>
          <w:szCs w:val="24"/>
        </w:rPr>
        <w:t>item</w:t>
      </w:r>
      <w:r w:rsidRPr="00DB501A">
        <w:rPr>
          <w:sz w:val="24"/>
          <w:szCs w:val="24"/>
        </w:rPr>
        <w:t>.</w:t>
      </w:r>
      <w:bookmarkEnd w:id="393"/>
    </w:p>
    <w:p w:rsidR="00FB4783" w:rsidRPr="00DB501A" w:rsidRDefault="00FB4783" w:rsidP="001835D5">
      <w:pPr>
        <w:pStyle w:val="IASBNormalnparaL1"/>
        <w:spacing w:before="0"/>
        <w:rPr>
          <w:sz w:val="24"/>
          <w:szCs w:val="24"/>
        </w:rPr>
      </w:pPr>
    </w:p>
    <w:p w:rsidR="00DB501A" w:rsidRDefault="00DB501A" w:rsidP="006A329A">
      <w:pPr>
        <w:pStyle w:val="IASBNormalnpara"/>
        <w:spacing w:before="0"/>
        <w:ind w:left="567" w:hanging="567"/>
        <w:rPr>
          <w:sz w:val="24"/>
          <w:szCs w:val="24"/>
        </w:rPr>
      </w:pPr>
      <w:r w:rsidRPr="00DB501A">
        <w:rPr>
          <w:sz w:val="24"/>
          <w:szCs w:val="24"/>
        </w:rPr>
        <w:t>126</w:t>
      </w:r>
      <w:r w:rsidR="001835D5">
        <w:rPr>
          <w:sz w:val="24"/>
          <w:szCs w:val="24"/>
        </w:rPr>
        <w:t>.</w:t>
      </w:r>
      <w:r w:rsidRPr="00DB501A">
        <w:rPr>
          <w:sz w:val="24"/>
          <w:szCs w:val="24"/>
        </w:rPr>
        <w:tab/>
      </w:r>
      <w:bookmarkStart w:id="394" w:name="F55666860"/>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informações sobre o efeito das estruturas conceituais regulatórias em que opera; por exemplo, requisitos mínimos de capital ou garantias de taxa de juros requeridas. Se </w:t>
      </w:r>
      <w:r w:rsidR="00117BF9">
        <w:rPr>
          <w:sz w:val="24"/>
          <w:szCs w:val="24"/>
        </w:rPr>
        <w:t>a entidade</w:t>
      </w:r>
      <w:r w:rsidRPr="00DB501A">
        <w:rPr>
          <w:sz w:val="24"/>
          <w:szCs w:val="24"/>
        </w:rPr>
        <w:t xml:space="preserve"> aplica o </w:t>
      </w:r>
      <w:r w:rsidR="00D416EF" w:rsidRPr="00D416EF">
        <w:rPr>
          <w:sz w:val="24"/>
          <w:szCs w:val="24"/>
        </w:rPr>
        <w:t>item</w:t>
      </w:r>
      <w:r w:rsidRPr="00DB501A">
        <w:rPr>
          <w:sz w:val="24"/>
          <w:szCs w:val="24"/>
        </w:rPr>
        <w:t xml:space="preserve"> 20 na determinação dos grupos de contratos de seguro aos quais aplica os requisitos de reconhecimento e mensuração d</w:t>
      </w:r>
      <w:r w:rsidR="00117BF9">
        <w:rPr>
          <w:sz w:val="24"/>
          <w:szCs w:val="24"/>
        </w:rPr>
        <w:t>este pronunciamento</w:t>
      </w:r>
      <w:r w:rsidRPr="00DB501A">
        <w:rPr>
          <w:sz w:val="24"/>
          <w:szCs w:val="24"/>
        </w:rPr>
        <w:t xml:space="preserve">, ela </w:t>
      </w:r>
      <w:r w:rsidR="0009352F">
        <w:rPr>
          <w:sz w:val="24"/>
          <w:szCs w:val="24"/>
        </w:rPr>
        <w:t xml:space="preserve">deve </w:t>
      </w:r>
      <w:r w:rsidRPr="00DB501A">
        <w:rPr>
          <w:sz w:val="24"/>
          <w:szCs w:val="24"/>
        </w:rPr>
        <w:t>divulgar esse fato.</w:t>
      </w:r>
      <w:bookmarkEnd w:id="394"/>
    </w:p>
    <w:p w:rsidR="00FB4783" w:rsidRPr="00DB501A" w:rsidRDefault="00FB4783"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395" w:name="F55666862"/>
      <w:r w:rsidRPr="00DB501A">
        <w:rPr>
          <w:rFonts w:ascii="Times New Roman" w:hAnsi="Times New Roman" w:cs="Times New Roman"/>
          <w:sz w:val="24"/>
          <w:szCs w:val="24"/>
        </w:rPr>
        <w:t xml:space="preserve">Todos os tipos de risco </w:t>
      </w:r>
      <w:r w:rsidRPr="00DB501A">
        <w:rPr>
          <w:rFonts w:ascii="Times New Roman" w:hAnsi="Times New Roman" w:cs="Times New Roman"/>
          <w:sz w:val="24"/>
          <w:szCs w:val="24"/>
          <w:cs/>
        </w:rPr>
        <w:t xml:space="preserve">– </w:t>
      </w:r>
      <w:r w:rsidRPr="00DB501A">
        <w:rPr>
          <w:rFonts w:ascii="Times New Roman" w:hAnsi="Times New Roman" w:cs="Times New Roman"/>
          <w:sz w:val="24"/>
          <w:szCs w:val="24"/>
        </w:rPr>
        <w:t>concentraç</w:t>
      </w:r>
      <w:r w:rsidR="0009352F">
        <w:rPr>
          <w:rFonts w:ascii="Times New Roman" w:hAnsi="Times New Roman" w:cs="Times New Roman"/>
          <w:sz w:val="24"/>
          <w:szCs w:val="24"/>
        </w:rPr>
        <w:t>ão</w:t>
      </w:r>
      <w:r w:rsidRPr="00DB501A">
        <w:rPr>
          <w:rFonts w:ascii="Times New Roman" w:hAnsi="Times New Roman" w:cs="Times New Roman"/>
          <w:sz w:val="24"/>
          <w:szCs w:val="24"/>
        </w:rPr>
        <w:t xml:space="preserve"> de risco</w:t>
      </w:r>
      <w:bookmarkEnd w:id="395"/>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127</w:t>
      </w:r>
      <w:r w:rsidR="001835D5">
        <w:rPr>
          <w:sz w:val="24"/>
          <w:szCs w:val="24"/>
        </w:rPr>
        <w:t>.</w:t>
      </w:r>
      <w:r w:rsidRPr="00DB501A">
        <w:rPr>
          <w:sz w:val="24"/>
          <w:szCs w:val="24"/>
        </w:rPr>
        <w:tab/>
      </w:r>
      <w:bookmarkStart w:id="396" w:name="F55666863"/>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divulgar informações sobre concentrações de risco provenientes de contratos dentro do alcance d</w:t>
      </w:r>
      <w:r w:rsidR="00117BF9">
        <w:rPr>
          <w:sz w:val="24"/>
          <w:szCs w:val="24"/>
        </w:rPr>
        <w:t>este pronunciamento</w:t>
      </w:r>
      <w:r w:rsidRPr="00DB501A">
        <w:rPr>
          <w:sz w:val="24"/>
          <w:szCs w:val="24"/>
        </w:rPr>
        <w:t xml:space="preserve">, incluindo a descrição de como a entidade determina as concentrações, e a descrição da característica compartilhada que identifica cada concentração (por exemplo, o tipo de </w:t>
      </w:r>
      <w:r w:rsidRPr="0009352F">
        <w:rPr>
          <w:sz w:val="24"/>
          <w:szCs w:val="24"/>
        </w:rPr>
        <w:t>evento segurado</w:t>
      </w:r>
      <w:r w:rsidRPr="00DB501A">
        <w:rPr>
          <w:sz w:val="24"/>
          <w:szCs w:val="24"/>
        </w:rPr>
        <w:t xml:space="preserve">, indústria, área geográfica ou moeda). Concentrações de risco financeiro podem resultar, por exemplo, de garantias de taxa de juros que entram em vigor no mesmo nível para grande número de contratos. Concentrações de risco financeiro também podem resultar de concentrações de risco não financeiro; por exemplo, se </w:t>
      </w:r>
      <w:r w:rsidR="00117BF9">
        <w:rPr>
          <w:sz w:val="24"/>
          <w:szCs w:val="24"/>
        </w:rPr>
        <w:t>a entidade</w:t>
      </w:r>
      <w:r w:rsidRPr="00DB501A">
        <w:rPr>
          <w:sz w:val="24"/>
          <w:szCs w:val="24"/>
        </w:rPr>
        <w:t xml:space="preserve"> fornece proteção do passivo do produto a empresas farmacêuticas e também detém investimentos nessas empresas.</w:t>
      </w:r>
      <w:bookmarkEnd w:id="396"/>
    </w:p>
    <w:p w:rsidR="00FB4783" w:rsidRPr="00DB501A" w:rsidRDefault="00FB4783"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397" w:name="F55666865"/>
      <w:r w:rsidRPr="00DB501A">
        <w:rPr>
          <w:rFonts w:ascii="Times New Roman" w:hAnsi="Times New Roman" w:cs="Times New Roman"/>
          <w:sz w:val="24"/>
          <w:szCs w:val="24"/>
        </w:rPr>
        <w:t xml:space="preserve">Seguro e risco de mercado </w:t>
      </w:r>
      <w:r w:rsidRPr="00DB501A">
        <w:rPr>
          <w:rFonts w:ascii="Times New Roman" w:hAnsi="Times New Roman" w:cs="Times New Roman"/>
          <w:sz w:val="24"/>
          <w:szCs w:val="24"/>
          <w:cs/>
        </w:rPr>
        <w:t xml:space="preserve">– </w:t>
      </w:r>
      <w:r w:rsidRPr="00DB501A">
        <w:rPr>
          <w:rFonts w:ascii="Times New Roman" w:hAnsi="Times New Roman" w:cs="Times New Roman"/>
          <w:sz w:val="24"/>
          <w:szCs w:val="24"/>
        </w:rPr>
        <w:t>análise de sensibilidade</w:t>
      </w:r>
      <w:bookmarkEnd w:id="397"/>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128</w:t>
      </w:r>
      <w:r w:rsidR="001835D5">
        <w:rPr>
          <w:sz w:val="24"/>
          <w:szCs w:val="24"/>
        </w:rPr>
        <w:t>.</w:t>
      </w:r>
      <w:r w:rsidRPr="00DB501A">
        <w:rPr>
          <w:sz w:val="24"/>
          <w:szCs w:val="24"/>
        </w:rPr>
        <w:tab/>
      </w:r>
      <w:bookmarkStart w:id="398" w:name="F55666866"/>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informações sobre sensibilidades a mudanças em </w:t>
      </w:r>
      <w:r w:rsidR="00577B5B">
        <w:rPr>
          <w:sz w:val="24"/>
          <w:szCs w:val="24"/>
        </w:rPr>
        <w:t>variáveis de</w:t>
      </w:r>
      <w:r w:rsidRPr="00DB501A">
        <w:rPr>
          <w:sz w:val="24"/>
          <w:szCs w:val="24"/>
        </w:rPr>
        <w:t xml:space="preserve"> riscos provenientes de contratos dentro do alcance d</w:t>
      </w:r>
      <w:r w:rsidR="00117BF9">
        <w:rPr>
          <w:sz w:val="24"/>
          <w:szCs w:val="24"/>
        </w:rPr>
        <w:t>este pronunciamento</w:t>
      </w:r>
      <w:r w:rsidRPr="00DB501A">
        <w:rPr>
          <w:sz w:val="24"/>
          <w:szCs w:val="24"/>
        </w:rPr>
        <w:t xml:space="preserve">. Para cumprir esse requisito, </w:t>
      </w:r>
      <w:r w:rsidR="00117BF9">
        <w:rPr>
          <w:sz w:val="24"/>
          <w:szCs w:val="24"/>
        </w:rPr>
        <w:t>a entidade</w:t>
      </w:r>
      <w:r w:rsidRPr="00DB501A">
        <w:rPr>
          <w:sz w:val="24"/>
          <w:szCs w:val="24"/>
        </w:rPr>
        <w:t xml:space="preserve"> </w:t>
      </w:r>
      <w:r w:rsidR="0009352F">
        <w:rPr>
          <w:sz w:val="24"/>
          <w:szCs w:val="24"/>
        </w:rPr>
        <w:t xml:space="preserve">deve </w:t>
      </w:r>
      <w:r w:rsidRPr="00DB501A">
        <w:rPr>
          <w:sz w:val="24"/>
          <w:szCs w:val="24"/>
        </w:rPr>
        <w:t xml:space="preserve">divulgar: </w:t>
      </w:r>
      <w:bookmarkEnd w:id="398"/>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399" w:name="F55666869"/>
      <w:r w:rsidRPr="00DB501A">
        <w:rPr>
          <w:sz w:val="24"/>
          <w:szCs w:val="24"/>
        </w:rPr>
        <w:t xml:space="preserve">a análise de sensibilidade que indica como </w:t>
      </w:r>
      <w:r w:rsidR="001C0B18">
        <w:rPr>
          <w:sz w:val="24"/>
          <w:szCs w:val="24"/>
        </w:rPr>
        <w:t>resultado</w:t>
      </w:r>
      <w:r w:rsidRPr="00DB501A">
        <w:rPr>
          <w:sz w:val="24"/>
          <w:szCs w:val="24"/>
        </w:rPr>
        <w:t xml:space="preserve"> e patrimônio líquido teriam sido afetados por mudanças em </w:t>
      </w:r>
      <w:r w:rsidR="00577B5B">
        <w:rPr>
          <w:sz w:val="24"/>
          <w:szCs w:val="24"/>
        </w:rPr>
        <w:t>variáveis de</w:t>
      </w:r>
      <w:r w:rsidRPr="00DB501A">
        <w:rPr>
          <w:sz w:val="24"/>
          <w:szCs w:val="24"/>
        </w:rPr>
        <w:t xml:space="preserve"> riscos que fossem razoavelmente possíveis no final do período de relatório: </w:t>
      </w:r>
      <w:bookmarkEnd w:id="399"/>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400" w:name="F55670442"/>
      <w:r w:rsidRPr="00DB501A">
        <w:rPr>
          <w:sz w:val="24"/>
          <w:szCs w:val="24"/>
        </w:rPr>
        <w:t xml:space="preserve">para risco de seguro </w:t>
      </w:r>
      <w:r w:rsidRPr="00DB501A">
        <w:rPr>
          <w:sz w:val="24"/>
          <w:szCs w:val="24"/>
          <w:cs/>
        </w:rPr>
        <w:t xml:space="preserve">– </w:t>
      </w:r>
      <w:r w:rsidRPr="00DB501A">
        <w:rPr>
          <w:sz w:val="24"/>
          <w:szCs w:val="24"/>
        </w:rPr>
        <w:t>indicando o efeito para contratos de seguro emitidos, antes e após redução de risco por contratos de seguro mantidos; e</w:t>
      </w:r>
      <w:bookmarkEnd w:id="400"/>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401" w:name="F55670444"/>
      <w:r w:rsidRPr="00DB501A">
        <w:rPr>
          <w:sz w:val="24"/>
          <w:szCs w:val="24"/>
        </w:rPr>
        <w:t xml:space="preserve">para cada tipo de risco de mercado </w:t>
      </w:r>
      <w:r w:rsidRPr="00DB501A">
        <w:rPr>
          <w:sz w:val="24"/>
          <w:szCs w:val="24"/>
          <w:cs/>
        </w:rPr>
        <w:t xml:space="preserve">– </w:t>
      </w:r>
      <w:r w:rsidRPr="00DB501A">
        <w:rPr>
          <w:sz w:val="24"/>
          <w:szCs w:val="24"/>
        </w:rPr>
        <w:t xml:space="preserve">de modo que explique a relação entre as sensibilidades a mudanças em </w:t>
      </w:r>
      <w:r w:rsidR="00577B5B">
        <w:rPr>
          <w:sz w:val="24"/>
          <w:szCs w:val="24"/>
        </w:rPr>
        <w:t>variáveis de</w:t>
      </w:r>
      <w:r w:rsidRPr="00DB501A">
        <w:rPr>
          <w:sz w:val="24"/>
          <w:szCs w:val="24"/>
        </w:rPr>
        <w:t xml:space="preserve"> riscos provenientes de contratos de seguro e aquelas provenientes de ativos financeiros mantidos pela entidade</w:t>
      </w:r>
      <w:r w:rsidR="001C0B18">
        <w:rPr>
          <w:sz w:val="24"/>
          <w:szCs w:val="24"/>
        </w:rPr>
        <w:t>;</w:t>
      </w:r>
      <w:bookmarkEnd w:id="401"/>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402" w:name="F55666871"/>
      <w:r w:rsidRPr="00DB501A">
        <w:rPr>
          <w:sz w:val="24"/>
          <w:szCs w:val="24"/>
        </w:rPr>
        <w:t>métodos e premissas usados na preparação da análise de sensibilidade; e</w:t>
      </w:r>
      <w:bookmarkEnd w:id="402"/>
    </w:p>
    <w:p w:rsidR="00DB501A" w:rsidRDefault="00DB501A" w:rsidP="001E7F40">
      <w:pPr>
        <w:pStyle w:val="IASBNormalnparaL1"/>
        <w:spacing w:before="0"/>
        <w:ind w:left="993" w:hanging="426"/>
        <w:rPr>
          <w:sz w:val="24"/>
          <w:szCs w:val="24"/>
        </w:rPr>
      </w:pPr>
      <w:r w:rsidRPr="00DB501A">
        <w:rPr>
          <w:sz w:val="24"/>
          <w:szCs w:val="24"/>
        </w:rPr>
        <w:t>(c)</w:t>
      </w:r>
      <w:r w:rsidRPr="00DB501A">
        <w:rPr>
          <w:sz w:val="24"/>
          <w:szCs w:val="24"/>
        </w:rPr>
        <w:tab/>
      </w:r>
      <w:bookmarkStart w:id="403" w:name="F55666873"/>
      <w:r w:rsidRPr="00DB501A">
        <w:rPr>
          <w:sz w:val="24"/>
          <w:szCs w:val="24"/>
        </w:rPr>
        <w:t>mudanças, em relação ao período anterior, nos métodos e premissas utilizados na elaboração da análise de sensibilidade e os motivos para essas mudanças.</w:t>
      </w:r>
      <w:bookmarkEnd w:id="403"/>
    </w:p>
    <w:p w:rsidR="00FB4783" w:rsidRPr="00DB501A" w:rsidRDefault="00FB4783"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129</w:t>
      </w:r>
      <w:r w:rsidR="001835D5">
        <w:rPr>
          <w:sz w:val="24"/>
          <w:szCs w:val="24"/>
        </w:rPr>
        <w:t>.</w:t>
      </w:r>
      <w:r w:rsidRPr="00DB501A">
        <w:rPr>
          <w:sz w:val="24"/>
          <w:szCs w:val="24"/>
        </w:rPr>
        <w:tab/>
      </w:r>
      <w:bookmarkStart w:id="404" w:name="F55666874"/>
      <w:r w:rsidRPr="00DB501A">
        <w:rPr>
          <w:sz w:val="24"/>
          <w:szCs w:val="24"/>
        </w:rPr>
        <w:t xml:space="preserve">Se </w:t>
      </w:r>
      <w:r w:rsidR="00117BF9">
        <w:rPr>
          <w:sz w:val="24"/>
          <w:szCs w:val="24"/>
        </w:rPr>
        <w:t>a entidade</w:t>
      </w:r>
      <w:r w:rsidRPr="00DB501A">
        <w:rPr>
          <w:sz w:val="24"/>
          <w:szCs w:val="24"/>
        </w:rPr>
        <w:t xml:space="preserve"> prepara a análise de sensibilidade que indica como valores diferentes daqueles especificados no </w:t>
      </w:r>
      <w:r w:rsidR="00D416EF" w:rsidRPr="00D416EF">
        <w:rPr>
          <w:sz w:val="24"/>
          <w:szCs w:val="24"/>
        </w:rPr>
        <w:t>item</w:t>
      </w:r>
      <w:r w:rsidRPr="00DB501A">
        <w:rPr>
          <w:sz w:val="24"/>
          <w:szCs w:val="24"/>
        </w:rPr>
        <w:t xml:space="preserve"> 128(a) são afetados por mudanças em </w:t>
      </w:r>
      <w:r w:rsidR="00577B5B">
        <w:rPr>
          <w:sz w:val="24"/>
          <w:szCs w:val="24"/>
        </w:rPr>
        <w:t>variáveis de</w:t>
      </w:r>
      <w:r w:rsidRPr="00DB501A">
        <w:rPr>
          <w:sz w:val="24"/>
          <w:szCs w:val="24"/>
        </w:rPr>
        <w:t xml:space="preserve"> riscos e utiliza essa análise de sensibilidade para gerenciar riscos provenientes de contratos dentro do alcance d</w:t>
      </w:r>
      <w:r w:rsidR="00117BF9">
        <w:rPr>
          <w:sz w:val="24"/>
          <w:szCs w:val="24"/>
        </w:rPr>
        <w:t>este pronunciamento</w:t>
      </w:r>
      <w:r w:rsidRPr="00DB501A">
        <w:rPr>
          <w:sz w:val="24"/>
          <w:szCs w:val="24"/>
        </w:rPr>
        <w:t xml:space="preserve">, ela pode usar essa análise de sensibilidade no lugar da análise especificada no </w:t>
      </w:r>
      <w:r w:rsidR="00D416EF" w:rsidRPr="00D416EF">
        <w:rPr>
          <w:sz w:val="24"/>
          <w:szCs w:val="24"/>
        </w:rPr>
        <w:t>item</w:t>
      </w:r>
      <w:r w:rsidRPr="00DB501A">
        <w:rPr>
          <w:sz w:val="24"/>
          <w:szCs w:val="24"/>
        </w:rPr>
        <w:t xml:space="preserve"> 128(a). A entidade também </w:t>
      </w:r>
      <w:r w:rsidR="001C0B18">
        <w:rPr>
          <w:sz w:val="24"/>
          <w:szCs w:val="24"/>
        </w:rPr>
        <w:t xml:space="preserve">deve </w:t>
      </w:r>
      <w:r w:rsidRPr="00DB501A">
        <w:rPr>
          <w:sz w:val="24"/>
          <w:szCs w:val="24"/>
        </w:rPr>
        <w:t xml:space="preserve">divulgar: </w:t>
      </w:r>
      <w:bookmarkEnd w:id="404"/>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405" w:name="F55666879"/>
      <w:r w:rsidRPr="00DB501A">
        <w:rPr>
          <w:sz w:val="24"/>
          <w:szCs w:val="24"/>
        </w:rPr>
        <w:t>explicação do método utilizado na preparação dessa análise de sensibilidade e dos principais parâmetros e premissas subjacentes às informações fornecidas; e</w:t>
      </w:r>
      <w:bookmarkEnd w:id="405"/>
    </w:p>
    <w:p w:rsidR="00DB501A" w:rsidRDefault="00DB501A" w:rsidP="001E7F40">
      <w:pPr>
        <w:pStyle w:val="IASBNormalnparaL1"/>
        <w:spacing w:before="0"/>
        <w:ind w:left="993" w:hanging="426"/>
        <w:rPr>
          <w:sz w:val="24"/>
          <w:szCs w:val="24"/>
        </w:rPr>
      </w:pPr>
      <w:r w:rsidRPr="00DB501A">
        <w:rPr>
          <w:sz w:val="24"/>
          <w:szCs w:val="24"/>
        </w:rPr>
        <w:t>(b)</w:t>
      </w:r>
      <w:r w:rsidRPr="00DB501A">
        <w:rPr>
          <w:sz w:val="24"/>
          <w:szCs w:val="24"/>
        </w:rPr>
        <w:tab/>
      </w:r>
      <w:bookmarkStart w:id="406" w:name="F55666880"/>
      <w:r w:rsidRPr="00DB501A">
        <w:rPr>
          <w:sz w:val="24"/>
          <w:szCs w:val="24"/>
        </w:rPr>
        <w:t>explicação do objetivo do método utilizado e de quaisquer limitações que podem resultar nas informações fornecidas.</w:t>
      </w:r>
      <w:bookmarkEnd w:id="406"/>
    </w:p>
    <w:p w:rsidR="00FB4783" w:rsidRPr="00DB501A" w:rsidRDefault="00FB4783"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07" w:name="F55666882"/>
      <w:r w:rsidRPr="00DB501A">
        <w:rPr>
          <w:rFonts w:ascii="Times New Roman" w:hAnsi="Times New Roman" w:cs="Times New Roman"/>
          <w:sz w:val="24"/>
          <w:szCs w:val="24"/>
        </w:rPr>
        <w:lastRenderedPageBreak/>
        <w:t xml:space="preserve">Risco de seguro </w:t>
      </w:r>
      <w:r w:rsidRPr="00DB501A">
        <w:rPr>
          <w:rFonts w:ascii="Times New Roman" w:hAnsi="Times New Roman" w:cs="Times New Roman"/>
          <w:sz w:val="24"/>
          <w:szCs w:val="24"/>
          <w:cs/>
        </w:rPr>
        <w:t xml:space="preserve">– </w:t>
      </w:r>
      <w:r w:rsidRPr="00DB501A">
        <w:rPr>
          <w:rFonts w:ascii="Times New Roman" w:hAnsi="Times New Roman" w:cs="Times New Roman"/>
          <w:sz w:val="24"/>
          <w:szCs w:val="24"/>
        </w:rPr>
        <w:t>desenvolvimento de sinistros</w:t>
      </w:r>
      <w:bookmarkEnd w:id="407"/>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Default="00DB501A" w:rsidP="006A329A">
      <w:pPr>
        <w:pStyle w:val="IASBNormalnpara"/>
        <w:spacing w:before="0"/>
        <w:ind w:left="567" w:hanging="567"/>
        <w:rPr>
          <w:sz w:val="24"/>
          <w:szCs w:val="24"/>
        </w:rPr>
      </w:pPr>
      <w:r w:rsidRPr="00DB501A">
        <w:rPr>
          <w:sz w:val="24"/>
          <w:szCs w:val="24"/>
        </w:rPr>
        <w:t>130</w:t>
      </w:r>
      <w:r w:rsidR="001835D5">
        <w:rPr>
          <w:sz w:val="24"/>
          <w:szCs w:val="24"/>
        </w:rPr>
        <w:t>.</w:t>
      </w:r>
      <w:r w:rsidRPr="00DB501A">
        <w:rPr>
          <w:sz w:val="24"/>
          <w:szCs w:val="24"/>
        </w:rPr>
        <w:tab/>
      </w:r>
      <w:bookmarkStart w:id="408" w:name="F55666883"/>
      <w:r w:rsidR="00117BF9">
        <w:rPr>
          <w:sz w:val="24"/>
          <w:szCs w:val="24"/>
        </w:rPr>
        <w:t>A entidade</w:t>
      </w:r>
      <w:r w:rsidRPr="00DB501A">
        <w:rPr>
          <w:sz w:val="24"/>
          <w:szCs w:val="24"/>
        </w:rPr>
        <w:t xml:space="preserve"> </w:t>
      </w:r>
      <w:r w:rsidR="001C0B18">
        <w:rPr>
          <w:sz w:val="24"/>
          <w:szCs w:val="24"/>
        </w:rPr>
        <w:t xml:space="preserve">deve </w:t>
      </w:r>
      <w:r w:rsidRPr="00DB501A">
        <w:rPr>
          <w:sz w:val="24"/>
          <w:szCs w:val="24"/>
        </w:rPr>
        <w:t xml:space="preserve">divulgar sinistros reais comparados às estimativas anteriores do valor não descontado dos sinistros (ou seja, desenvolvimento de sinistros). A divulgação sobre desenvolvimento de sinistro </w:t>
      </w:r>
      <w:r w:rsidR="001C0B18">
        <w:rPr>
          <w:sz w:val="24"/>
          <w:szCs w:val="24"/>
        </w:rPr>
        <w:t xml:space="preserve">deve </w:t>
      </w:r>
      <w:r w:rsidRPr="00DB501A">
        <w:rPr>
          <w:sz w:val="24"/>
          <w:szCs w:val="24"/>
        </w:rPr>
        <w:t>começar com o período quando o</w:t>
      </w:r>
      <w:r w:rsidR="001C0B18">
        <w:rPr>
          <w:sz w:val="24"/>
          <w:szCs w:val="24"/>
        </w:rPr>
        <w:t>s</w:t>
      </w:r>
      <w:r w:rsidRPr="00DB501A">
        <w:rPr>
          <w:sz w:val="24"/>
          <w:szCs w:val="24"/>
        </w:rPr>
        <w:t xml:space="preserve"> sinistro</w:t>
      </w:r>
      <w:r w:rsidR="001C0B18">
        <w:rPr>
          <w:sz w:val="24"/>
          <w:szCs w:val="24"/>
        </w:rPr>
        <w:t>s</w:t>
      </w:r>
      <w:r w:rsidRPr="00DB501A">
        <w:rPr>
          <w:sz w:val="24"/>
          <w:szCs w:val="24"/>
        </w:rPr>
        <w:t xml:space="preserve"> relevante</w:t>
      </w:r>
      <w:r w:rsidR="001C0B18">
        <w:rPr>
          <w:sz w:val="24"/>
          <w:szCs w:val="24"/>
        </w:rPr>
        <w:t>s</w:t>
      </w:r>
      <w:r w:rsidRPr="00DB501A">
        <w:rPr>
          <w:sz w:val="24"/>
          <w:szCs w:val="24"/>
        </w:rPr>
        <w:t xml:space="preserve"> mais antigo</w:t>
      </w:r>
      <w:r w:rsidR="001C0B18">
        <w:rPr>
          <w:sz w:val="24"/>
          <w:szCs w:val="24"/>
        </w:rPr>
        <w:t>s</w:t>
      </w:r>
      <w:r w:rsidRPr="00DB501A">
        <w:rPr>
          <w:sz w:val="24"/>
          <w:szCs w:val="24"/>
        </w:rPr>
        <w:t xml:space="preserve"> surgir</w:t>
      </w:r>
      <w:r w:rsidR="001C0B18">
        <w:rPr>
          <w:sz w:val="24"/>
          <w:szCs w:val="24"/>
        </w:rPr>
        <w:t>am</w:t>
      </w:r>
      <w:r w:rsidRPr="00DB501A">
        <w:rPr>
          <w:sz w:val="24"/>
          <w:szCs w:val="24"/>
        </w:rPr>
        <w:t xml:space="preserve"> e para o</w:t>
      </w:r>
      <w:r w:rsidR="001C0B18">
        <w:rPr>
          <w:sz w:val="24"/>
          <w:szCs w:val="24"/>
        </w:rPr>
        <w:t>s</w:t>
      </w:r>
      <w:r w:rsidRPr="00DB501A">
        <w:rPr>
          <w:sz w:val="24"/>
          <w:szCs w:val="24"/>
        </w:rPr>
        <w:t xml:space="preserve"> quais ainda há incerteza sobre o valor e a época dos pagamentos de sinistros no final do período de relatório; mas não se exige que a divulgação comece mais de 10 anos antes do final do período de relatório. A entidade não é obrigada a divulgar informações sobre o desenvolvimento de sinistros para as quais a incerteza sobre o valor e a época dos pagamentos de sinistros seja normalmente resolvida dentro de um ano. </w:t>
      </w:r>
      <w:r w:rsidR="00117BF9">
        <w:rPr>
          <w:sz w:val="24"/>
          <w:szCs w:val="24"/>
        </w:rPr>
        <w:t>A entidade</w:t>
      </w:r>
      <w:r w:rsidRPr="00DB501A">
        <w:rPr>
          <w:sz w:val="24"/>
          <w:szCs w:val="24"/>
        </w:rPr>
        <w:t xml:space="preserve"> </w:t>
      </w:r>
      <w:r w:rsidR="001C0B18">
        <w:rPr>
          <w:sz w:val="24"/>
          <w:szCs w:val="24"/>
        </w:rPr>
        <w:t xml:space="preserve">deve </w:t>
      </w:r>
      <w:r w:rsidRPr="00DB501A">
        <w:rPr>
          <w:sz w:val="24"/>
          <w:szCs w:val="24"/>
        </w:rPr>
        <w:t xml:space="preserve">conciliar a divulgação sobre desenvolvimento de sinistros com o valor contábil agregado dos grupos de contratos de seguro, que a entidade divulga aplicando o </w:t>
      </w:r>
      <w:r w:rsidR="00D416EF" w:rsidRPr="00D416EF">
        <w:rPr>
          <w:sz w:val="24"/>
          <w:szCs w:val="24"/>
        </w:rPr>
        <w:t>item</w:t>
      </w:r>
      <w:r w:rsidRPr="00DB501A">
        <w:rPr>
          <w:sz w:val="24"/>
          <w:szCs w:val="24"/>
        </w:rPr>
        <w:t xml:space="preserve"> 100(c).</w:t>
      </w:r>
      <w:bookmarkEnd w:id="408"/>
    </w:p>
    <w:p w:rsidR="00FB4783" w:rsidRPr="00DB501A" w:rsidRDefault="00FB4783"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09" w:name="F55666885"/>
      <w:r w:rsidRPr="00DB501A">
        <w:rPr>
          <w:rFonts w:ascii="Times New Roman" w:hAnsi="Times New Roman" w:cs="Times New Roman"/>
          <w:sz w:val="24"/>
          <w:szCs w:val="24"/>
        </w:rPr>
        <w:t xml:space="preserve">Risco de crédito </w:t>
      </w:r>
      <w:r w:rsidRPr="00DB501A">
        <w:rPr>
          <w:rFonts w:ascii="Times New Roman" w:hAnsi="Times New Roman" w:cs="Times New Roman"/>
          <w:sz w:val="24"/>
          <w:szCs w:val="24"/>
          <w:cs/>
        </w:rPr>
        <w:t xml:space="preserve">– </w:t>
      </w:r>
      <w:r w:rsidRPr="00DB501A">
        <w:rPr>
          <w:rFonts w:ascii="Times New Roman" w:hAnsi="Times New Roman" w:cs="Times New Roman"/>
          <w:sz w:val="24"/>
          <w:szCs w:val="24"/>
        </w:rPr>
        <w:t>outras informações</w:t>
      </w:r>
      <w:bookmarkEnd w:id="409"/>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131</w:t>
      </w:r>
      <w:r w:rsidR="001835D5">
        <w:rPr>
          <w:sz w:val="24"/>
          <w:szCs w:val="24"/>
        </w:rPr>
        <w:t>.</w:t>
      </w:r>
      <w:r w:rsidRPr="00DB501A">
        <w:rPr>
          <w:sz w:val="24"/>
          <w:szCs w:val="24"/>
        </w:rPr>
        <w:tab/>
      </w:r>
      <w:bookmarkStart w:id="410" w:name="F55666886"/>
      <w:r w:rsidRPr="00DB501A">
        <w:rPr>
          <w:sz w:val="24"/>
          <w:szCs w:val="24"/>
        </w:rPr>
        <w:t>Para risco de crédito proveniente de contratos dentro do alcance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w:t>
      </w:r>
      <w:r w:rsidR="001C0B18">
        <w:rPr>
          <w:sz w:val="24"/>
          <w:szCs w:val="24"/>
        </w:rPr>
        <w:t xml:space="preserve">deve </w:t>
      </w:r>
      <w:r w:rsidRPr="00DB501A">
        <w:rPr>
          <w:sz w:val="24"/>
          <w:szCs w:val="24"/>
        </w:rPr>
        <w:t xml:space="preserve">divulgar: </w:t>
      </w:r>
      <w:bookmarkEnd w:id="410"/>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411" w:name="F55666889"/>
      <w:r w:rsidRPr="00DB501A">
        <w:rPr>
          <w:sz w:val="24"/>
          <w:szCs w:val="24"/>
        </w:rPr>
        <w:t>o valor que melhor representa sua exposição máxima ao risco de crédito no final do período de relatório, separadamente para contratos de seguro emitidos e contratos de resseguro mantidos; e</w:t>
      </w:r>
      <w:bookmarkEnd w:id="411"/>
    </w:p>
    <w:p w:rsidR="00DB501A" w:rsidRDefault="00DB501A" w:rsidP="001E7F40">
      <w:pPr>
        <w:pStyle w:val="IASBNormalnparaL1"/>
        <w:spacing w:before="0"/>
        <w:ind w:left="993" w:hanging="426"/>
        <w:rPr>
          <w:sz w:val="24"/>
          <w:szCs w:val="24"/>
        </w:rPr>
      </w:pPr>
      <w:r w:rsidRPr="00DB501A">
        <w:rPr>
          <w:sz w:val="24"/>
          <w:szCs w:val="24"/>
        </w:rPr>
        <w:t>(b)</w:t>
      </w:r>
      <w:r w:rsidRPr="00DB501A">
        <w:rPr>
          <w:sz w:val="24"/>
          <w:szCs w:val="24"/>
        </w:rPr>
        <w:tab/>
      </w:r>
      <w:bookmarkStart w:id="412" w:name="F55666891"/>
      <w:r w:rsidRPr="00DB501A">
        <w:rPr>
          <w:sz w:val="24"/>
          <w:szCs w:val="24"/>
        </w:rPr>
        <w:t>informações sobre a qualidade de crédito de contratos de resseguro mantidos que sejam ativos.</w:t>
      </w:r>
      <w:bookmarkEnd w:id="412"/>
    </w:p>
    <w:p w:rsidR="00FB4783" w:rsidRPr="00DB501A" w:rsidRDefault="00FB4783"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13" w:name="F55666893"/>
      <w:r w:rsidRPr="00DB501A">
        <w:rPr>
          <w:rFonts w:ascii="Times New Roman" w:hAnsi="Times New Roman" w:cs="Times New Roman"/>
          <w:sz w:val="24"/>
          <w:szCs w:val="24"/>
        </w:rPr>
        <w:t xml:space="preserve">Risco de liquidez </w:t>
      </w:r>
      <w:r w:rsidRPr="00DB501A">
        <w:rPr>
          <w:rFonts w:ascii="Times New Roman" w:hAnsi="Times New Roman" w:cs="Times New Roman"/>
          <w:sz w:val="24"/>
          <w:szCs w:val="24"/>
          <w:cs/>
        </w:rPr>
        <w:t xml:space="preserve">– </w:t>
      </w:r>
      <w:r w:rsidRPr="00DB501A">
        <w:rPr>
          <w:rFonts w:ascii="Times New Roman" w:hAnsi="Times New Roman" w:cs="Times New Roman"/>
          <w:sz w:val="24"/>
          <w:szCs w:val="24"/>
        </w:rPr>
        <w:t>outras informações</w:t>
      </w:r>
      <w:bookmarkEnd w:id="413"/>
    </w:p>
    <w:p w:rsidR="00FB4783" w:rsidRPr="00DB501A" w:rsidRDefault="00FB4783"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132</w:t>
      </w:r>
      <w:r w:rsidR="001835D5">
        <w:rPr>
          <w:sz w:val="24"/>
          <w:szCs w:val="24"/>
        </w:rPr>
        <w:t>.</w:t>
      </w:r>
      <w:r w:rsidRPr="00DB501A">
        <w:rPr>
          <w:sz w:val="24"/>
          <w:szCs w:val="24"/>
        </w:rPr>
        <w:tab/>
      </w:r>
      <w:bookmarkStart w:id="414" w:name="F55666894"/>
      <w:r w:rsidRPr="00DB501A">
        <w:rPr>
          <w:sz w:val="24"/>
          <w:szCs w:val="24"/>
        </w:rPr>
        <w:t>Para risco de liquidez proveniente de contratos dentro do alcance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w:t>
      </w:r>
      <w:r w:rsidR="001C0B18">
        <w:rPr>
          <w:sz w:val="24"/>
          <w:szCs w:val="24"/>
        </w:rPr>
        <w:t xml:space="preserve">deve </w:t>
      </w:r>
      <w:r w:rsidRPr="00DB501A">
        <w:rPr>
          <w:sz w:val="24"/>
          <w:szCs w:val="24"/>
        </w:rPr>
        <w:t xml:space="preserve">divulgar: </w:t>
      </w:r>
      <w:bookmarkEnd w:id="414"/>
    </w:p>
    <w:p w:rsidR="00DB501A" w:rsidRPr="00DB501A" w:rsidRDefault="00DB501A" w:rsidP="00622B48">
      <w:pPr>
        <w:pStyle w:val="IASBNormalnparaL1"/>
        <w:spacing w:before="0" w:after="120"/>
        <w:ind w:left="993" w:hanging="426"/>
        <w:rPr>
          <w:sz w:val="24"/>
          <w:szCs w:val="24"/>
        </w:rPr>
      </w:pPr>
      <w:r w:rsidRPr="00DB501A">
        <w:rPr>
          <w:sz w:val="24"/>
          <w:szCs w:val="24"/>
        </w:rPr>
        <w:t>(a)</w:t>
      </w:r>
      <w:r w:rsidRPr="00DB501A">
        <w:rPr>
          <w:sz w:val="24"/>
          <w:szCs w:val="24"/>
        </w:rPr>
        <w:tab/>
      </w:r>
      <w:bookmarkStart w:id="415" w:name="F55666898"/>
      <w:r w:rsidRPr="00DB501A">
        <w:rPr>
          <w:sz w:val="24"/>
          <w:szCs w:val="24"/>
        </w:rPr>
        <w:t>descrição de como ela gerencia o risco de liquidez</w:t>
      </w:r>
      <w:bookmarkEnd w:id="415"/>
      <w:r w:rsidR="001C0B18">
        <w:rPr>
          <w:sz w:val="24"/>
          <w:szCs w:val="24"/>
        </w:rPr>
        <w:t>;</w:t>
      </w:r>
    </w:p>
    <w:p w:rsidR="00DB501A" w:rsidRPr="00DB501A" w:rsidRDefault="00DB501A" w:rsidP="00622B48">
      <w:pPr>
        <w:pStyle w:val="IASBNormalnparaL1"/>
        <w:spacing w:before="0" w:after="120"/>
        <w:ind w:left="993" w:hanging="426"/>
        <w:rPr>
          <w:sz w:val="24"/>
          <w:szCs w:val="24"/>
        </w:rPr>
      </w:pPr>
      <w:r w:rsidRPr="00DB501A">
        <w:rPr>
          <w:sz w:val="24"/>
          <w:szCs w:val="24"/>
        </w:rPr>
        <w:t>(b)</w:t>
      </w:r>
      <w:r w:rsidRPr="00DB501A">
        <w:rPr>
          <w:sz w:val="24"/>
          <w:szCs w:val="24"/>
        </w:rPr>
        <w:tab/>
      </w:r>
      <w:bookmarkStart w:id="416" w:name="F55666901"/>
      <w:r w:rsidRPr="00DB501A">
        <w:rPr>
          <w:sz w:val="24"/>
          <w:szCs w:val="24"/>
        </w:rPr>
        <w:t xml:space="preserve">análise de vencimento separada para </w:t>
      </w:r>
      <w:r w:rsidR="00010174">
        <w:rPr>
          <w:sz w:val="24"/>
          <w:szCs w:val="24"/>
        </w:rPr>
        <w:t>carteiras</w:t>
      </w:r>
      <w:r w:rsidRPr="00DB501A">
        <w:rPr>
          <w:sz w:val="24"/>
          <w:szCs w:val="24"/>
        </w:rPr>
        <w:t xml:space="preserve"> de contratos de seguro emitidos que sejam passivos e </w:t>
      </w:r>
      <w:r w:rsidR="00010174">
        <w:rPr>
          <w:sz w:val="24"/>
          <w:szCs w:val="24"/>
        </w:rPr>
        <w:t>carteiras</w:t>
      </w:r>
      <w:r w:rsidRPr="00DB501A">
        <w:rPr>
          <w:sz w:val="24"/>
          <w:szCs w:val="24"/>
        </w:rPr>
        <w:t xml:space="preserve"> de contratos de resseguro mantidos que sejam passivos que indiquem, no mínimo, fluxos de caixa líquidos d</w:t>
      </w:r>
      <w:r w:rsidR="00010174">
        <w:rPr>
          <w:sz w:val="24"/>
          <w:szCs w:val="24"/>
        </w:rPr>
        <w:t>a</w:t>
      </w:r>
      <w:r w:rsidRPr="00DB501A">
        <w:rPr>
          <w:sz w:val="24"/>
          <w:szCs w:val="24"/>
        </w:rPr>
        <w:t xml:space="preserve">s </w:t>
      </w:r>
      <w:r w:rsidR="00010174">
        <w:rPr>
          <w:sz w:val="24"/>
          <w:szCs w:val="24"/>
        </w:rPr>
        <w:t>carteiras</w:t>
      </w:r>
      <w:r w:rsidRPr="00DB501A">
        <w:rPr>
          <w:sz w:val="24"/>
          <w:szCs w:val="24"/>
        </w:rPr>
        <w:t xml:space="preserve"> para cada um dos cinco primeiros anos após a data do relatório e, no agregado, além dos cinco primeiros anos. </w:t>
      </w:r>
      <w:r w:rsidR="00117BF9">
        <w:rPr>
          <w:sz w:val="24"/>
          <w:szCs w:val="24"/>
        </w:rPr>
        <w:t>A entidade</w:t>
      </w:r>
      <w:r w:rsidRPr="00DB501A">
        <w:rPr>
          <w:sz w:val="24"/>
          <w:szCs w:val="24"/>
        </w:rPr>
        <w:t xml:space="preserve"> não está obrigada a incluir nessas análises passivos para cobertura remanescente mensurados</w:t>
      </w:r>
      <w:r w:rsidR="001C0B18">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55</w:t>
      </w:r>
      <w:r w:rsidR="003F330A" w:rsidRPr="003F330A">
        <w:rPr>
          <w:sz w:val="24"/>
          <w:szCs w:val="24"/>
          <w:cs/>
        </w:rPr>
        <w:t xml:space="preserve"> a </w:t>
      </w:r>
      <w:r w:rsidRPr="00DB501A">
        <w:rPr>
          <w:sz w:val="24"/>
          <w:szCs w:val="24"/>
        </w:rPr>
        <w:t>59</w:t>
      </w:r>
      <w:r w:rsidR="00577B5B" w:rsidRPr="00577B5B">
        <w:t xml:space="preserve"> </w:t>
      </w:r>
      <w:r w:rsidR="00577B5B" w:rsidRPr="00577B5B">
        <w:rPr>
          <w:sz w:val="24"/>
          <w:szCs w:val="24"/>
        </w:rPr>
        <w:t>e os itens 69 a 70A</w:t>
      </w:r>
      <w:r w:rsidRPr="00DB501A">
        <w:rPr>
          <w:sz w:val="24"/>
          <w:szCs w:val="24"/>
        </w:rPr>
        <w:t>. A análise pode adotar a forma de:</w:t>
      </w:r>
      <w:bookmarkEnd w:id="416"/>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417" w:name="F55666906"/>
      <w:r w:rsidRPr="00DB501A">
        <w:rPr>
          <w:sz w:val="24"/>
          <w:szCs w:val="24"/>
        </w:rPr>
        <w:t>análise, por época estimada, dos fluxos de caixa líquidos não descontados contratuais remanescentes; ou</w:t>
      </w:r>
      <w:bookmarkEnd w:id="417"/>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418" w:name="F55666908"/>
      <w:r w:rsidRPr="00DB501A">
        <w:rPr>
          <w:sz w:val="24"/>
          <w:szCs w:val="24"/>
        </w:rPr>
        <w:t>análise, por época estimada, das estimativas do valor presente dos fluxos de caixa futuros</w:t>
      </w:r>
      <w:bookmarkEnd w:id="418"/>
      <w:r w:rsidR="001C0B18">
        <w:rPr>
          <w:sz w:val="24"/>
          <w:szCs w:val="24"/>
        </w:rPr>
        <w:t>;</w:t>
      </w:r>
    </w:p>
    <w:p w:rsidR="00DB501A" w:rsidRPr="00DB501A" w:rsidRDefault="00DB501A" w:rsidP="001E7F40">
      <w:pPr>
        <w:pStyle w:val="IASBNormalnparaL1"/>
        <w:spacing w:before="0"/>
        <w:ind w:left="993" w:hanging="426"/>
        <w:rPr>
          <w:sz w:val="24"/>
          <w:szCs w:val="24"/>
        </w:rPr>
      </w:pPr>
      <w:r w:rsidRPr="00DB501A">
        <w:rPr>
          <w:sz w:val="24"/>
          <w:szCs w:val="24"/>
        </w:rPr>
        <w:t>(c)</w:t>
      </w:r>
      <w:r w:rsidRPr="00DB501A">
        <w:rPr>
          <w:sz w:val="24"/>
          <w:szCs w:val="24"/>
        </w:rPr>
        <w:tab/>
      </w:r>
      <w:bookmarkStart w:id="419" w:name="F55666903"/>
      <w:r w:rsidRPr="00DB501A">
        <w:rPr>
          <w:sz w:val="24"/>
          <w:szCs w:val="24"/>
        </w:rPr>
        <w:t xml:space="preserve">valores que são pagáveis à vista, explicando a relação entre esses valores e o valor contábil dos respectivos </w:t>
      </w:r>
      <w:r w:rsidR="00010174">
        <w:rPr>
          <w:sz w:val="24"/>
          <w:szCs w:val="24"/>
        </w:rPr>
        <w:t>carteiras</w:t>
      </w:r>
      <w:r w:rsidR="00577B5B" w:rsidRPr="00DB501A">
        <w:rPr>
          <w:sz w:val="24"/>
          <w:szCs w:val="24"/>
        </w:rPr>
        <w:t xml:space="preserve"> </w:t>
      </w:r>
      <w:r w:rsidRPr="00DB501A">
        <w:rPr>
          <w:sz w:val="24"/>
          <w:szCs w:val="24"/>
        </w:rPr>
        <w:t xml:space="preserve">de contratos, se não divulgados aplicando </w:t>
      </w:r>
      <w:r w:rsidR="001C0B18">
        <w:rPr>
          <w:sz w:val="24"/>
          <w:szCs w:val="24"/>
        </w:rPr>
        <w:t>a alínea</w:t>
      </w:r>
      <w:r w:rsidRPr="00DB501A">
        <w:rPr>
          <w:sz w:val="24"/>
          <w:szCs w:val="24"/>
        </w:rPr>
        <w:t xml:space="preserve"> (b) deste </w:t>
      </w:r>
      <w:r w:rsidR="00D416EF" w:rsidRPr="00D416EF">
        <w:rPr>
          <w:sz w:val="24"/>
          <w:szCs w:val="24"/>
        </w:rPr>
        <w:t>item</w:t>
      </w:r>
      <w:r w:rsidRPr="00DB501A">
        <w:rPr>
          <w:sz w:val="24"/>
          <w:szCs w:val="24"/>
        </w:rPr>
        <w:t>.</w:t>
      </w:r>
      <w:bookmarkEnd w:id="419"/>
    </w:p>
    <w:p w:rsidR="00DB501A" w:rsidRDefault="00DB501A" w:rsidP="001835D5">
      <w:pPr>
        <w:widowControl w:val="0"/>
        <w:autoSpaceDE w:val="0"/>
        <w:autoSpaceDN w:val="0"/>
        <w:adjustRightInd w:val="0"/>
        <w:jc w:val="both"/>
      </w:pPr>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bookmarkStart w:id="420" w:name="F55666911"/>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r w:rsidRPr="00DB501A">
        <w:rPr>
          <w:rFonts w:ascii="Times New Roman" w:hAnsi="Times New Roman" w:cs="Times New Roman"/>
          <w:sz w:val="24"/>
          <w:szCs w:val="24"/>
        </w:rPr>
        <w:t>Apêndice A</w:t>
      </w:r>
      <w:r w:rsidR="00A0577A">
        <w:rPr>
          <w:rFonts w:ascii="Times New Roman" w:hAnsi="Times New Roman" w:cs="Times New Roman"/>
          <w:sz w:val="24"/>
          <w:szCs w:val="24"/>
        </w:rPr>
        <w:t xml:space="preserve"> – Definição de t</w:t>
      </w:r>
      <w:r w:rsidRPr="00DB501A">
        <w:rPr>
          <w:rFonts w:ascii="Times New Roman" w:hAnsi="Times New Roman" w:cs="Times New Roman"/>
          <w:sz w:val="24"/>
          <w:szCs w:val="24"/>
        </w:rPr>
        <w:t>ermos</w:t>
      </w:r>
      <w:bookmarkEnd w:id="420"/>
    </w:p>
    <w:p w:rsidR="00A0577A" w:rsidRPr="00DB501A" w:rsidRDefault="00A0577A"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1835D5">
      <w:pPr>
        <w:pStyle w:val="IASBNote"/>
        <w:spacing w:before="0" w:after="0"/>
        <w:rPr>
          <w:sz w:val="24"/>
          <w:szCs w:val="24"/>
        </w:rPr>
      </w:pPr>
      <w:bookmarkStart w:id="421" w:name="SL56114389"/>
      <w:r w:rsidRPr="00DB501A">
        <w:rPr>
          <w:sz w:val="24"/>
          <w:szCs w:val="24"/>
        </w:rPr>
        <w:t>Este apêndice é parte integrante d</w:t>
      </w:r>
      <w:r w:rsidR="00A0577A">
        <w:rPr>
          <w:sz w:val="24"/>
          <w:szCs w:val="24"/>
        </w:rPr>
        <w:t>este</w:t>
      </w:r>
      <w:r w:rsidR="00D51B59" w:rsidRPr="00A0577A">
        <w:rPr>
          <w:sz w:val="24"/>
          <w:szCs w:val="24"/>
        </w:rPr>
        <w:t xml:space="preserve"> pronunciamento</w:t>
      </w:r>
      <w:r w:rsidRPr="00A0577A">
        <w:rPr>
          <w:sz w:val="24"/>
          <w:szCs w:val="24"/>
        </w:rPr>
        <w:t>.</w:t>
      </w:r>
      <w:bookmarkEnd w:id="421"/>
    </w:p>
    <w:p w:rsidR="00DB501A" w:rsidRPr="00DB501A" w:rsidRDefault="00DB501A" w:rsidP="001835D5">
      <w:pPr>
        <w:pStyle w:val="IASBNormalnpara"/>
        <w:spacing w:before="0"/>
        <w:rPr>
          <w:sz w:val="24"/>
          <w:szCs w:val="24"/>
        </w:rPr>
      </w:pPr>
    </w:p>
    <w:p w:rsidR="00FB4783" w:rsidRPr="00DB501A" w:rsidRDefault="008A5FA0" w:rsidP="00622B48">
      <w:pPr>
        <w:pStyle w:val="IASBTableTNR"/>
        <w:tabs>
          <w:tab w:val="left" w:pos="2383"/>
        </w:tabs>
        <w:spacing w:before="0" w:after="120"/>
        <w:jc w:val="both"/>
        <w:rPr>
          <w:sz w:val="24"/>
          <w:szCs w:val="24"/>
        </w:rPr>
      </w:pPr>
      <w:r>
        <w:rPr>
          <w:b/>
          <w:sz w:val="24"/>
          <w:szCs w:val="24"/>
        </w:rPr>
        <w:lastRenderedPageBreak/>
        <w:t>Margem contratual de seguro</w:t>
      </w:r>
      <w:r w:rsidR="00FB4783">
        <w:rPr>
          <w:sz w:val="24"/>
          <w:szCs w:val="24"/>
        </w:rPr>
        <w:t xml:space="preserve"> </w:t>
      </w:r>
      <w:r w:rsidR="001C0B18">
        <w:rPr>
          <w:sz w:val="24"/>
          <w:szCs w:val="24"/>
          <w:cs/>
        </w:rPr>
        <w:t>é o</w:t>
      </w:r>
      <w:r w:rsidR="00FB4783" w:rsidRPr="00DB501A">
        <w:rPr>
          <w:sz w:val="24"/>
          <w:szCs w:val="24"/>
        </w:rPr>
        <w:t xml:space="preserve"> componente do valor contábil do ativo ou passivo para o </w:t>
      </w:r>
      <w:r w:rsidR="00FB4783" w:rsidRPr="00A0577A">
        <w:rPr>
          <w:sz w:val="24"/>
          <w:szCs w:val="24"/>
        </w:rPr>
        <w:t xml:space="preserve">grupo de contratos de seguro que representa o lucro não ganho que a entidade </w:t>
      </w:r>
      <w:r w:rsidR="001C0B18">
        <w:rPr>
          <w:sz w:val="24"/>
          <w:szCs w:val="24"/>
        </w:rPr>
        <w:t>deve reconhecer</w:t>
      </w:r>
      <w:r w:rsidR="00FB4783" w:rsidRPr="00A0577A">
        <w:rPr>
          <w:sz w:val="24"/>
          <w:szCs w:val="24"/>
        </w:rPr>
        <w:t xml:space="preserve"> conforme </w:t>
      </w:r>
      <w:r w:rsidR="00E64562">
        <w:rPr>
          <w:sz w:val="24"/>
          <w:szCs w:val="24"/>
        </w:rPr>
        <w:t>decorrido o período</w:t>
      </w:r>
      <w:r w:rsidR="00E64562" w:rsidRPr="00A0577A">
        <w:rPr>
          <w:sz w:val="24"/>
          <w:szCs w:val="24"/>
        </w:rPr>
        <w:t xml:space="preserve"> </w:t>
      </w:r>
      <w:r w:rsidR="00E64562">
        <w:rPr>
          <w:sz w:val="24"/>
          <w:szCs w:val="24"/>
        </w:rPr>
        <w:t>de cobertura</w:t>
      </w:r>
      <w:r w:rsidR="00FB4783" w:rsidRPr="00A0577A">
        <w:rPr>
          <w:sz w:val="24"/>
          <w:szCs w:val="24"/>
        </w:rPr>
        <w:t xml:space="preserve"> </w:t>
      </w:r>
      <w:r w:rsidR="00F50EC2">
        <w:rPr>
          <w:sz w:val="24"/>
          <w:szCs w:val="24"/>
        </w:rPr>
        <w:t xml:space="preserve">do seguro </w:t>
      </w:r>
      <w:r w:rsidR="00FB4783" w:rsidRPr="00A0577A">
        <w:rPr>
          <w:sz w:val="24"/>
          <w:szCs w:val="24"/>
        </w:rPr>
        <w:t>de acordo com os contratos de seguro</w:t>
      </w:r>
      <w:r w:rsidR="00FB4783" w:rsidRPr="00DB501A">
        <w:rPr>
          <w:sz w:val="24"/>
          <w:szCs w:val="24"/>
        </w:rPr>
        <w:t xml:space="preserve"> no grupo.</w:t>
      </w:r>
    </w:p>
    <w:p w:rsidR="00FB4783" w:rsidRPr="00A0577A" w:rsidRDefault="00FB4783" w:rsidP="00622B48">
      <w:pPr>
        <w:pStyle w:val="IASBTableTNR"/>
        <w:tabs>
          <w:tab w:val="left" w:pos="2383"/>
        </w:tabs>
        <w:spacing w:before="0" w:after="120"/>
        <w:jc w:val="both"/>
        <w:rPr>
          <w:sz w:val="24"/>
          <w:szCs w:val="24"/>
        </w:rPr>
      </w:pPr>
      <w:r>
        <w:rPr>
          <w:b/>
          <w:sz w:val="24"/>
          <w:szCs w:val="24"/>
        </w:rPr>
        <w:t>P</w:t>
      </w:r>
      <w:r w:rsidRPr="00DB501A">
        <w:rPr>
          <w:b/>
          <w:sz w:val="24"/>
          <w:szCs w:val="24"/>
        </w:rPr>
        <w:t>eríodo de cobertura</w:t>
      </w:r>
      <w:r>
        <w:rPr>
          <w:b/>
          <w:sz w:val="24"/>
          <w:szCs w:val="24"/>
        </w:rPr>
        <w:t xml:space="preserve"> </w:t>
      </w:r>
      <w:r w:rsidR="001C0B18">
        <w:rPr>
          <w:sz w:val="24"/>
          <w:szCs w:val="24"/>
          <w:cs/>
        </w:rPr>
        <w:t>é o</w:t>
      </w:r>
      <w:r w:rsidRPr="00DB501A">
        <w:rPr>
          <w:sz w:val="24"/>
          <w:szCs w:val="24"/>
        </w:rPr>
        <w:t xml:space="preserve"> período durante o qual a entidade fornece cobertura </w:t>
      </w:r>
      <w:r w:rsidR="00F50EC2">
        <w:rPr>
          <w:sz w:val="24"/>
          <w:szCs w:val="24"/>
        </w:rPr>
        <w:t>de contrato de seguro</w:t>
      </w:r>
      <w:r w:rsidR="00F50EC2" w:rsidRPr="00DB501A">
        <w:rPr>
          <w:sz w:val="24"/>
          <w:szCs w:val="24"/>
        </w:rPr>
        <w:t xml:space="preserve"> </w:t>
      </w:r>
      <w:r w:rsidRPr="00DB501A">
        <w:rPr>
          <w:sz w:val="24"/>
          <w:szCs w:val="24"/>
        </w:rPr>
        <w:t xml:space="preserve">para </w:t>
      </w:r>
      <w:r w:rsidRPr="00A0577A">
        <w:rPr>
          <w:sz w:val="24"/>
          <w:szCs w:val="24"/>
        </w:rPr>
        <w:t xml:space="preserve">eventos segurados. Esse período inclui </w:t>
      </w:r>
      <w:r w:rsidR="00B333C4">
        <w:rPr>
          <w:sz w:val="24"/>
          <w:szCs w:val="24"/>
        </w:rPr>
        <w:t>as coberturas d</w:t>
      </w:r>
      <w:r w:rsidR="00F50EC2">
        <w:rPr>
          <w:sz w:val="24"/>
          <w:szCs w:val="24"/>
        </w:rPr>
        <w:t>os contrato de seguro</w:t>
      </w:r>
      <w:r w:rsidRPr="00A0577A">
        <w:rPr>
          <w:sz w:val="24"/>
          <w:szCs w:val="24"/>
        </w:rPr>
        <w:t xml:space="preserve"> que se refere a todos os prêmios dentro do limite do contrato de seguro.</w:t>
      </w:r>
    </w:p>
    <w:p w:rsidR="00FB4783" w:rsidRPr="00DB501A" w:rsidRDefault="00FB4783" w:rsidP="00622B48">
      <w:pPr>
        <w:pStyle w:val="IASBTableTNR"/>
        <w:spacing w:before="0" w:after="120"/>
        <w:jc w:val="both"/>
        <w:rPr>
          <w:sz w:val="24"/>
          <w:szCs w:val="24"/>
        </w:rPr>
      </w:pPr>
      <w:r>
        <w:rPr>
          <w:b/>
          <w:sz w:val="24"/>
          <w:szCs w:val="24"/>
        </w:rPr>
        <w:t>A</w:t>
      </w:r>
      <w:r w:rsidRPr="00DB501A">
        <w:rPr>
          <w:b/>
          <w:sz w:val="24"/>
          <w:szCs w:val="24"/>
        </w:rPr>
        <w:t>juste de experiência</w:t>
      </w:r>
      <w:r>
        <w:rPr>
          <w:b/>
          <w:sz w:val="24"/>
          <w:szCs w:val="24"/>
        </w:rPr>
        <w:t xml:space="preserve"> </w:t>
      </w:r>
      <w:r w:rsidR="001C0B18">
        <w:rPr>
          <w:sz w:val="24"/>
          <w:szCs w:val="24"/>
          <w:cs/>
        </w:rPr>
        <w:t>é a</w:t>
      </w:r>
      <w:r w:rsidRPr="00DB501A">
        <w:rPr>
          <w:sz w:val="24"/>
          <w:szCs w:val="24"/>
        </w:rPr>
        <w:t xml:space="preserve"> diferença entre: </w:t>
      </w:r>
    </w:p>
    <w:p w:rsidR="00FB4783" w:rsidRPr="00DB501A" w:rsidRDefault="00FB4783" w:rsidP="00622B48">
      <w:pPr>
        <w:pStyle w:val="IASBNormalL1"/>
        <w:spacing w:before="0" w:after="120"/>
        <w:ind w:left="426" w:hanging="426"/>
        <w:rPr>
          <w:sz w:val="24"/>
          <w:szCs w:val="24"/>
        </w:rPr>
      </w:pPr>
      <w:r w:rsidRPr="00DB501A">
        <w:rPr>
          <w:sz w:val="24"/>
          <w:szCs w:val="24"/>
        </w:rPr>
        <w:t>(a)</w:t>
      </w:r>
      <w:r w:rsidRPr="00DB501A">
        <w:rPr>
          <w:sz w:val="24"/>
          <w:szCs w:val="24"/>
        </w:rPr>
        <w:tab/>
        <w:t xml:space="preserve">para os recebimentos de prêmios (e quaisquer fluxos de caixa relacionados, tais como </w:t>
      </w:r>
      <w:r w:rsidRPr="00A0577A">
        <w:rPr>
          <w:sz w:val="24"/>
          <w:szCs w:val="24"/>
        </w:rPr>
        <w:t>fluxos de caixa de aquisições de seguro e impostos sobre prêmio de seguro)</w:t>
      </w:r>
      <w:r w:rsidR="001C0B18">
        <w:rPr>
          <w:sz w:val="24"/>
          <w:szCs w:val="24"/>
        </w:rPr>
        <w:t>,</w:t>
      </w:r>
      <w:r w:rsidRPr="00A0577A">
        <w:rPr>
          <w:sz w:val="24"/>
          <w:szCs w:val="24"/>
          <w:cs/>
        </w:rPr>
        <w:t xml:space="preserve"> </w:t>
      </w:r>
      <w:r w:rsidRPr="00A0577A">
        <w:rPr>
          <w:sz w:val="24"/>
          <w:szCs w:val="24"/>
        </w:rPr>
        <w:t>a estimativa no início</w:t>
      </w:r>
      <w:r w:rsidRPr="00DB501A">
        <w:rPr>
          <w:sz w:val="24"/>
          <w:szCs w:val="24"/>
        </w:rPr>
        <w:t xml:space="preserve"> do período dos valores esperados no período e os fluxos de caixa reais no período; ou</w:t>
      </w:r>
    </w:p>
    <w:p w:rsidR="00FB4783" w:rsidRPr="00DB501A" w:rsidRDefault="00FB4783" w:rsidP="00622B48">
      <w:pPr>
        <w:pStyle w:val="IASBNormalL1"/>
        <w:spacing w:before="0" w:after="120"/>
        <w:ind w:left="426" w:hanging="426"/>
        <w:rPr>
          <w:sz w:val="24"/>
          <w:szCs w:val="24"/>
        </w:rPr>
      </w:pPr>
      <w:r w:rsidRPr="00DB501A">
        <w:rPr>
          <w:sz w:val="24"/>
          <w:szCs w:val="24"/>
        </w:rPr>
        <w:t>(b)</w:t>
      </w:r>
      <w:r w:rsidRPr="00DB501A">
        <w:rPr>
          <w:sz w:val="24"/>
          <w:szCs w:val="24"/>
        </w:rPr>
        <w:tab/>
        <w:t xml:space="preserve">para despesas de </w:t>
      </w:r>
      <w:r w:rsidR="008A5FA0">
        <w:rPr>
          <w:sz w:val="24"/>
          <w:szCs w:val="24"/>
        </w:rPr>
        <w:t>seguro</w:t>
      </w:r>
      <w:r w:rsidRPr="00DB501A">
        <w:rPr>
          <w:sz w:val="24"/>
          <w:szCs w:val="24"/>
        </w:rPr>
        <w:t xml:space="preserve"> (excluindo despesas de aquisição de seguro)</w:t>
      </w:r>
      <w:r w:rsidR="001C0B18">
        <w:rPr>
          <w:sz w:val="24"/>
          <w:szCs w:val="24"/>
        </w:rPr>
        <w:t>,</w:t>
      </w:r>
      <w:r w:rsidRPr="00DB501A">
        <w:rPr>
          <w:sz w:val="24"/>
          <w:szCs w:val="24"/>
          <w:cs/>
        </w:rPr>
        <w:t xml:space="preserve"> </w:t>
      </w:r>
      <w:r w:rsidRPr="00DB501A">
        <w:rPr>
          <w:sz w:val="24"/>
          <w:szCs w:val="24"/>
        </w:rPr>
        <w:t>a estimativa no início do período dos valores que se espera que sejam incorridos no período e os valores reais incorridos no período.</w:t>
      </w:r>
    </w:p>
    <w:p w:rsidR="00FB4783" w:rsidRPr="00DB501A" w:rsidRDefault="00FB4783" w:rsidP="00622B48">
      <w:pPr>
        <w:pStyle w:val="IASBTableTNR"/>
        <w:tabs>
          <w:tab w:val="left" w:pos="2383"/>
        </w:tabs>
        <w:spacing w:before="0" w:after="120"/>
        <w:jc w:val="both"/>
        <w:rPr>
          <w:sz w:val="24"/>
          <w:szCs w:val="24"/>
        </w:rPr>
      </w:pPr>
      <w:r>
        <w:rPr>
          <w:b/>
          <w:sz w:val="24"/>
          <w:szCs w:val="24"/>
        </w:rPr>
        <w:t>R</w:t>
      </w:r>
      <w:r w:rsidRPr="00DB501A">
        <w:rPr>
          <w:b/>
          <w:sz w:val="24"/>
          <w:szCs w:val="24"/>
        </w:rPr>
        <w:t>isco financeiro</w:t>
      </w:r>
      <w:r>
        <w:rPr>
          <w:b/>
          <w:sz w:val="24"/>
          <w:szCs w:val="24"/>
        </w:rPr>
        <w:t xml:space="preserve"> </w:t>
      </w:r>
      <w:r w:rsidR="001C0B18">
        <w:rPr>
          <w:sz w:val="24"/>
          <w:szCs w:val="24"/>
          <w:cs/>
        </w:rPr>
        <w:t xml:space="preserve">é o </w:t>
      </w:r>
      <w:r w:rsidR="001C0B18">
        <w:rPr>
          <w:sz w:val="24"/>
          <w:szCs w:val="24"/>
        </w:rPr>
        <w:t>risco de</w:t>
      </w:r>
      <w:r w:rsidRPr="00DB501A">
        <w:rPr>
          <w:sz w:val="24"/>
          <w:szCs w:val="24"/>
        </w:rPr>
        <w:t xml:space="preserve"> possível mudança futura em uma ou mais taxas de juros específicas, preços de instrumentos financeiros, preços de </w:t>
      </w:r>
      <w:r w:rsidRPr="00DB501A">
        <w:rPr>
          <w:i/>
          <w:sz w:val="24"/>
          <w:szCs w:val="24"/>
        </w:rPr>
        <w:t>commodity</w:t>
      </w:r>
      <w:r w:rsidRPr="00DB501A">
        <w:rPr>
          <w:sz w:val="24"/>
          <w:szCs w:val="24"/>
        </w:rPr>
        <w:t>, taxas de câmbio, índices de preços ou taxas, classificação ou índice de crédito ou outra variável, desde que, no caso de variável não financeira, essa variável não seja específica a uma parte do contrato.</w:t>
      </w:r>
    </w:p>
    <w:p w:rsidR="00FB4783" w:rsidRPr="00DB501A" w:rsidRDefault="008A3705" w:rsidP="00622B48">
      <w:pPr>
        <w:pStyle w:val="IASBTableTNR"/>
        <w:tabs>
          <w:tab w:val="left" w:pos="2383"/>
        </w:tabs>
        <w:spacing w:before="0" w:after="120"/>
        <w:jc w:val="both"/>
        <w:rPr>
          <w:sz w:val="24"/>
          <w:szCs w:val="24"/>
        </w:rPr>
      </w:pPr>
      <w:r>
        <w:rPr>
          <w:b/>
          <w:sz w:val="24"/>
          <w:szCs w:val="24"/>
        </w:rPr>
        <w:t>F</w:t>
      </w:r>
      <w:r w:rsidRPr="00DB501A">
        <w:rPr>
          <w:b/>
          <w:sz w:val="24"/>
          <w:szCs w:val="24"/>
        </w:rPr>
        <w:t>luxo de caixa de cumprimento é</w:t>
      </w:r>
      <w:r w:rsidR="001C0B18">
        <w:rPr>
          <w:sz w:val="24"/>
          <w:szCs w:val="24"/>
          <w:cs/>
        </w:rPr>
        <w:t xml:space="preserve"> a </w:t>
      </w:r>
      <w:r w:rsidR="00FB4783" w:rsidRPr="00DB501A">
        <w:rPr>
          <w:sz w:val="24"/>
          <w:szCs w:val="24"/>
        </w:rPr>
        <w:t xml:space="preserve">estimativa explícita, imparcial e ponderada pela probabilidade (ou seja, valor esperado) do valor presente dos fluxos de saída de caixa futuros menos o valor presente dos fluxos de entrada de caixa futuros que surgirá conforme a entidade cumpre </w:t>
      </w:r>
      <w:r w:rsidR="00FB4783" w:rsidRPr="00A0577A">
        <w:rPr>
          <w:sz w:val="24"/>
          <w:szCs w:val="24"/>
        </w:rPr>
        <w:t>contratos de seguro, incluindo ajuste pelo risco não financeiro.</w:t>
      </w:r>
    </w:p>
    <w:p w:rsidR="00FB4783" w:rsidRPr="00DB501A" w:rsidRDefault="00FB4783" w:rsidP="00622B48">
      <w:pPr>
        <w:pStyle w:val="IASBTableTNR"/>
        <w:spacing w:before="0" w:after="120"/>
        <w:jc w:val="both"/>
        <w:rPr>
          <w:sz w:val="24"/>
          <w:szCs w:val="24"/>
        </w:rPr>
      </w:pPr>
      <w:r>
        <w:rPr>
          <w:b/>
          <w:sz w:val="24"/>
          <w:szCs w:val="24"/>
        </w:rPr>
        <w:t>G</w:t>
      </w:r>
      <w:r w:rsidRPr="00DB501A">
        <w:rPr>
          <w:b/>
          <w:sz w:val="24"/>
          <w:szCs w:val="24"/>
        </w:rPr>
        <w:t>rupo de contratos de seguro</w:t>
      </w:r>
      <w:r>
        <w:rPr>
          <w:sz w:val="24"/>
          <w:szCs w:val="24"/>
        </w:rPr>
        <w:t xml:space="preserve"> </w:t>
      </w:r>
      <w:r w:rsidR="001C0B18">
        <w:rPr>
          <w:sz w:val="24"/>
          <w:szCs w:val="24"/>
          <w:cs/>
        </w:rPr>
        <w:t>é o</w:t>
      </w:r>
      <w:r w:rsidRPr="00DB501A">
        <w:rPr>
          <w:sz w:val="24"/>
          <w:szCs w:val="24"/>
        </w:rPr>
        <w:t xml:space="preserve"> conjunto de </w:t>
      </w:r>
      <w:r w:rsidRPr="00A0577A">
        <w:rPr>
          <w:sz w:val="24"/>
          <w:szCs w:val="24"/>
        </w:rPr>
        <w:t xml:space="preserve">contratos de seguro que resulta da divisão de </w:t>
      </w:r>
      <w:r w:rsidRPr="00010174">
        <w:rPr>
          <w:b/>
          <w:bCs/>
          <w:sz w:val="24"/>
          <w:szCs w:val="24"/>
        </w:rPr>
        <w:t>carteira de contratos de seguro</w:t>
      </w:r>
      <w:r w:rsidRPr="00A0577A">
        <w:rPr>
          <w:sz w:val="24"/>
          <w:szCs w:val="24"/>
        </w:rPr>
        <w:t xml:space="preserve"> em, no mínimo,</w:t>
      </w:r>
      <w:r w:rsidRPr="00DB501A">
        <w:rPr>
          <w:sz w:val="24"/>
          <w:szCs w:val="24"/>
        </w:rPr>
        <w:t xml:space="preserve"> contratos emitidos dentro de um período não superior a um ano e que, no reconhecimento inicial</w:t>
      </w:r>
      <w:r w:rsidR="00EE5DD2">
        <w:rPr>
          <w:sz w:val="24"/>
          <w:szCs w:val="24"/>
        </w:rPr>
        <w:t>:</w:t>
      </w:r>
    </w:p>
    <w:p w:rsidR="00FB4783" w:rsidRPr="00DB501A" w:rsidRDefault="00FB4783" w:rsidP="00622B48">
      <w:pPr>
        <w:pStyle w:val="IASBNormalL1"/>
        <w:spacing w:before="0" w:after="120"/>
        <w:ind w:left="426" w:hanging="426"/>
        <w:rPr>
          <w:sz w:val="24"/>
          <w:szCs w:val="24"/>
        </w:rPr>
      </w:pPr>
      <w:r w:rsidRPr="00DB501A">
        <w:rPr>
          <w:sz w:val="24"/>
          <w:szCs w:val="24"/>
        </w:rPr>
        <w:t>(a)</w:t>
      </w:r>
      <w:r w:rsidRPr="00DB501A">
        <w:rPr>
          <w:sz w:val="24"/>
          <w:szCs w:val="24"/>
        </w:rPr>
        <w:tab/>
        <w:t>são onerosos, se houver;</w:t>
      </w:r>
    </w:p>
    <w:p w:rsidR="00FB4783" w:rsidRPr="00DB501A" w:rsidRDefault="00FB4783" w:rsidP="00622B48">
      <w:pPr>
        <w:pStyle w:val="IASBNormalL1"/>
        <w:spacing w:before="0" w:after="120"/>
        <w:ind w:left="426" w:hanging="426"/>
        <w:rPr>
          <w:sz w:val="24"/>
          <w:szCs w:val="24"/>
        </w:rPr>
      </w:pPr>
      <w:r w:rsidRPr="00DB501A">
        <w:rPr>
          <w:sz w:val="24"/>
          <w:szCs w:val="24"/>
        </w:rPr>
        <w:t>(b)</w:t>
      </w:r>
      <w:r w:rsidRPr="00DB501A">
        <w:rPr>
          <w:sz w:val="24"/>
          <w:szCs w:val="24"/>
        </w:rPr>
        <w:tab/>
        <w:t>não têm possibilidade significativa de se tornarem onerosos posteriormente, se houver; ou</w:t>
      </w:r>
    </w:p>
    <w:p w:rsidR="00FB4783" w:rsidRPr="00DB501A" w:rsidRDefault="00FB4783" w:rsidP="00622B48">
      <w:pPr>
        <w:pStyle w:val="IASBNormalL1"/>
        <w:spacing w:before="0" w:after="120"/>
        <w:ind w:left="426" w:hanging="426"/>
        <w:rPr>
          <w:sz w:val="24"/>
          <w:szCs w:val="24"/>
        </w:rPr>
      </w:pPr>
      <w:r w:rsidRPr="00DB501A">
        <w:rPr>
          <w:sz w:val="24"/>
          <w:szCs w:val="24"/>
        </w:rPr>
        <w:t>(c)</w:t>
      </w:r>
      <w:r w:rsidRPr="00DB501A">
        <w:rPr>
          <w:sz w:val="24"/>
          <w:szCs w:val="24"/>
        </w:rPr>
        <w:tab/>
        <w:t xml:space="preserve">não se enquadram </w:t>
      </w:r>
      <w:r w:rsidR="001C0B18">
        <w:rPr>
          <w:sz w:val="24"/>
          <w:szCs w:val="24"/>
        </w:rPr>
        <w:t>nas alíneas</w:t>
      </w:r>
      <w:r w:rsidRPr="00DB501A">
        <w:rPr>
          <w:sz w:val="24"/>
          <w:szCs w:val="24"/>
        </w:rPr>
        <w:t xml:space="preserve"> (a) ou (b), se houver.</w:t>
      </w:r>
    </w:p>
    <w:p w:rsidR="00FB4783" w:rsidRPr="00DB501A" w:rsidRDefault="008601F3" w:rsidP="00622B48">
      <w:pPr>
        <w:pStyle w:val="IASBTableTNR"/>
        <w:tabs>
          <w:tab w:val="left" w:pos="2383"/>
        </w:tabs>
        <w:spacing w:before="0" w:after="120"/>
        <w:jc w:val="both"/>
        <w:rPr>
          <w:sz w:val="24"/>
          <w:szCs w:val="24"/>
        </w:rPr>
      </w:pPr>
      <w:r>
        <w:rPr>
          <w:b/>
          <w:sz w:val="24"/>
          <w:szCs w:val="24"/>
        </w:rPr>
        <w:t>F</w:t>
      </w:r>
      <w:r w:rsidR="001C0B18">
        <w:rPr>
          <w:b/>
          <w:sz w:val="24"/>
          <w:szCs w:val="24"/>
        </w:rPr>
        <w:t>luxo</w:t>
      </w:r>
      <w:r w:rsidR="00FB4783" w:rsidRPr="00DB501A">
        <w:rPr>
          <w:b/>
          <w:sz w:val="24"/>
          <w:szCs w:val="24"/>
        </w:rPr>
        <w:t xml:space="preserve"> de caixa de aquisições de seguro</w:t>
      </w:r>
      <w:r>
        <w:rPr>
          <w:sz w:val="24"/>
          <w:szCs w:val="24"/>
        </w:rPr>
        <w:t xml:space="preserve"> </w:t>
      </w:r>
      <w:r w:rsidR="001C0B18">
        <w:rPr>
          <w:sz w:val="24"/>
          <w:szCs w:val="24"/>
          <w:cs/>
        </w:rPr>
        <w:t>é o</w:t>
      </w:r>
      <w:r>
        <w:rPr>
          <w:sz w:val="24"/>
          <w:szCs w:val="24"/>
        </w:rPr>
        <w:t xml:space="preserve"> </w:t>
      </w:r>
      <w:r w:rsidR="001C0B18">
        <w:rPr>
          <w:sz w:val="24"/>
          <w:szCs w:val="24"/>
        </w:rPr>
        <w:t>f</w:t>
      </w:r>
      <w:r w:rsidR="00FB4783" w:rsidRPr="00DB501A">
        <w:rPr>
          <w:sz w:val="24"/>
          <w:szCs w:val="24"/>
        </w:rPr>
        <w:t xml:space="preserve">luxo de caixa resultante dos custos de venda, subscrição e início de </w:t>
      </w:r>
      <w:r w:rsidR="00FB4783" w:rsidRPr="00A0577A">
        <w:rPr>
          <w:sz w:val="24"/>
          <w:szCs w:val="24"/>
        </w:rPr>
        <w:t xml:space="preserve">grupo de contratos de seguro </w:t>
      </w:r>
      <w:r w:rsidR="00F50EC2" w:rsidRPr="00F50EC2">
        <w:rPr>
          <w:sz w:val="24"/>
          <w:szCs w:val="24"/>
        </w:rPr>
        <w:t>(emitidos ou com emissão prevista)</w:t>
      </w:r>
      <w:r w:rsidR="00F50EC2">
        <w:rPr>
          <w:sz w:val="24"/>
          <w:szCs w:val="24"/>
        </w:rPr>
        <w:t xml:space="preserve"> </w:t>
      </w:r>
      <w:r w:rsidR="00FB4783" w:rsidRPr="00A0577A">
        <w:rPr>
          <w:sz w:val="24"/>
          <w:szCs w:val="24"/>
        </w:rPr>
        <w:t xml:space="preserve">que sejam diretamente atribuíveis à carteira de contratos de seguro à qual o grupo pertence. Esses fluxos de caixa incluem fluxos de caixa que não são diretamente atribuíveis a contratos individuais ou grupos de contratos de seguro </w:t>
      </w:r>
      <w:r w:rsidR="00FB4783" w:rsidRPr="00DB501A">
        <w:rPr>
          <w:sz w:val="24"/>
          <w:szCs w:val="24"/>
        </w:rPr>
        <w:t>dentro da carteira.</w:t>
      </w:r>
    </w:p>
    <w:p w:rsidR="00FB4783" w:rsidRDefault="008601F3" w:rsidP="00622B48">
      <w:pPr>
        <w:pStyle w:val="IASBTableTNR"/>
        <w:tabs>
          <w:tab w:val="left" w:pos="2383"/>
        </w:tabs>
        <w:spacing w:before="0" w:after="120"/>
        <w:jc w:val="both"/>
        <w:rPr>
          <w:sz w:val="24"/>
          <w:szCs w:val="24"/>
        </w:rPr>
      </w:pPr>
      <w:r>
        <w:rPr>
          <w:b/>
          <w:sz w:val="24"/>
          <w:szCs w:val="24"/>
        </w:rPr>
        <w:t>C</w:t>
      </w:r>
      <w:r w:rsidR="00FB4783" w:rsidRPr="00DB501A">
        <w:rPr>
          <w:b/>
          <w:sz w:val="24"/>
          <w:szCs w:val="24"/>
        </w:rPr>
        <w:t>ontrato de seguro</w:t>
      </w:r>
      <w:r>
        <w:rPr>
          <w:sz w:val="24"/>
          <w:szCs w:val="24"/>
        </w:rPr>
        <w:t xml:space="preserve"> </w:t>
      </w:r>
      <w:r w:rsidR="001C0B18">
        <w:rPr>
          <w:sz w:val="24"/>
          <w:szCs w:val="24"/>
          <w:cs/>
        </w:rPr>
        <w:t>é o</w:t>
      </w:r>
      <w:r w:rsidR="00FB4783" w:rsidRPr="00DB501A">
        <w:rPr>
          <w:sz w:val="24"/>
          <w:szCs w:val="24"/>
        </w:rPr>
        <w:t xml:space="preserve"> contrato de acordo com o qual uma parte (a emitente) aceita </w:t>
      </w:r>
      <w:r w:rsidR="00FB4783" w:rsidRPr="00A0577A">
        <w:rPr>
          <w:sz w:val="24"/>
          <w:szCs w:val="24"/>
        </w:rPr>
        <w:t>risco de seguro significativo da outra parte (o titular da apólice), concordando em indenizar o titular da apólice caso determinado evento futuro incerto (o evento segurado) afete adversamente o titular da apólice.</w:t>
      </w:r>
    </w:p>
    <w:p w:rsidR="00BD0451" w:rsidRDefault="00703423" w:rsidP="00622B48">
      <w:pPr>
        <w:pStyle w:val="IASBTableTNR"/>
        <w:tabs>
          <w:tab w:val="left" w:pos="2383"/>
        </w:tabs>
        <w:spacing w:before="0" w:after="120"/>
        <w:jc w:val="both"/>
        <w:rPr>
          <w:sz w:val="24"/>
          <w:szCs w:val="24"/>
        </w:rPr>
      </w:pPr>
      <w:r>
        <w:rPr>
          <w:b/>
          <w:sz w:val="24"/>
          <w:szCs w:val="24"/>
        </w:rPr>
        <w:t>Cobertura</w:t>
      </w:r>
      <w:r w:rsidR="00D70240">
        <w:rPr>
          <w:b/>
          <w:sz w:val="24"/>
          <w:szCs w:val="24"/>
        </w:rPr>
        <w:t xml:space="preserve"> de contrato</w:t>
      </w:r>
      <w:r w:rsidR="00D70240" w:rsidRPr="00D70240">
        <w:rPr>
          <w:b/>
          <w:sz w:val="24"/>
          <w:szCs w:val="24"/>
        </w:rPr>
        <w:t xml:space="preserve"> de seguro</w:t>
      </w:r>
      <w:r w:rsidR="00D70240">
        <w:rPr>
          <w:sz w:val="24"/>
          <w:szCs w:val="24"/>
        </w:rPr>
        <w:t xml:space="preserve"> </w:t>
      </w:r>
      <w:r>
        <w:rPr>
          <w:sz w:val="24"/>
          <w:szCs w:val="24"/>
        </w:rPr>
        <w:t>- as</w:t>
      </w:r>
      <w:r w:rsidR="00BD0451" w:rsidRPr="00BD0451">
        <w:rPr>
          <w:sz w:val="24"/>
          <w:szCs w:val="24"/>
        </w:rPr>
        <w:t xml:space="preserve"> </w:t>
      </w:r>
      <w:r>
        <w:rPr>
          <w:sz w:val="24"/>
          <w:szCs w:val="24"/>
        </w:rPr>
        <w:t>coberturas</w:t>
      </w:r>
      <w:r w:rsidR="00BD0451" w:rsidRPr="00BD0451">
        <w:rPr>
          <w:sz w:val="24"/>
          <w:szCs w:val="24"/>
        </w:rPr>
        <w:t xml:space="preserve"> a seguir são os que a entidade presta para o </w:t>
      </w:r>
      <w:r w:rsidR="00BD0451" w:rsidRPr="00D70240">
        <w:rPr>
          <w:sz w:val="24"/>
          <w:szCs w:val="24"/>
        </w:rPr>
        <w:t>segurado de um contrato de seguro</w:t>
      </w:r>
      <w:r w:rsidR="00BD0451" w:rsidRPr="00BD0451">
        <w:rPr>
          <w:sz w:val="24"/>
          <w:szCs w:val="24"/>
        </w:rPr>
        <w:t>:</w:t>
      </w:r>
    </w:p>
    <w:p w:rsidR="00147F7D" w:rsidRPr="00147F7D" w:rsidRDefault="00147F7D" w:rsidP="00147F7D">
      <w:pPr>
        <w:pStyle w:val="NormalWeb"/>
        <w:numPr>
          <w:ilvl w:val="0"/>
          <w:numId w:val="2"/>
        </w:numPr>
        <w:ind w:left="426" w:hanging="426"/>
        <w:jc w:val="both"/>
        <w:rPr>
          <w:u w:val="single"/>
        </w:rPr>
      </w:pPr>
      <w:r w:rsidRPr="00147F7D">
        <w:rPr>
          <w:u w:val="single"/>
        </w:rPr>
        <w:t>Cobertura para um evento segurado (cobertura de seguro)</w:t>
      </w:r>
    </w:p>
    <w:p w:rsidR="00147F7D" w:rsidRPr="00147F7D" w:rsidRDefault="00147F7D" w:rsidP="00147F7D">
      <w:pPr>
        <w:pStyle w:val="NormalWeb"/>
        <w:numPr>
          <w:ilvl w:val="0"/>
          <w:numId w:val="2"/>
        </w:numPr>
        <w:ind w:left="426" w:hanging="426"/>
        <w:jc w:val="both"/>
        <w:rPr>
          <w:u w:val="single"/>
        </w:rPr>
      </w:pPr>
      <w:r w:rsidRPr="00147F7D">
        <w:rPr>
          <w:u w:val="single"/>
        </w:rPr>
        <w:t>Para contratos de seguro sem características de participação direta, a geração de um retorno sobre investimento para o seguro, se aplicável (retorno sobre investimento); e</w:t>
      </w:r>
    </w:p>
    <w:p w:rsidR="00147F7D" w:rsidRPr="00147F7D" w:rsidRDefault="00147F7D" w:rsidP="00147F7D">
      <w:pPr>
        <w:pStyle w:val="NormalWeb"/>
        <w:numPr>
          <w:ilvl w:val="0"/>
          <w:numId w:val="2"/>
        </w:numPr>
        <w:ind w:left="426" w:hanging="426"/>
        <w:jc w:val="both"/>
        <w:rPr>
          <w:u w:val="single"/>
        </w:rPr>
      </w:pPr>
      <w:r w:rsidRPr="00147F7D">
        <w:rPr>
          <w:u w:val="single"/>
        </w:rPr>
        <w:t>Para contratos de seguro com características de participação direta, a administração de itens subjacentes em nome do segurado (relacionado  investimento).</w:t>
      </w:r>
    </w:p>
    <w:p w:rsidR="00147F7D" w:rsidRPr="00A0577A" w:rsidRDefault="00147F7D" w:rsidP="00622B48">
      <w:pPr>
        <w:pStyle w:val="IASBTableTNR"/>
        <w:tabs>
          <w:tab w:val="left" w:pos="2383"/>
        </w:tabs>
        <w:spacing w:before="0" w:after="120"/>
        <w:jc w:val="both"/>
        <w:rPr>
          <w:sz w:val="24"/>
          <w:szCs w:val="24"/>
        </w:rPr>
      </w:pPr>
    </w:p>
    <w:p w:rsidR="00FB4783" w:rsidRPr="00A0577A" w:rsidRDefault="008601F3" w:rsidP="00622B48">
      <w:pPr>
        <w:pStyle w:val="IASBTableTNR"/>
        <w:spacing w:before="0" w:after="120"/>
        <w:jc w:val="both"/>
        <w:rPr>
          <w:sz w:val="24"/>
          <w:szCs w:val="24"/>
        </w:rPr>
      </w:pPr>
      <w:r>
        <w:rPr>
          <w:b/>
          <w:sz w:val="24"/>
          <w:szCs w:val="24"/>
        </w:rPr>
        <w:lastRenderedPageBreak/>
        <w:t>C</w:t>
      </w:r>
      <w:r w:rsidR="00FB4783" w:rsidRPr="00DB501A">
        <w:rPr>
          <w:b/>
          <w:sz w:val="24"/>
          <w:szCs w:val="24"/>
        </w:rPr>
        <w:t>ontrato de seguro com características de participação direta</w:t>
      </w:r>
      <w:r>
        <w:rPr>
          <w:sz w:val="24"/>
          <w:szCs w:val="24"/>
        </w:rPr>
        <w:t xml:space="preserve"> </w:t>
      </w:r>
      <w:r w:rsidR="00AA501B">
        <w:rPr>
          <w:sz w:val="24"/>
          <w:szCs w:val="24"/>
          <w:cs/>
        </w:rPr>
        <w:t>é o</w:t>
      </w:r>
      <w:r w:rsidR="00FB4783" w:rsidRPr="00DB501A">
        <w:rPr>
          <w:sz w:val="24"/>
          <w:szCs w:val="24"/>
        </w:rPr>
        <w:t xml:space="preserve"> </w:t>
      </w:r>
      <w:r w:rsidR="00FB4783" w:rsidRPr="00A0577A">
        <w:rPr>
          <w:sz w:val="24"/>
          <w:szCs w:val="24"/>
        </w:rPr>
        <w:t xml:space="preserve">contrato de seguro no qual, na celebração: </w:t>
      </w:r>
    </w:p>
    <w:p w:rsidR="00FB4783" w:rsidRPr="00A0577A" w:rsidRDefault="00FB4783" w:rsidP="00622B48">
      <w:pPr>
        <w:pStyle w:val="IASBNormalL1"/>
        <w:spacing w:before="0" w:after="120"/>
        <w:ind w:left="426" w:hanging="426"/>
        <w:rPr>
          <w:sz w:val="24"/>
          <w:szCs w:val="24"/>
        </w:rPr>
      </w:pPr>
      <w:r w:rsidRPr="00A0577A">
        <w:rPr>
          <w:sz w:val="24"/>
          <w:szCs w:val="24"/>
        </w:rPr>
        <w:t>(a)</w:t>
      </w:r>
      <w:r w:rsidRPr="00A0577A">
        <w:rPr>
          <w:sz w:val="24"/>
          <w:szCs w:val="24"/>
        </w:rPr>
        <w:tab/>
        <w:t>os termos contratuais especificam que o titular da apólice participa de parcela de conjunto claramente identificado de itens subjacentes;</w:t>
      </w:r>
    </w:p>
    <w:p w:rsidR="00FB4783" w:rsidRPr="001E7F40" w:rsidRDefault="00FB4783" w:rsidP="00622B48">
      <w:pPr>
        <w:pStyle w:val="IASBNormalL1"/>
        <w:spacing w:before="0" w:after="120"/>
        <w:ind w:left="426" w:hanging="426"/>
      </w:pPr>
      <w:r w:rsidRPr="00A0577A">
        <w:rPr>
          <w:sz w:val="24"/>
          <w:szCs w:val="24"/>
        </w:rPr>
        <w:t>(b)</w:t>
      </w:r>
      <w:r w:rsidRPr="00A0577A">
        <w:rPr>
          <w:sz w:val="24"/>
          <w:szCs w:val="24"/>
        </w:rPr>
        <w:tab/>
        <w:t xml:space="preserve">a entidade espera pagar ao titular da apólice </w:t>
      </w:r>
      <w:r w:rsidR="00AA501B">
        <w:rPr>
          <w:sz w:val="24"/>
          <w:szCs w:val="24"/>
        </w:rPr>
        <w:t>o</w:t>
      </w:r>
      <w:r w:rsidRPr="00A0577A">
        <w:rPr>
          <w:sz w:val="24"/>
          <w:szCs w:val="24"/>
        </w:rPr>
        <w:t xml:space="preserve"> valor equivalente </w:t>
      </w:r>
      <w:r w:rsidR="00AA501B">
        <w:rPr>
          <w:sz w:val="24"/>
          <w:szCs w:val="24"/>
        </w:rPr>
        <w:t>à</w:t>
      </w:r>
      <w:r w:rsidRPr="00A0577A">
        <w:rPr>
          <w:sz w:val="24"/>
          <w:szCs w:val="24"/>
        </w:rPr>
        <w:t xml:space="preserve"> parcela</w:t>
      </w:r>
      <w:r w:rsidRPr="00DB501A">
        <w:rPr>
          <w:sz w:val="24"/>
          <w:szCs w:val="24"/>
        </w:rPr>
        <w:t xml:space="preserve"> substancial dos retornos de valor justo sobre os </w:t>
      </w:r>
      <w:r w:rsidRPr="001E7F40">
        <w:rPr>
          <w:sz w:val="24"/>
          <w:szCs w:val="24"/>
        </w:rPr>
        <w:t>itens subjacentes</w:t>
      </w:r>
      <w:r w:rsidRPr="00DB501A">
        <w:rPr>
          <w:sz w:val="24"/>
          <w:szCs w:val="24"/>
        </w:rPr>
        <w:t>; e</w:t>
      </w:r>
    </w:p>
    <w:p w:rsidR="00FB4783" w:rsidRPr="00A0577A" w:rsidRDefault="00FB4783" w:rsidP="00622B48">
      <w:pPr>
        <w:pStyle w:val="IASBNormalL1"/>
        <w:spacing w:before="0" w:after="120"/>
        <w:ind w:left="426" w:hanging="426"/>
        <w:rPr>
          <w:sz w:val="24"/>
          <w:szCs w:val="24"/>
        </w:rPr>
      </w:pPr>
      <w:r w:rsidRPr="00DB501A">
        <w:rPr>
          <w:sz w:val="24"/>
          <w:szCs w:val="24"/>
        </w:rPr>
        <w:t>(c)</w:t>
      </w:r>
      <w:r w:rsidRPr="00DB501A">
        <w:rPr>
          <w:sz w:val="24"/>
          <w:szCs w:val="24"/>
        </w:rPr>
        <w:tab/>
        <w:t xml:space="preserve">a entidade espera que proporção substancial de qualquer mudança nos valores a serem pagos </w:t>
      </w:r>
      <w:r w:rsidRPr="00A0577A">
        <w:rPr>
          <w:sz w:val="24"/>
          <w:szCs w:val="24"/>
        </w:rPr>
        <w:t>ao titular da apólice varie com a mudança no valor justo dos itens subjacentes.</w:t>
      </w:r>
    </w:p>
    <w:p w:rsidR="00FB4783" w:rsidRPr="00A0577A" w:rsidRDefault="008601F3" w:rsidP="00622B48">
      <w:pPr>
        <w:pStyle w:val="IASBTableTNR"/>
        <w:tabs>
          <w:tab w:val="left" w:pos="2383"/>
        </w:tabs>
        <w:spacing w:before="0" w:after="120"/>
        <w:jc w:val="both"/>
        <w:rPr>
          <w:sz w:val="24"/>
          <w:szCs w:val="24"/>
        </w:rPr>
      </w:pPr>
      <w:r>
        <w:rPr>
          <w:b/>
          <w:sz w:val="24"/>
          <w:szCs w:val="24"/>
        </w:rPr>
        <w:t>C</w:t>
      </w:r>
      <w:r w:rsidR="00FB4783" w:rsidRPr="00DB501A">
        <w:rPr>
          <w:b/>
          <w:sz w:val="24"/>
          <w:szCs w:val="24"/>
        </w:rPr>
        <w:t>ontrato de seguro sem características de participação direta</w:t>
      </w:r>
      <w:r>
        <w:rPr>
          <w:b/>
          <w:sz w:val="24"/>
          <w:szCs w:val="24"/>
        </w:rPr>
        <w:t xml:space="preserve"> </w:t>
      </w:r>
      <w:r w:rsidR="00AA501B">
        <w:rPr>
          <w:sz w:val="24"/>
          <w:szCs w:val="24"/>
          <w:cs/>
        </w:rPr>
        <w:t>é o</w:t>
      </w:r>
      <w:r w:rsidR="00FB4783" w:rsidRPr="00DB501A">
        <w:rPr>
          <w:sz w:val="24"/>
          <w:szCs w:val="24"/>
        </w:rPr>
        <w:t xml:space="preserve"> </w:t>
      </w:r>
      <w:r w:rsidR="00FB4783" w:rsidRPr="00A0577A">
        <w:rPr>
          <w:sz w:val="24"/>
          <w:szCs w:val="24"/>
        </w:rPr>
        <w:t>contrato de seguro que não é contrato de seguro com características de participação direta.</w:t>
      </w:r>
    </w:p>
    <w:p w:rsidR="00FB4783" w:rsidRPr="00A0577A" w:rsidRDefault="008601F3" w:rsidP="00622B48">
      <w:pPr>
        <w:pStyle w:val="IASBTableTNR"/>
        <w:tabs>
          <w:tab w:val="left" w:pos="2383"/>
        </w:tabs>
        <w:spacing w:before="0" w:after="120"/>
        <w:jc w:val="both"/>
        <w:rPr>
          <w:sz w:val="24"/>
          <w:szCs w:val="24"/>
        </w:rPr>
      </w:pPr>
      <w:r>
        <w:rPr>
          <w:b/>
          <w:sz w:val="24"/>
          <w:szCs w:val="24"/>
        </w:rPr>
        <w:t>R</w:t>
      </w:r>
      <w:r w:rsidR="00FB4783" w:rsidRPr="00DB501A">
        <w:rPr>
          <w:b/>
          <w:sz w:val="24"/>
          <w:szCs w:val="24"/>
        </w:rPr>
        <w:t>isco de seguro</w:t>
      </w:r>
      <w:r>
        <w:rPr>
          <w:b/>
          <w:sz w:val="24"/>
          <w:szCs w:val="24"/>
        </w:rPr>
        <w:t xml:space="preserve"> </w:t>
      </w:r>
      <w:r w:rsidR="00AA501B">
        <w:rPr>
          <w:sz w:val="24"/>
          <w:szCs w:val="24"/>
          <w:cs/>
        </w:rPr>
        <w:t>é o r</w:t>
      </w:r>
      <w:r w:rsidR="00FB4783" w:rsidRPr="00DB501A">
        <w:rPr>
          <w:sz w:val="24"/>
          <w:szCs w:val="24"/>
        </w:rPr>
        <w:t xml:space="preserve">isco, exceto o </w:t>
      </w:r>
      <w:r w:rsidR="00FB4783" w:rsidRPr="00A0577A">
        <w:rPr>
          <w:sz w:val="24"/>
          <w:szCs w:val="24"/>
        </w:rPr>
        <w:t>risco financeiro, transferido do titular d</w:t>
      </w:r>
      <w:r w:rsidR="00AA501B">
        <w:rPr>
          <w:sz w:val="24"/>
          <w:szCs w:val="24"/>
        </w:rPr>
        <w:t>o</w:t>
      </w:r>
      <w:r w:rsidR="00FB4783" w:rsidRPr="00A0577A">
        <w:rPr>
          <w:sz w:val="24"/>
          <w:szCs w:val="24"/>
        </w:rPr>
        <w:t xml:space="preserve"> contrato à emitente.</w:t>
      </w:r>
    </w:p>
    <w:p w:rsidR="00FB4783" w:rsidRPr="00A0577A" w:rsidRDefault="008601F3" w:rsidP="00622B48">
      <w:pPr>
        <w:pStyle w:val="IASBTableTNR"/>
        <w:tabs>
          <w:tab w:val="left" w:pos="2383"/>
        </w:tabs>
        <w:spacing w:before="0" w:after="120"/>
        <w:jc w:val="both"/>
        <w:rPr>
          <w:sz w:val="24"/>
          <w:szCs w:val="24"/>
        </w:rPr>
      </w:pPr>
      <w:r>
        <w:rPr>
          <w:b/>
          <w:sz w:val="24"/>
          <w:szCs w:val="24"/>
        </w:rPr>
        <w:t>E</w:t>
      </w:r>
      <w:r w:rsidR="00FB4783" w:rsidRPr="00DB501A">
        <w:rPr>
          <w:b/>
          <w:sz w:val="24"/>
          <w:szCs w:val="24"/>
        </w:rPr>
        <w:t>vento segurado</w:t>
      </w:r>
      <w:r>
        <w:rPr>
          <w:sz w:val="24"/>
          <w:szCs w:val="24"/>
        </w:rPr>
        <w:t xml:space="preserve"> </w:t>
      </w:r>
      <w:r w:rsidR="00AA501B">
        <w:rPr>
          <w:sz w:val="24"/>
          <w:szCs w:val="24"/>
          <w:cs/>
        </w:rPr>
        <w:t>é o</w:t>
      </w:r>
      <w:r w:rsidR="00FB4783" w:rsidRPr="00DB501A">
        <w:rPr>
          <w:sz w:val="24"/>
          <w:szCs w:val="24"/>
        </w:rPr>
        <w:t xml:space="preserve"> evento futuro e incerto coberto por </w:t>
      </w:r>
      <w:r w:rsidR="00FB4783" w:rsidRPr="00A0577A">
        <w:rPr>
          <w:sz w:val="24"/>
          <w:szCs w:val="24"/>
        </w:rPr>
        <w:t>contrato de seguro que cria risco de seguro.</w:t>
      </w:r>
    </w:p>
    <w:p w:rsidR="00FB4783" w:rsidRPr="00DB501A" w:rsidRDefault="008601F3" w:rsidP="00622B48">
      <w:pPr>
        <w:pStyle w:val="IASBTableTNR"/>
        <w:tabs>
          <w:tab w:val="left" w:pos="2383"/>
        </w:tabs>
        <w:spacing w:before="0" w:after="120"/>
        <w:jc w:val="both"/>
        <w:rPr>
          <w:sz w:val="24"/>
          <w:szCs w:val="24"/>
        </w:rPr>
      </w:pPr>
      <w:r>
        <w:rPr>
          <w:b/>
          <w:sz w:val="24"/>
          <w:szCs w:val="24"/>
        </w:rPr>
        <w:t>C</w:t>
      </w:r>
      <w:r w:rsidR="00FB4783" w:rsidRPr="00DB501A">
        <w:rPr>
          <w:b/>
          <w:sz w:val="24"/>
          <w:szCs w:val="24"/>
        </w:rPr>
        <w:t>omponente de investimento</w:t>
      </w:r>
      <w:r>
        <w:rPr>
          <w:b/>
          <w:sz w:val="24"/>
          <w:szCs w:val="24"/>
        </w:rPr>
        <w:t xml:space="preserve"> </w:t>
      </w:r>
      <w:r w:rsidR="00AA501B">
        <w:rPr>
          <w:sz w:val="24"/>
          <w:szCs w:val="24"/>
          <w:cs/>
        </w:rPr>
        <w:t>é o</w:t>
      </w:r>
      <w:r w:rsidR="00FB4783" w:rsidRPr="00DB501A">
        <w:rPr>
          <w:sz w:val="24"/>
          <w:szCs w:val="24"/>
        </w:rPr>
        <w:t xml:space="preserve"> valor que </w:t>
      </w:r>
      <w:r w:rsidR="00AA501B">
        <w:rPr>
          <w:sz w:val="24"/>
          <w:szCs w:val="24"/>
        </w:rPr>
        <w:t>o</w:t>
      </w:r>
      <w:r w:rsidR="00FB4783" w:rsidRPr="00DB501A">
        <w:rPr>
          <w:sz w:val="24"/>
          <w:szCs w:val="24"/>
        </w:rPr>
        <w:t xml:space="preserve"> </w:t>
      </w:r>
      <w:r w:rsidR="00FB4783" w:rsidRPr="00A0577A">
        <w:rPr>
          <w:sz w:val="24"/>
          <w:szCs w:val="24"/>
        </w:rPr>
        <w:t xml:space="preserve">contrato de seguro exige que </w:t>
      </w:r>
      <w:r w:rsidR="00117BF9">
        <w:rPr>
          <w:sz w:val="24"/>
          <w:szCs w:val="24"/>
        </w:rPr>
        <w:t>a entidade</w:t>
      </w:r>
      <w:r w:rsidR="00FB4783" w:rsidRPr="00A0577A">
        <w:rPr>
          <w:sz w:val="24"/>
          <w:szCs w:val="24"/>
        </w:rPr>
        <w:t xml:space="preserve"> restitua a</w:t>
      </w:r>
      <w:r w:rsidR="00AA501B">
        <w:rPr>
          <w:sz w:val="24"/>
          <w:szCs w:val="24"/>
        </w:rPr>
        <w:t>o</w:t>
      </w:r>
      <w:r w:rsidR="00FB4783" w:rsidRPr="00A0577A">
        <w:rPr>
          <w:sz w:val="24"/>
          <w:szCs w:val="24"/>
        </w:rPr>
        <w:t xml:space="preserve"> titular da apólice </w:t>
      </w:r>
      <w:r w:rsidR="00147F7D" w:rsidRPr="00147F7D">
        <w:rPr>
          <w:sz w:val="24"/>
          <w:szCs w:val="24"/>
        </w:rPr>
        <w:t>em todas as circunstâncias, independentemente da ocorrência de um evento segurado</w:t>
      </w:r>
      <w:r w:rsidR="00FB4783" w:rsidRPr="00DB501A">
        <w:rPr>
          <w:sz w:val="24"/>
          <w:szCs w:val="24"/>
        </w:rPr>
        <w:t>.</w:t>
      </w:r>
    </w:p>
    <w:p w:rsidR="00FB4783" w:rsidRPr="00DB501A" w:rsidRDefault="008601F3" w:rsidP="00622B48">
      <w:pPr>
        <w:pStyle w:val="IASBTableTNR"/>
        <w:spacing w:before="0" w:after="120"/>
        <w:jc w:val="both"/>
        <w:rPr>
          <w:sz w:val="24"/>
          <w:szCs w:val="24"/>
        </w:rPr>
      </w:pPr>
      <w:r>
        <w:rPr>
          <w:b/>
          <w:sz w:val="24"/>
          <w:szCs w:val="24"/>
        </w:rPr>
        <w:t>C</w:t>
      </w:r>
      <w:r w:rsidR="00FB4783" w:rsidRPr="00DB501A">
        <w:rPr>
          <w:b/>
          <w:sz w:val="24"/>
          <w:szCs w:val="24"/>
        </w:rPr>
        <w:t>ontrato de investimento com características de participação discricionária</w:t>
      </w:r>
      <w:r>
        <w:rPr>
          <w:sz w:val="24"/>
          <w:szCs w:val="24"/>
        </w:rPr>
        <w:t xml:space="preserve"> </w:t>
      </w:r>
      <w:r w:rsidR="00AA501B">
        <w:rPr>
          <w:sz w:val="24"/>
          <w:szCs w:val="24"/>
          <w:cs/>
        </w:rPr>
        <w:t>é o</w:t>
      </w:r>
      <w:r w:rsidR="00FB4783" w:rsidRPr="00DB501A">
        <w:rPr>
          <w:sz w:val="24"/>
          <w:szCs w:val="24"/>
        </w:rPr>
        <w:t xml:space="preserve"> instrumento financeiro que fornece a investidor específico o direito contratual de receber, como complemento a valor não sujeito ao critério da emitente, valores adicionais: </w:t>
      </w:r>
    </w:p>
    <w:p w:rsidR="00FB4783" w:rsidRPr="00DB501A" w:rsidRDefault="00FB4783" w:rsidP="00622B48">
      <w:pPr>
        <w:pStyle w:val="IASBNormalL1"/>
        <w:spacing w:before="0" w:after="120"/>
        <w:ind w:left="426" w:hanging="426"/>
        <w:rPr>
          <w:sz w:val="24"/>
          <w:szCs w:val="24"/>
        </w:rPr>
      </w:pPr>
      <w:r w:rsidRPr="00DB501A">
        <w:rPr>
          <w:sz w:val="24"/>
          <w:szCs w:val="24"/>
        </w:rPr>
        <w:t>(a)</w:t>
      </w:r>
      <w:r w:rsidRPr="00DB501A">
        <w:rPr>
          <w:sz w:val="24"/>
          <w:szCs w:val="24"/>
        </w:rPr>
        <w:tab/>
        <w:t>que se espera que constituam parcela significativa do total dos benefícios contratuais;</w:t>
      </w:r>
    </w:p>
    <w:p w:rsidR="00FB4783" w:rsidRPr="00DB501A" w:rsidRDefault="00FB4783" w:rsidP="00622B48">
      <w:pPr>
        <w:pStyle w:val="IASBNormalL1"/>
        <w:spacing w:before="0" w:after="120"/>
        <w:ind w:left="426" w:hanging="426"/>
        <w:rPr>
          <w:sz w:val="24"/>
          <w:szCs w:val="24"/>
        </w:rPr>
      </w:pPr>
      <w:r w:rsidRPr="00DB501A">
        <w:rPr>
          <w:sz w:val="24"/>
          <w:szCs w:val="24"/>
        </w:rPr>
        <w:t>(b)</w:t>
      </w:r>
      <w:r w:rsidRPr="00DB501A">
        <w:rPr>
          <w:sz w:val="24"/>
          <w:szCs w:val="24"/>
        </w:rPr>
        <w:tab/>
        <w:t>cujo valor ou época estejam contratualmente a critério da emitente; e</w:t>
      </w:r>
    </w:p>
    <w:p w:rsidR="00FB4783" w:rsidRPr="00DB501A" w:rsidRDefault="00FB4783" w:rsidP="00622B48">
      <w:pPr>
        <w:pStyle w:val="IASBNormalL1"/>
        <w:spacing w:before="0" w:after="120"/>
        <w:ind w:left="426" w:hanging="426"/>
        <w:rPr>
          <w:sz w:val="24"/>
          <w:szCs w:val="24"/>
        </w:rPr>
      </w:pPr>
      <w:r w:rsidRPr="00DB501A">
        <w:rPr>
          <w:sz w:val="24"/>
          <w:szCs w:val="24"/>
        </w:rPr>
        <w:t>(c)</w:t>
      </w:r>
      <w:r w:rsidRPr="00DB501A">
        <w:rPr>
          <w:sz w:val="24"/>
          <w:szCs w:val="24"/>
        </w:rPr>
        <w:tab/>
        <w:t xml:space="preserve">que se baseiam contratualmente: </w:t>
      </w:r>
    </w:p>
    <w:p w:rsidR="00FB4783" w:rsidRPr="00DB501A" w:rsidRDefault="00AA501B" w:rsidP="00622B48">
      <w:pPr>
        <w:pStyle w:val="IASBNormalnparaL2"/>
        <w:spacing w:before="0" w:after="120"/>
        <w:ind w:left="851" w:hanging="425"/>
        <w:rPr>
          <w:sz w:val="24"/>
          <w:szCs w:val="24"/>
        </w:rPr>
      </w:pPr>
      <w:r>
        <w:rPr>
          <w:sz w:val="24"/>
          <w:szCs w:val="24"/>
        </w:rPr>
        <w:t>(i)</w:t>
      </w:r>
      <w:r>
        <w:rPr>
          <w:sz w:val="24"/>
          <w:szCs w:val="24"/>
        </w:rPr>
        <w:tab/>
        <w:t>nos retornos sobre</w:t>
      </w:r>
      <w:r w:rsidR="00FB4783" w:rsidRPr="00DB501A">
        <w:rPr>
          <w:sz w:val="24"/>
          <w:szCs w:val="24"/>
        </w:rPr>
        <w:t xml:space="preserve"> determinado grupo de contratos ou determinado tipo de contrato;</w:t>
      </w:r>
    </w:p>
    <w:p w:rsidR="00FB4783" w:rsidRPr="00DB501A" w:rsidRDefault="00FB4783" w:rsidP="00622B48">
      <w:pPr>
        <w:pStyle w:val="IASBNormalnparaL2"/>
        <w:spacing w:before="0" w:after="120"/>
        <w:ind w:left="851" w:hanging="425"/>
        <w:rPr>
          <w:sz w:val="24"/>
          <w:szCs w:val="24"/>
        </w:rPr>
      </w:pPr>
      <w:r w:rsidRPr="00DB501A">
        <w:rPr>
          <w:sz w:val="24"/>
          <w:szCs w:val="24"/>
        </w:rPr>
        <w:t>(ii)</w:t>
      </w:r>
      <w:r w:rsidRPr="00DB501A">
        <w:rPr>
          <w:sz w:val="24"/>
          <w:szCs w:val="24"/>
        </w:rPr>
        <w:tab/>
        <w:t>em retornos de investimento, realizados ou não, em determinado grupo de ativos mantidos pela emitente; ou</w:t>
      </w:r>
    </w:p>
    <w:p w:rsidR="00FB4783" w:rsidRPr="00DB501A" w:rsidRDefault="00FB4783" w:rsidP="00622B48">
      <w:pPr>
        <w:pStyle w:val="IASBNormalnparaL2"/>
        <w:spacing w:before="0" w:after="120"/>
        <w:ind w:left="851" w:hanging="425"/>
        <w:rPr>
          <w:sz w:val="24"/>
          <w:szCs w:val="24"/>
        </w:rPr>
      </w:pPr>
      <w:r w:rsidRPr="00DB501A">
        <w:rPr>
          <w:sz w:val="24"/>
          <w:szCs w:val="24"/>
        </w:rPr>
        <w:t>(iii)</w:t>
      </w:r>
      <w:r w:rsidRPr="00DB501A">
        <w:rPr>
          <w:sz w:val="24"/>
          <w:szCs w:val="24"/>
        </w:rPr>
        <w:tab/>
        <w:t xml:space="preserve">no </w:t>
      </w:r>
      <w:r w:rsidR="00AA501B">
        <w:rPr>
          <w:sz w:val="24"/>
          <w:szCs w:val="24"/>
        </w:rPr>
        <w:t>resultado</w:t>
      </w:r>
      <w:r w:rsidRPr="00DB501A">
        <w:rPr>
          <w:sz w:val="24"/>
          <w:szCs w:val="24"/>
        </w:rPr>
        <w:t xml:space="preserve"> da empresa ou fundo que emite o contrato.</w:t>
      </w:r>
    </w:p>
    <w:p w:rsidR="00147F7D" w:rsidRDefault="008601F3" w:rsidP="00622B48">
      <w:pPr>
        <w:pStyle w:val="IASBTableTNR"/>
        <w:tabs>
          <w:tab w:val="left" w:pos="2383"/>
        </w:tabs>
        <w:spacing w:before="0" w:after="120"/>
        <w:jc w:val="both"/>
        <w:rPr>
          <w:sz w:val="24"/>
          <w:szCs w:val="24"/>
        </w:rPr>
      </w:pPr>
      <w:r>
        <w:rPr>
          <w:b/>
          <w:sz w:val="24"/>
          <w:szCs w:val="24"/>
        </w:rPr>
        <w:t>P</w:t>
      </w:r>
      <w:r w:rsidR="00FB4783" w:rsidRPr="00DB501A">
        <w:rPr>
          <w:b/>
          <w:sz w:val="24"/>
          <w:szCs w:val="24"/>
        </w:rPr>
        <w:t>assivo para sinistro ocorrido</w:t>
      </w:r>
      <w:r>
        <w:rPr>
          <w:sz w:val="24"/>
          <w:szCs w:val="24"/>
        </w:rPr>
        <w:t xml:space="preserve"> </w:t>
      </w:r>
      <w:r w:rsidR="00AA501B">
        <w:rPr>
          <w:sz w:val="24"/>
          <w:szCs w:val="24"/>
          <w:cs/>
        </w:rPr>
        <w:t>é a</w:t>
      </w:r>
      <w:r w:rsidR="00FB4783" w:rsidRPr="00DB501A">
        <w:rPr>
          <w:sz w:val="24"/>
          <w:szCs w:val="24"/>
        </w:rPr>
        <w:t xml:space="preserve"> obrigação d</w:t>
      </w:r>
      <w:r w:rsidR="00117BF9">
        <w:rPr>
          <w:sz w:val="24"/>
          <w:szCs w:val="24"/>
        </w:rPr>
        <w:t>a entidade</w:t>
      </w:r>
      <w:r w:rsidR="00FB4783" w:rsidRPr="00DB501A">
        <w:rPr>
          <w:sz w:val="24"/>
          <w:szCs w:val="24"/>
        </w:rPr>
        <w:t xml:space="preserve"> de</w:t>
      </w:r>
      <w:r w:rsidR="00147F7D">
        <w:rPr>
          <w:sz w:val="24"/>
          <w:szCs w:val="24"/>
        </w:rPr>
        <w:t>:</w:t>
      </w:r>
    </w:p>
    <w:p w:rsidR="00147F7D" w:rsidRDefault="00FB4783" w:rsidP="00147F7D">
      <w:pPr>
        <w:pStyle w:val="IASBTableTNR"/>
        <w:numPr>
          <w:ilvl w:val="0"/>
          <w:numId w:val="3"/>
        </w:numPr>
        <w:spacing w:before="0" w:after="120"/>
        <w:jc w:val="both"/>
        <w:rPr>
          <w:sz w:val="24"/>
          <w:szCs w:val="24"/>
        </w:rPr>
      </w:pPr>
      <w:r w:rsidRPr="00DB501A">
        <w:rPr>
          <w:sz w:val="24"/>
          <w:szCs w:val="24"/>
        </w:rPr>
        <w:t xml:space="preserve">investigar e pagar sinistros válidos para </w:t>
      </w:r>
      <w:r w:rsidRPr="00A0577A">
        <w:rPr>
          <w:sz w:val="24"/>
          <w:szCs w:val="24"/>
        </w:rPr>
        <w:t>eventos segurados que já ocorreram, incluindo eventos que ocorreram</w:t>
      </w:r>
      <w:r w:rsidR="00AA501B">
        <w:rPr>
          <w:sz w:val="24"/>
          <w:szCs w:val="24"/>
        </w:rPr>
        <w:t>,</w:t>
      </w:r>
      <w:r w:rsidRPr="00A0577A">
        <w:rPr>
          <w:sz w:val="24"/>
          <w:szCs w:val="24"/>
        </w:rPr>
        <w:t xml:space="preserve"> mas para os quais </w:t>
      </w:r>
      <w:r w:rsidR="00D51A3D">
        <w:rPr>
          <w:sz w:val="24"/>
          <w:szCs w:val="24"/>
        </w:rPr>
        <w:t xml:space="preserve">os sinistros </w:t>
      </w:r>
      <w:r w:rsidRPr="00A0577A">
        <w:rPr>
          <w:sz w:val="24"/>
          <w:szCs w:val="24"/>
        </w:rPr>
        <w:t xml:space="preserve">não foram </w:t>
      </w:r>
      <w:r w:rsidR="00D51A3D">
        <w:rPr>
          <w:sz w:val="24"/>
          <w:szCs w:val="24"/>
        </w:rPr>
        <w:t>avisados</w:t>
      </w:r>
      <w:r w:rsidRPr="00DB501A">
        <w:rPr>
          <w:sz w:val="24"/>
          <w:szCs w:val="24"/>
        </w:rPr>
        <w:t>, e outras despesas de seguro incorridas</w:t>
      </w:r>
      <w:r w:rsidR="00147F7D">
        <w:rPr>
          <w:sz w:val="24"/>
          <w:szCs w:val="24"/>
        </w:rPr>
        <w:t>; e</w:t>
      </w:r>
    </w:p>
    <w:p w:rsidR="00FB4783" w:rsidRDefault="00703423" w:rsidP="00147F7D">
      <w:pPr>
        <w:pStyle w:val="IASBTableTNR"/>
        <w:numPr>
          <w:ilvl w:val="0"/>
          <w:numId w:val="3"/>
        </w:numPr>
        <w:spacing w:before="0" w:after="120"/>
        <w:jc w:val="both"/>
        <w:rPr>
          <w:sz w:val="24"/>
          <w:szCs w:val="24"/>
        </w:rPr>
      </w:pPr>
      <w:r>
        <w:rPr>
          <w:sz w:val="24"/>
          <w:szCs w:val="24"/>
        </w:rPr>
        <w:t>v</w:t>
      </w:r>
      <w:r w:rsidR="00147F7D" w:rsidRPr="00147F7D">
        <w:rPr>
          <w:sz w:val="24"/>
          <w:szCs w:val="24"/>
        </w:rPr>
        <w:t>alores pagos que não estão incluídos na alínea (a) e estão relacionadas a:</w:t>
      </w:r>
    </w:p>
    <w:p w:rsidR="00147F7D" w:rsidRPr="00147F7D" w:rsidRDefault="00147F7D" w:rsidP="00147F7D">
      <w:pPr>
        <w:pStyle w:val="IASBTableTNR"/>
        <w:numPr>
          <w:ilvl w:val="0"/>
          <w:numId w:val="5"/>
        </w:numPr>
        <w:spacing w:before="0" w:after="120"/>
        <w:jc w:val="both"/>
        <w:rPr>
          <w:sz w:val="24"/>
          <w:szCs w:val="24"/>
        </w:rPr>
      </w:pPr>
      <w:r>
        <w:rPr>
          <w:sz w:val="24"/>
          <w:szCs w:val="24"/>
        </w:rPr>
        <w:t xml:space="preserve">Contratos de seguros que já foram </w:t>
      </w:r>
      <w:r w:rsidRPr="002210CD">
        <w:rPr>
          <w:sz w:val="24"/>
          <w:szCs w:val="24"/>
          <w:u w:val="single"/>
        </w:rPr>
        <w:t>emitidos; ou</w:t>
      </w:r>
    </w:p>
    <w:p w:rsidR="00147F7D" w:rsidRDefault="00147F7D" w:rsidP="00147F7D">
      <w:pPr>
        <w:pStyle w:val="IASBTableTNR"/>
        <w:numPr>
          <w:ilvl w:val="0"/>
          <w:numId w:val="5"/>
        </w:numPr>
        <w:spacing w:before="0" w:after="120"/>
        <w:jc w:val="both"/>
        <w:rPr>
          <w:sz w:val="24"/>
          <w:szCs w:val="24"/>
        </w:rPr>
      </w:pPr>
      <w:r>
        <w:rPr>
          <w:sz w:val="24"/>
          <w:szCs w:val="24"/>
        </w:rPr>
        <w:t>Outros componentes de investimentos ou outros valores que não estão relacionados a provis</w:t>
      </w:r>
      <w:r w:rsidR="00343F56">
        <w:rPr>
          <w:sz w:val="24"/>
          <w:szCs w:val="24"/>
        </w:rPr>
        <w:t>ã</w:t>
      </w:r>
      <w:r>
        <w:rPr>
          <w:sz w:val="24"/>
          <w:szCs w:val="24"/>
        </w:rPr>
        <w:t>o de contrato de seguro e aqueles que não estão relacionados a passivos de cobertura remanescente.</w:t>
      </w:r>
    </w:p>
    <w:p w:rsidR="00AE1AE8" w:rsidRDefault="008601F3" w:rsidP="00622B48">
      <w:pPr>
        <w:pStyle w:val="IASBTableTNR"/>
        <w:tabs>
          <w:tab w:val="left" w:pos="2383"/>
        </w:tabs>
        <w:spacing w:before="0" w:after="120"/>
        <w:jc w:val="both"/>
        <w:rPr>
          <w:sz w:val="24"/>
          <w:szCs w:val="24"/>
        </w:rPr>
      </w:pPr>
      <w:r>
        <w:rPr>
          <w:b/>
          <w:sz w:val="24"/>
          <w:szCs w:val="24"/>
        </w:rPr>
        <w:t>P</w:t>
      </w:r>
      <w:r w:rsidR="00FB4783" w:rsidRPr="00DB501A">
        <w:rPr>
          <w:b/>
          <w:sz w:val="24"/>
          <w:szCs w:val="24"/>
        </w:rPr>
        <w:t>assivo para cobertura remanescente</w:t>
      </w:r>
      <w:r>
        <w:rPr>
          <w:sz w:val="24"/>
          <w:szCs w:val="24"/>
        </w:rPr>
        <w:t xml:space="preserve"> </w:t>
      </w:r>
      <w:r w:rsidR="00AA501B">
        <w:rPr>
          <w:sz w:val="24"/>
          <w:szCs w:val="24"/>
          <w:cs/>
        </w:rPr>
        <w:t>é a</w:t>
      </w:r>
      <w:r w:rsidR="00FB4783" w:rsidRPr="00DB501A">
        <w:rPr>
          <w:sz w:val="24"/>
          <w:szCs w:val="24"/>
        </w:rPr>
        <w:t xml:space="preserve"> obrigação d</w:t>
      </w:r>
      <w:r w:rsidR="00117BF9">
        <w:rPr>
          <w:sz w:val="24"/>
          <w:szCs w:val="24"/>
        </w:rPr>
        <w:t>a entidade</w:t>
      </w:r>
      <w:r w:rsidR="00FB4783" w:rsidRPr="00DB501A">
        <w:rPr>
          <w:sz w:val="24"/>
          <w:szCs w:val="24"/>
        </w:rPr>
        <w:t xml:space="preserve"> de</w:t>
      </w:r>
      <w:r w:rsidR="00AE1AE8">
        <w:rPr>
          <w:sz w:val="24"/>
          <w:szCs w:val="24"/>
        </w:rPr>
        <w:t>:</w:t>
      </w:r>
    </w:p>
    <w:p w:rsidR="00AE1AE8" w:rsidRDefault="00FB4783" w:rsidP="00343F56">
      <w:pPr>
        <w:pStyle w:val="IASBTableTNR"/>
        <w:numPr>
          <w:ilvl w:val="0"/>
          <w:numId w:val="6"/>
        </w:numPr>
        <w:spacing w:before="0" w:after="120"/>
        <w:jc w:val="both"/>
        <w:rPr>
          <w:sz w:val="24"/>
          <w:szCs w:val="24"/>
        </w:rPr>
      </w:pPr>
      <w:r w:rsidRPr="00DB501A">
        <w:rPr>
          <w:sz w:val="24"/>
          <w:szCs w:val="24"/>
        </w:rPr>
        <w:t xml:space="preserve">investigar e pagar sinistros válidos de acordo com </w:t>
      </w:r>
      <w:r w:rsidRPr="00A0577A">
        <w:rPr>
          <w:sz w:val="24"/>
          <w:szCs w:val="24"/>
        </w:rPr>
        <w:t>contratos de seguro existentes para eventos segurados que ainda</w:t>
      </w:r>
      <w:r w:rsidRPr="00DB501A">
        <w:rPr>
          <w:sz w:val="24"/>
          <w:szCs w:val="24"/>
        </w:rPr>
        <w:t xml:space="preserve"> não ocorreram (ou seja, a obrigação que se refere à parcela não vencida </w:t>
      </w:r>
      <w:r w:rsidR="00147F7D">
        <w:rPr>
          <w:sz w:val="24"/>
          <w:szCs w:val="24"/>
        </w:rPr>
        <w:t>da</w:t>
      </w:r>
      <w:r w:rsidRPr="00A0577A">
        <w:rPr>
          <w:sz w:val="24"/>
          <w:szCs w:val="24"/>
        </w:rPr>
        <w:t xml:space="preserve"> cobertura</w:t>
      </w:r>
      <w:r w:rsidR="00147F7D">
        <w:rPr>
          <w:sz w:val="24"/>
          <w:szCs w:val="24"/>
        </w:rPr>
        <w:t xml:space="preserve"> do seguro</w:t>
      </w:r>
      <w:r w:rsidRPr="00A0577A">
        <w:rPr>
          <w:sz w:val="24"/>
          <w:szCs w:val="24"/>
        </w:rPr>
        <w:t>)</w:t>
      </w:r>
      <w:r w:rsidR="00AE1AE8">
        <w:rPr>
          <w:sz w:val="24"/>
          <w:szCs w:val="24"/>
        </w:rPr>
        <w:t>; e</w:t>
      </w:r>
    </w:p>
    <w:p w:rsidR="00FB4783" w:rsidRDefault="00AE1AE8" w:rsidP="00343F56">
      <w:pPr>
        <w:pStyle w:val="IASBTableTNR"/>
        <w:numPr>
          <w:ilvl w:val="0"/>
          <w:numId w:val="6"/>
        </w:numPr>
        <w:spacing w:before="0" w:after="120"/>
        <w:jc w:val="both"/>
        <w:rPr>
          <w:sz w:val="24"/>
          <w:szCs w:val="24"/>
        </w:rPr>
      </w:pPr>
      <w:r>
        <w:rPr>
          <w:sz w:val="24"/>
          <w:szCs w:val="24"/>
        </w:rPr>
        <w:t xml:space="preserve"> </w:t>
      </w:r>
      <w:r w:rsidRPr="00AE1AE8">
        <w:rPr>
          <w:sz w:val="24"/>
          <w:szCs w:val="24"/>
        </w:rPr>
        <w:t xml:space="preserve">pagar valores </w:t>
      </w:r>
      <w:r w:rsidR="007C22AA">
        <w:rPr>
          <w:sz w:val="24"/>
          <w:szCs w:val="24"/>
        </w:rPr>
        <w:t>de acordo com</w:t>
      </w:r>
      <w:r w:rsidRPr="00AE1AE8">
        <w:rPr>
          <w:sz w:val="24"/>
          <w:szCs w:val="24"/>
        </w:rPr>
        <w:t xml:space="preserve"> contratos de seguro existentes que não estejam incluídos na alínea (a) e que estejam relacionados com:</w:t>
      </w:r>
    </w:p>
    <w:p w:rsidR="00343F56" w:rsidRPr="00343F56" w:rsidRDefault="00343F56" w:rsidP="00343F56">
      <w:pPr>
        <w:pStyle w:val="NormalWeb"/>
        <w:keepNext/>
        <w:keepLines/>
        <w:ind w:left="709"/>
        <w:outlineLvl w:val="2"/>
        <w:rPr>
          <w:rFonts w:ascii="Times New Roman,Bold" w:hAnsi="Times New Roman,Bold"/>
          <w:u w:val="single"/>
        </w:rPr>
      </w:pPr>
      <w:r w:rsidRPr="00343F56">
        <w:rPr>
          <w:rFonts w:ascii="Times New Roman,Bold" w:hAnsi="Times New Roman,Bold"/>
          <w:u w:val="single"/>
        </w:rPr>
        <w:lastRenderedPageBreak/>
        <w:t xml:space="preserve">(i) </w:t>
      </w:r>
      <w:r w:rsidR="00703423">
        <w:rPr>
          <w:rFonts w:ascii="Times New Roman,Bold" w:hAnsi="Times New Roman,Bold"/>
          <w:u w:val="single"/>
        </w:rPr>
        <w:t>coberturas</w:t>
      </w:r>
      <w:r w:rsidRPr="00343F56">
        <w:rPr>
          <w:rFonts w:ascii="Times New Roman,Bold" w:hAnsi="Times New Roman,Bold"/>
          <w:u w:val="single"/>
        </w:rPr>
        <w:t xml:space="preserve"> de contrato de seguro ainda não prestados (ou seja, as obrigações relacionadas com a prestação futura de serviços de contrato de seguro); ou</w:t>
      </w:r>
    </w:p>
    <w:p w:rsidR="00343F56" w:rsidRPr="00343F56" w:rsidRDefault="00343F56" w:rsidP="00343F56">
      <w:pPr>
        <w:pStyle w:val="IASBTableTNR"/>
        <w:spacing w:before="0" w:after="120"/>
        <w:ind w:left="720"/>
        <w:jc w:val="both"/>
        <w:rPr>
          <w:sz w:val="24"/>
          <w:szCs w:val="24"/>
        </w:rPr>
      </w:pPr>
      <w:r w:rsidRPr="00343F56">
        <w:rPr>
          <w:rFonts w:ascii="Times New Roman,Bold" w:hAnsi="Times New Roman,Bold"/>
          <w:sz w:val="24"/>
          <w:szCs w:val="24"/>
          <w:u w:val="single"/>
        </w:rPr>
        <w:t>(ii) quaisquer componentes de investimento ou outros montantes que não estejam relacionados com a prestação de serviços de contrato de seguro e que não tenham sido transferidos para a responsabilidade por sinistros incorridos.</w:t>
      </w:r>
    </w:p>
    <w:p w:rsidR="00FB4783" w:rsidRPr="00A0577A" w:rsidRDefault="008601F3" w:rsidP="00622B48">
      <w:pPr>
        <w:pStyle w:val="IASBTableTNR"/>
        <w:tabs>
          <w:tab w:val="left" w:pos="2383"/>
        </w:tabs>
        <w:spacing w:before="0" w:after="120"/>
        <w:jc w:val="both"/>
        <w:rPr>
          <w:sz w:val="24"/>
          <w:szCs w:val="24"/>
        </w:rPr>
      </w:pPr>
      <w:r>
        <w:rPr>
          <w:b/>
          <w:sz w:val="24"/>
          <w:szCs w:val="24"/>
        </w:rPr>
        <w:t>T</w:t>
      </w:r>
      <w:r w:rsidR="00FB4783" w:rsidRPr="00DB501A">
        <w:rPr>
          <w:b/>
          <w:sz w:val="24"/>
          <w:szCs w:val="24"/>
        </w:rPr>
        <w:t>itular da apólice</w:t>
      </w:r>
      <w:r>
        <w:rPr>
          <w:b/>
          <w:sz w:val="24"/>
          <w:szCs w:val="24"/>
        </w:rPr>
        <w:t xml:space="preserve"> </w:t>
      </w:r>
      <w:r w:rsidR="00AA501B">
        <w:rPr>
          <w:sz w:val="24"/>
          <w:szCs w:val="24"/>
          <w:cs/>
        </w:rPr>
        <w:t>é a</w:t>
      </w:r>
      <w:r w:rsidR="00FB4783" w:rsidRPr="00DB501A">
        <w:rPr>
          <w:sz w:val="24"/>
          <w:szCs w:val="24"/>
        </w:rPr>
        <w:t xml:space="preserve"> parte que tem direito à indenização, em virtude de </w:t>
      </w:r>
      <w:r w:rsidR="00FB4783" w:rsidRPr="00A0577A">
        <w:rPr>
          <w:sz w:val="24"/>
          <w:szCs w:val="24"/>
        </w:rPr>
        <w:t>contrato de s</w:t>
      </w:r>
      <w:r w:rsidR="00AA501B">
        <w:rPr>
          <w:sz w:val="24"/>
          <w:szCs w:val="24"/>
        </w:rPr>
        <w:t>eguro, quando da ocorrência de</w:t>
      </w:r>
      <w:r w:rsidR="00FB4783" w:rsidRPr="00A0577A">
        <w:rPr>
          <w:sz w:val="24"/>
          <w:szCs w:val="24"/>
        </w:rPr>
        <w:t xml:space="preserve"> evento segurado.</w:t>
      </w:r>
    </w:p>
    <w:p w:rsidR="00FB4783" w:rsidRPr="00DB501A" w:rsidRDefault="008601F3" w:rsidP="00622B48">
      <w:pPr>
        <w:pStyle w:val="IASBTableTNR"/>
        <w:tabs>
          <w:tab w:val="left" w:pos="2383"/>
        </w:tabs>
        <w:spacing w:before="0" w:after="120"/>
        <w:jc w:val="both"/>
        <w:rPr>
          <w:sz w:val="24"/>
          <w:szCs w:val="24"/>
        </w:rPr>
      </w:pPr>
      <w:r>
        <w:rPr>
          <w:b/>
          <w:sz w:val="24"/>
          <w:szCs w:val="24"/>
        </w:rPr>
        <w:t>C</w:t>
      </w:r>
      <w:r w:rsidR="00FB4783" w:rsidRPr="00DB501A">
        <w:rPr>
          <w:b/>
          <w:sz w:val="24"/>
          <w:szCs w:val="24"/>
        </w:rPr>
        <w:t>arteira de contratos de seguro</w:t>
      </w:r>
      <w:r>
        <w:rPr>
          <w:sz w:val="24"/>
          <w:szCs w:val="24"/>
        </w:rPr>
        <w:t xml:space="preserve"> </w:t>
      </w:r>
      <w:r w:rsidR="00AA501B">
        <w:rPr>
          <w:sz w:val="24"/>
          <w:szCs w:val="24"/>
          <w:cs/>
        </w:rPr>
        <w:t xml:space="preserve">é a carteira de </w:t>
      </w:r>
      <w:r w:rsidR="008A3705">
        <w:rPr>
          <w:sz w:val="24"/>
          <w:szCs w:val="24"/>
          <w:cs/>
        </w:rPr>
        <w:t>contratos</w:t>
      </w:r>
      <w:r w:rsidR="00FB4783" w:rsidRPr="00A0577A">
        <w:rPr>
          <w:sz w:val="24"/>
          <w:szCs w:val="24"/>
        </w:rPr>
        <w:t xml:space="preserve"> de seguro</w:t>
      </w:r>
      <w:r w:rsidR="00FB4783" w:rsidRPr="00DB501A">
        <w:rPr>
          <w:sz w:val="24"/>
          <w:szCs w:val="24"/>
        </w:rPr>
        <w:t xml:space="preserve"> sujeitos a riscos similares e administrados em conjunto.</w:t>
      </w:r>
    </w:p>
    <w:p w:rsidR="00FB4783" w:rsidRPr="00A0577A" w:rsidRDefault="008601F3" w:rsidP="00622B48">
      <w:pPr>
        <w:pStyle w:val="IASBTableTNR"/>
        <w:tabs>
          <w:tab w:val="left" w:pos="2383"/>
        </w:tabs>
        <w:spacing w:before="0" w:after="120"/>
        <w:jc w:val="both"/>
        <w:rPr>
          <w:sz w:val="24"/>
          <w:szCs w:val="24"/>
        </w:rPr>
      </w:pPr>
      <w:r>
        <w:rPr>
          <w:b/>
          <w:sz w:val="24"/>
          <w:szCs w:val="24"/>
        </w:rPr>
        <w:t>C</w:t>
      </w:r>
      <w:r w:rsidR="00FB4783" w:rsidRPr="00DB501A">
        <w:rPr>
          <w:b/>
          <w:sz w:val="24"/>
          <w:szCs w:val="24"/>
        </w:rPr>
        <w:t>ontrato de resseguro</w:t>
      </w:r>
      <w:r>
        <w:rPr>
          <w:sz w:val="24"/>
          <w:szCs w:val="24"/>
        </w:rPr>
        <w:t xml:space="preserve"> </w:t>
      </w:r>
      <w:r w:rsidR="00AA501B">
        <w:rPr>
          <w:sz w:val="24"/>
          <w:szCs w:val="24"/>
          <w:cs/>
        </w:rPr>
        <w:t>é o</w:t>
      </w:r>
      <w:r w:rsidR="00FB4783" w:rsidRPr="00DB501A">
        <w:rPr>
          <w:sz w:val="24"/>
          <w:szCs w:val="24"/>
        </w:rPr>
        <w:t xml:space="preserve"> </w:t>
      </w:r>
      <w:r w:rsidR="00FB4783" w:rsidRPr="00A0577A">
        <w:rPr>
          <w:sz w:val="24"/>
          <w:szCs w:val="24"/>
        </w:rPr>
        <w:t xml:space="preserve">contrato de seguro emitido por </w:t>
      </w:r>
      <w:r w:rsidR="00117BF9">
        <w:rPr>
          <w:sz w:val="24"/>
          <w:szCs w:val="24"/>
        </w:rPr>
        <w:t>entidade</w:t>
      </w:r>
      <w:r w:rsidR="00FB4783" w:rsidRPr="00A0577A">
        <w:rPr>
          <w:sz w:val="24"/>
          <w:szCs w:val="24"/>
        </w:rPr>
        <w:t xml:space="preserve"> (resseguradora) para compensar outra entidade por sinistros resultantes de um ou mais contratos de seguros emitidos por essa outra entidade (contratos subjacentes).</w:t>
      </w:r>
    </w:p>
    <w:p w:rsidR="00FB4783" w:rsidRPr="00DB501A" w:rsidRDefault="008601F3" w:rsidP="00622B48">
      <w:pPr>
        <w:pStyle w:val="IASBTableTNR"/>
        <w:tabs>
          <w:tab w:val="left" w:pos="2383"/>
        </w:tabs>
        <w:spacing w:before="0" w:after="120"/>
        <w:jc w:val="both"/>
        <w:rPr>
          <w:sz w:val="24"/>
          <w:szCs w:val="24"/>
        </w:rPr>
      </w:pPr>
      <w:r>
        <w:rPr>
          <w:b/>
          <w:sz w:val="24"/>
          <w:szCs w:val="24"/>
        </w:rPr>
        <w:t>A</w:t>
      </w:r>
      <w:r w:rsidR="00FB4783" w:rsidRPr="00DB501A">
        <w:rPr>
          <w:b/>
          <w:sz w:val="24"/>
          <w:szCs w:val="24"/>
        </w:rPr>
        <w:t>juste pelo risco não financeiro</w:t>
      </w:r>
      <w:r>
        <w:rPr>
          <w:b/>
          <w:sz w:val="24"/>
          <w:szCs w:val="24"/>
        </w:rPr>
        <w:t xml:space="preserve"> </w:t>
      </w:r>
      <w:r w:rsidR="00AA501B">
        <w:rPr>
          <w:sz w:val="24"/>
          <w:szCs w:val="24"/>
          <w:cs/>
        </w:rPr>
        <w:t>é a</w:t>
      </w:r>
      <w:r w:rsidR="00FB4783" w:rsidRPr="00DB501A">
        <w:rPr>
          <w:sz w:val="24"/>
          <w:szCs w:val="24"/>
        </w:rPr>
        <w:t xml:space="preserve"> compensação que </w:t>
      </w:r>
      <w:r w:rsidR="00117BF9">
        <w:rPr>
          <w:sz w:val="24"/>
          <w:szCs w:val="24"/>
        </w:rPr>
        <w:t>a entidade</w:t>
      </w:r>
      <w:r w:rsidR="00FB4783" w:rsidRPr="00DB501A">
        <w:rPr>
          <w:sz w:val="24"/>
          <w:szCs w:val="24"/>
        </w:rPr>
        <w:t xml:space="preserve"> exige por suportar a incerteza sobre o valor e o prazo dos fluxos de caixa que decorrem de risco não financeiro conforme a entidade cumpre </w:t>
      </w:r>
      <w:r w:rsidR="00FB4783" w:rsidRPr="00A0577A">
        <w:rPr>
          <w:sz w:val="24"/>
          <w:szCs w:val="24"/>
        </w:rPr>
        <w:t>contratos de seguro</w:t>
      </w:r>
      <w:r w:rsidR="00FB4783" w:rsidRPr="00DB501A">
        <w:rPr>
          <w:sz w:val="24"/>
          <w:szCs w:val="24"/>
        </w:rPr>
        <w:t>.</w:t>
      </w:r>
    </w:p>
    <w:p w:rsidR="00FB4783" w:rsidRPr="00DB501A" w:rsidRDefault="008601F3" w:rsidP="001835D5">
      <w:pPr>
        <w:pStyle w:val="IASBTableTNR"/>
        <w:tabs>
          <w:tab w:val="left" w:pos="2383"/>
        </w:tabs>
        <w:spacing w:before="0"/>
        <w:jc w:val="both"/>
        <w:rPr>
          <w:sz w:val="24"/>
          <w:szCs w:val="24"/>
        </w:rPr>
      </w:pPr>
      <w:r>
        <w:rPr>
          <w:b/>
          <w:sz w:val="24"/>
          <w:szCs w:val="24"/>
        </w:rPr>
        <w:t>I</w:t>
      </w:r>
      <w:r w:rsidR="00FB4783" w:rsidRPr="00DB501A">
        <w:rPr>
          <w:b/>
          <w:sz w:val="24"/>
          <w:szCs w:val="24"/>
        </w:rPr>
        <w:t>te</w:t>
      </w:r>
      <w:r w:rsidR="00AA501B">
        <w:rPr>
          <w:b/>
          <w:sz w:val="24"/>
          <w:szCs w:val="24"/>
        </w:rPr>
        <w:t>m</w:t>
      </w:r>
      <w:r w:rsidR="00FB4783" w:rsidRPr="00DB501A">
        <w:rPr>
          <w:b/>
          <w:sz w:val="24"/>
          <w:szCs w:val="24"/>
        </w:rPr>
        <w:t xml:space="preserve"> subjacente</w:t>
      </w:r>
      <w:r w:rsidR="00AA501B">
        <w:rPr>
          <w:b/>
          <w:sz w:val="24"/>
          <w:szCs w:val="24"/>
        </w:rPr>
        <w:t xml:space="preserve"> </w:t>
      </w:r>
      <w:r w:rsidR="00AA501B" w:rsidRPr="00AA501B">
        <w:rPr>
          <w:sz w:val="24"/>
          <w:szCs w:val="24"/>
        </w:rPr>
        <w:t>é o item</w:t>
      </w:r>
      <w:r>
        <w:rPr>
          <w:b/>
          <w:sz w:val="24"/>
          <w:szCs w:val="24"/>
        </w:rPr>
        <w:t xml:space="preserve"> </w:t>
      </w:r>
      <w:r w:rsidR="00FB4783" w:rsidRPr="00DB501A">
        <w:rPr>
          <w:sz w:val="24"/>
          <w:szCs w:val="24"/>
        </w:rPr>
        <w:t>que determina alguns dos valores a pagar a</w:t>
      </w:r>
      <w:r w:rsidR="00AA501B">
        <w:rPr>
          <w:sz w:val="24"/>
          <w:szCs w:val="24"/>
        </w:rPr>
        <w:t>o</w:t>
      </w:r>
      <w:r w:rsidR="00FB4783" w:rsidRPr="00DB501A">
        <w:rPr>
          <w:sz w:val="24"/>
          <w:szCs w:val="24"/>
        </w:rPr>
        <w:t xml:space="preserve"> </w:t>
      </w:r>
      <w:r w:rsidR="00FB4783" w:rsidRPr="00A0577A">
        <w:rPr>
          <w:sz w:val="24"/>
          <w:szCs w:val="24"/>
        </w:rPr>
        <w:t>titular da apólice. Itens subjacentes podem compreender quaisquer itens; por exemplo, carteira</w:t>
      </w:r>
      <w:r w:rsidR="00FB4783" w:rsidRPr="00DB501A">
        <w:rPr>
          <w:sz w:val="24"/>
          <w:szCs w:val="24"/>
        </w:rPr>
        <w:t xml:space="preserve"> de referência de ativos, ativos líquidos da entidade ou subconjunto específico dos ativos líquidos da entidade.</w:t>
      </w:r>
    </w:p>
    <w:p w:rsidR="00DB501A" w:rsidRPr="00DB501A" w:rsidRDefault="00DB501A" w:rsidP="001835D5">
      <w:pPr>
        <w:pStyle w:val="IASBNormalnpara"/>
        <w:spacing w:before="0"/>
        <w:rPr>
          <w:sz w:val="24"/>
          <w:szCs w:val="24"/>
        </w:rPr>
      </w:pPr>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bookmarkStart w:id="422" w:name="F55667032"/>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r w:rsidRPr="00DB501A">
        <w:rPr>
          <w:rFonts w:ascii="Times New Roman" w:hAnsi="Times New Roman" w:cs="Times New Roman"/>
          <w:sz w:val="24"/>
          <w:szCs w:val="24"/>
        </w:rPr>
        <w:t>Apêndice B</w:t>
      </w:r>
      <w:r w:rsidR="00622B48">
        <w:rPr>
          <w:rFonts w:ascii="Times New Roman" w:hAnsi="Times New Roman" w:cs="Times New Roman"/>
          <w:sz w:val="24"/>
          <w:szCs w:val="24"/>
        </w:rPr>
        <w:t xml:space="preserve"> – </w:t>
      </w:r>
      <w:r w:rsidRPr="00DB501A">
        <w:rPr>
          <w:rFonts w:ascii="Times New Roman" w:hAnsi="Times New Roman" w:cs="Times New Roman"/>
          <w:sz w:val="24"/>
          <w:szCs w:val="24"/>
        </w:rPr>
        <w:t>Orientação de aplicação</w:t>
      </w:r>
      <w:bookmarkEnd w:id="422"/>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206904" w:rsidRDefault="00DB501A" w:rsidP="001835D5">
      <w:pPr>
        <w:pStyle w:val="IASBNote"/>
        <w:spacing w:before="0" w:after="0"/>
        <w:rPr>
          <w:sz w:val="24"/>
          <w:szCs w:val="24"/>
        </w:rPr>
      </w:pPr>
      <w:bookmarkStart w:id="423" w:name="SL56114390"/>
      <w:r w:rsidRPr="00DB501A">
        <w:rPr>
          <w:sz w:val="24"/>
          <w:szCs w:val="24"/>
        </w:rPr>
        <w:t xml:space="preserve">Este apêndice é parte integrante </w:t>
      </w:r>
      <w:r w:rsidRPr="00206904">
        <w:rPr>
          <w:sz w:val="24"/>
          <w:szCs w:val="24"/>
        </w:rPr>
        <w:t>d</w:t>
      </w:r>
      <w:r w:rsidR="00A0577A">
        <w:rPr>
          <w:sz w:val="24"/>
          <w:szCs w:val="24"/>
        </w:rPr>
        <w:t>este</w:t>
      </w:r>
      <w:r w:rsidR="00D51B59" w:rsidRPr="00206904">
        <w:rPr>
          <w:sz w:val="24"/>
          <w:szCs w:val="24"/>
        </w:rPr>
        <w:t xml:space="preserve"> pronunciamento</w:t>
      </w:r>
      <w:r w:rsidRPr="00206904">
        <w:rPr>
          <w:sz w:val="24"/>
          <w:szCs w:val="24"/>
        </w:rPr>
        <w:t>.</w:t>
      </w:r>
      <w:bookmarkEnd w:id="423"/>
    </w:p>
    <w:p w:rsidR="00846277" w:rsidRPr="00206904" w:rsidRDefault="00846277" w:rsidP="001835D5">
      <w:pPr>
        <w:pStyle w:val="IASBNote"/>
        <w:spacing w:before="0" w:after="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B1</w:t>
      </w:r>
      <w:r w:rsidR="001835D5">
        <w:rPr>
          <w:sz w:val="24"/>
          <w:szCs w:val="24"/>
        </w:rPr>
        <w:t>.</w:t>
      </w:r>
      <w:r w:rsidRPr="00DB501A">
        <w:rPr>
          <w:sz w:val="24"/>
          <w:szCs w:val="24"/>
        </w:rPr>
        <w:tab/>
      </w:r>
      <w:bookmarkStart w:id="424" w:name="F55667035"/>
      <w:r w:rsidRPr="00DB501A">
        <w:rPr>
          <w:sz w:val="24"/>
          <w:szCs w:val="24"/>
        </w:rPr>
        <w:t xml:space="preserve">Este apêndice fornece orientação sobre o seguinte: </w:t>
      </w:r>
      <w:bookmarkEnd w:id="424"/>
    </w:p>
    <w:p w:rsidR="00DB501A" w:rsidRPr="00DB501A" w:rsidRDefault="00DB501A" w:rsidP="00622B48">
      <w:pPr>
        <w:pStyle w:val="IASBNormalL1"/>
        <w:spacing w:before="0" w:after="120"/>
        <w:ind w:left="993" w:hanging="426"/>
        <w:rPr>
          <w:sz w:val="24"/>
          <w:szCs w:val="24"/>
        </w:rPr>
      </w:pPr>
      <w:r w:rsidRPr="00DB501A">
        <w:rPr>
          <w:sz w:val="24"/>
          <w:szCs w:val="24"/>
        </w:rPr>
        <w:t>(</w:t>
      </w:r>
      <w:r w:rsidRPr="001E7F40">
        <w:rPr>
          <w:sz w:val="24"/>
          <w:szCs w:val="24"/>
        </w:rPr>
        <w:t>a)</w:t>
      </w:r>
      <w:r w:rsidRPr="001E7F40">
        <w:rPr>
          <w:sz w:val="24"/>
          <w:szCs w:val="24"/>
        </w:rPr>
        <w:tab/>
      </w:r>
      <w:bookmarkStart w:id="425" w:name="F55667038"/>
      <w:r w:rsidRPr="001E7F40">
        <w:rPr>
          <w:sz w:val="24"/>
          <w:szCs w:val="24"/>
        </w:rPr>
        <w:t>definição</w:t>
      </w:r>
      <w:r w:rsidRPr="00DB501A">
        <w:rPr>
          <w:sz w:val="24"/>
          <w:szCs w:val="24"/>
        </w:rPr>
        <w:t xml:space="preserve"> de contrato de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B2</w:t>
      </w:r>
      <w:r w:rsidR="003F330A" w:rsidRPr="003F330A">
        <w:rPr>
          <w:sz w:val="24"/>
          <w:szCs w:val="24"/>
          <w:cs/>
        </w:rPr>
        <w:t xml:space="preserve"> a </w:t>
      </w:r>
      <w:r w:rsidRPr="00DB501A">
        <w:rPr>
          <w:sz w:val="24"/>
          <w:szCs w:val="24"/>
        </w:rPr>
        <w:t>B30);</w:t>
      </w:r>
      <w:bookmarkEnd w:id="425"/>
    </w:p>
    <w:p w:rsid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26" w:name="F55667042"/>
      <w:r w:rsidRPr="001E7F40">
        <w:rPr>
          <w:sz w:val="24"/>
          <w:szCs w:val="24"/>
        </w:rPr>
        <w:t xml:space="preserve">separação </w:t>
      </w:r>
      <w:r w:rsidRPr="00DB501A">
        <w:rPr>
          <w:sz w:val="24"/>
          <w:szCs w:val="24"/>
        </w:rPr>
        <w:t>de componentes de contrato de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B31</w:t>
      </w:r>
      <w:r w:rsidR="003F330A" w:rsidRPr="003F330A">
        <w:rPr>
          <w:sz w:val="24"/>
          <w:szCs w:val="24"/>
          <w:cs/>
        </w:rPr>
        <w:t xml:space="preserve"> a </w:t>
      </w:r>
      <w:r w:rsidRPr="00DB501A">
        <w:rPr>
          <w:sz w:val="24"/>
          <w:szCs w:val="24"/>
        </w:rPr>
        <w:t>B35);</w:t>
      </w:r>
      <w:bookmarkEnd w:id="426"/>
    </w:p>
    <w:p w:rsidR="00343F56" w:rsidRPr="00DB501A" w:rsidRDefault="00343F56" w:rsidP="00343F56">
      <w:pPr>
        <w:pStyle w:val="IASBNormalL1"/>
        <w:spacing w:before="0" w:after="120"/>
        <w:ind w:left="993" w:firstLine="0"/>
        <w:rPr>
          <w:sz w:val="24"/>
          <w:szCs w:val="24"/>
        </w:rPr>
      </w:pPr>
      <w:r>
        <w:rPr>
          <w:sz w:val="24"/>
          <w:szCs w:val="24"/>
        </w:rPr>
        <w:t xml:space="preserve">(ba) </w:t>
      </w:r>
      <w:r w:rsidRPr="00343F56">
        <w:rPr>
          <w:sz w:val="24"/>
          <w:szCs w:val="24"/>
        </w:rPr>
        <w:t xml:space="preserve">ativo para fluxos de caixa de aquisição de seguros (ver </w:t>
      </w:r>
      <w:r w:rsidR="00D70240">
        <w:rPr>
          <w:sz w:val="24"/>
          <w:szCs w:val="24"/>
        </w:rPr>
        <w:t>itens</w:t>
      </w:r>
      <w:r w:rsidRPr="00343F56">
        <w:rPr>
          <w:sz w:val="24"/>
          <w:szCs w:val="24"/>
        </w:rPr>
        <w:t xml:space="preserve"> B35A</w:t>
      </w:r>
      <w:r w:rsidR="00D70240">
        <w:rPr>
          <w:sz w:val="24"/>
          <w:szCs w:val="24"/>
        </w:rPr>
        <w:t xml:space="preserve"> a </w:t>
      </w:r>
      <w:r w:rsidRPr="00343F56">
        <w:rPr>
          <w:sz w:val="24"/>
          <w:szCs w:val="24"/>
        </w:rPr>
        <w:t>B35D);</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1E7F40">
        <w:rPr>
          <w:sz w:val="24"/>
          <w:szCs w:val="24"/>
        </w:rPr>
        <w:tab/>
      </w:r>
      <w:bookmarkStart w:id="427" w:name="F55667044"/>
      <w:r w:rsidRPr="001E7F40">
        <w:rPr>
          <w:sz w:val="24"/>
          <w:szCs w:val="24"/>
        </w:rPr>
        <w:t>mensuração</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B36</w:t>
      </w:r>
      <w:r w:rsidR="003F330A" w:rsidRPr="003F330A">
        <w:rPr>
          <w:sz w:val="24"/>
          <w:szCs w:val="24"/>
          <w:cs/>
        </w:rPr>
        <w:t xml:space="preserve"> a </w:t>
      </w:r>
      <w:r w:rsidRPr="00DB501A">
        <w:rPr>
          <w:sz w:val="24"/>
          <w:szCs w:val="24"/>
        </w:rPr>
        <w:t>B119</w:t>
      </w:r>
      <w:r w:rsidR="00343F56">
        <w:rPr>
          <w:sz w:val="24"/>
          <w:szCs w:val="24"/>
        </w:rPr>
        <w:t>F</w:t>
      </w:r>
      <w:r w:rsidRPr="00DB501A">
        <w:rPr>
          <w:sz w:val="24"/>
          <w:szCs w:val="24"/>
        </w:rPr>
        <w:t>);</w:t>
      </w:r>
      <w:bookmarkEnd w:id="427"/>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428" w:name="F55667046"/>
      <w:r w:rsidRPr="00DB501A">
        <w:rPr>
          <w:sz w:val="24"/>
          <w:szCs w:val="24"/>
        </w:rPr>
        <w:t>receita de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B120</w:t>
      </w:r>
      <w:r w:rsidR="003F330A" w:rsidRPr="003F330A">
        <w:rPr>
          <w:sz w:val="24"/>
          <w:szCs w:val="24"/>
          <w:cs/>
        </w:rPr>
        <w:t xml:space="preserve"> a </w:t>
      </w:r>
      <w:r w:rsidRPr="00DB501A">
        <w:rPr>
          <w:sz w:val="24"/>
          <w:szCs w:val="24"/>
        </w:rPr>
        <w:t>B127);</w:t>
      </w:r>
      <w:bookmarkEnd w:id="428"/>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429" w:name="F55667048"/>
      <w:r w:rsidRPr="00DB501A">
        <w:rPr>
          <w:sz w:val="24"/>
          <w:szCs w:val="24"/>
        </w:rPr>
        <w:t>receitas ou despesas financeiras com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B128</w:t>
      </w:r>
      <w:r w:rsidR="003F330A" w:rsidRPr="003F330A">
        <w:rPr>
          <w:sz w:val="24"/>
          <w:szCs w:val="24"/>
          <w:cs/>
        </w:rPr>
        <w:t xml:space="preserve"> a </w:t>
      </w:r>
      <w:r w:rsidRPr="00DB501A">
        <w:rPr>
          <w:sz w:val="24"/>
          <w:szCs w:val="24"/>
        </w:rPr>
        <w:t>B136); e</w:t>
      </w:r>
      <w:bookmarkEnd w:id="429"/>
    </w:p>
    <w:p w:rsidR="00DB501A" w:rsidRDefault="00DB501A" w:rsidP="001E7F40">
      <w:pPr>
        <w:pStyle w:val="IASBNormalL1"/>
        <w:spacing w:before="0"/>
        <w:ind w:left="993" w:hanging="426"/>
        <w:rPr>
          <w:sz w:val="24"/>
          <w:szCs w:val="24"/>
        </w:rPr>
      </w:pPr>
      <w:r w:rsidRPr="00DB501A">
        <w:rPr>
          <w:sz w:val="24"/>
          <w:szCs w:val="24"/>
        </w:rPr>
        <w:t>(f)</w:t>
      </w:r>
      <w:r w:rsidRPr="00DB501A">
        <w:rPr>
          <w:sz w:val="24"/>
          <w:szCs w:val="24"/>
        </w:rPr>
        <w:tab/>
      </w:r>
      <w:bookmarkStart w:id="430" w:name="F55667050"/>
      <w:r w:rsidR="00F02FFB">
        <w:rPr>
          <w:sz w:val="24"/>
          <w:szCs w:val="24"/>
        </w:rPr>
        <w:t>demonstraç</w:t>
      </w:r>
      <w:r w:rsidR="00253205">
        <w:rPr>
          <w:sz w:val="24"/>
          <w:szCs w:val="24"/>
        </w:rPr>
        <w:t>ão</w:t>
      </w:r>
      <w:r w:rsidRPr="00DB501A">
        <w:rPr>
          <w:sz w:val="24"/>
          <w:szCs w:val="24"/>
        </w:rPr>
        <w:t xml:space="preserve"> intermediária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B137).</w:t>
      </w:r>
      <w:bookmarkEnd w:id="430"/>
    </w:p>
    <w:p w:rsidR="00846277" w:rsidRPr="00DB501A" w:rsidRDefault="00846277"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431" w:name="F55667052"/>
      <w:r w:rsidRPr="00DB501A">
        <w:rPr>
          <w:rFonts w:ascii="Times New Roman" w:hAnsi="Times New Roman" w:cs="Times New Roman"/>
          <w:sz w:val="24"/>
          <w:szCs w:val="24"/>
        </w:rPr>
        <w:t>Definição de contrato de seguro (Apêndice A)</w:t>
      </w:r>
      <w:bookmarkEnd w:id="431"/>
    </w:p>
    <w:p w:rsidR="00846277" w:rsidRPr="00DB501A" w:rsidRDefault="00846277" w:rsidP="001835D5">
      <w:pPr>
        <w:pStyle w:val="IASBSectionTitle1NonInd"/>
        <w:pBdr>
          <w:bottom w:val="none" w:sz="0" w:space="0" w:color="auto"/>
        </w:pBdr>
        <w:tabs>
          <w:tab w:val="left" w:pos="1816"/>
        </w:tabs>
        <w:spacing w:before="0" w:after="0"/>
        <w:jc w:val="both"/>
        <w:rPr>
          <w:rFonts w:ascii="Times New Roman" w:hAnsi="Times New Roman" w:cs="Times New Roman"/>
          <w:sz w:val="24"/>
          <w:szCs w:val="24"/>
        </w:rPr>
      </w:pPr>
      <w:r>
        <w:rPr>
          <w:rFonts w:ascii="Times New Roman" w:hAnsi="Times New Roman" w:cs="Times New Roman"/>
          <w:sz w:val="24"/>
          <w:szCs w:val="24"/>
        </w:rPr>
        <w:tab/>
      </w:r>
    </w:p>
    <w:p w:rsidR="00DB501A" w:rsidRPr="00DB501A" w:rsidRDefault="00DB501A" w:rsidP="00622B48">
      <w:pPr>
        <w:pStyle w:val="IASBNormalnpara"/>
        <w:spacing w:before="0" w:after="120"/>
        <w:ind w:left="567" w:hanging="567"/>
        <w:rPr>
          <w:sz w:val="24"/>
          <w:szCs w:val="24"/>
        </w:rPr>
      </w:pPr>
      <w:r w:rsidRPr="00DB501A">
        <w:rPr>
          <w:sz w:val="24"/>
          <w:szCs w:val="24"/>
        </w:rPr>
        <w:t>B2</w:t>
      </w:r>
      <w:r w:rsidR="001835D5">
        <w:rPr>
          <w:sz w:val="24"/>
          <w:szCs w:val="24"/>
        </w:rPr>
        <w:t>.</w:t>
      </w:r>
      <w:r w:rsidRPr="00DB501A">
        <w:rPr>
          <w:sz w:val="24"/>
          <w:szCs w:val="24"/>
        </w:rPr>
        <w:tab/>
      </w:r>
      <w:bookmarkStart w:id="432" w:name="F55667053"/>
      <w:r w:rsidRPr="00DB501A">
        <w:rPr>
          <w:sz w:val="24"/>
          <w:szCs w:val="24"/>
        </w:rPr>
        <w:t xml:space="preserve">Esta seção fornece orientação sobre a definição de contrato de seguro conforme especificado no Apêndice A. Ela trata o seguinte: </w:t>
      </w:r>
      <w:bookmarkEnd w:id="432"/>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33" w:name="F55667056"/>
      <w:r w:rsidRPr="00DB501A">
        <w:rPr>
          <w:sz w:val="24"/>
          <w:szCs w:val="24"/>
        </w:rPr>
        <w:t>evento futuro e incerto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B3</w:t>
      </w:r>
      <w:r w:rsidR="003F330A" w:rsidRPr="003F330A">
        <w:rPr>
          <w:sz w:val="24"/>
          <w:szCs w:val="24"/>
          <w:cs/>
        </w:rPr>
        <w:t xml:space="preserve"> a </w:t>
      </w:r>
      <w:r w:rsidRPr="00DB501A">
        <w:rPr>
          <w:sz w:val="24"/>
          <w:szCs w:val="24"/>
        </w:rPr>
        <w:t>B5);</w:t>
      </w:r>
      <w:bookmarkEnd w:id="433"/>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34" w:name="F55667058"/>
      <w:r w:rsidRPr="00DB501A">
        <w:rPr>
          <w:sz w:val="24"/>
          <w:szCs w:val="24"/>
        </w:rPr>
        <w:t xml:space="preserve">pagamentos </w:t>
      </w:r>
      <w:r w:rsidR="00D51A3D">
        <w:rPr>
          <w:sz w:val="24"/>
          <w:szCs w:val="24"/>
        </w:rPr>
        <w:t>em bens ou serviços</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B6);</w:t>
      </w:r>
      <w:bookmarkEnd w:id="434"/>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435" w:name="F55667060"/>
      <w:r w:rsidRPr="00DB501A">
        <w:rPr>
          <w:sz w:val="24"/>
          <w:szCs w:val="24"/>
        </w:rPr>
        <w:t>distinção entre risco de seguro e outros riscos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B7</w:t>
      </w:r>
      <w:r w:rsidR="003F330A" w:rsidRPr="003F330A">
        <w:rPr>
          <w:sz w:val="24"/>
          <w:szCs w:val="24"/>
          <w:cs/>
        </w:rPr>
        <w:t xml:space="preserve"> a </w:t>
      </w:r>
      <w:r w:rsidRPr="00DB501A">
        <w:rPr>
          <w:sz w:val="24"/>
          <w:szCs w:val="24"/>
        </w:rPr>
        <w:t>B16);</w:t>
      </w:r>
      <w:bookmarkEnd w:id="435"/>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436" w:name="F55667062"/>
      <w:r w:rsidRPr="00DB501A">
        <w:rPr>
          <w:sz w:val="24"/>
          <w:szCs w:val="24"/>
        </w:rPr>
        <w:t>risco de seguro significativo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B17</w:t>
      </w:r>
      <w:r w:rsidR="003F330A" w:rsidRPr="003F330A">
        <w:rPr>
          <w:sz w:val="24"/>
          <w:szCs w:val="24"/>
          <w:cs/>
        </w:rPr>
        <w:t xml:space="preserve"> a </w:t>
      </w:r>
      <w:r w:rsidRPr="00DB501A">
        <w:rPr>
          <w:sz w:val="24"/>
          <w:szCs w:val="24"/>
        </w:rPr>
        <w:t>B23);</w:t>
      </w:r>
      <w:bookmarkEnd w:id="436"/>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437" w:name="F55667064"/>
      <w:r w:rsidRPr="00DB501A">
        <w:rPr>
          <w:sz w:val="24"/>
          <w:szCs w:val="24"/>
        </w:rPr>
        <w:t>mudanças no nível de risco de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B24</w:t>
      </w:r>
      <w:r w:rsidR="003F330A" w:rsidRPr="003F330A">
        <w:rPr>
          <w:sz w:val="24"/>
          <w:szCs w:val="24"/>
          <w:cs/>
        </w:rPr>
        <w:t xml:space="preserve"> e </w:t>
      </w:r>
      <w:r w:rsidRPr="00DB501A">
        <w:rPr>
          <w:sz w:val="24"/>
          <w:szCs w:val="24"/>
        </w:rPr>
        <w:t>B25); e</w:t>
      </w:r>
      <w:bookmarkEnd w:id="437"/>
    </w:p>
    <w:p w:rsidR="00DB501A" w:rsidRDefault="00DB501A" w:rsidP="001E7F40">
      <w:pPr>
        <w:pStyle w:val="IASBNormalL1"/>
        <w:spacing w:before="0"/>
        <w:ind w:left="993" w:hanging="426"/>
        <w:rPr>
          <w:sz w:val="24"/>
          <w:szCs w:val="24"/>
        </w:rPr>
      </w:pPr>
      <w:r w:rsidRPr="00DB501A">
        <w:rPr>
          <w:sz w:val="24"/>
          <w:szCs w:val="24"/>
        </w:rPr>
        <w:lastRenderedPageBreak/>
        <w:t>(f)</w:t>
      </w:r>
      <w:r w:rsidRPr="00DB501A">
        <w:rPr>
          <w:sz w:val="24"/>
          <w:szCs w:val="24"/>
        </w:rPr>
        <w:tab/>
      </w:r>
      <w:bookmarkStart w:id="438" w:name="F55667066"/>
      <w:r w:rsidRPr="00DB501A">
        <w:rPr>
          <w:sz w:val="24"/>
          <w:szCs w:val="24"/>
        </w:rPr>
        <w:t>exemplos de contratos de seguro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B26</w:t>
      </w:r>
      <w:r w:rsidR="003F330A" w:rsidRPr="003F330A">
        <w:rPr>
          <w:sz w:val="24"/>
          <w:szCs w:val="24"/>
          <w:cs/>
        </w:rPr>
        <w:t xml:space="preserve"> a </w:t>
      </w:r>
      <w:r w:rsidRPr="00DB501A">
        <w:rPr>
          <w:sz w:val="24"/>
          <w:szCs w:val="24"/>
        </w:rPr>
        <w:t>B30).</w:t>
      </w:r>
      <w:bookmarkEnd w:id="438"/>
    </w:p>
    <w:p w:rsidR="00846277" w:rsidRPr="00DB501A" w:rsidRDefault="00846277"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39" w:name="F55667068"/>
      <w:r w:rsidRPr="00DB501A">
        <w:rPr>
          <w:rFonts w:ascii="Times New Roman" w:hAnsi="Times New Roman" w:cs="Times New Roman"/>
          <w:sz w:val="24"/>
          <w:szCs w:val="24"/>
        </w:rPr>
        <w:t>Evento futuro incerto</w:t>
      </w:r>
      <w:bookmarkEnd w:id="439"/>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w:t>
      </w:r>
      <w:r w:rsidR="001835D5">
        <w:rPr>
          <w:sz w:val="24"/>
          <w:szCs w:val="24"/>
        </w:rPr>
        <w:t>.</w:t>
      </w:r>
      <w:r w:rsidRPr="00DB501A">
        <w:rPr>
          <w:sz w:val="24"/>
          <w:szCs w:val="24"/>
        </w:rPr>
        <w:tab/>
      </w:r>
      <w:bookmarkStart w:id="440" w:name="F55667069"/>
      <w:r w:rsidRPr="00DB501A">
        <w:rPr>
          <w:sz w:val="24"/>
          <w:szCs w:val="24"/>
        </w:rPr>
        <w:t>Incerteza (ou risco) é a essência d</w:t>
      </w:r>
      <w:r w:rsidR="00253205">
        <w:rPr>
          <w:sz w:val="24"/>
          <w:szCs w:val="24"/>
        </w:rPr>
        <w:t>o</w:t>
      </w:r>
      <w:r w:rsidRPr="00DB501A">
        <w:rPr>
          <w:sz w:val="24"/>
          <w:szCs w:val="24"/>
        </w:rPr>
        <w:t xml:space="preserve"> contrato de seguro. Consequentemente, pelo menos um dos seguintes itens é incerto na celebração d</w:t>
      </w:r>
      <w:r w:rsidR="00253205">
        <w:rPr>
          <w:sz w:val="24"/>
          <w:szCs w:val="24"/>
        </w:rPr>
        <w:t>o</w:t>
      </w:r>
      <w:r w:rsidRPr="00DB501A">
        <w:rPr>
          <w:sz w:val="24"/>
          <w:szCs w:val="24"/>
        </w:rPr>
        <w:t xml:space="preserve"> contrato de seguro: </w:t>
      </w:r>
      <w:bookmarkEnd w:id="440"/>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41" w:name="F55667072"/>
      <w:r w:rsidRPr="00DB501A">
        <w:rPr>
          <w:sz w:val="24"/>
          <w:szCs w:val="24"/>
        </w:rPr>
        <w:t>a probabilidade de ocorrência de evento segurado;</w:t>
      </w:r>
      <w:bookmarkEnd w:id="441"/>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42" w:name="F55667074"/>
      <w:r w:rsidRPr="00DB501A">
        <w:rPr>
          <w:sz w:val="24"/>
          <w:szCs w:val="24"/>
        </w:rPr>
        <w:t>quando ocorrerá o evento segurado; ou</w:t>
      </w:r>
      <w:bookmarkEnd w:id="442"/>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443" w:name="F55667076"/>
      <w:r w:rsidRPr="00DB501A">
        <w:rPr>
          <w:sz w:val="24"/>
          <w:szCs w:val="24"/>
        </w:rPr>
        <w:t>quanto a entidade precisará pagar caso ocorra o evento segurado.</w:t>
      </w:r>
      <w:bookmarkEnd w:id="443"/>
    </w:p>
    <w:p w:rsidR="00846277" w:rsidRPr="00DB501A" w:rsidRDefault="00846277" w:rsidP="001E7F40">
      <w:pPr>
        <w:pStyle w:val="IASBNormalL1"/>
        <w:spacing w:before="0"/>
        <w:ind w:left="993" w:hanging="426"/>
        <w:rPr>
          <w:sz w:val="24"/>
          <w:szCs w:val="24"/>
        </w:rPr>
      </w:pPr>
    </w:p>
    <w:p w:rsidR="00DB501A" w:rsidRDefault="00DB501A" w:rsidP="00F84903">
      <w:pPr>
        <w:pStyle w:val="IASBNormalnpara"/>
        <w:spacing w:before="0"/>
        <w:ind w:left="567" w:hanging="567"/>
        <w:rPr>
          <w:sz w:val="24"/>
          <w:szCs w:val="24"/>
        </w:rPr>
      </w:pPr>
      <w:r w:rsidRPr="00DB501A">
        <w:rPr>
          <w:sz w:val="24"/>
          <w:szCs w:val="24"/>
        </w:rPr>
        <w:t>B4</w:t>
      </w:r>
      <w:r w:rsidR="001835D5">
        <w:rPr>
          <w:sz w:val="24"/>
          <w:szCs w:val="24"/>
        </w:rPr>
        <w:t>.</w:t>
      </w:r>
      <w:r w:rsidRPr="00DB501A">
        <w:rPr>
          <w:sz w:val="24"/>
          <w:szCs w:val="24"/>
        </w:rPr>
        <w:tab/>
      </w:r>
      <w:bookmarkStart w:id="444" w:name="F55667077"/>
      <w:r w:rsidRPr="00DB501A">
        <w:rPr>
          <w:sz w:val="24"/>
          <w:szCs w:val="24"/>
        </w:rPr>
        <w:t xml:space="preserve">Em alguns contratos de seguro, o evento segurado é a descoberta de perda durante a vigência do contrato, mesmo se essa perda resultar de evento que tenha ocorrido antes da celebração do contrato. Em outros contratos de seguro, o evento segurado é </w:t>
      </w:r>
      <w:r w:rsidR="00253205">
        <w:rPr>
          <w:sz w:val="24"/>
          <w:szCs w:val="24"/>
        </w:rPr>
        <w:t>o</w:t>
      </w:r>
      <w:r w:rsidRPr="00DB501A">
        <w:rPr>
          <w:sz w:val="24"/>
          <w:szCs w:val="24"/>
        </w:rPr>
        <w:t xml:space="preserve"> evento que ocorre durante a vigência do contrato, mesmo se a perda resultante for descoberta após o final da vigência do contrato.</w:t>
      </w:r>
      <w:bookmarkEnd w:id="444"/>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w:t>
      </w:r>
      <w:r w:rsidR="001835D5">
        <w:rPr>
          <w:sz w:val="24"/>
          <w:szCs w:val="24"/>
        </w:rPr>
        <w:t>.</w:t>
      </w:r>
      <w:r w:rsidRPr="00DB501A">
        <w:rPr>
          <w:sz w:val="24"/>
          <w:szCs w:val="24"/>
        </w:rPr>
        <w:tab/>
      </w:r>
      <w:bookmarkStart w:id="445" w:name="F55667078"/>
      <w:r w:rsidRPr="00DB501A">
        <w:rPr>
          <w:sz w:val="24"/>
          <w:szCs w:val="24"/>
        </w:rPr>
        <w:t xml:space="preserve">Alguns contratos de seguro cobrem eventos que já ocorreram, mas cujo efeito financeiro ainda é incerto. Um exemplo é </w:t>
      </w:r>
      <w:r w:rsidR="00253205">
        <w:rPr>
          <w:sz w:val="24"/>
          <w:szCs w:val="24"/>
        </w:rPr>
        <w:t>o</w:t>
      </w:r>
      <w:r w:rsidRPr="00DB501A">
        <w:rPr>
          <w:sz w:val="24"/>
          <w:szCs w:val="24"/>
        </w:rPr>
        <w:t xml:space="preserve"> contrato de seguro que fornece cobertura</w:t>
      </w:r>
      <w:r w:rsidR="00343F56">
        <w:rPr>
          <w:sz w:val="24"/>
          <w:szCs w:val="24"/>
        </w:rPr>
        <w:t xml:space="preserve"> de seguro</w:t>
      </w:r>
      <w:r w:rsidRPr="00DB501A">
        <w:rPr>
          <w:sz w:val="24"/>
          <w:szCs w:val="24"/>
        </w:rPr>
        <w:t xml:space="preserve"> contra </w:t>
      </w:r>
      <w:r w:rsidR="00253205">
        <w:rPr>
          <w:sz w:val="24"/>
          <w:szCs w:val="24"/>
        </w:rPr>
        <w:t>o</w:t>
      </w:r>
      <w:r w:rsidRPr="00DB501A">
        <w:rPr>
          <w:sz w:val="24"/>
          <w:szCs w:val="24"/>
        </w:rPr>
        <w:t xml:space="preserve"> desenvolvimento adverso de evento que já tenha ocorrido. Nesses contratos, o evento segurado é a determinação do custo final desses sinistros.</w:t>
      </w:r>
      <w:bookmarkEnd w:id="445"/>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46" w:name="F55667080"/>
      <w:r w:rsidRPr="00DB501A">
        <w:rPr>
          <w:rFonts w:ascii="Times New Roman" w:hAnsi="Times New Roman" w:cs="Times New Roman"/>
          <w:sz w:val="24"/>
          <w:szCs w:val="24"/>
        </w:rPr>
        <w:t xml:space="preserve">Pagamento em </w:t>
      </w:r>
      <w:r w:rsidR="00D51A3D">
        <w:rPr>
          <w:rFonts w:ascii="Times New Roman" w:hAnsi="Times New Roman" w:cs="Times New Roman"/>
          <w:sz w:val="24"/>
          <w:szCs w:val="24"/>
        </w:rPr>
        <w:t>bens ou serviços</w:t>
      </w:r>
      <w:bookmarkEnd w:id="446"/>
      <w:r w:rsidR="00846277">
        <w:rPr>
          <w:rFonts w:ascii="Times New Roman" w:hAnsi="Times New Roman" w:cs="Times New Roman"/>
          <w:sz w:val="24"/>
          <w:szCs w:val="24"/>
        </w:rPr>
        <w:tab/>
      </w:r>
    </w:p>
    <w:p w:rsidR="00846277" w:rsidRPr="00DB501A" w:rsidRDefault="00846277" w:rsidP="001835D5">
      <w:pPr>
        <w:pStyle w:val="IASBSectionTitle2Ind"/>
        <w:tabs>
          <w:tab w:val="center" w:pos="4904"/>
        </w:tabs>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B6</w:t>
      </w:r>
      <w:r w:rsidR="001835D5">
        <w:rPr>
          <w:sz w:val="24"/>
          <w:szCs w:val="24"/>
        </w:rPr>
        <w:t>.</w:t>
      </w:r>
      <w:r w:rsidRPr="00DB501A">
        <w:rPr>
          <w:sz w:val="24"/>
          <w:szCs w:val="24"/>
        </w:rPr>
        <w:tab/>
      </w:r>
      <w:bookmarkStart w:id="447" w:name="F55667081"/>
      <w:r w:rsidRPr="00DB501A">
        <w:rPr>
          <w:sz w:val="24"/>
          <w:szCs w:val="24"/>
        </w:rPr>
        <w:t xml:space="preserve">Alguns contratos de seguro exigem ou permitem que os pagamentos sejam feitos em </w:t>
      </w:r>
      <w:r w:rsidR="00D51A3D">
        <w:rPr>
          <w:sz w:val="24"/>
          <w:szCs w:val="24"/>
        </w:rPr>
        <w:t>bens ou serviços</w:t>
      </w:r>
      <w:r w:rsidRPr="00DB501A">
        <w:rPr>
          <w:sz w:val="24"/>
          <w:szCs w:val="24"/>
        </w:rPr>
        <w:t xml:space="preserve">. Nesses casos, a entidade fornece </w:t>
      </w:r>
      <w:r w:rsidR="009574FB">
        <w:rPr>
          <w:sz w:val="24"/>
          <w:szCs w:val="24"/>
        </w:rPr>
        <w:t>bens</w:t>
      </w:r>
      <w:r w:rsidRPr="00DB501A">
        <w:rPr>
          <w:sz w:val="24"/>
          <w:szCs w:val="24"/>
        </w:rPr>
        <w:t xml:space="preserve"> ou serviços ao titular da apólice para liquidar a obrigação da entidade de compensar o titular da apólice por eventos segurados. Um exemplo é quando a entidade substitui </w:t>
      </w:r>
      <w:r w:rsidR="00253205">
        <w:rPr>
          <w:sz w:val="24"/>
          <w:szCs w:val="24"/>
        </w:rPr>
        <w:t>o</w:t>
      </w:r>
      <w:r w:rsidRPr="00DB501A">
        <w:rPr>
          <w:sz w:val="24"/>
          <w:szCs w:val="24"/>
        </w:rPr>
        <w:t xml:space="preserve"> bem roubado em vez de reembolsar o titular da apólice pelo valor de sua perda. Outro exemplo é quando </w:t>
      </w:r>
      <w:r w:rsidR="00117BF9">
        <w:rPr>
          <w:sz w:val="24"/>
          <w:szCs w:val="24"/>
        </w:rPr>
        <w:t>a entidade</w:t>
      </w:r>
      <w:r w:rsidRPr="00DB501A">
        <w:rPr>
          <w:sz w:val="24"/>
          <w:szCs w:val="24"/>
        </w:rPr>
        <w:t xml:space="preserve"> usa seus próprios hospitais e médicos para prestar serviços médicos cobertos pelo contrato de seguro. Esses contratos são contratos de seguro, ainda que os sinistros sejam liquidados em </w:t>
      </w:r>
      <w:r w:rsidR="00D51A3D">
        <w:rPr>
          <w:sz w:val="24"/>
          <w:szCs w:val="24"/>
        </w:rPr>
        <w:t>bens ou serviços</w:t>
      </w:r>
      <w:r w:rsidRPr="00DB501A">
        <w:rPr>
          <w:sz w:val="24"/>
          <w:szCs w:val="24"/>
        </w:rPr>
        <w:t xml:space="preserve">. Contratos de serviço de taxa fixa que atendem às condições especificadas no </w:t>
      </w:r>
      <w:r w:rsidR="00D416EF" w:rsidRPr="00D416EF">
        <w:rPr>
          <w:sz w:val="24"/>
          <w:szCs w:val="24"/>
        </w:rPr>
        <w:t>item</w:t>
      </w:r>
      <w:r w:rsidRPr="00DB501A">
        <w:rPr>
          <w:sz w:val="24"/>
          <w:szCs w:val="24"/>
        </w:rPr>
        <w:t xml:space="preserve"> 8 também são contratos de seguro, mas aplicando o </w:t>
      </w:r>
      <w:r w:rsidR="00D416EF" w:rsidRPr="00D416EF">
        <w:rPr>
          <w:sz w:val="24"/>
          <w:szCs w:val="24"/>
        </w:rPr>
        <w:t>item</w:t>
      </w:r>
      <w:r w:rsidRPr="00DB501A">
        <w:rPr>
          <w:sz w:val="24"/>
          <w:szCs w:val="24"/>
        </w:rPr>
        <w:t xml:space="preserve"> 8, </w:t>
      </w:r>
      <w:r w:rsidR="00117BF9">
        <w:rPr>
          <w:sz w:val="24"/>
          <w:szCs w:val="24"/>
        </w:rPr>
        <w:t>a entidade</w:t>
      </w:r>
      <w:r w:rsidRPr="00DB501A">
        <w:rPr>
          <w:sz w:val="24"/>
          <w:szCs w:val="24"/>
        </w:rPr>
        <w:t xml:space="preserve"> pode escolher contabilizá-los</w:t>
      </w:r>
      <w:r w:rsidR="00253205">
        <w:rPr>
          <w:sz w:val="24"/>
          <w:szCs w:val="24"/>
        </w:rPr>
        <w:t>,</w:t>
      </w:r>
      <w:r w:rsidRPr="00DB501A">
        <w:rPr>
          <w:sz w:val="24"/>
          <w:szCs w:val="24"/>
        </w:rPr>
        <w:t xml:space="preserve"> aplicando </w:t>
      </w:r>
      <w:r w:rsidR="00253205">
        <w:rPr>
          <w:sz w:val="24"/>
          <w:szCs w:val="24"/>
        </w:rPr>
        <w:t>este pronunciamento</w:t>
      </w:r>
      <w:r w:rsidRPr="00DB501A">
        <w:rPr>
          <w:sz w:val="24"/>
          <w:szCs w:val="24"/>
        </w:rPr>
        <w:t xml:space="preserve"> ou </w:t>
      </w:r>
      <w:r w:rsidR="00A3478F" w:rsidRPr="00A3478F">
        <w:rPr>
          <w:sz w:val="24"/>
          <w:szCs w:val="24"/>
        </w:rPr>
        <w:t>o CPC 47</w:t>
      </w:r>
      <w:r w:rsidRPr="00DB501A">
        <w:rPr>
          <w:sz w:val="24"/>
          <w:szCs w:val="24"/>
          <w:cs/>
        </w:rPr>
        <w:t xml:space="preserve"> – </w:t>
      </w:r>
      <w:r w:rsidRPr="00A3478F">
        <w:rPr>
          <w:sz w:val="24"/>
          <w:szCs w:val="24"/>
        </w:rPr>
        <w:t>Receita de Contrato com Cliente</w:t>
      </w:r>
      <w:r w:rsidRPr="00DB501A">
        <w:rPr>
          <w:sz w:val="24"/>
          <w:szCs w:val="24"/>
        </w:rPr>
        <w:t>.</w:t>
      </w:r>
      <w:bookmarkEnd w:id="447"/>
    </w:p>
    <w:p w:rsidR="00846277" w:rsidRPr="00DB501A" w:rsidRDefault="00846277" w:rsidP="001835D5">
      <w:pPr>
        <w:pStyle w:val="IASBNormalnpara"/>
        <w:spacing w:before="0"/>
        <w:rPr>
          <w:sz w:val="24"/>
          <w:szCs w:val="24"/>
        </w:rPr>
      </w:pPr>
    </w:p>
    <w:p w:rsidR="00DB501A" w:rsidRDefault="00253205" w:rsidP="00DC2184">
      <w:pPr>
        <w:pStyle w:val="IASBSectionTitle3Ind"/>
        <w:spacing w:before="0" w:after="0"/>
        <w:ind w:left="567"/>
        <w:jc w:val="both"/>
        <w:rPr>
          <w:rFonts w:ascii="Times New Roman" w:hAnsi="Times New Roman" w:cs="Times New Roman"/>
          <w:sz w:val="24"/>
          <w:szCs w:val="24"/>
        </w:rPr>
      </w:pPr>
      <w:bookmarkStart w:id="448" w:name="F55667083"/>
      <w:r>
        <w:rPr>
          <w:rFonts w:ascii="Times New Roman" w:hAnsi="Times New Roman" w:cs="Times New Roman"/>
          <w:sz w:val="24"/>
          <w:szCs w:val="24"/>
        </w:rPr>
        <w:t>D</w:t>
      </w:r>
      <w:r w:rsidR="00DB501A" w:rsidRPr="00DB501A">
        <w:rPr>
          <w:rFonts w:ascii="Times New Roman" w:hAnsi="Times New Roman" w:cs="Times New Roman"/>
          <w:sz w:val="24"/>
          <w:szCs w:val="24"/>
        </w:rPr>
        <w:t>istinção entre risco de seguro e outros riscos</w:t>
      </w:r>
      <w:bookmarkEnd w:id="448"/>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B7</w:t>
      </w:r>
      <w:r w:rsidR="001835D5">
        <w:rPr>
          <w:sz w:val="24"/>
          <w:szCs w:val="24"/>
        </w:rPr>
        <w:t>.</w:t>
      </w:r>
      <w:r w:rsidRPr="00DB501A">
        <w:rPr>
          <w:sz w:val="24"/>
          <w:szCs w:val="24"/>
        </w:rPr>
        <w:tab/>
      </w:r>
      <w:bookmarkStart w:id="449" w:name="F55667084"/>
      <w:r w:rsidRPr="00DB501A">
        <w:rPr>
          <w:sz w:val="24"/>
          <w:szCs w:val="24"/>
        </w:rPr>
        <w:t xml:space="preserve">A definição de contrato de seguro requer que uma parte aceite risco de seguro significativo da outra parte. </w:t>
      </w:r>
      <w:r w:rsidR="00117BF9">
        <w:rPr>
          <w:sz w:val="24"/>
          <w:szCs w:val="24"/>
        </w:rPr>
        <w:t>Este pronunciamento</w:t>
      </w:r>
      <w:r w:rsidRPr="00DB501A">
        <w:rPr>
          <w:sz w:val="24"/>
          <w:szCs w:val="24"/>
        </w:rPr>
        <w:t xml:space="preserve"> define risco de seguro como </w:t>
      </w:r>
      <w:r w:rsidRPr="00DB501A">
        <w:rPr>
          <w:sz w:val="24"/>
          <w:szCs w:val="24"/>
          <w:cs/>
        </w:rPr>
        <w:t>“</w:t>
      </w:r>
      <w:r w:rsidRPr="00DB501A">
        <w:rPr>
          <w:sz w:val="24"/>
          <w:szCs w:val="24"/>
        </w:rPr>
        <w:t>risco, exceto o risco financeiro, transferido do titular de contrato à emitente</w:t>
      </w:r>
      <w:r w:rsidRPr="00DB501A">
        <w:rPr>
          <w:sz w:val="24"/>
          <w:szCs w:val="24"/>
          <w:cs/>
        </w:rPr>
        <w:t>”</w:t>
      </w:r>
      <w:r w:rsidRPr="00DB501A">
        <w:rPr>
          <w:sz w:val="24"/>
          <w:szCs w:val="24"/>
        </w:rPr>
        <w:t xml:space="preserve">. </w:t>
      </w:r>
      <w:r w:rsidR="00253205">
        <w:rPr>
          <w:sz w:val="24"/>
          <w:szCs w:val="24"/>
        </w:rPr>
        <w:t>O</w:t>
      </w:r>
      <w:r w:rsidRPr="00DB501A">
        <w:rPr>
          <w:sz w:val="24"/>
          <w:szCs w:val="24"/>
        </w:rPr>
        <w:t xml:space="preserve"> contrato que expõe a emitente a</w:t>
      </w:r>
      <w:r w:rsidR="00253205">
        <w:rPr>
          <w:sz w:val="24"/>
          <w:szCs w:val="24"/>
        </w:rPr>
        <w:t>o</w:t>
      </w:r>
      <w:r w:rsidRPr="00DB501A">
        <w:rPr>
          <w:sz w:val="24"/>
          <w:szCs w:val="24"/>
        </w:rPr>
        <w:t xml:space="preserve"> risco financeiro sem risco de seguro significativo não é contrato de seguro.</w:t>
      </w:r>
      <w:bookmarkEnd w:id="449"/>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B8</w:t>
      </w:r>
      <w:r w:rsidR="001835D5">
        <w:rPr>
          <w:sz w:val="24"/>
          <w:szCs w:val="24"/>
        </w:rPr>
        <w:t>.</w:t>
      </w:r>
      <w:r w:rsidRPr="00DB501A">
        <w:rPr>
          <w:sz w:val="24"/>
          <w:szCs w:val="24"/>
        </w:rPr>
        <w:tab/>
      </w:r>
      <w:bookmarkStart w:id="450" w:name="F55667085"/>
      <w:r w:rsidRPr="00DB501A">
        <w:rPr>
          <w:sz w:val="24"/>
          <w:szCs w:val="24"/>
        </w:rPr>
        <w:t xml:space="preserve">A definição de risco financeiro no Apêndice A refere-se a variáveis financeiras e não financeiras. Exemplos de variáveis não financeiras que não são específicas </w:t>
      </w:r>
      <w:r w:rsidR="00253205">
        <w:rPr>
          <w:sz w:val="24"/>
          <w:szCs w:val="24"/>
        </w:rPr>
        <w:t>à</w:t>
      </w:r>
      <w:r w:rsidRPr="00DB501A">
        <w:rPr>
          <w:sz w:val="24"/>
          <w:szCs w:val="24"/>
        </w:rPr>
        <w:t xml:space="preserve"> parte do contrato incluem índice de perdas por terremoto em região específica ou temperaturas em cidade específica. Risco financeiro exclui riscos de variáveis não financeiras que são específicas </w:t>
      </w:r>
      <w:r w:rsidR="00253205">
        <w:rPr>
          <w:sz w:val="24"/>
          <w:szCs w:val="24"/>
        </w:rPr>
        <w:t>à</w:t>
      </w:r>
      <w:r w:rsidRPr="00DB501A">
        <w:rPr>
          <w:sz w:val="24"/>
          <w:szCs w:val="24"/>
        </w:rPr>
        <w:t xml:space="preserve"> parte do contrato como, por exemplo, a ocorrência ou não ocorrência de incêndio que danifique ou destrua </w:t>
      </w:r>
      <w:r w:rsidR="00253205">
        <w:rPr>
          <w:sz w:val="24"/>
          <w:szCs w:val="24"/>
        </w:rPr>
        <w:t>o</w:t>
      </w:r>
      <w:r w:rsidRPr="00DB501A">
        <w:rPr>
          <w:sz w:val="24"/>
          <w:szCs w:val="24"/>
        </w:rPr>
        <w:t xml:space="preserve"> ativo dessa parte. Além disso, o risc</w:t>
      </w:r>
      <w:r w:rsidR="00253205">
        <w:rPr>
          <w:sz w:val="24"/>
          <w:szCs w:val="24"/>
        </w:rPr>
        <w:t>o de mudanças no valor justo de</w:t>
      </w:r>
      <w:r w:rsidRPr="00DB501A">
        <w:rPr>
          <w:sz w:val="24"/>
          <w:szCs w:val="24"/>
        </w:rPr>
        <w:t xml:space="preserve"> ativo não financeiro não é risco financeiro se o valor justo refletir mudanças nos preços de mercado para esses ativos (ou seja, variável financeira) e a condição de ativo não financeiro específico mantido por </w:t>
      </w:r>
      <w:r w:rsidR="00253205">
        <w:rPr>
          <w:sz w:val="24"/>
          <w:szCs w:val="24"/>
        </w:rPr>
        <w:t>parte do</w:t>
      </w:r>
      <w:r w:rsidRPr="00DB501A">
        <w:rPr>
          <w:sz w:val="24"/>
          <w:szCs w:val="24"/>
        </w:rPr>
        <w:t xml:space="preserve"> contrato (ou seja, variável não financeira). Por exemplo, se a garantia do valor residual de carro específico em que o titular da apólice possui interesse </w:t>
      </w:r>
      <w:r w:rsidRPr="00DB501A">
        <w:rPr>
          <w:sz w:val="24"/>
          <w:szCs w:val="24"/>
        </w:rPr>
        <w:lastRenderedPageBreak/>
        <w:t>segurável expõe o avalista ao risco de mudanças na condição física do carro, esse risco é risco de seguro, não risco financeiro.</w:t>
      </w:r>
      <w:bookmarkEnd w:id="450"/>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B9</w:t>
      </w:r>
      <w:r w:rsidR="001835D5">
        <w:rPr>
          <w:sz w:val="24"/>
          <w:szCs w:val="24"/>
        </w:rPr>
        <w:t>.</w:t>
      </w:r>
      <w:r w:rsidRPr="00DB501A">
        <w:rPr>
          <w:sz w:val="24"/>
          <w:szCs w:val="24"/>
        </w:rPr>
        <w:tab/>
      </w:r>
      <w:bookmarkStart w:id="451" w:name="F55667086"/>
      <w:r w:rsidRPr="00DB501A">
        <w:rPr>
          <w:sz w:val="24"/>
          <w:szCs w:val="24"/>
        </w:rPr>
        <w:t>Alguns contratos expõem a emitente a risco financeiro, além de risco de seguro significativo. Por exemplo, muitos contratos de seguro de vida garantem taxa mínima de retorno aos titulares da apólice, criando risco financeiro, e ao mesmo tempo prometem benefícios por morte que podem exceder significativamente o saldo da conta do titular da apólice, criando risco de seguro na forma de risco de mortalidade. Esses contratos são contratos de seguro.</w:t>
      </w:r>
      <w:bookmarkEnd w:id="45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B10</w:t>
      </w:r>
      <w:r w:rsidR="001835D5">
        <w:rPr>
          <w:sz w:val="24"/>
          <w:szCs w:val="24"/>
        </w:rPr>
        <w:t>.</w:t>
      </w:r>
      <w:r w:rsidRPr="00DB501A">
        <w:rPr>
          <w:sz w:val="24"/>
          <w:szCs w:val="24"/>
        </w:rPr>
        <w:tab/>
      </w:r>
      <w:bookmarkStart w:id="452" w:name="F55667087"/>
      <w:r w:rsidRPr="00DB501A">
        <w:rPr>
          <w:sz w:val="24"/>
          <w:szCs w:val="24"/>
        </w:rPr>
        <w:t xml:space="preserve">De acordo com alguns contratos, </w:t>
      </w:r>
      <w:r w:rsidR="00253205">
        <w:rPr>
          <w:sz w:val="24"/>
          <w:szCs w:val="24"/>
        </w:rPr>
        <w:t>o</w:t>
      </w:r>
      <w:r w:rsidRPr="00DB501A">
        <w:rPr>
          <w:sz w:val="24"/>
          <w:szCs w:val="24"/>
        </w:rPr>
        <w:t xml:space="preserve"> evento segurado dá origem ao pagamento de valor vinculado a índice de preços. Esses contratos são contratos de seguro, desde que o pagamento que esteja condicionado ao evento segurado possa ser significativo. Por exemplo, a anuidade contingente à vida vinculada a</w:t>
      </w:r>
      <w:r w:rsidR="00253205">
        <w:rPr>
          <w:sz w:val="24"/>
          <w:szCs w:val="24"/>
        </w:rPr>
        <w:t>o</w:t>
      </w:r>
      <w:r w:rsidRPr="00DB501A">
        <w:rPr>
          <w:sz w:val="24"/>
          <w:szCs w:val="24"/>
        </w:rPr>
        <w:t xml:space="preserve"> índice de custo de vida transfere risco de seguro porque o pagamento é originado por evento futuro e incerto </w:t>
      </w:r>
      <w:r w:rsidRPr="00DB501A">
        <w:rPr>
          <w:sz w:val="24"/>
          <w:szCs w:val="24"/>
          <w:cs/>
        </w:rPr>
        <w:t xml:space="preserve">– </w:t>
      </w:r>
      <w:r w:rsidRPr="00DB501A">
        <w:rPr>
          <w:sz w:val="24"/>
          <w:szCs w:val="24"/>
        </w:rPr>
        <w:t>a sobrevivência da pessoa que recebe a anuidade. A vinculação com o índice de preços é um derivativo, mas também transfere risco de seguro porque o número de pagamentos aos quais o índice se aplica depende da sobrevivência do beneficiário da anuidade. Se a transferência resultante do risco de seguro for significativa, o derivativo atende à definição de contrato de seguro, caso em que não será separado do contrato principal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11(a)).</w:t>
      </w:r>
      <w:bookmarkEnd w:id="45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w:t>
      </w:r>
      <w:r w:rsidR="001835D5">
        <w:rPr>
          <w:sz w:val="24"/>
          <w:szCs w:val="24"/>
        </w:rPr>
        <w:t>.</w:t>
      </w:r>
      <w:r w:rsidRPr="00DB501A">
        <w:rPr>
          <w:sz w:val="24"/>
          <w:szCs w:val="24"/>
        </w:rPr>
        <w:tab/>
      </w:r>
      <w:bookmarkStart w:id="453" w:name="F55667088"/>
      <w:r w:rsidRPr="00DB501A">
        <w:rPr>
          <w:sz w:val="24"/>
          <w:szCs w:val="24"/>
        </w:rPr>
        <w:t xml:space="preserve">Risco de seguro é o risco que a entidade aceita do titular da apólice. Isso significa que a entidade deve aceitar, do titular da apólice, </w:t>
      </w:r>
      <w:r w:rsidR="00253205">
        <w:rPr>
          <w:sz w:val="24"/>
          <w:szCs w:val="24"/>
        </w:rPr>
        <w:t>o</w:t>
      </w:r>
      <w:r w:rsidRPr="00DB501A">
        <w:rPr>
          <w:sz w:val="24"/>
          <w:szCs w:val="24"/>
        </w:rPr>
        <w:t xml:space="preserve"> risco ao qual o titular da apólice já estava exposto. Qualquer novo risco criado pelo contrato para a entidade ou o titular da apólice não é risco de seguro.</w:t>
      </w:r>
      <w:bookmarkEnd w:id="453"/>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B12</w:t>
      </w:r>
      <w:r w:rsidR="001835D5">
        <w:rPr>
          <w:sz w:val="24"/>
          <w:szCs w:val="24"/>
        </w:rPr>
        <w:t>.</w:t>
      </w:r>
      <w:r w:rsidRPr="00DB501A">
        <w:rPr>
          <w:sz w:val="24"/>
          <w:szCs w:val="24"/>
        </w:rPr>
        <w:tab/>
      </w:r>
      <w:bookmarkStart w:id="454" w:name="F55667089"/>
      <w:r w:rsidRPr="00DB501A">
        <w:rPr>
          <w:sz w:val="24"/>
          <w:szCs w:val="24"/>
        </w:rPr>
        <w:t>A definição de contrato de seguro refere-se a</w:t>
      </w:r>
      <w:r w:rsidR="00253205">
        <w:rPr>
          <w:sz w:val="24"/>
          <w:szCs w:val="24"/>
        </w:rPr>
        <w:t>o</w:t>
      </w:r>
      <w:r w:rsidRPr="00DB501A">
        <w:rPr>
          <w:sz w:val="24"/>
          <w:szCs w:val="24"/>
        </w:rPr>
        <w:t xml:space="preserve"> efeito adverso sobre o titular da apólice. Essa definição não limita o pagamento pela entidade a</w:t>
      </w:r>
      <w:r w:rsidR="00253205">
        <w:rPr>
          <w:sz w:val="24"/>
          <w:szCs w:val="24"/>
        </w:rPr>
        <w:t>o</w:t>
      </w:r>
      <w:r w:rsidRPr="00DB501A">
        <w:rPr>
          <w:sz w:val="24"/>
          <w:szCs w:val="24"/>
        </w:rPr>
        <w:t xml:space="preserve"> valor igual ao efeito financeiro do evento adverso. Por exemplo, a definição inclui a cobertura</w:t>
      </w:r>
      <w:r w:rsidR="00343F56">
        <w:rPr>
          <w:sz w:val="24"/>
          <w:szCs w:val="24"/>
        </w:rPr>
        <w:t xml:space="preserve"> de seguro</w:t>
      </w:r>
      <w:r w:rsidRPr="00DB501A">
        <w:rPr>
          <w:sz w:val="24"/>
          <w:szCs w:val="24"/>
        </w:rPr>
        <w:t xml:space="preserve"> de substituição (de velho por novo), que paga ao titular da apólice valor que permite a substituição d</w:t>
      </w:r>
      <w:r w:rsidR="00253205">
        <w:rPr>
          <w:sz w:val="24"/>
          <w:szCs w:val="24"/>
        </w:rPr>
        <w:t>o</w:t>
      </w:r>
      <w:r w:rsidRPr="00DB501A">
        <w:rPr>
          <w:sz w:val="24"/>
          <w:szCs w:val="24"/>
        </w:rPr>
        <w:t xml:space="preserve"> ativo usado e danificado por ativo novo. Da mesma forma, a definição não limita o pagamento de acordo com </w:t>
      </w:r>
      <w:r w:rsidR="00D50BD5">
        <w:rPr>
          <w:sz w:val="24"/>
          <w:szCs w:val="24"/>
        </w:rPr>
        <w:t>o</w:t>
      </w:r>
      <w:r w:rsidRPr="00DB501A">
        <w:rPr>
          <w:sz w:val="24"/>
          <w:szCs w:val="24"/>
        </w:rPr>
        <w:t xml:space="preserve"> contrato de seguro de vida à perda financeira sofrida pelos dependentes do falecido, nem exclui contratos que especificam o pagamento de valores predeterminados para quantificar a perda causada por morte ou acidente.</w:t>
      </w:r>
      <w:bookmarkEnd w:id="454"/>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B13</w:t>
      </w:r>
      <w:r w:rsidR="001835D5">
        <w:rPr>
          <w:sz w:val="24"/>
          <w:szCs w:val="24"/>
        </w:rPr>
        <w:t>.</w:t>
      </w:r>
      <w:r w:rsidRPr="00DB501A">
        <w:rPr>
          <w:sz w:val="24"/>
          <w:szCs w:val="24"/>
        </w:rPr>
        <w:tab/>
      </w:r>
      <w:bookmarkStart w:id="455" w:name="F55667090"/>
      <w:r w:rsidRPr="00DB501A">
        <w:rPr>
          <w:sz w:val="24"/>
          <w:szCs w:val="24"/>
        </w:rPr>
        <w:t xml:space="preserve">Alguns contratos exigem </w:t>
      </w:r>
      <w:r w:rsidR="00D50BD5">
        <w:rPr>
          <w:sz w:val="24"/>
          <w:szCs w:val="24"/>
        </w:rPr>
        <w:t>o</w:t>
      </w:r>
      <w:r w:rsidRPr="00DB501A">
        <w:rPr>
          <w:sz w:val="24"/>
          <w:szCs w:val="24"/>
        </w:rPr>
        <w:t xml:space="preserve"> pagamento caso ocorra evento incerto específico futuro, mas não exigem </w:t>
      </w:r>
      <w:r w:rsidR="00D50BD5">
        <w:rPr>
          <w:sz w:val="24"/>
          <w:szCs w:val="24"/>
        </w:rPr>
        <w:t>o</w:t>
      </w:r>
      <w:r w:rsidRPr="00DB501A">
        <w:rPr>
          <w:sz w:val="24"/>
          <w:szCs w:val="24"/>
        </w:rPr>
        <w:t xml:space="preserve"> efeito adverso sobre o titular da apólice como pré-requisito para o pagamento. Esse tipo de contrato não é contrato de seguro, mesmo se o titular u</w:t>
      </w:r>
      <w:r w:rsidR="00B27CFD">
        <w:rPr>
          <w:sz w:val="24"/>
          <w:szCs w:val="24"/>
        </w:rPr>
        <w:t>tiliz</w:t>
      </w:r>
      <w:r w:rsidRPr="00DB501A">
        <w:rPr>
          <w:sz w:val="24"/>
          <w:szCs w:val="24"/>
        </w:rPr>
        <w:t>á-lo para reduzir a exposição a</w:t>
      </w:r>
      <w:r w:rsidR="00D50BD5">
        <w:rPr>
          <w:sz w:val="24"/>
          <w:szCs w:val="24"/>
        </w:rPr>
        <w:t>o</w:t>
      </w:r>
      <w:r w:rsidRPr="00DB501A">
        <w:rPr>
          <w:sz w:val="24"/>
          <w:szCs w:val="24"/>
        </w:rPr>
        <w:t xml:space="preserve"> risco subjacente. Por exemplo, se o titular usar um derivativo para proteger a variável financeira ou não financeira subjacente correlacionada com fluxos de caixa provenientes d</w:t>
      </w:r>
      <w:r w:rsidR="00D50BD5">
        <w:rPr>
          <w:sz w:val="24"/>
          <w:szCs w:val="24"/>
        </w:rPr>
        <w:t xml:space="preserve">o </w:t>
      </w:r>
      <w:r w:rsidRPr="00DB501A">
        <w:rPr>
          <w:sz w:val="24"/>
          <w:szCs w:val="24"/>
        </w:rPr>
        <w:t>ativo da entidade, o derivativo não é contrato de seguro porque o pagamento não está condicionado ao fato de o titular ser adversamente afetado p</w:t>
      </w:r>
      <w:r w:rsidR="00D50BD5">
        <w:rPr>
          <w:sz w:val="24"/>
          <w:szCs w:val="24"/>
        </w:rPr>
        <w:t>ela</w:t>
      </w:r>
      <w:r w:rsidRPr="00DB501A">
        <w:rPr>
          <w:sz w:val="24"/>
          <w:szCs w:val="24"/>
        </w:rPr>
        <w:t xml:space="preserve"> redução nos fluxos de caixa do ativo. A definição de contrato de seguro refere-se a evento futuro incerto para o qual </w:t>
      </w:r>
      <w:r w:rsidR="00D50BD5">
        <w:rPr>
          <w:sz w:val="24"/>
          <w:szCs w:val="24"/>
        </w:rPr>
        <w:t>o</w:t>
      </w:r>
      <w:r w:rsidRPr="00DB501A">
        <w:rPr>
          <w:sz w:val="24"/>
          <w:szCs w:val="24"/>
        </w:rPr>
        <w:t xml:space="preserve"> efeito adverso sobre o titular da apólice é pré-requisito contratual para o pagamento. </w:t>
      </w:r>
      <w:r w:rsidR="00D50BD5">
        <w:rPr>
          <w:sz w:val="24"/>
          <w:szCs w:val="24"/>
        </w:rPr>
        <w:t>O</w:t>
      </w:r>
      <w:r w:rsidRPr="00DB501A">
        <w:rPr>
          <w:sz w:val="24"/>
          <w:szCs w:val="24"/>
        </w:rPr>
        <w:t xml:space="preserve"> pré-requisito contratual não exige que a entidade investigue se o evento de fato causou efeito adverso, mas permite que a entidade recuse o pagamento se não estiver con</w:t>
      </w:r>
      <w:r w:rsidR="00D50BD5">
        <w:rPr>
          <w:sz w:val="24"/>
          <w:szCs w:val="24"/>
        </w:rPr>
        <w:t>vencida de que o evento causou</w:t>
      </w:r>
      <w:r w:rsidRPr="00DB501A">
        <w:rPr>
          <w:sz w:val="24"/>
          <w:szCs w:val="24"/>
        </w:rPr>
        <w:t xml:space="preserve"> efeito adverso.</w:t>
      </w:r>
      <w:bookmarkEnd w:id="455"/>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B14</w:t>
      </w:r>
      <w:r w:rsidR="001835D5">
        <w:rPr>
          <w:sz w:val="24"/>
          <w:szCs w:val="24"/>
        </w:rPr>
        <w:t>.</w:t>
      </w:r>
      <w:r w:rsidRPr="00DB501A">
        <w:rPr>
          <w:sz w:val="24"/>
          <w:szCs w:val="24"/>
        </w:rPr>
        <w:tab/>
      </w:r>
      <w:bookmarkStart w:id="456" w:name="F55667091"/>
      <w:r w:rsidRPr="00DB501A">
        <w:rPr>
          <w:sz w:val="24"/>
          <w:szCs w:val="24"/>
        </w:rPr>
        <w:t xml:space="preserve">Risco de prescrição ou persistência (o risco de que o titular da apólice cancele o contrato antes ou depois do esperado pela emitente ao definir o preço do contrato) não é risco de seguro, pois a variação resultante no pagamento ao titular da apólice não está condicionada a evento futuro incerto que afete adversamente o titular da apólice. Da mesma forma, o risco de despesa (ou seja, o risco de aumentos inesperados nos custos administrativos associados ao </w:t>
      </w:r>
      <w:r w:rsidRPr="00DB501A">
        <w:rPr>
          <w:sz w:val="24"/>
          <w:szCs w:val="24"/>
        </w:rPr>
        <w:lastRenderedPageBreak/>
        <w:t>cumprimento d</w:t>
      </w:r>
      <w:r w:rsidR="00D50BD5">
        <w:rPr>
          <w:sz w:val="24"/>
          <w:szCs w:val="24"/>
        </w:rPr>
        <w:t>o</w:t>
      </w:r>
      <w:r w:rsidRPr="00DB501A">
        <w:rPr>
          <w:sz w:val="24"/>
          <w:szCs w:val="24"/>
        </w:rPr>
        <w:t xml:space="preserve"> contrato, em vez de nos custos associados aos eventos segurados) não é risco de seguro, pois o aumento inesperado nessa despesa não afeta adversamente o titular da apólice.</w:t>
      </w:r>
      <w:bookmarkEnd w:id="456"/>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B15</w:t>
      </w:r>
      <w:r w:rsidR="001835D5">
        <w:rPr>
          <w:sz w:val="24"/>
          <w:szCs w:val="24"/>
        </w:rPr>
        <w:t>.</w:t>
      </w:r>
      <w:r w:rsidRPr="00DB501A">
        <w:rPr>
          <w:sz w:val="24"/>
          <w:szCs w:val="24"/>
        </w:rPr>
        <w:tab/>
      </w:r>
      <w:bookmarkStart w:id="457" w:name="F55667092"/>
      <w:r w:rsidRPr="00DB501A">
        <w:rPr>
          <w:sz w:val="24"/>
          <w:szCs w:val="24"/>
        </w:rPr>
        <w:t xml:space="preserve">Consequentemente, </w:t>
      </w:r>
      <w:r w:rsidR="00D50BD5">
        <w:rPr>
          <w:sz w:val="24"/>
          <w:szCs w:val="24"/>
        </w:rPr>
        <w:t>o</w:t>
      </w:r>
      <w:r w:rsidRPr="00DB501A">
        <w:rPr>
          <w:sz w:val="24"/>
          <w:szCs w:val="24"/>
        </w:rPr>
        <w:t xml:space="preserve"> contrato que expõe a entidade a</w:t>
      </w:r>
      <w:r w:rsidR="00D50BD5">
        <w:rPr>
          <w:sz w:val="24"/>
          <w:szCs w:val="24"/>
        </w:rPr>
        <w:t>o</w:t>
      </w:r>
      <w:r w:rsidRPr="00DB501A">
        <w:rPr>
          <w:sz w:val="24"/>
          <w:szCs w:val="24"/>
        </w:rPr>
        <w:t xml:space="preserve"> risco de prescrição, risco de persistência ou risco de despesa não é contrato de seguro, exceto se também expuser a entidade a</w:t>
      </w:r>
      <w:r w:rsidR="00D50BD5">
        <w:rPr>
          <w:sz w:val="24"/>
          <w:szCs w:val="24"/>
        </w:rPr>
        <w:t>o</w:t>
      </w:r>
      <w:r w:rsidRPr="00DB501A">
        <w:rPr>
          <w:sz w:val="24"/>
          <w:szCs w:val="24"/>
        </w:rPr>
        <w:t xml:space="preserve"> risco de seguro significativo. Entretanto, se a entidade reduz seu risco usando um segundo contrato para transferir parte do risco não relacionado a seguro para outra parte, o segundo contrato expõe a outra parte </w:t>
      </w:r>
      <w:r w:rsidR="00D50BD5">
        <w:rPr>
          <w:sz w:val="24"/>
          <w:szCs w:val="24"/>
        </w:rPr>
        <w:t>ao</w:t>
      </w:r>
      <w:r w:rsidRPr="00DB501A">
        <w:rPr>
          <w:sz w:val="24"/>
          <w:szCs w:val="24"/>
        </w:rPr>
        <w:t xml:space="preserve"> risco de seguro.</w:t>
      </w:r>
      <w:bookmarkEnd w:id="457"/>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B16</w:t>
      </w:r>
      <w:r w:rsidR="001835D5">
        <w:rPr>
          <w:sz w:val="24"/>
          <w:szCs w:val="24"/>
        </w:rPr>
        <w:t>.</w:t>
      </w:r>
      <w:r w:rsidRPr="00DB501A">
        <w:rPr>
          <w:sz w:val="24"/>
          <w:szCs w:val="24"/>
        </w:rPr>
        <w:tab/>
      </w:r>
      <w:bookmarkStart w:id="458" w:name="F55667093"/>
      <w:r w:rsidR="00117BF9">
        <w:rPr>
          <w:sz w:val="24"/>
          <w:szCs w:val="24"/>
        </w:rPr>
        <w:t>A entidade</w:t>
      </w:r>
      <w:r w:rsidRPr="00DB501A">
        <w:rPr>
          <w:sz w:val="24"/>
          <w:szCs w:val="24"/>
        </w:rPr>
        <w:t xml:space="preserve"> pode aceitar risco de seguro significativo do titular da apólice somente se a entidade estiver separada do titular da apólice. No caso de </w:t>
      </w:r>
      <w:r w:rsidR="00117BF9">
        <w:rPr>
          <w:sz w:val="24"/>
          <w:szCs w:val="24"/>
        </w:rPr>
        <w:t>entidade</w:t>
      </w:r>
      <w:r w:rsidRPr="00DB501A">
        <w:rPr>
          <w:sz w:val="24"/>
          <w:szCs w:val="24"/>
        </w:rPr>
        <w:t xml:space="preserve"> mútua, a entidade mútua aceita o risco de cada titular de apólice e agrupa esse risco. Embora os titulares de apólice suportem esse risco agrupado coletivamente porque detém a participação residual na entidade, a entidade mútua é </w:t>
      </w:r>
      <w:r w:rsidR="00117BF9">
        <w:rPr>
          <w:sz w:val="24"/>
          <w:szCs w:val="24"/>
        </w:rPr>
        <w:t>a entidade</w:t>
      </w:r>
      <w:r w:rsidRPr="00DB501A">
        <w:rPr>
          <w:sz w:val="24"/>
          <w:szCs w:val="24"/>
        </w:rPr>
        <w:t xml:space="preserve"> separada que aceitou o risco.</w:t>
      </w:r>
      <w:bookmarkEnd w:id="458"/>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59" w:name="F55667095"/>
      <w:r w:rsidRPr="00DB501A">
        <w:rPr>
          <w:rFonts w:ascii="Times New Roman" w:hAnsi="Times New Roman" w:cs="Times New Roman"/>
          <w:sz w:val="24"/>
          <w:szCs w:val="24"/>
        </w:rPr>
        <w:t>Risco de seguro significativo</w:t>
      </w:r>
      <w:bookmarkEnd w:id="459"/>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622B48">
      <w:pPr>
        <w:pStyle w:val="IASBNormalnpara"/>
        <w:spacing w:before="0"/>
        <w:ind w:left="567" w:hanging="567"/>
        <w:rPr>
          <w:sz w:val="24"/>
          <w:szCs w:val="24"/>
        </w:rPr>
      </w:pPr>
      <w:r w:rsidRPr="00DB501A">
        <w:rPr>
          <w:sz w:val="24"/>
          <w:szCs w:val="24"/>
        </w:rPr>
        <w:t>B17</w:t>
      </w:r>
      <w:r w:rsidR="001835D5">
        <w:rPr>
          <w:sz w:val="24"/>
          <w:szCs w:val="24"/>
        </w:rPr>
        <w:t>.</w:t>
      </w:r>
      <w:r w:rsidRPr="00DB501A">
        <w:rPr>
          <w:sz w:val="24"/>
          <w:szCs w:val="24"/>
        </w:rPr>
        <w:tab/>
      </w:r>
      <w:bookmarkStart w:id="460" w:name="F55667096"/>
      <w:r w:rsidR="00D50BD5">
        <w:rPr>
          <w:sz w:val="24"/>
          <w:szCs w:val="24"/>
        </w:rPr>
        <w:t>O</w:t>
      </w:r>
      <w:r w:rsidRPr="00DB501A">
        <w:rPr>
          <w:sz w:val="24"/>
          <w:szCs w:val="24"/>
        </w:rPr>
        <w:t xml:space="preserve"> contrato é contrato de seguro apenas se transferir risco de seguro significativo. Os </w:t>
      </w:r>
      <w:r w:rsidR="00D416EF" w:rsidRPr="00D416EF">
        <w:rPr>
          <w:sz w:val="24"/>
          <w:szCs w:val="24"/>
        </w:rPr>
        <w:t>itens</w:t>
      </w:r>
      <w:r w:rsidRPr="00DB501A">
        <w:rPr>
          <w:sz w:val="24"/>
          <w:szCs w:val="24"/>
        </w:rPr>
        <w:t xml:space="preserve"> B7</w:t>
      </w:r>
      <w:r w:rsidR="003F330A" w:rsidRPr="003F330A">
        <w:rPr>
          <w:sz w:val="24"/>
          <w:szCs w:val="24"/>
          <w:cs/>
        </w:rPr>
        <w:t xml:space="preserve"> a </w:t>
      </w:r>
      <w:r w:rsidRPr="00DB501A">
        <w:rPr>
          <w:sz w:val="24"/>
          <w:szCs w:val="24"/>
        </w:rPr>
        <w:t xml:space="preserve">B16 discutem o risco de seguro. Os </w:t>
      </w:r>
      <w:r w:rsidR="00D416EF" w:rsidRPr="00D416EF">
        <w:rPr>
          <w:sz w:val="24"/>
          <w:szCs w:val="24"/>
        </w:rPr>
        <w:t>itens</w:t>
      </w:r>
      <w:r w:rsidRPr="00DB501A">
        <w:rPr>
          <w:sz w:val="24"/>
          <w:szCs w:val="24"/>
        </w:rPr>
        <w:t xml:space="preserve"> B18</w:t>
      </w:r>
      <w:r w:rsidR="003F330A" w:rsidRPr="003F330A">
        <w:rPr>
          <w:sz w:val="24"/>
          <w:szCs w:val="24"/>
          <w:cs/>
        </w:rPr>
        <w:t xml:space="preserve"> a </w:t>
      </w:r>
      <w:r w:rsidRPr="00DB501A">
        <w:rPr>
          <w:sz w:val="24"/>
          <w:szCs w:val="24"/>
        </w:rPr>
        <w:t>B23 discutem a avaliação feita para determinar se o risco de seguro é significativo.</w:t>
      </w:r>
      <w:bookmarkEnd w:id="460"/>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B18</w:t>
      </w:r>
      <w:r w:rsidR="001835D5">
        <w:rPr>
          <w:sz w:val="24"/>
          <w:szCs w:val="24"/>
        </w:rPr>
        <w:t>.</w:t>
      </w:r>
      <w:r w:rsidRPr="00DB501A">
        <w:rPr>
          <w:sz w:val="24"/>
          <w:szCs w:val="24"/>
        </w:rPr>
        <w:tab/>
      </w:r>
      <w:bookmarkStart w:id="461" w:name="F55667097"/>
      <w:r w:rsidRPr="00DB501A">
        <w:rPr>
          <w:sz w:val="24"/>
          <w:szCs w:val="24"/>
        </w:rPr>
        <w:t xml:space="preserve">O risco de seguro é significativo se, e somente se, </w:t>
      </w:r>
      <w:r w:rsidR="00D50BD5">
        <w:rPr>
          <w:sz w:val="24"/>
          <w:szCs w:val="24"/>
        </w:rPr>
        <w:t>o</w:t>
      </w:r>
      <w:r w:rsidRPr="00DB501A">
        <w:rPr>
          <w:sz w:val="24"/>
          <w:szCs w:val="24"/>
        </w:rPr>
        <w:t xml:space="preserve"> evento segurado puder fazer com que a emitente pague valores adicionais que sejam significativos em qualquer cenário único, excluindo os cenários que não possuam substância comercial (ou seja, não tenham efeito discernível sobre a essência econômica da transação). Se </w:t>
      </w:r>
      <w:r w:rsidR="00D50BD5">
        <w:rPr>
          <w:sz w:val="24"/>
          <w:szCs w:val="24"/>
        </w:rPr>
        <w:t>o</w:t>
      </w:r>
      <w:r w:rsidRPr="00DB501A">
        <w:rPr>
          <w:sz w:val="24"/>
          <w:szCs w:val="24"/>
        </w:rPr>
        <w:t xml:space="preserve"> evento segurado puder significar que valores adicionais significativos seriam pagáveis em qualquer cenário que possui substância comercial, a condição da frase anterior pode ser atendida mesmo se o evento segurado for extremamente improvável ou mesmo se o valor presente esperado (ou seja, ponderado em função da probabilidade) dos fluxos de caixa contingentes for pequena proporção do valor presente esperado dos fluxos de caixa remanescentes do contrato de seguro.</w:t>
      </w:r>
      <w:bookmarkEnd w:id="46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B19</w:t>
      </w:r>
      <w:r w:rsidR="001835D5">
        <w:rPr>
          <w:sz w:val="24"/>
          <w:szCs w:val="24"/>
        </w:rPr>
        <w:t>.</w:t>
      </w:r>
      <w:r w:rsidRPr="00DB501A">
        <w:rPr>
          <w:sz w:val="24"/>
          <w:szCs w:val="24"/>
        </w:rPr>
        <w:tab/>
      </w:r>
      <w:bookmarkStart w:id="462" w:name="F55667098"/>
      <w:r w:rsidRPr="00DB501A">
        <w:rPr>
          <w:sz w:val="24"/>
          <w:szCs w:val="24"/>
        </w:rPr>
        <w:t xml:space="preserve">Além disso, </w:t>
      </w:r>
      <w:r w:rsidR="00D50BD5">
        <w:rPr>
          <w:sz w:val="24"/>
          <w:szCs w:val="24"/>
        </w:rPr>
        <w:t xml:space="preserve">o </w:t>
      </w:r>
      <w:r w:rsidRPr="00DB501A">
        <w:rPr>
          <w:sz w:val="24"/>
          <w:szCs w:val="24"/>
        </w:rPr>
        <w:t xml:space="preserve">contrato transfere risco de seguro significativo somente se houver um cenário que tenha substância comercial em que a emitente tem a possibilidade de perda com base </w:t>
      </w:r>
      <w:r w:rsidR="00D50BD5">
        <w:rPr>
          <w:sz w:val="24"/>
          <w:szCs w:val="24"/>
        </w:rPr>
        <w:t xml:space="preserve">no </w:t>
      </w:r>
      <w:r w:rsidRPr="00DB501A">
        <w:rPr>
          <w:sz w:val="24"/>
          <w:szCs w:val="24"/>
        </w:rPr>
        <w:t xml:space="preserve">valor presente. Contudo, mesmo se </w:t>
      </w:r>
      <w:r w:rsidR="00D50BD5">
        <w:rPr>
          <w:sz w:val="24"/>
          <w:szCs w:val="24"/>
        </w:rPr>
        <w:t>o</w:t>
      </w:r>
      <w:r w:rsidRPr="00DB501A">
        <w:rPr>
          <w:sz w:val="24"/>
          <w:szCs w:val="24"/>
        </w:rPr>
        <w:t xml:space="preserve"> contrato de resseguro não expõ</w:t>
      </w:r>
      <w:r w:rsidR="00D50BD5">
        <w:rPr>
          <w:sz w:val="24"/>
          <w:szCs w:val="24"/>
        </w:rPr>
        <w:t>e a emitente à possibilidade de</w:t>
      </w:r>
      <w:r w:rsidRPr="00DB501A">
        <w:rPr>
          <w:sz w:val="24"/>
          <w:szCs w:val="24"/>
        </w:rPr>
        <w:t xml:space="preserve"> perda significativa, considera-se que esse contrato transfere risco de seguro significativo se ele transferir à resseguradora substancialmente todo o risco de seguro referente às parcelas resseguradas dos contratos de seguro subjacentes.</w:t>
      </w:r>
      <w:bookmarkEnd w:id="46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B20</w:t>
      </w:r>
      <w:r w:rsidR="001835D5">
        <w:rPr>
          <w:sz w:val="24"/>
          <w:szCs w:val="24"/>
        </w:rPr>
        <w:t>.</w:t>
      </w:r>
      <w:r w:rsidRPr="00DB501A">
        <w:rPr>
          <w:sz w:val="24"/>
          <w:szCs w:val="24"/>
        </w:rPr>
        <w:tab/>
      </w:r>
      <w:bookmarkStart w:id="463" w:name="F55667099"/>
      <w:r w:rsidRPr="00DB501A">
        <w:rPr>
          <w:sz w:val="24"/>
          <w:szCs w:val="24"/>
        </w:rPr>
        <w:t xml:space="preserve">Os valores adicionais descritos no </w:t>
      </w:r>
      <w:r w:rsidR="00D416EF" w:rsidRPr="00D416EF">
        <w:rPr>
          <w:sz w:val="24"/>
          <w:szCs w:val="24"/>
        </w:rPr>
        <w:t>item</w:t>
      </w:r>
      <w:r w:rsidRPr="00DB501A">
        <w:rPr>
          <w:sz w:val="24"/>
          <w:szCs w:val="24"/>
        </w:rPr>
        <w:t xml:space="preserve"> B18 são determinados com base em valor presente. Se </w:t>
      </w:r>
      <w:r w:rsidR="00D50BD5">
        <w:rPr>
          <w:sz w:val="24"/>
          <w:szCs w:val="24"/>
        </w:rPr>
        <w:t>o</w:t>
      </w:r>
      <w:r w:rsidRPr="00DB501A">
        <w:rPr>
          <w:sz w:val="24"/>
          <w:szCs w:val="24"/>
        </w:rPr>
        <w:t xml:space="preserve"> contrato de seguro requer pagamento quando ocorre evento com prazo incerto e se o pagamento não for ajustado para o valor do dinheiro no tempo, pode haver cenários em que o valor presente do pagamento aumenta, mesmo se seu valor nominal for fixo. Um exemplo é </w:t>
      </w:r>
      <w:r w:rsidR="00D50BD5">
        <w:rPr>
          <w:sz w:val="24"/>
          <w:szCs w:val="24"/>
        </w:rPr>
        <w:t>o seguro que fornece</w:t>
      </w:r>
      <w:r w:rsidRPr="00DB501A">
        <w:rPr>
          <w:sz w:val="24"/>
          <w:szCs w:val="24"/>
        </w:rPr>
        <w:t xml:space="preserve"> benefício por morte fixo quando o titular da apólice falece, sem data de vencimento para a cobertura (geralmente referida como seguro vitalício por valor fixo). É certo que o titular da apólice morrerá, mas a data da morte é incerta. Os pagamentos podem ser feitos quando </w:t>
      </w:r>
      <w:r w:rsidR="00D50BD5">
        <w:rPr>
          <w:sz w:val="24"/>
          <w:szCs w:val="24"/>
        </w:rPr>
        <w:t>o</w:t>
      </w:r>
      <w:r w:rsidRPr="00DB501A">
        <w:rPr>
          <w:sz w:val="24"/>
          <w:szCs w:val="24"/>
        </w:rPr>
        <w:t xml:space="preserve"> titular de apólice individual falece antes do esperado. Devido a esses pagamentos não serem ajustados para o valor do dinheiro no tempo, pode existir risco de seguro significativo mesmo se não houver perda geral na carteira de contratos. Similarmente, os termos contratuais que postergam o reembolso tempestivo ao titular da apólice pode </w:t>
      </w:r>
      <w:r w:rsidRPr="00DB501A">
        <w:rPr>
          <w:sz w:val="24"/>
          <w:szCs w:val="24"/>
        </w:rPr>
        <w:lastRenderedPageBreak/>
        <w:t xml:space="preserve">eliminar risco de seguro significativo. </w:t>
      </w:r>
      <w:r w:rsidR="00117BF9">
        <w:rPr>
          <w:sz w:val="24"/>
          <w:szCs w:val="24"/>
        </w:rPr>
        <w:t>A entidade</w:t>
      </w:r>
      <w:r w:rsidRPr="00DB501A">
        <w:rPr>
          <w:sz w:val="24"/>
          <w:szCs w:val="24"/>
        </w:rPr>
        <w:t xml:space="preserve"> </w:t>
      </w:r>
      <w:r w:rsidR="00D50BD5">
        <w:rPr>
          <w:sz w:val="24"/>
          <w:szCs w:val="24"/>
        </w:rPr>
        <w:t xml:space="preserve">deve </w:t>
      </w:r>
      <w:r w:rsidRPr="00DB501A">
        <w:rPr>
          <w:sz w:val="24"/>
          <w:szCs w:val="24"/>
        </w:rPr>
        <w:t xml:space="preserve">utilizar as taxas de desconto requeridas no </w:t>
      </w:r>
      <w:r w:rsidR="00D416EF" w:rsidRPr="00D416EF">
        <w:rPr>
          <w:sz w:val="24"/>
          <w:szCs w:val="24"/>
        </w:rPr>
        <w:t>item</w:t>
      </w:r>
      <w:r w:rsidRPr="00DB501A">
        <w:rPr>
          <w:sz w:val="24"/>
          <w:szCs w:val="24"/>
        </w:rPr>
        <w:t xml:space="preserve"> 36 para determinar o valor presente dos valores adicionais.</w:t>
      </w:r>
      <w:bookmarkEnd w:id="463"/>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B21</w:t>
      </w:r>
      <w:r w:rsidR="001835D5">
        <w:rPr>
          <w:sz w:val="24"/>
          <w:szCs w:val="24"/>
        </w:rPr>
        <w:t>.</w:t>
      </w:r>
      <w:r w:rsidRPr="00DB501A">
        <w:rPr>
          <w:sz w:val="24"/>
          <w:szCs w:val="24"/>
        </w:rPr>
        <w:tab/>
      </w:r>
      <w:bookmarkStart w:id="464" w:name="F55667100"/>
      <w:r w:rsidRPr="00DB501A">
        <w:rPr>
          <w:sz w:val="24"/>
          <w:szCs w:val="24"/>
        </w:rPr>
        <w:t xml:space="preserve">Os valores adicionais descritos no </w:t>
      </w:r>
      <w:r w:rsidR="00D416EF" w:rsidRPr="00D416EF">
        <w:rPr>
          <w:sz w:val="24"/>
          <w:szCs w:val="24"/>
        </w:rPr>
        <w:t>item</w:t>
      </w:r>
      <w:r w:rsidRPr="00DB501A">
        <w:rPr>
          <w:sz w:val="24"/>
          <w:szCs w:val="24"/>
        </w:rPr>
        <w:t xml:space="preserve"> B18 referem-se ao valor presente dos valores que excedem aqueles que seriam pagáveis se nenhum evento segurado tivesse ocorrido (excluindo cenários que não possuam substância comercial). Esses valores adicionais incluem os custos de regulação e de avaliação de sinistros, mas excluem: </w:t>
      </w:r>
      <w:bookmarkEnd w:id="464"/>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65" w:name="F55667103"/>
      <w:r w:rsidRPr="00DB501A">
        <w:rPr>
          <w:sz w:val="24"/>
          <w:szCs w:val="24"/>
        </w:rPr>
        <w:t>a perda da capacidade de cobrar d</w:t>
      </w:r>
      <w:r w:rsidR="00D50BD5">
        <w:rPr>
          <w:sz w:val="24"/>
          <w:szCs w:val="24"/>
        </w:rPr>
        <w:t>o</w:t>
      </w:r>
      <w:r w:rsidRPr="00DB501A">
        <w:rPr>
          <w:sz w:val="24"/>
          <w:szCs w:val="24"/>
        </w:rPr>
        <w:t xml:space="preserve"> titular d</w:t>
      </w:r>
      <w:r w:rsidR="00D50BD5">
        <w:rPr>
          <w:sz w:val="24"/>
          <w:szCs w:val="24"/>
        </w:rPr>
        <w:t>a</w:t>
      </w:r>
      <w:r w:rsidRPr="00DB501A">
        <w:rPr>
          <w:sz w:val="24"/>
          <w:szCs w:val="24"/>
        </w:rPr>
        <w:t xml:space="preserve"> apólice por serviço futuro. Por exemplo, em contrato de seguro de vida vinculado a investimento, a morte do titular da apólice significa que a entidade não pode</w:t>
      </w:r>
      <w:r w:rsidR="00D50BD5">
        <w:rPr>
          <w:sz w:val="24"/>
          <w:szCs w:val="24"/>
        </w:rPr>
        <w:t>rá</w:t>
      </w:r>
      <w:r w:rsidRPr="00DB501A">
        <w:rPr>
          <w:sz w:val="24"/>
          <w:szCs w:val="24"/>
        </w:rPr>
        <w:t xml:space="preserve"> mais realizar serviços de gestão de investimentos e cobrar a taxa por fazê-lo. Entretanto, essa perda econômica para a entidade não resulta de risco de seguro, assim como </w:t>
      </w:r>
      <w:r w:rsidR="00D50BD5">
        <w:rPr>
          <w:sz w:val="24"/>
          <w:szCs w:val="24"/>
        </w:rPr>
        <w:t>o</w:t>
      </w:r>
      <w:r w:rsidRPr="00DB501A">
        <w:rPr>
          <w:sz w:val="24"/>
          <w:szCs w:val="24"/>
        </w:rPr>
        <w:t xml:space="preserve"> gestor de fundo mútuo não assume o risco de seguro em relação à possível morte d</w:t>
      </w:r>
      <w:r w:rsidR="00D50BD5">
        <w:rPr>
          <w:sz w:val="24"/>
          <w:szCs w:val="24"/>
        </w:rPr>
        <w:t>o</w:t>
      </w:r>
      <w:r w:rsidRPr="00DB501A">
        <w:rPr>
          <w:sz w:val="24"/>
          <w:szCs w:val="24"/>
        </w:rPr>
        <w:t xml:space="preserve"> cliente. Consequentemente, a perda potencial dos futuros honorários de gestão de investimentos não é relevante ao avaliar quanto risco de seguro é transferido por contrato</w:t>
      </w:r>
      <w:bookmarkEnd w:id="465"/>
      <w:r w:rsidR="00D50BD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66" w:name="F55667105"/>
      <w:r w:rsidRPr="00DB501A">
        <w:rPr>
          <w:sz w:val="24"/>
          <w:szCs w:val="24"/>
        </w:rPr>
        <w:t>a dispensa de taxas de cancelamento ou resgate, em caso de morte. Como o contrato originou essas taxas, sua dispensa não compensa o titular da apólice por risco pré-existente. Consequentemente, não são relevantes ao avaliar quanto risco de seguro é transferido por contrato</w:t>
      </w:r>
      <w:bookmarkEnd w:id="466"/>
      <w:r w:rsidR="00D50BD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467" w:name="F55667107"/>
      <w:r w:rsidR="00544025">
        <w:rPr>
          <w:sz w:val="24"/>
          <w:szCs w:val="24"/>
        </w:rPr>
        <w:t>o</w:t>
      </w:r>
      <w:r w:rsidRPr="00DB501A">
        <w:rPr>
          <w:sz w:val="24"/>
          <w:szCs w:val="24"/>
        </w:rPr>
        <w:t xml:space="preserve"> pagamento condicionado a evento que não cause perda significativa para o titular d</w:t>
      </w:r>
      <w:r w:rsidR="00544025">
        <w:rPr>
          <w:sz w:val="24"/>
          <w:szCs w:val="24"/>
        </w:rPr>
        <w:t>o</w:t>
      </w:r>
      <w:r w:rsidRPr="00DB501A">
        <w:rPr>
          <w:sz w:val="24"/>
          <w:szCs w:val="24"/>
        </w:rPr>
        <w:t xml:space="preserve"> contrato. Por exemplo, considere </w:t>
      </w:r>
      <w:r w:rsidR="00544025">
        <w:rPr>
          <w:sz w:val="24"/>
          <w:szCs w:val="24"/>
        </w:rPr>
        <w:t>o</w:t>
      </w:r>
      <w:r w:rsidRPr="00DB501A">
        <w:rPr>
          <w:sz w:val="24"/>
          <w:szCs w:val="24"/>
        </w:rPr>
        <w:t xml:space="preserve"> contrato que exija que a emitente pague </w:t>
      </w:r>
      <w:r w:rsidR="00544025">
        <w:rPr>
          <w:sz w:val="24"/>
          <w:szCs w:val="24"/>
        </w:rPr>
        <w:t xml:space="preserve">$ </w:t>
      </w:r>
      <w:r w:rsidRPr="00DB501A">
        <w:rPr>
          <w:sz w:val="24"/>
          <w:szCs w:val="24"/>
        </w:rPr>
        <w:t xml:space="preserve">1 milhão se </w:t>
      </w:r>
      <w:r w:rsidR="00544025">
        <w:rPr>
          <w:sz w:val="24"/>
          <w:szCs w:val="24"/>
        </w:rPr>
        <w:t>o</w:t>
      </w:r>
      <w:r w:rsidRPr="00DB501A">
        <w:rPr>
          <w:sz w:val="24"/>
          <w:szCs w:val="24"/>
        </w:rPr>
        <w:t xml:space="preserve"> ativo sofrer dano físico que cause perda econômica insignificante de </w:t>
      </w:r>
      <w:r w:rsidR="00544025">
        <w:rPr>
          <w:sz w:val="24"/>
          <w:szCs w:val="24"/>
        </w:rPr>
        <w:t xml:space="preserve">$ </w:t>
      </w:r>
      <w:r w:rsidRPr="00DB501A">
        <w:rPr>
          <w:sz w:val="24"/>
          <w:szCs w:val="24"/>
        </w:rPr>
        <w:t xml:space="preserve">1 ao titular. Nesse contrato, o titular transfere o risco insignificante de perder </w:t>
      </w:r>
      <w:r w:rsidR="00544025">
        <w:rPr>
          <w:sz w:val="24"/>
          <w:szCs w:val="24"/>
        </w:rPr>
        <w:t xml:space="preserve">$ </w:t>
      </w:r>
      <w:r w:rsidRPr="00DB501A">
        <w:rPr>
          <w:sz w:val="24"/>
          <w:szCs w:val="24"/>
        </w:rPr>
        <w:t xml:space="preserve">1 à emitente. Ao mesmo tempo, o contrato cria um risco, que não constitui risco de seguro, de que a emitente precisará pagar </w:t>
      </w:r>
      <w:r w:rsidR="00544025">
        <w:rPr>
          <w:sz w:val="24"/>
          <w:szCs w:val="24"/>
        </w:rPr>
        <w:t xml:space="preserve">$ </w:t>
      </w:r>
      <w:r w:rsidRPr="00DB501A">
        <w:rPr>
          <w:sz w:val="24"/>
          <w:szCs w:val="24"/>
        </w:rPr>
        <w:t xml:space="preserve">999.999 se o evento especificado ocorrer. Como não há cenário em que </w:t>
      </w:r>
      <w:r w:rsidR="00544025">
        <w:rPr>
          <w:sz w:val="24"/>
          <w:szCs w:val="24"/>
        </w:rPr>
        <w:t>o</w:t>
      </w:r>
      <w:r w:rsidRPr="00DB501A">
        <w:rPr>
          <w:sz w:val="24"/>
          <w:szCs w:val="24"/>
        </w:rPr>
        <w:t xml:space="preserve"> evento segurado causa perda significativa ao titular do contrato, a emitente não aceita risco de seguro significativo do titular e este contrato não é contrato de seguro</w:t>
      </w:r>
      <w:bookmarkEnd w:id="467"/>
      <w:r w:rsidR="00D50BD5">
        <w:rPr>
          <w:sz w:val="24"/>
          <w:szCs w:val="24"/>
        </w:rPr>
        <w:t>;</w:t>
      </w:r>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468" w:name="F55667109"/>
      <w:r w:rsidRPr="00DB501A">
        <w:rPr>
          <w:sz w:val="24"/>
          <w:szCs w:val="24"/>
        </w:rPr>
        <w:t>possíveis recuperações de resseguro. A entidade as contabiliza separadamente.</w:t>
      </w:r>
      <w:bookmarkEnd w:id="468"/>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B22</w:t>
      </w:r>
      <w:r w:rsidR="001835D5">
        <w:rPr>
          <w:sz w:val="24"/>
          <w:szCs w:val="24"/>
        </w:rPr>
        <w:t>.</w:t>
      </w:r>
      <w:r w:rsidRPr="00DB501A">
        <w:rPr>
          <w:sz w:val="24"/>
          <w:szCs w:val="24"/>
        </w:rPr>
        <w:tab/>
      </w:r>
      <w:bookmarkStart w:id="469" w:name="F55667110"/>
      <w:r w:rsidR="00117BF9">
        <w:rPr>
          <w:sz w:val="24"/>
          <w:szCs w:val="24"/>
        </w:rPr>
        <w:t>A entidade</w:t>
      </w:r>
      <w:r w:rsidRPr="00DB501A">
        <w:rPr>
          <w:sz w:val="24"/>
          <w:szCs w:val="24"/>
        </w:rPr>
        <w:t xml:space="preserve"> </w:t>
      </w:r>
      <w:r w:rsidR="00544025">
        <w:rPr>
          <w:sz w:val="24"/>
          <w:szCs w:val="24"/>
        </w:rPr>
        <w:t xml:space="preserve">deve </w:t>
      </w:r>
      <w:r w:rsidRPr="00DB501A">
        <w:rPr>
          <w:sz w:val="24"/>
          <w:szCs w:val="24"/>
        </w:rPr>
        <w:t>avaliar a significância de risco de seguro contrato por contrato. Consequentemente, o risco de seguro pode ser significativo mesmo se houver a probabilidade mínima de perdas significativas para a carteira ou grupo de contratos.</w:t>
      </w:r>
      <w:bookmarkEnd w:id="469"/>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B23</w:t>
      </w:r>
      <w:r w:rsidR="001835D5">
        <w:rPr>
          <w:sz w:val="24"/>
          <w:szCs w:val="24"/>
        </w:rPr>
        <w:t>.</w:t>
      </w:r>
      <w:r w:rsidRPr="00DB501A">
        <w:rPr>
          <w:sz w:val="24"/>
          <w:szCs w:val="24"/>
        </w:rPr>
        <w:tab/>
      </w:r>
      <w:bookmarkStart w:id="470" w:name="F55667111"/>
      <w:r w:rsidRPr="00DB501A">
        <w:rPr>
          <w:sz w:val="24"/>
          <w:szCs w:val="24"/>
        </w:rPr>
        <w:t xml:space="preserve">Depreende-se dos </w:t>
      </w:r>
      <w:r w:rsidR="00D416EF" w:rsidRPr="00D416EF">
        <w:rPr>
          <w:sz w:val="24"/>
          <w:szCs w:val="24"/>
        </w:rPr>
        <w:t>itens</w:t>
      </w:r>
      <w:r w:rsidRPr="00DB501A">
        <w:rPr>
          <w:sz w:val="24"/>
          <w:szCs w:val="24"/>
        </w:rPr>
        <w:t xml:space="preserve"> B18</w:t>
      </w:r>
      <w:r w:rsidR="003F330A" w:rsidRPr="003F330A">
        <w:rPr>
          <w:sz w:val="24"/>
          <w:szCs w:val="24"/>
          <w:cs/>
        </w:rPr>
        <w:t xml:space="preserve"> a </w:t>
      </w:r>
      <w:r w:rsidRPr="00DB501A">
        <w:rPr>
          <w:sz w:val="24"/>
          <w:szCs w:val="24"/>
        </w:rPr>
        <w:t xml:space="preserve">B22 que, se </w:t>
      </w:r>
      <w:r w:rsidR="00544025">
        <w:rPr>
          <w:sz w:val="24"/>
          <w:szCs w:val="24"/>
        </w:rPr>
        <w:t>o</w:t>
      </w:r>
      <w:r w:rsidRPr="00DB501A">
        <w:rPr>
          <w:sz w:val="24"/>
          <w:szCs w:val="24"/>
        </w:rPr>
        <w:t xml:space="preserve"> contrato paga </w:t>
      </w:r>
      <w:r w:rsidR="00544025">
        <w:rPr>
          <w:sz w:val="24"/>
          <w:szCs w:val="24"/>
        </w:rPr>
        <w:t>o</w:t>
      </w:r>
      <w:r w:rsidRPr="00DB501A">
        <w:rPr>
          <w:sz w:val="24"/>
          <w:szCs w:val="24"/>
        </w:rPr>
        <w:t xml:space="preserve"> benefício por morte superior ao valor pagável na sobrevivência, o contrato é contrato de seguro, exceto se o benefício adicional em caso de morte for insignificante (julgado com base no próprio contrato e não com base em toda a carteira de contratos). Como observado no </w:t>
      </w:r>
      <w:r w:rsidR="00D416EF" w:rsidRPr="00D416EF">
        <w:rPr>
          <w:sz w:val="24"/>
          <w:szCs w:val="24"/>
        </w:rPr>
        <w:t>item</w:t>
      </w:r>
      <w:r w:rsidRPr="00DB501A">
        <w:rPr>
          <w:sz w:val="24"/>
          <w:szCs w:val="24"/>
        </w:rPr>
        <w:t xml:space="preserve"> B21(b), a dispensa de taxas de cancelamento ou resgate, em caso de morte, não está incluída nessa avaliação de se a dispensa não compensa o titular da apólice por risco pré-existente. Da mesma forma, </w:t>
      </w:r>
      <w:r w:rsidR="00544025">
        <w:rPr>
          <w:sz w:val="24"/>
          <w:szCs w:val="24"/>
        </w:rPr>
        <w:t>o</w:t>
      </w:r>
      <w:r w:rsidRPr="00DB501A">
        <w:rPr>
          <w:sz w:val="24"/>
          <w:szCs w:val="24"/>
        </w:rPr>
        <w:t xml:space="preserve"> contrato de anuidade que paga somas regulares para o resto da vida d</w:t>
      </w:r>
      <w:r w:rsidR="00544025">
        <w:rPr>
          <w:sz w:val="24"/>
          <w:szCs w:val="24"/>
        </w:rPr>
        <w:t>o</w:t>
      </w:r>
      <w:r w:rsidRPr="00DB501A">
        <w:rPr>
          <w:sz w:val="24"/>
          <w:szCs w:val="24"/>
        </w:rPr>
        <w:t xml:space="preserve"> titular de apólice é contrato de seguro, exceto se os pagamentos contingentes à vida, no total, forem insignificantes.</w:t>
      </w:r>
      <w:bookmarkEnd w:id="470"/>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71" w:name="F55667113"/>
      <w:r w:rsidRPr="00DB501A">
        <w:rPr>
          <w:rFonts w:ascii="Times New Roman" w:hAnsi="Times New Roman" w:cs="Times New Roman"/>
          <w:sz w:val="24"/>
          <w:szCs w:val="24"/>
        </w:rPr>
        <w:t>Mudança no nível de risco de seguro</w:t>
      </w:r>
      <w:bookmarkEnd w:id="471"/>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B24</w:t>
      </w:r>
      <w:r w:rsidR="001835D5">
        <w:rPr>
          <w:sz w:val="24"/>
          <w:szCs w:val="24"/>
        </w:rPr>
        <w:t>.</w:t>
      </w:r>
      <w:r w:rsidRPr="00DB501A">
        <w:rPr>
          <w:sz w:val="24"/>
          <w:szCs w:val="24"/>
        </w:rPr>
        <w:tab/>
      </w:r>
      <w:bookmarkStart w:id="472" w:name="F55667114"/>
      <w:r w:rsidRPr="00DB501A">
        <w:rPr>
          <w:sz w:val="24"/>
          <w:szCs w:val="24"/>
        </w:rPr>
        <w:t xml:space="preserve">Para alguns contratos, a transferência de risco de seguro à emitente ocorre após um período de </w:t>
      </w:r>
      <w:r w:rsidR="00544025">
        <w:rPr>
          <w:sz w:val="24"/>
          <w:szCs w:val="24"/>
        </w:rPr>
        <w:t>tempo. Por exemplo, considere</w:t>
      </w:r>
      <w:r w:rsidRPr="00DB501A">
        <w:rPr>
          <w:sz w:val="24"/>
          <w:szCs w:val="24"/>
        </w:rPr>
        <w:t xml:space="preserve"> </w:t>
      </w:r>
      <w:r w:rsidR="00544025">
        <w:rPr>
          <w:sz w:val="24"/>
          <w:szCs w:val="24"/>
        </w:rPr>
        <w:t xml:space="preserve">o </w:t>
      </w:r>
      <w:r w:rsidRPr="00DB501A">
        <w:rPr>
          <w:sz w:val="24"/>
          <w:szCs w:val="24"/>
        </w:rPr>
        <w:t xml:space="preserve">contrato que proporciona retorno de investimento específico e inclui a opção para o titular da apólice usar os proventos do investimento no vencimento para comprar a anuidade contingente à vida pelas mesmas taxas que a entidade cobra de outros novos beneficiários de anuidade na ocasião em que o titular da apólice exercer a opção. </w:t>
      </w:r>
      <w:r w:rsidRPr="00DB501A">
        <w:rPr>
          <w:sz w:val="24"/>
          <w:szCs w:val="24"/>
        </w:rPr>
        <w:lastRenderedPageBreak/>
        <w:t>Esse contrato transfere risco de seguro à emitente somente após a opção ser exercida, porque a entidade permanece livre para definir o preço da anuidade de tal forma que reflita o risco de seguro que será transferido para a entidade nessa ocasião. Consequentemente, os fluxos de caixa que ocorreriam no exercício da opção se enquadrariam fora do limite do contrato, e antes do exercício não existem fluxos de caixa de seguro dentro do limite do contrato. Contudo, se o contrato especifica as taxas de anuidade (ou base que não seja taxas de mercado para estabelecimento das taxas de anuidade), o contrato transfere o risco de seguro à emitente porque esta fica exposta ao risco de que as taxas de anuidade serão desfavoráveis à emitente quando o titular da apólice exercer a opção. Nesse caso, os fluxos de caixa que ocorreriam quando a opção é exercida estão dentro do limite do contrato.</w:t>
      </w:r>
      <w:bookmarkEnd w:id="47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B25</w:t>
      </w:r>
      <w:r w:rsidR="001835D5">
        <w:rPr>
          <w:sz w:val="24"/>
          <w:szCs w:val="24"/>
        </w:rPr>
        <w:t>.</w:t>
      </w:r>
      <w:r w:rsidRPr="00DB501A">
        <w:rPr>
          <w:sz w:val="24"/>
          <w:szCs w:val="24"/>
        </w:rPr>
        <w:tab/>
      </w:r>
      <w:bookmarkStart w:id="473" w:name="F55667115"/>
      <w:r w:rsidR="00544025">
        <w:rPr>
          <w:sz w:val="24"/>
          <w:szCs w:val="24"/>
        </w:rPr>
        <w:t>O</w:t>
      </w:r>
      <w:r w:rsidRPr="00DB501A">
        <w:rPr>
          <w:sz w:val="24"/>
          <w:szCs w:val="24"/>
        </w:rPr>
        <w:t xml:space="preserve"> contrato que atende à definição de contrato de seguro continua sendo contrato de seguro até que todos os direitos e obrigações sejam extintos (ou seja, liquidados, cancelados ou vençam), salvo se o contrato for baixado</w:t>
      </w:r>
      <w:r w:rsidR="00544025">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74</w:t>
      </w:r>
      <w:r w:rsidR="003F330A" w:rsidRPr="003F330A">
        <w:rPr>
          <w:sz w:val="24"/>
          <w:szCs w:val="24"/>
          <w:cs/>
        </w:rPr>
        <w:t xml:space="preserve"> a </w:t>
      </w:r>
      <w:r w:rsidRPr="00DB501A">
        <w:rPr>
          <w:sz w:val="24"/>
          <w:szCs w:val="24"/>
        </w:rPr>
        <w:t xml:space="preserve">77, devido </w:t>
      </w:r>
      <w:r w:rsidR="00544025">
        <w:rPr>
          <w:sz w:val="24"/>
          <w:szCs w:val="24"/>
        </w:rPr>
        <w:t>à</w:t>
      </w:r>
      <w:r w:rsidRPr="00DB501A">
        <w:rPr>
          <w:sz w:val="24"/>
          <w:szCs w:val="24"/>
        </w:rPr>
        <w:t xml:space="preserve"> modificação de contrato.</w:t>
      </w:r>
      <w:bookmarkEnd w:id="473"/>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474" w:name="F55667117"/>
      <w:r w:rsidRPr="00DB501A">
        <w:rPr>
          <w:rFonts w:ascii="Times New Roman" w:hAnsi="Times New Roman" w:cs="Times New Roman"/>
          <w:sz w:val="24"/>
          <w:szCs w:val="24"/>
        </w:rPr>
        <w:t>Exemplos de contratos de seguro</w:t>
      </w:r>
      <w:bookmarkEnd w:id="474"/>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B26</w:t>
      </w:r>
      <w:r w:rsidR="001835D5">
        <w:rPr>
          <w:sz w:val="24"/>
          <w:szCs w:val="24"/>
        </w:rPr>
        <w:t>.</w:t>
      </w:r>
      <w:r w:rsidRPr="00DB501A">
        <w:rPr>
          <w:sz w:val="24"/>
          <w:szCs w:val="24"/>
        </w:rPr>
        <w:tab/>
      </w:r>
      <w:bookmarkStart w:id="475" w:name="F55667119"/>
      <w:r w:rsidRPr="00DB501A">
        <w:rPr>
          <w:sz w:val="24"/>
          <w:szCs w:val="24"/>
        </w:rPr>
        <w:t>Os seguintes exemplos são de contratos que são contratos de seguro se a transferência de risco de seguro for significativa:</w:t>
      </w:r>
      <w:bookmarkEnd w:id="475"/>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76" w:name="F55667122"/>
      <w:r w:rsidRPr="00DB501A">
        <w:rPr>
          <w:sz w:val="24"/>
          <w:szCs w:val="24"/>
        </w:rPr>
        <w:t>seguro contra roubo ou dano</w:t>
      </w:r>
      <w:r w:rsidR="00544025">
        <w:rPr>
          <w:sz w:val="24"/>
          <w:szCs w:val="24"/>
        </w:rPr>
        <w:t>;</w:t>
      </w:r>
      <w:bookmarkEnd w:id="476"/>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77" w:name="F55667124"/>
      <w:r w:rsidRPr="00DB501A">
        <w:rPr>
          <w:sz w:val="24"/>
          <w:szCs w:val="24"/>
        </w:rPr>
        <w:t xml:space="preserve">seguro de responsabilidade </w:t>
      </w:r>
      <w:r w:rsidR="005C0AF1">
        <w:rPr>
          <w:sz w:val="24"/>
          <w:szCs w:val="24"/>
        </w:rPr>
        <w:t>civil</w:t>
      </w:r>
      <w:bookmarkEnd w:id="477"/>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478" w:name="F55667127"/>
      <w:r w:rsidRPr="00DB501A">
        <w:rPr>
          <w:sz w:val="24"/>
          <w:szCs w:val="24"/>
        </w:rPr>
        <w:t>seguro de vida e planos de funeral pré-pagos (embora a morte seja certa, a ocasião em que a morte ocorrerá é incerta ou, para alguns tipos de seguro de vida, é incerto se a morte ocorrerá dentro do período coberto pelo seguro)</w:t>
      </w:r>
      <w:bookmarkEnd w:id="478"/>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479" w:name="F55667129"/>
      <w:r w:rsidRPr="00DB501A">
        <w:rPr>
          <w:sz w:val="24"/>
          <w:szCs w:val="24"/>
        </w:rPr>
        <w:t>anuidades e pensões contingentes à vida</w:t>
      </w:r>
      <w:r w:rsidR="008A3705">
        <w:rPr>
          <w:sz w:val="24"/>
          <w:szCs w:val="24"/>
        </w:rPr>
        <w:t>,</w:t>
      </w:r>
      <w:r w:rsidRPr="00DB501A">
        <w:rPr>
          <w:sz w:val="24"/>
          <w:szCs w:val="24"/>
        </w:rPr>
        <w:t xml:space="preserve"> ou seja, contratos que fornecem compensação por evento futuro incerto </w:t>
      </w:r>
      <w:r w:rsidRPr="00DB501A">
        <w:rPr>
          <w:sz w:val="24"/>
          <w:szCs w:val="24"/>
          <w:cs/>
        </w:rPr>
        <w:t xml:space="preserve">– </w:t>
      </w:r>
      <w:r w:rsidRPr="00DB501A">
        <w:rPr>
          <w:sz w:val="24"/>
          <w:szCs w:val="24"/>
        </w:rPr>
        <w:t xml:space="preserve">a sobrevivência do beneficiário da anuidade ou do pensionista </w:t>
      </w:r>
      <w:r w:rsidRPr="00DB501A">
        <w:rPr>
          <w:sz w:val="24"/>
          <w:szCs w:val="24"/>
          <w:cs/>
        </w:rPr>
        <w:t xml:space="preserve">– </w:t>
      </w:r>
      <w:r w:rsidRPr="00DB501A">
        <w:rPr>
          <w:sz w:val="24"/>
          <w:szCs w:val="24"/>
        </w:rPr>
        <w:t>para auxiliar o beneficiário da anuidade ou o pensionista com nível de renda que de outro modo seria afetado adversamente por sua sobrevivência. (Os passivos dos empregadores que resultam de planos de benefícios aos empregados e obrigações de benefícios de aposentadoria informados por planos de pensão de benefício definido estão fora do alcance d</w:t>
      </w:r>
      <w:r w:rsidR="00117BF9">
        <w:rPr>
          <w:sz w:val="24"/>
          <w:szCs w:val="24"/>
        </w:rPr>
        <w:t>este pronunciamento</w:t>
      </w:r>
      <w:r w:rsidRPr="00DB501A">
        <w:rPr>
          <w:sz w:val="24"/>
          <w:szCs w:val="24"/>
        </w:rPr>
        <w:t xml:space="preserve">, aplicando o </w:t>
      </w:r>
      <w:r w:rsidR="00D416EF" w:rsidRPr="00D416EF">
        <w:rPr>
          <w:sz w:val="24"/>
          <w:szCs w:val="24"/>
        </w:rPr>
        <w:t>item</w:t>
      </w:r>
      <w:r w:rsidRPr="00DB501A">
        <w:rPr>
          <w:sz w:val="24"/>
          <w:szCs w:val="24"/>
        </w:rPr>
        <w:t xml:space="preserve"> 7(b))</w:t>
      </w:r>
      <w:bookmarkEnd w:id="479"/>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480" w:name="F55667131"/>
      <w:r w:rsidRPr="00DB501A">
        <w:rPr>
          <w:sz w:val="24"/>
          <w:szCs w:val="24"/>
        </w:rPr>
        <w:t>seguro contra invalidez e despesas médicas</w:t>
      </w:r>
      <w:bookmarkEnd w:id="480"/>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(f)</w:t>
      </w:r>
      <w:r w:rsidRPr="00DB501A">
        <w:rPr>
          <w:sz w:val="24"/>
          <w:szCs w:val="24"/>
        </w:rPr>
        <w:tab/>
      </w:r>
      <w:bookmarkStart w:id="481" w:name="F55667133"/>
      <w:r w:rsidRPr="00DB501A">
        <w:rPr>
          <w:sz w:val="24"/>
          <w:szCs w:val="24"/>
        </w:rPr>
        <w:t>seguro-garantia, seguro fidelidade, seguro-performance (</w:t>
      </w:r>
      <w:r w:rsidRPr="00DB501A">
        <w:rPr>
          <w:i/>
          <w:sz w:val="24"/>
          <w:szCs w:val="24"/>
        </w:rPr>
        <w:t>performance bond</w:t>
      </w:r>
      <w:r w:rsidRPr="00DB501A">
        <w:rPr>
          <w:sz w:val="24"/>
          <w:szCs w:val="24"/>
        </w:rPr>
        <w:t>) e seguro-concorrência (</w:t>
      </w:r>
      <w:r w:rsidRPr="00DB501A">
        <w:rPr>
          <w:i/>
          <w:sz w:val="24"/>
          <w:szCs w:val="24"/>
        </w:rPr>
        <w:t>bid bonds</w:t>
      </w:r>
      <w:r w:rsidRPr="00DB501A">
        <w:rPr>
          <w:sz w:val="24"/>
          <w:szCs w:val="24"/>
        </w:rPr>
        <w:t>), ou seja, contratos que compensam o titular se outra parte deixar de cumprir a obrigação contratual; por exemplo, obrigação de construir um prédio</w:t>
      </w:r>
      <w:bookmarkEnd w:id="481"/>
      <w:r w:rsidR="00544025">
        <w:rPr>
          <w:sz w:val="24"/>
          <w:szCs w:val="24"/>
        </w:rPr>
        <w:t>;</w:t>
      </w:r>
    </w:p>
    <w:p w:rsidR="00DB501A" w:rsidRPr="00A3478F" w:rsidRDefault="00DB501A" w:rsidP="00622B48">
      <w:pPr>
        <w:pStyle w:val="IASBNormalL1"/>
        <w:spacing w:before="0" w:after="120"/>
        <w:ind w:left="993" w:hanging="426"/>
        <w:rPr>
          <w:sz w:val="24"/>
          <w:szCs w:val="24"/>
        </w:rPr>
      </w:pPr>
      <w:r w:rsidRPr="00DB501A">
        <w:rPr>
          <w:sz w:val="24"/>
          <w:szCs w:val="24"/>
        </w:rPr>
        <w:t>(g)</w:t>
      </w:r>
      <w:r w:rsidRPr="00DB501A">
        <w:rPr>
          <w:sz w:val="24"/>
          <w:szCs w:val="24"/>
        </w:rPr>
        <w:tab/>
      </w:r>
      <w:bookmarkStart w:id="482" w:name="F55667135"/>
      <w:r w:rsidRPr="00206904">
        <w:rPr>
          <w:sz w:val="24"/>
          <w:szCs w:val="24"/>
        </w:rPr>
        <w:t xml:space="preserve">garantias </w:t>
      </w:r>
      <w:r w:rsidRPr="00DB501A">
        <w:rPr>
          <w:sz w:val="24"/>
          <w:szCs w:val="24"/>
        </w:rPr>
        <w:t>de produto. As garantias do produto emitidas por outra parte por produtos vendidos por fabricante, revendedor ou varejista estão dentro do alcance d</w:t>
      </w:r>
      <w:r w:rsidR="00117BF9">
        <w:rPr>
          <w:sz w:val="24"/>
          <w:szCs w:val="24"/>
        </w:rPr>
        <w:t>este pronunciamento</w:t>
      </w:r>
      <w:r w:rsidRPr="00DB501A">
        <w:rPr>
          <w:sz w:val="24"/>
          <w:szCs w:val="24"/>
        </w:rPr>
        <w:t>. Contudo, garantias de produto emitidas diretamente por fabricante, revendedor ou varejista estão fora do alcance d</w:t>
      </w:r>
      <w:r w:rsidR="00117BF9">
        <w:rPr>
          <w:sz w:val="24"/>
          <w:szCs w:val="24"/>
        </w:rPr>
        <w:t>este pronunciamento</w:t>
      </w:r>
      <w:r w:rsidR="00544025">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7(a), e, em vez disso, estão dentro do alcance d</w:t>
      </w:r>
      <w:r w:rsidR="00A3478F">
        <w:rPr>
          <w:sz w:val="24"/>
          <w:szCs w:val="24"/>
        </w:rPr>
        <w:t>o CPC</w:t>
      </w:r>
      <w:r w:rsidR="00A3478F" w:rsidRPr="00A3478F">
        <w:rPr>
          <w:sz w:val="24"/>
          <w:szCs w:val="24"/>
        </w:rPr>
        <w:t xml:space="preserve"> 47</w:t>
      </w:r>
      <w:r w:rsidRPr="00DB501A">
        <w:rPr>
          <w:sz w:val="24"/>
          <w:szCs w:val="24"/>
        </w:rPr>
        <w:t xml:space="preserve"> ou </w:t>
      </w:r>
      <w:r w:rsidR="00A3478F" w:rsidRPr="00A3478F">
        <w:rPr>
          <w:sz w:val="24"/>
          <w:szCs w:val="24"/>
        </w:rPr>
        <w:t>CPC 25</w:t>
      </w:r>
      <w:r w:rsidRPr="00A3478F">
        <w:rPr>
          <w:sz w:val="24"/>
          <w:szCs w:val="24"/>
          <w:cs/>
        </w:rPr>
        <w:t xml:space="preserve"> – </w:t>
      </w:r>
      <w:r w:rsidRPr="00A3478F">
        <w:rPr>
          <w:sz w:val="24"/>
          <w:szCs w:val="24"/>
        </w:rPr>
        <w:t>Provisões, Passivos Contingentes e Ativos Contingentes</w:t>
      </w:r>
      <w:bookmarkEnd w:id="482"/>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(h)</w:t>
      </w:r>
      <w:r w:rsidRPr="00DB501A">
        <w:rPr>
          <w:sz w:val="24"/>
          <w:szCs w:val="24"/>
        </w:rPr>
        <w:tab/>
      </w:r>
      <w:bookmarkStart w:id="483" w:name="F55667138"/>
      <w:r w:rsidRPr="00DB501A">
        <w:rPr>
          <w:sz w:val="24"/>
          <w:szCs w:val="24"/>
        </w:rPr>
        <w:t xml:space="preserve">seguro de escritura (seguro contra a descoberta de falhas na escritura de propriedade </w:t>
      </w:r>
      <w:r w:rsidR="00544025">
        <w:rPr>
          <w:sz w:val="24"/>
          <w:szCs w:val="24"/>
        </w:rPr>
        <w:t>de</w:t>
      </w:r>
      <w:r w:rsidRPr="00DB501A">
        <w:rPr>
          <w:sz w:val="24"/>
          <w:szCs w:val="24"/>
        </w:rPr>
        <w:t xml:space="preserve"> terreno ou edificaç</w:t>
      </w:r>
      <w:r w:rsidR="00544025">
        <w:rPr>
          <w:sz w:val="24"/>
          <w:szCs w:val="24"/>
        </w:rPr>
        <w:t>ão</w:t>
      </w:r>
      <w:r w:rsidRPr="00DB501A">
        <w:rPr>
          <w:sz w:val="24"/>
          <w:szCs w:val="24"/>
        </w:rPr>
        <w:t xml:space="preserve"> que não estavam aparentes quando o contrato de seguro foi emitido). Nesse caso, o evento segurado é a descoberta de falha na escritura, não a falha propriamente dita</w:t>
      </w:r>
      <w:bookmarkEnd w:id="483"/>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(i)</w:t>
      </w:r>
      <w:r w:rsidRPr="00DB501A">
        <w:rPr>
          <w:sz w:val="24"/>
          <w:szCs w:val="24"/>
        </w:rPr>
        <w:tab/>
      </w:r>
      <w:bookmarkStart w:id="484" w:name="F55667140"/>
      <w:r w:rsidRPr="00DB501A">
        <w:rPr>
          <w:sz w:val="24"/>
          <w:szCs w:val="24"/>
        </w:rPr>
        <w:t>seguro viagem (co</w:t>
      </w:r>
      <w:r w:rsidR="00D51A3D">
        <w:rPr>
          <w:sz w:val="24"/>
          <w:szCs w:val="24"/>
        </w:rPr>
        <w:t xml:space="preserve">ntraprestação </w:t>
      </w:r>
      <w:r w:rsidRPr="00DB501A">
        <w:rPr>
          <w:sz w:val="24"/>
          <w:szCs w:val="24"/>
        </w:rPr>
        <w:t xml:space="preserve">em caixa ou em </w:t>
      </w:r>
      <w:r w:rsidR="00D51A3D">
        <w:rPr>
          <w:sz w:val="24"/>
          <w:szCs w:val="24"/>
        </w:rPr>
        <w:t>bens ou serviços</w:t>
      </w:r>
      <w:r w:rsidRPr="00DB501A">
        <w:rPr>
          <w:sz w:val="24"/>
          <w:szCs w:val="24"/>
        </w:rPr>
        <w:t xml:space="preserve"> aos titulares da apólice por perdas sofridas antes da viagem ou durante a viagem)</w:t>
      </w:r>
      <w:bookmarkEnd w:id="484"/>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lastRenderedPageBreak/>
        <w:t>(j)</w:t>
      </w:r>
      <w:r w:rsidRPr="00DB501A">
        <w:rPr>
          <w:sz w:val="24"/>
          <w:szCs w:val="24"/>
        </w:rPr>
        <w:tab/>
      </w:r>
      <w:bookmarkStart w:id="485" w:name="F55667142"/>
      <w:r w:rsidRPr="00DB501A">
        <w:rPr>
          <w:sz w:val="24"/>
          <w:szCs w:val="24"/>
        </w:rPr>
        <w:t xml:space="preserve">seguro contra catástrofes, que prevê pagamentos reduzidos de principal, juros ou ambos, se um evento específico afetar adversamente a emitente da apólice (exceto se o evento especificado não criar risco de seguro significativo; por exemplo, se o evento for mudança </w:t>
      </w:r>
      <w:r w:rsidR="00544025">
        <w:rPr>
          <w:sz w:val="24"/>
          <w:szCs w:val="24"/>
        </w:rPr>
        <w:t>na</w:t>
      </w:r>
      <w:r w:rsidRPr="00DB501A">
        <w:rPr>
          <w:sz w:val="24"/>
          <w:szCs w:val="24"/>
        </w:rPr>
        <w:t xml:space="preserve"> taxa de juros ou </w:t>
      </w:r>
      <w:r w:rsidR="00544025">
        <w:rPr>
          <w:sz w:val="24"/>
          <w:szCs w:val="24"/>
        </w:rPr>
        <w:t xml:space="preserve">na </w:t>
      </w:r>
      <w:r w:rsidRPr="00DB501A">
        <w:rPr>
          <w:sz w:val="24"/>
          <w:szCs w:val="24"/>
        </w:rPr>
        <w:t>taxa de câmbio)</w:t>
      </w:r>
      <w:bookmarkEnd w:id="485"/>
      <w:r w:rsidR="00544025">
        <w:rPr>
          <w:sz w:val="24"/>
          <w:szCs w:val="24"/>
        </w:rPr>
        <w:t>;</w:t>
      </w:r>
    </w:p>
    <w:p w:rsidR="00DB501A" w:rsidRDefault="00DB501A" w:rsidP="001E7F40">
      <w:pPr>
        <w:pStyle w:val="IASBNormalL1"/>
        <w:spacing w:before="0"/>
        <w:ind w:left="993" w:hanging="426"/>
        <w:rPr>
          <w:sz w:val="24"/>
          <w:szCs w:val="24"/>
        </w:rPr>
      </w:pPr>
      <w:r w:rsidRPr="00DB501A">
        <w:rPr>
          <w:sz w:val="24"/>
          <w:szCs w:val="24"/>
        </w:rPr>
        <w:t>(k)</w:t>
      </w:r>
      <w:r w:rsidRPr="00DB501A">
        <w:rPr>
          <w:sz w:val="24"/>
          <w:szCs w:val="24"/>
        </w:rPr>
        <w:tab/>
      </w:r>
      <w:bookmarkStart w:id="486" w:name="F55667144"/>
      <w:r w:rsidRPr="00DB501A">
        <w:rPr>
          <w:i/>
          <w:sz w:val="24"/>
          <w:szCs w:val="24"/>
        </w:rPr>
        <w:t>swaps</w:t>
      </w:r>
      <w:r w:rsidRPr="00DB501A">
        <w:rPr>
          <w:sz w:val="24"/>
          <w:szCs w:val="24"/>
        </w:rPr>
        <w:t xml:space="preserve"> (trocas) de seguro e outros contratos que exijam pagamento que depende de mudanças em variáveis climáticas, geológicas ou outras variáveis físicas que sejam específicas </w:t>
      </w:r>
      <w:r w:rsidR="00544025">
        <w:rPr>
          <w:sz w:val="24"/>
          <w:szCs w:val="24"/>
        </w:rPr>
        <w:t>à</w:t>
      </w:r>
      <w:r w:rsidRPr="00DB501A">
        <w:rPr>
          <w:sz w:val="24"/>
          <w:szCs w:val="24"/>
        </w:rPr>
        <w:t xml:space="preserve"> parte do contrato.</w:t>
      </w:r>
      <w:bookmarkEnd w:id="486"/>
    </w:p>
    <w:p w:rsidR="00846277" w:rsidRPr="00DB501A" w:rsidRDefault="00846277"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B27</w:t>
      </w:r>
      <w:r w:rsidR="001835D5">
        <w:rPr>
          <w:sz w:val="24"/>
          <w:szCs w:val="24"/>
        </w:rPr>
        <w:t>.</w:t>
      </w:r>
      <w:r w:rsidRPr="00DB501A">
        <w:rPr>
          <w:sz w:val="24"/>
          <w:szCs w:val="24"/>
        </w:rPr>
        <w:tab/>
      </w:r>
      <w:bookmarkStart w:id="487" w:name="F55667146"/>
      <w:r w:rsidRPr="00DB501A">
        <w:rPr>
          <w:sz w:val="24"/>
          <w:szCs w:val="24"/>
        </w:rPr>
        <w:t xml:space="preserve">Seguem exemplos de itens que não são contratos de seguro: </w:t>
      </w:r>
      <w:bookmarkEnd w:id="487"/>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88" w:name="F55667150"/>
      <w:r w:rsidRPr="00DB501A">
        <w:rPr>
          <w:sz w:val="24"/>
          <w:szCs w:val="24"/>
        </w:rPr>
        <w:t xml:space="preserve">contratos de investimento que possuem a forma legal de contrato de seguro, mas não transferem risco de seguro significativo à emitente. Por exemplo, contratos de seguro de vida em que a entidade não arca com nenhum risco de mortalidade ou morbidade significativo não são contratos de seguro; esses contratos são instrumentos financeiros ou contratos de serviço </w:t>
      </w:r>
      <w:r w:rsidRPr="00DB501A">
        <w:rPr>
          <w:sz w:val="24"/>
          <w:szCs w:val="24"/>
          <w:cs/>
        </w:rPr>
        <w:t xml:space="preserv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B28. Contratos de investimento com característica de participação discricionária não atendem à definição de contrato de seguro; contudo, estão dentro do alcance d</w:t>
      </w:r>
      <w:r w:rsidR="00117BF9">
        <w:rPr>
          <w:sz w:val="24"/>
          <w:szCs w:val="24"/>
        </w:rPr>
        <w:t>este pronunciamento</w:t>
      </w:r>
      <w:r w:rsidRPr="00DB501A">
        <w:rPr>
          <w:sz w:val="24"/>
          <w:szCs w:val="24"/>
        </w:rPr>
        <w:t xml:space="preserve"> desde que sejam emitidos por </w:t>
      </w:r>
      <w:r w:rsidR="00117BF9">
        <w:rPr>
          <w:sz w:val="24"/>
          <w:szCs w:val="24"/>
        </w:rPr>
        <w:t>entidade</w:t>
      </w:r>
      <w:r w:rsidRPr="00DB501A">
        <w:rPr>
          <w:sz w:val="24"/>
          <w:szCs w:val="24"/>
        </w:rPr>
        <w:t xml:space="preserve"> que também emite contratos de seguro, aplicando o </w:t>
      </w:r>
      <w:r w:rsidR="00D416EF" w:rsidRPr="00D416EF">
        <w:rPr>
          <w:sz w:val="24"/>
          <w:szCs w:val="24"/>
        </w:rPr>
        <w:t>item</w:t>
      </w:r>
      <w:r w:rsidRPr="00DB501A">
        <w:rPr>
          <w:sz w:val="24"/>
          <w:szCs w:val="24"/>
        </w:rPr>
        <w:t xml:space="preserve"> 3(c)</w:t>
      </w:r>
      <w:bookmarkEnd w:id="488"/>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489" w:name="F55667152"/>
      <w:r w:rsidRPr="00DB501A">
        <w:rPr>
          <w:sz w:val="24"/>
          <w:szCs w:val="24"/>
        </w:rPr>
        <w:t xml:space="preserve">contratos que possuem a forma legal de um seguro, mas devolvem todo o risco de seguro significativo ao titular da apólice </w:t>
      </w:r>
      <w:r w:rsidR="001909A2">
        <w:rPr>
          <w:sz w:val="24"/>
          <w:szCs w:val="24"/>
        </w:rPr>
        <w:t>por meio</w:t>
      </w:r>
      <w:r w:rsidRPr="00DB501A">
        <w:rPr>
          <w:sz w:val="24"/>
          <w:szCs w:val="24"/>
        </w:rPr>
        <w:t xml:space="preserve"> de mecanismos não canceláveis e </w:t>
      </w:r>
      <w:r w:rsidR="00544025">
        <w:rPr>
          <w:sz w:val="24"/>
          <w:szCs w:val="24"/>
        </w:rPr>
        <w:t>exe</w:t>
      </w:r>
      <w:r w:rsidR="00B27CFD">
        <w:rPr>
          <w:sz w:val="24"/>
          <w:szCs w:val="24"/>
        </w:rPr>
        <w:t>quí</w:t>
      </w:r>
      <w:r w:rsidR="00544025">
        <w:rPr>
          <w:sz w:val="24"/>
          <w:szCs w:val="24"/>
        </w:rPr>
        <w:t>veis</w:t>
      </w:r>
      <w:r w:rsidR="00D41200">
        <w:rPr>
          <w:sz w:val="24"/>
          <w:szCs w:val="24"/>
        </w:rPr>
        <w:t xml:space="preserve"> (enforceable)</w:t>
      </w:r>
      <w:r w:rsidR="00544025" w:rsidRPr="00DB501A">
        <w:rPr>
          <w:sz w:val="24"/>
          <w:szCs w:val="24"/>
        </w:rPr>
        <w:t xml:space="preserve"> </w:t>
      </w:r>
      <w:r w:rsidRPr="00DB501A">
        <w:rPr>
          <w:sz w:val="24"/>
          <w:szCs w:val="24"/>
        </w:rPr>
        <w:t>que ajustem os pagamentos futuros pelo titular da apólice à emitente como resultado direto de perdas seguradas. Por exemplo, alguns contratos de resseguro financeiros ou alguns contratos de grupo devolvem todo o risco de seguro significativo aos titulares de apólice; esses contratos normalmente são instrumentos financeiros ou contratos de serviço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B28)</w:t>
      </w:r>
      <w:bookmarkEnd w:id="489"/>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490" w:name="F55667154"/>
      <w:r w:rsidRPr="00DB501A">
        <w:rPr>
          <w:sz w:val="24"/>
          <w:szCs w:val="24"/>
        </w:rPr>
        <w:t xml:space="preserve">autosseguro (ou seja, retenção de risco que poderia ter sido coberto por seguro). Nessas situações, não há contrato de seguro porque não há acordo com outra parte. Assim, se </w:t>
      </w:r>
      <w:r w:rsidR="00117BF9">
        <w:rPr>
          <w:sz w:val="24"/>
          <w:szCs w:val="24"/>
        </w:rPr>
        <w:t>a entidade</w:t>
      </w:r>
      <w:r w:rsidRPr="00DB501A">
        <w:rPr>
          <w:sz w:val="24"/>
          <w:szCs w:val="24"/>
        </w:rPr>
        <w:t xml:space="preserve"> emite contrato de seguro à sua controladora, </w:t>
      </w:r>
      <w:r w:rsidR="00D41200">
        <w:rPr>
          <w:sz w:val="24"/>
          <w:szCs w:val="24"/>
        </w:rPr>
        <w:t>controlada</w:t>
      </w:r>
      <w:r w:rsidR="00D41200" w:rsidRPr="00DB501A">
        <w:rPr>
          <w:sz w:val="24"/>
          <w:szCs w:val="24"/>
        </w:rPr>
        <w:t xml:space="preserve"> </w:t>
      </w:r>
      <w:r w:rsidRPr="00DB501A">
        <w:rPr>
          <w:sz w:val="24"/>
          <w:szCs w:val="24"/>
        </w:rPr>
        <w:t xml:space="preserve">ou </w:t>
      </w:r>
      <w:r w:rsidR="00D41200">
        <w:rPr>
          <w:sz w:val="24"/>
          <w:szCs w:val="24"/>
        </w:rPr>
        <w:t>controlada</w:t>
      </w:r>
      <w:r w:rsidRPr="00DB501A">
        <w:rPr>
          <w:sz w:val="24"/>
          <w:szCs w:val="24"/>
        </w:rPr>
        <w:t xml:space="preserve">-irmãs, não há contrato de seguro nas </w:t>
      </w:r>
      <w:r w:rsidR="00F02FFB">
        <w:rPr>
          <w:sz w:val="24"/>
          <w:szCs w:val="24"/>
        </w:rPr>
        <w:t>demonstrações contábeis</w:t>
      </w:r>
      <w:r w:rsidRPr="00DB501A">
        <w:rPr>
          <w:sz w:val="24"/>
          <w:szCs w:val="24"/>
        </w:rPr>
        <w:t xml:space="preserve"> consolidadas porque não há acordo com outra parte. Contudo, para </w:t>
      </w:r>
      <w:r w:rsidR="00F02FFB">
        <w:rPr>
          <w:sz w:val="24"/>
          <w:szCs w:val="24"/>
        </w:rPr>
        <w:t>demonstrações contábeis</w:t>
      </w:r>
      <w:r w:rsidRPr="00DB501A">
        <w:rPr>
          <w:sz w:val="24"/>
          <w:szCs w:val="24"/>
        </w:rPr>
        <w:t xml:space="preserve"> separadas ou individuais da emitente ou titular, existe contrato de seguro</w:t>
      </w:r>
      <w:bookmarkEnd w:id="490"/>
      <w:r w:rsidR="00544025">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491" w:name="F55667156"/>
      <w:r w:rsidRPr="00DB501A">
        <w:rPr>
          <w:sz w:val="24"/>
          <w:szCs w:val="24"/>
        </w:rPr>
        <w:t xml:space="preserve">contratos (como, por exemplo, contratos de jogo) que exigem pagamento se ocorrer evento futuro incerto, mas não exigem, como pré-requisito contratual para pagamento, que o evento afete adversamente o titular da apólice. Entretanto, isso não exclui da definição de contrato de seguro contratos que especificam </w:t>
      </w:r>
      <w:r w:rsidR="00D41200">
        <w:rPr>
          <w:sz w:val="24"/>
          <w:szCs w:val="24"/>
        </w:rPr>
        <w:t>o</w:t>
      </w:r>
      <w:r w:rsidRPr="00DB501A">
        <w:rPr>
          <w:sz w:val="24"/>
          <w:szCs w:val="24"/>
        </w:rPr>
        <w:t xml:space="preserve"> pagamento predeterminado para quantificar a perda causada por evento específico como, por exemplo, morte ou acidente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B12)</w:t>
      </w:r>
      <w:bookmarkEnd w:id="491"/>
      <w:r w:rsidR="00D4120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492" w:name="F55667159"/>
      <w:r w:rsidRPr="00DB501A">
        <w:rPr>
          <w:sz w:val="24"/>
          <w:szCs w:val="24"/>
        </w:rPr>
        <w:t>derivativos que expõem uma parte a</w:t>
      </w:r>
      <w:r w:rsidR="00D41200">
        <w:rPr>
          <w:sz w:val="24"/>
          <w:szCs w:val="24"/>
        </w:rPr>
        <w:t>o</w:t>
      </w:r>
      <w:r w:rsidRPr="00DB501A">
        <w:rPr>
          <w:sz w:val="24"/>
          <w:szCs w:val="24"/>
        </w:rPr>
        <w:t xml:space="preserve"> risco financeiro, mas não a</w:t>
      </w:r>
      <w:r w:rsidR="00D41200">
        <w:rPr>
          <w:sz w:val="24"/>
          <w:szCs w:val="24"/>
        </w:rPr>
        <w:t>o</w:t>
      </w:r>
      <w:r w:rsidRPr="00DB501A">
        <w:rPr>
          <w:sz w:val="24"/>
          <w:szCs w:val="24"/>
        </w:rPr>
        <w:t xml:space="preserve"> risco de seguro, porque os derivativos exigem que essa parte faça (ou conceda a eles o direito de receber) pagamento apenas com base nas mudanças em uma ou mais taxas de juros específicas, preço de instrumento financeiro, preço de </w:t>
      </w:r>
      <w:r w:rsidRPr="00DB501A">
        <w:rPr>
          <w:i/>
          <w:sz w:val="24"/>
          <w:szCs w:val="24"/>
        </w:rPr>
        <w:t>commodity</w:t>
      </w:r>
      <w:r w:rsidRPr="00DB501A">
        <w:rPr>
          <w:sz w:val="24"/>
          <w:szCs w:val="24"/>
        </w:rPr>
        <w:t xml:space="preserve">, taxa de câmbio, índice de preços ou taxas, classificação de crédito ou índice de crédito ou qualquer outra variável, desde que, no caso de variável não financeira, a variável não seja específica </w:t>
      </w:r>
      <w:r w:rsidR="00D41200">
        <w:rPr>
          <w:sz w:val="24"/>
          <w:szCs w:val="24"/>
        </w:rPr>
        <w:t>à</w:t>
      </w:r>
      <w:r w:rsidRPr="00DB501A">
        <w:rPr>
          <w:sz w:val="24"/>
          <w:szCs w:val="24"/>
        </w:rPr>
        <w:t xml:space="preserve"> parte do contrato</w:t>
      </w:r>
      <w:bookmarkEnd w:id="492"/>
      <w:r w:rsidR="00D4120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(f)</w:t>
      </w:r>
      <w:r w:rsidRPr="00DB501A">
        <w:rPr>
          <w:sz w:val="24"/>
          <w:szCs w:val="24"/>
        </w:rPr>
        <w:tab/>
      </w:r>
      <w:bookmarkStart w:id="493" w:name="F55667161"/>
      <w:r w:rsidRPr="00DB501A">
        <w:rPr>
          <w:sz w:val="24"/>
          <w:szCs w:val="24"/>
        </w:rPr>
        <w:t xml:space="preserve">garantias relacionadas a crédito que exigem pagamentos mesmo se o titular não tiver incorrido em perda em caso de não pagamento no vencimento pelo devedor; esses contratos são contabilizados aplicando </w:t>
      </w:r>
      <w:r w:rsidR="00A3478F">
        <w:rPr>
          <w:sz w:val="24"/>
          <w:szCs w:val="24"/>
        </w:rPr>
        <w:t>o</w:t>
      </w:r>
      <w:r w:rsidRPr="00DB501A">
        <w:rPr>
          <w:sz w:val="24"/>
          <w:szCs w:val="24"/>
        </w:rPr>
        <w:t xml:space="preserve"> </w:t>
      </w:r>
      <w:r w:rsidR="00A3478F" w:rsidRPr="00A3478F">
        <w:rPr>
          <w:sz w:val="24"/>
          <w:szCs w:val="24"/>
        </w:rPr>
        <w:t>CPC 48</w:t>
      </w:r>
      <w:r w:rsidRPr="00DB501A">
        <w:rPr>
          <w:sz w:val="24"/>
          <w:szCs w:val="24"/>
          <w:cs/>
        </w:rPr>
        <w:t xml:space="preserve"> – </w:t>
      </w:r>
      <w:r w:rsidRPr="00A3478F">
        <w:rPr>
          <w:sz w:val="24"/>
          <w:szCs w:val="24"/>
        </w:rPr>
        <w:t>Instrumentos Financeiros</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B29)</w:t>
      </w:r>
      <w:bookmarkEnd w:id="493"/>
      <w:r w:rsidR="00D4120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(g)</w:t>
      </w:r>
      <w:r w:rsidRPr="00DB501A">
        <w:rPr>
          <w:sz w:val="24"/>
          <w:szCs w:val="24"/>
        </w:rPr>
        <w:tab/>
      </w:r>
      <w:bookmarkStart w:id="494" w:name="F55667163"/>
      <w:r w:rsidRPr="00DB501A">
        <w:rPr>
          <w:sz w:val="24"/>
          <w:szCs w:val="24"/>
        </w:rPr>
        <w:t xml:space="preserve">contratos que exijam pagamento que depende de variável climática, geológica ou outra variável física que não seja específica </w:t>
      </w:r>
      <w:r w:rsidR="00D41200">
        <w:rPr>
          <w:sz w:val="24"/>
          <w:szCs w:val="24"/>
        </w:rPr>
        <w:t>à</w:t>
      </w:r>
      <w:r w:rsidRPr="00DB501A">
        <w:rPr>
          <w:sz w:val="24"/>
          <w:szCs w:val="24"/>
        </w:rPr>
        <w:t xml:space="preserve"> parte do contrato (normalmente descritos como derivativos climáticos)</w:t>
      </w:r>
      <w:bookmarkEnd w:id="494"/>
      <w:r w:rsidR="00D41200">
        <w:rPr>
          <w:sz w:val="24"/>
          <w:szCs w:val="24"/>
        </w:rPr>
        <w:t>;</w:t>
      </w:r>
    </w:p>
    <w:p w:rsidR="00DB501A" w:rsidRDefault="00DB501A" w:rsidP="001E7F40">
      <w:pPr>
        <w:pStyle w:val="IASBNormalL1"/>
        <w:spacing w:before="0"/>
        <w:ind w:left="993" w:hanging="426"/>
        <w:rPr>
          <w:sz w:val="24"/>
          <w:szCs w:val="24"/>
        </w:rPr>
      </w:pPr>
      <w:r w:rsidRPr="00DB501A">
        <w:rPr>
          <w:sz w:val="24"/>
          <w:szCs w:val="24"/>
        </w:rPr>
        <w:lastRenderedPageBreak/>
        <w:t>(h)</w:t>
      </w:r>
      <w:r w:rsidRPr="00DB501A">
        <w:rPr>
          <w:sz w:val="24"/>
          <w:szCs w:val="24"/>
        </w:rPr>
        <w:tab/>
      </w:r>
      <w:bookmarkStart w:id="495" w:name="F55667165"/>
      <w:r w:rsidRPr="00DB501A">
        <w:rPr>
          <w:sz w:val="24"/>
          <w:szCs w:val="24"/>
        </w:rPr>
        <w:t>contratos que preveem pagamentos reduzidos de principal, juros ou ambos, que dependem de variável climática, geológica ou qualquer outra variável física, cujo efeito não seja específico para a parte do contrato (normalmente denominados como seguros contra catástrofes).</w:t>
      </w:r>
      <w:bookmarkEnd w:id="495"/>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B28</w:t>
      </w:r>
      <w:r w:rsidR="001835D5">
        <w:rPr>
          <w:sz w:val="24"/>
          <w:szCs w:val="24"/>
        </w:rPr>
        <w:t>.</w:t>
      </w:r>
      <w:r w:rsidRPr="00DB501A">
        <w:rPr>
          <w:sz w:val="24"/>
          <w:szCs w:val="24"/>
        </w:rPr>
        <w:tab/>
      </w:r>
      <w:bookmarkStart w:id="496" w:name="F55667166"/>
      <w:r w:rsidR="00117BF9">
        <w:rPr>
          <w:sz w:val="24"/>
          <w:szCs w:val="24"/>
        </w:rPr>
        <w:t>A entidade</w:t>
      </w:r>
      <w:r w:rsidRPr="00DB501A">
        <w:rPr>
          <w:sz w:val="24"/>
          <w:szCs w:val="24"/>
        </w:rPr>
        <w:t xml:space="preserve"> </w:t>
      </w:r>
      <w:r w:rsidR="00D41200">
        <w:rPr>
          <w:sz w:val="24"/>
          <w:szCs w:val="24"/>
        </w:rPr>
        <w:t xml:space="preserve">deve </w:t>
      </w:r>
      <w:r w:rsidRPr="00DB501A">
        <w:rPr>
          <w:sz w:val="24"/>
          <w:szCs w:val="24"/>
        </w:rPr>
        <w:t>aplicar outr</w:t>
      </w:r>
      <w:r w:rsidR="00D41200">
        <w:rPr>
          <w:sz w:val="24"/>
          <w:szCs w:val="24"/>
        </w:rPr>
        <w:t>os pronunciamentos</w:t>
      </w:r>
      <w:r w:rsidRPr="00DB501A">
        <w:rPr>
          <w:sz w:val="24"/>
          <w:szCs w:val="24"/>
        </w:rPr>
        <w:t xml:space="preserve"> aplicáveis, tais como </w:t>
      </w:r>
      <w:r w:rsidR="00A3478F">
        <w:rPr>
          <w:sz w:val="24"/>
          <w:szCs w:val="24"/>
        </w:rPr>
        <w:t>o</w:t>
      </w:r>
      <w:r w:rsidRPr="00DB501A">
        <w:rPr>
          <w:sz w:val="24"/>
          <w:szCs w:val="24"/>
        </w:rPr>
        <w:t xml:space="preserve"> </w:t>
      </w:r>
      <w:r w:rsidR="00A3478F" w:rsidRPr="00A3478F">
        <w:rPr>
          <w:sz w:val="24"/>
          <w:szCs w:val="24"/>
        </w:rPr>
        <w:t>CPC 48</w:t>
      </w:r>
      <w:r w:rsidRPr="00DB501A">
        <w:rPr>
          <w:sz w:val="24"/>
          <w:szCs w:val="24"/>
        </w:rPr>
        <w:t xml:space="preserve"> e </w:t>
      </w:r>
      <w:r w:rsidR="00A3478F">
        <w:rPr>
          <w:sz w:val="24"/>
          <w:szCs w:val="24"/>
        </w:rPr>
        <w:t>o</w:t>
      </w:r>
      <w:r w:rsidRPr="00DB501A">
        <w:rPr>
          <w:sz w:val="24"/>
          <w:szCs w:val="24"/>
        </w:rPr>
        <w:t xml:space="preserve"> </w:t>
      </w:r>
      <w:r w:rsidR="00A3478F" w:rsidRPr="00A3478F">
        <w:rPr>
          <w:sz w:val="24"/>
          <w:szCs w:val="24"/>
        </w:rPr>
        <w:t>CPC 47</w:t>
      </w:r>
      <w:r w:rsidRPr="00DB501A">
        <w:rPr>
          <w:sz w:val="24"/>
          <w:szCs w:val="24"/>
        </w:rPr>
        <w:t xml:space="preserve">, aos contratos descritos no </w:t>
      </w:r>
      <w:r w:rsidR="00D416EF" w:rsidRPr="00D416EF">
        <w:rPr>
          <w:sz w:val="24"/>
          <w:szCs w:val="24"/>
        </w:rPr>
        <w:t>item</w:t>
      </w:r>
      <w:r w:rsidRPr="00DB501A">
        <w:rPr>
          <w:sz w:val="24"/>
          <w:szCs w:val="24"/>
        </w:rPr>
        <w:t xml:space="preserve"> B27.</w:t>
      </w:r>
      <w:bookmarkEnd w:id="496"/>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B29</w:t>
      </w:r>
      <w:r w:rsidR="001835D5">
        <w:rPr>
          <w:sz w:val="24"/>
          <w:szCs w:val="24"/>
        </w:rPr>
        <w:t>.</w:t>
      </w:r>
      <w:r w:rsidRPr="00DB501A">
        <w:rPr>
          <w:sz w:val="24"/>
          <w:szCs w:val="24"/>
        </w:rPr>
        <w:tab/>
      </w:r>
      <w:bookmarkStart w:id="497" w:name="F55667167"/>
      <w:r w:rsidRPr="00DB501A">
        <w:rPr>
          <w:sz w:val="24"/>
          <w:szCs w:val="24"/>
        </w:rPr>
        <w:t xml:space="preserve">As garantias relacionadas a crédito e contratos de seguro de crédito discutidos no </w:t>
      </w:r>
      <w:r w:rsidR="00D416EF" w:rsidRPr="00D416EF">
        <w:rPr>
          <w:sz w:val="24"/>
          <w:szCs w:val="24"/>
        </w:rPr>
        <w:t>item</w:t>
      </w:r>
      <w:r w:rsidRPr="00DB501A">
        <w:rPr>
          <w:sz w:val="24"/>
          <w:szCs w:val="24"/>
        </w:rPr>
        <w:t xml:space="preserve"> B27(f) podem ter diversas formas legais, tais como de garantia, alguns tipos de cartas de crédito, contrato de inadimplência de crédito ou contrato de seguro. Esses contratos são contratos de seguro se exigirem que a emitente efetue determinados pagamentos para indenizar o titular por perda que este incorrer em virtude de determinado devedor deixar de pagar o titular da apólice no vencimento, aplicando os termos originais ou modificados de instrumento de dívida. Contudo, esses contratos de seguro são excluídos do alcance d</w:t>
      </w:r>
      <w:r w:rsidR="00117BF9">
        <w:rPr>
          <w:sz w:val="24"/>
          <w:szCs w:val="24"/>
        </w:rPr>
        <w:t>este pronunciamento</w:t>
      </w:r>
      <w:r w:rsidRPr="00DB501A">
        <w:rPr>
          <w:sz w:val="24"/>
          <w:szCs w:val="24"/>
        </w:rPr>
        <w:t xml:space="preserve">, salvo se a emitente tiver anteriormente afirmado explicitamente que considera os contratos como contratos de seguro e tiver usado </w:t>
      </w:r>
      <w:r w:rsidR="00D41200">
        <w:rPr>
          <w:sz w:val="24"/>
          <w:szCs w:val="24"/>
        </w:rPr>
        <w:t>o</w:t>
      </w:r>
      <w:r w:rsidRPr="00DB501A">
        <w:rPr>
          <w:sz w:val="24"/>
          <w:szCs w:val="24"/>
        </w:rPr>
        <w:t xml:space="preserve"> método de contabilização aplicável a contratos de seguro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7(e)).</w:t>
      </w:r>
      <w:bookmarkEnd w:id="497"/>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B30</w:t>
      </w:r>
      <w:r w:rsidR="001835D5">
        <w:rPr>
          <w:sz w:val="24"/>
          <w:szCs w:val="24"/>
        </w:rPr>
        <w:t>.</w:t>
      </w:r>
      <w:r w:rsidRPr="00DB501A">
        <w:rPr>
          <w:sz w:val="24"/>
          <w:szCs w:val="24"/>
        </w:rPr>
        <w:tab/>
      </w:r>
      <w:bookmarkStart w:id="498" w:name="F55667168"/>
      <w:r w:rsidRPr="00DB501A">
        <w:rPr>
          <w:sz w:val="24"/>
          <w:szCs w:val="24"/>
        </w:rPr>
        <w:t>Garantias relacionadas a crédito e contratos de seguro de crédito que exigem um pagamento, mesmo se o titular da apólice não tiver incorrido em uma perda em caso de não pagamento no vencimento pelo devedor, estão fora do alcance d</w:t>
      </w:r>
      <w:r w:rsidR="00117BF9">
        <w:rPr>
          <w:sz w:val="24"/>
          <w:szCs w:val="24"/>
        </w:rPr>
        <w:t>este pronunciamento</w:t>
      </w:r>
      <w:r w:rsidRPr="00DB501A">
        <w:rPr>
          <w:sz w:val="24"/>
          <w:szCs w:val="24"/>
        </w:rPr>
        <w:t xml:space="preserve"> porque não transferem risco de seguro significativo. Esses contratos incluem aqueles que exigem pagamento: </w:t>
      </w:r>
      <w:bookmarkEnd w:id="498"/>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499" w:name="F55667171"/>
      <w:r w:rsidRPr="00DB501A">
        <w:rPr>
          <w:sz w:val="24"/>
          <w:szCs w:val="24"/>
        </w:rPr>
        <w:t>independentemente se a contraparte detém o instrumento de dívida subjacente; ou</w:t>
      </w:r>
      <w:bookmarkEnd w:id="499"/>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00" w:name="F55667173"/>
      <w:r w:rsidRPr="00DB501A">
        <w:rPr>
          <w:sz w:val="24"/>
          <w:szCs w:val="24"/>
        </w:rPr>
        <w:t>em mudança na classificação de crédito ou no índice de crédito, e não no descumprimento de devedor específico em efetuar pagamentos no vencimento.</w:t>
      </w:r>
      <w:bookmarkEnd w:id="500"/>
    </w:p>
    <w:p w:rsidR="00846277" w:rsidRPr="00DB501A" w:rsidRDefault="00846277"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501" w:name="F55667175"/>
      <w:r w:rsidRPr="00DB501A">
        <w:rPr>
          <w:rFonts w:ascii="Times New Roman" w:hAnsi="Times New Roman" w:cs="Times New Roman"/>
          <w:sz w:val="24"/>
          <w:szCs w:val="24"/>
        </w:rPr>
        <w:t>Separação dos componentes de contrato de seguro (</w:t>
      </w:r>
      <w:r w:rsidR="005D07F2" w:rsidRPr="0089373C">
        <w:rPr>
          <w:rFonts w:ascii="Times New Roman" w:hAnsi="Times New Roman" w:cs="Times New Roman"/>
          <w:sz w:val="24"/>
          <w:szCs w:val="24"/>
        </w:rPr>
        <w:t>itens</w:t>
      </w:r>
      <w:r w:rsidRPr="00DB501A">
        <w:rPr>
          <w:rFonts w:ascii="Times New Roman" w:hAnsi="Times New Roman" w:cs="Times New Roman"/>
          <w:sz w:val="24"/>
          <w:szCs w:val="24"/>
        </w:rPr>
        <w:t xml:space="preserve"> 10</w:t>
      </w:r>
      <w:r w:rsidR="0089373C">
        <w:rPr>
          <w:rFonts w:ascii="Times New Roman" w:hAnsi="Times New Roman" w:cs="Times New Roman"/>
          <w:sz w:val="24"/>
          <w:szCs w:val="24"/>
          <w:cs/>
        </w:rPr>
        <w:t xml:space="preserve"> a </w:t>
      </w:r>
      <w:r w:rsidRPr="00DB501A">
        <w:rPr>
          <w:rFonts w:ascii="Times New Roman" w:hAnsi="Times New Roman" w:cs="Times New Roman"/>
          <w:sz w:val="24"/>
          <w:szCs w:val="24"/>
        </w:rPr>
        <w:t>13)</w:t>
      </w:r>
      <w:bookmarkEnd w:id="501"/>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502" w:name="F55667177"/>
      <w:r w:rsidRPr="00DB501A">
        <w:rPr>
          <w:rFonts w:ascii="Times New Roman" w:hAnsi="Times New Roman" w:cs="Times New Roman"/>
          <w:sz w:val="24"/>
          <w:szCs w:val="24"/>
        </w:rPr>
        <w:t xml:space="preserve">Componentes de investimento </w:t>
      </w:r>
      <w:r w:rsidR="00D41200">
        <w:rPr>
          <w:rFonts w:ascii="Times New Roman" w:hAnsi="Times New Roman" w:cs="Times New Roman"/>
          <w:sz w:val="24"/>
          <w:szCs w:val="24"/>
        </w:rPr>
        <w:t>(</w:t>
      </w:r>
      <w:r w:rsidR="005D07F2" w:rsidRPr="0089373C">
        <w:rPr>
          <w:rFonts w:ascii="Times New Roman" w:hAnsi="Times New Roman" w:cs="Times New Roman"/>
          <w:sz w:val="24"/>
          <w:szCs w:val="24"/>
        </w:rPr>
        <w:t>item</w:t>
      </w:r>
      <w:r w:rsidRPr="00DB501A">
        <w:rPr>
          <w:rFonts w:ascii="Times New Roman" w:hAnsi="Times New Roman" w:cs="Times New Roman"/>
          <w:sz w:val="24"/>
          <w:szCs w:val="24"/>
        </w:rPr>
        <w:t xml:space="preserve"> 11(b)</w:t>
      </w:r>
      <w:r w:rsidR="00D41200">
        <w:rPr>
          <w:rFonts w:ascii="Times New Roman" w:hAnsi="Times New Roman" w:cs="Times New Roman"/>
          <w:sz w:val="24"/>
          <w:szCs w:val="24"/>
        </w:rPr>
        <w:t>)</w:t>
      </w:r>
      <w:bookmarkEnd w:id="502"/>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B31</w:t>
      </w:r>
      <w:r w:rsidR="001835D5">
        <w:rPr>
          <w:sz w:val="24"/>
          <w:szCs w:val="24"/>
        </w:rPr>
        <w:t>.</w:t>
      </w:r>
      <w:r w:rsidRPr="00DB501A">
        <w:rPr>
          <w:sz w:val="24"/>
          <w:szCs w:val="24"/>
        </w:rPr>
        <w:tab/>
      </w:r>
      <w:bookmarkStart w:id="503" w:name="F55753663"/>
      <w:r w:rsidRPr="00DB501A">
        <w:rPr>
          <w:sz w:val="24"/>
          <w:szCs w:val="24"/>
        </w:rPr>
        <w:t xml:space="preserve">O </w:t>
      </w:r>
      <w:r w:rsidR="00D416EF" w:rsidRPr="00D416EF">
        <w:rPr>
          <w:sz w:val="24"/>
          <w:szCs w:val="24"/>
        </w:rPr>
        <w:t>item</w:t>
      </w:r>
      <w:r w:rsidRPr="00DB501A">
        <w:rPr>
          <w:sz w:val="24"/>
          <w:szCs w:val="24"/>
        </w:rPr>
        <w:t xml:space="preserve"> 11(b) exige que </w:t>
      </w:r>
      <w:r w:rsidR="00117BF9">
        <w:rPr>
          <w:sz w:val="24"/>
          <w:szCs w:val="24"/>
        </w:rPr>
        <w:t>a entidade</w:t>
      </w:r>
      <w:r w:rsidRPr="00DB501A">
        <w:rPr>
          <w:sz w:val="24"/>
          <w:szCs w:val="24"/>
        </w:rPr>
        <w:t xml:space="preserve"> separe componente de investimento distinto do </w:t>
      </w:r>
      <w:r w:rsidR="00D41200">
        <w:rPr>
          <w:sz w:val="24"/>
          <w:szCs w:val="24"/>
        </w:rPr>
        <w:t>contrato de seguro principal. O</w:t>
      </w:r>
      <w:r w:rsidRPr="00DB501A">
        <w:rPr>
          <w:sz w:val="24"/>
          <w:szCs w:val="24"/>
        </w:rPr>
        <w:t xml:space="preserve"> componente de investimento é distinto se, e somente se, ambas as condições abaixo forem atendidas:</w:t>
      </w:r>
      <w:bookmarkEnd w:id="503"/>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04" w:name="F55753696"/>
      <w:r w:rsidRPr="00DB501A">
        <w:rPr>
          <w:sz w:val="24"/>
          <w:szCs w:val="24"/>
        </w:rPr>
        <w:t>o componente de investimento e o componente de seguro não são altamente inter-relacionados</w:t>
      </w:r>
      <w:bookmarkEnd w:id="504"/>
      <w:r w:rsidR="00D41200">
        <w:rPr>
          <w:sz w:val="24"/>
          <w:szCs w:val="24"/>
        </w:rPr>
        <w:t>;</w:t>
      </w:r>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05" w:name="F55753698"/>
      <w:r w:rsidR="00D41200">
        <w:rPr>
          <w:sz w:val="24"/>
          <w:szCs w:val="24"/>
        </w:rPr>
        <w:t>o</w:t>
      </w:r>
      <w:r w:rsidRPr="00DB501A">
        <w:rPr>
          <w:sz w:val="24"/>
          <w:szCs w:val="24"/>
        </w:rPr>
        <w:t xml:space="preserve"> contrato com termos equivalentes é vendido, ou poderia ser vendido, separadamente</w:t>
      </w:r>
      <w:r w:rsidR="00D41200">
        <w:rPr>
          <w:sz w:val="24"/>
          <w:szCs w:val="24"/>
        </w:rPr>
        <w:t>,</w:t>
      </w:r>
      <w:r w:rsidRPr="00DB501A">
        <w:rPr>
          <w:sz w:val="24"/>
          <w:szCs w:val="24"/>
        </w:rPr>
        <w:t xml:space="preserve"> no mesmo mercado ou na mesma jurisdição, seja por entidades que emitem contratos de seguro ou por outras partes. A entidade </w:t>
      </w:r>
      <w:r w:rsidR="00D41200">
        <w:rPr>
          <w:sz w:val="24"/>
          <w:szCs w:val="24"/>
        </w:rPr>
        <w:t xml:space="preserve">deve </w:t>
      </w:r>
      <w:r w:rsidRPr="00DB501A">
        <w:rPr>
          <w:sz w:val="24"/>
          <w:szCs w:val="24"/>
        </w:rPr>
        <w:t xml:space="preserve">levar em conta todas as informações razoavelmente disponíveis ao determinar isso. A entidade não é obrigada a realizar uma pesquisa exaustiva para identificar se </w:t>
      </w:r>
      <w:r w:rsidR="00D41200">
        <w:rPr>
          <w:sz w:val="24"/>
          <w:szCs w:val="24"/>
        </w:rPr>
        <w:t>o</w:t>
      </w:r>
      <w:r w:rsidRPr="00DB501A">
        <w:rPr>
          <w:sz w:val="24"/>
          <w:szCs w:val="24"/>
        </w:rPr>
        <w:t xml:space="preserve"> componente de investimento é vendido separadamente.</w:t>
      </w:r>
      <w:bookmarkEnd w:id="505"/>
    </w:p>
    <w:p w:rsidR="00846277" w:rsidRPr="00DB501A" w:rsidRDefault="00846277"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B32</w:t>
      </w:r>
      <w:r w:rsidR="001835D5">
        <w:rPr>
          <w:sz w:val="24"/>
          <w:szCs w:val="24"/>
        </w:rPr>
        <w:t>.</w:t>
      </w:r>
      <w:r w:rsidRPr="00DB501A">
        <w:rPr>
          <w:sz w:val="24"/>
          <w:szCs w:val="24"/>
        </w:rPr>
        <w:tab/>
      </w:r>
      <w:bookmarkStart w:id="506" w:name="F55667178"/>
      <w:r w:rsidR="00D41200">
        <w:rPr>
          <w:sz w:val="24"/>
          <w:szCs w:val="24"/>
        </w:rPr>
        <w:t>O</w:t>
      </w:r>
      <w:r w:rsidRPr="00DB501A">
        <w:rPr>
          <w:sz w:val="24"/>
          <w:szCs w:val="24"/>
        </w:rPr>
        <w:t xml:space="preserve"> componente de investimento e </w:t>
      </w:r>
      <w:r w:rsidR="00D41200">
        <w:rPr>
          <w:sz w:val="24"/>
          <w:szCs w:val="24"/>
        </w:rPr>
        <w:t>o</w:t>
      </w:r>
      <w:r w:rsidRPr="00DB501A">
        <w:rPr>
          <w:sz w:val="24"/>
          <w:szCs w:val="24"/>
        </w:rPr>
        <w:t xml:space="preserve"> componente de seguro são altamente inter-relacionados se, e somente se: </w:t>
      </w:r>
      <w:bookmarkEnd w:id="506"/>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07" w:name="F55667181"/>
      <w:r w:rsidRPr="00DB501A">
        <w:rPr>
          <w:sz w:val="24"/>
          <w:szCs w:val="24"/>
        </w:rPr>
        <w:t xml:space="preserve">a entidade for incapaz de mensurar </w:t>
      </w:r>
      <w:r w:rsidR="00D41200">
        <w:rPr>
          <w:sz w:val="24"/>
          <w:szCs w:val="24"/>
        </w:rPr>
        <w:t>o</w:t>
      </w:r>
      <w:r w:rsidRPr="00DB501A">
        <w:rPr>
          <w:sz w:val="24"/>
          <w:szCs w:val="24"/>
        </w:rPr>
        <w:t xml:space="preserve"> componente sem considerar o outro. Dessa forma, se o valor d</w:t>
      </w:r>
      <w:r w:rsidR="00D41200">
        <w:rPr>
          <w:sz w:val="24"/>
          <w:szCs w:val="24"/>
        </w:rPr>
        <w:t>o</w:t>
      </w:r>
      <w:r w:rsidRPr="00DB501A">
        <w:rPr>
          <w:sz w:val="24"/>
          <w:szCs w:val="24"/>
        </w:rPr>
        <w:t xml:space="preserve"> componente varia de acordo com o valor do outro, </w:t>
      </w:r>
      <w:r w:rsidR="00117BF9">
        <w:rPr>
          <w:sz w:val="24"/>
          <w:szCs w:val="24"/>
        </w:rPr>
        <w:t>a entidade</w:t>
      </w:r>
      <w:r w:rsidRPr="00DB501A">
        <w:rPr>
          <w:sz w:val="24"/>
          <w:szCs w:val="24"/>
        </w:rPr>
        <w:t xml:space="preserve"> </w:t>
      </w:r>
      <w:r w:rsidR="00D41200">
        <w:rPr>
          <w:sz w:val="24"/>
          <w:szCs w:val="24"/>
        </w:rPr>
        <w:t>deve aplicar</w:t>
      </w:r>
      <w:r w:rsidRPr="00DB501A">
        <w:rPr>
          <w:sz w:val="24"/>
          <w:szCs w:val="24"/>
        </w:rPr>
        <w:t xml:space="preserve"> </w:t>
      </w:r>
      <w:r w:rsidR="00117BF9">
        <w:rPr>
          <w:sz w:val="24"/>
          <w:szCs w:val="24"/>
        </w:rPr>
        <w:t>este pronunciamento</w:t>
      </w:r>
      <w:r w:rsidRPr="00DB501A">
        <w:rPr>
          <w:sz w:val="24"/>
          <w:szCs w:val="24"/>
        </w:rPr>
        <w:t xml:space="preserve"> para contabilizar o investimento combinado e o componente de seguro; ou</w:t>
      </w:r>
      <w:bookmarkEnd w:id="507"/>
    </w:p>
    <w:p w:rsidR="00DB501A" w:rsidRDefault="00DB501A" w:rsidP="001E7F40">
      <w:pPr>
        <w:pStyle w:val="IASBNormalL1"/>
        <w:spacing w:before="0"/>
        <w:ind w:left="993" w:hanging="426"/>
        <w:rPr>
          <w:sz w:val="24"/>
          <w:szCs w:val="24"/>
        </w:rPr>
      </w:pPr>
      <w:r w:rsidRPr="00DB501A">
        <w:rPr>
          <w:sz w:val="24"/>
          <w:szCs w:val="24"/>
        </w:rPr>
        <w:lastRenderedPageBreak/>
        <w:t>(b)</w:t>
      </w:r>
      <w:r w:rsidRPr="00DB501A">
        <w:rPr>
          <w:sz w:val="24"/>
          <w:szCs w:val="24"/>
        </w:rPr>
        <w:tab/>
      </w:r>
      <w:bookmarkStart w:id="508" w:name="F55667183"/>
      <w:r w:rsidRPr="00DB501A">
        <w:rPr>
          <w:sz w:val="24"/>
          <w:szCs w:val="24"/>
        </w:rPr>
        <w:t>o titular da apólice for incapaz de beneficiar-se d</w:t>
      </w:r>
      <w:r w:rsidR="00D41200">
        <w:rPr>
          <w:sz w:val="24"/>
          <w:szCs w:val="24"/>
        </w:rPr>
        <w:t>o</w:t>
      </w:r>
      <w:r w:rsidRPr="00DB501A">
        <w:rPr>
          <w:sz w:val="24"/>
          <w:szCs w:val="24"/>
        </w:rPr>
        <w:t xml:space="preserve"> componente a menos que o outro também esteja presente. Dessa forma, se a prescrição ou vencimento d</w:t>
      </w:r>
      <w:r w:rsidR="00D41200">
        <w:rPr>
          <w:sz w:val="24"/>
          <w:szCs w:val="24"/>
        </w:rPr>
        <w:t xml:space="preserve">o componente no </w:t>
      </w:r>
      <w:r w:rsidRPr="00DB501A">
        <w:rPr>
          <w:sz w:val="24"/>
          <w:szCs w:val="24"/>
        </w:rPr>
        <w:t xml:space="preserve">contrato causar a prescrição ou o vencimento do outro, a entidade </w:t>
      </w:r>
      <w:r w:rsidR="00D41200">
        <w:rPr>
          <w:sz w:val="24"/>
          <w:szCs w:val="24"/>
        </w:rPr>
        <w:t xml:space="preserve">deve </w:t>
      </w:r>
      <w:r w:rsidRPr="00DB501A">
        <w:rPr>
          <w:sz w:val="24"/>
          <w:szCs w:val="24"/>
        </w:rPr>
        <w:t xml:space="preserve">aplicar </w:t>
      </w:r>
      <w:r w:rsidR="00117BF9">
        <w:rPr>
          <w:sz w:val="24"/>
          <w:szCs w:val="24"/>
        </w:rPr>
        <w:t>este pronunciamento</w:t>
      </w:r>
      <w:r w:rsidRPr="00DB501A">
        <w:rPr>
          <w:sz w:val="24"/>
          <w:szCs w:val="24"/>
        </w:rPr>
        <w:t xml:space="preserve"> para contabilizar o componente de investimento combinado e o componente de seguro.</w:t>
      </w:r>
      <w:bookmarkEnd w:id="508"/>
    </w:p>
    <w:p w:rsidR="00846277" w:rsidRPr="00DB501A" w:rsidRDefault="00846277"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509" w:name="F55667185"/>
      <w:r w:rsidRPr="00DB501A">
        <w:rPr>
          <w:rFonts w:ascii="Times New Roman" w:hAnsi="Times New Roman" w:cs="Times New Roman"/>
          <w:sz w:val="24"/>
          <w:szCs w:val="24"/>
        </w:rPr>
        <w:t xml:space="preserve">Promessas para transferir </w:t>
      </w:r>
      <w:r w:rsidR="009574FB">
        <w:rPr>
          <w:rFonts w:ascii="Times New Roman" w:hAnsi="Times New Roman" w:cs="Times New Roman"/>
          <w:sz w:val="24"/>
          <w:szCs w:val="24"/>
        </w:rPr>
        <w:t>bens</w:t>
      </w:r>
      <w:r w:rsidRPr="00DB501A">
        <w:rPr>
          <w:rFonts w:ascii="Times New Roman" w:hAnsi="Times New Roman" w:cs="Times New Roman"/>
          <w:sz w:val="24"/>
          <w:szCs w:val="24"/>
        </w:rPr>
        <w:t xml:space="preserve"> distintos ou serviços </w:t>
      </w:r>
      <w:r w:rsidR="00E638F3">
        <w:rPr>
          <w:rFonts w:ascii="Times New Roman" w:hAnsi="Times New Roman" w:cs="Times New Roman"/>
          <w:sz w:val="24"/>
          <w:szCs w:val="24"/>
        </w:rPr>
        <w:t>que não sejam</w:t>
      </w:r>
      <w:r w:rsidR="00D70240">
        <w:rPr>
          <w:rFonts w:ascii="Times New Roman" w:hAnsi="Times New Roman" w:cs="Times New Roman"/>
          <w:sz w:val="24"/>
          <w:szCs w:val="24"/>
        </w:rPr>
        <w:t xml:space="preserve"> de</w:t>
      </w:r>
      <w:r w:rsidR="00E638F3">
        <w:rPr>
          <w:rFonts w:ascii="Times New Roman" w:hAnsi="Times New Roman" w:cs="Times New Roman"/>
          <w:sz w:val="24"/>
          <w:szCs w:val="24"/>
        </w:rPr>
        <w:t xml:space="preserve"> contrato de </w:t>
      </w:r>
      <w:r w:rsidRPr="00DB501A">
        <w:rPr>
          <w:rFonts w:ascii="Times New Roman" w:hAnsi="Times New Roman" w:cs="Times New Roman"/>
          <w:sz w:val="24"/>
          <w:szCs w:val="24"/>
        </w:rPr>
        <w:t xml:space="preserve"> seguro (</w:t>
      </w:r>
      <w:r w:rsidR="005D07F2" w:rsidRPr="0089373C">
        <w:rPr>
          <w:rFonts w:ascii="Times New Roman" w:hAnsi="Times New Roman" w:cs="Times New Roman"/>
          <w:sz w:val="24"/>
          <w:szCs w:val="24"/>
        </w:rPr>
        <w:t>item</w:t>
      </w:r>
      <w:r w:rsidRPr="00DB501A">
        <w:rPr>
          <w:rFonts w:ascii="Times New Roman" w:hAnsi="Times New Roman" w:cs="Times New Roman"/>
          <w:sz w:val="24"/>
          <w:szCs w:val="24"/>
        </w:rPr>
        <w:t xml:space="preserve"> 12)</w:t>
      </w:r>
      <w:bookmarkEnd w:id="509"/>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B33</w:t>
      </w:r>
      <w:r w:rsidR="001835D5">
        <w:rPr>
          <w:sz w:val="24"/>
          <w:szCs w:val="24"/>
        </w:rPr>
        <w:t>.</w:t>
      </w:r>
      <w:r w:rsidRPr="00DB501A">
        <w:rPr>
          <w:sz w:val="24"/>
          <w:szCs w:val="24"/>
        </w:rPr>
        <w:tab/>
      </w:r>
      <w:bookmarkStart w:id="510" w:name="F55667186"/>
      <w:r w:rsidRPr="00DB501A">
        <w:rPr>
          <w:sz w:val="24"/>
          <w:szCs w:val="24"/>
        </w:rPr>
        <w:t xml:space="preserve">O </w:t>
      </w:r>
      <w:r w:rsidR="00D416EF" w:rsidRPr="00D416EF">
        <w:rPr>
          <w:sz w:val="24"/>
          <w:szCs w:val="24"/>
        </w:rPr>
        <w:t>item</w:t>
      </w:r>
      <w:r w:rsidRPr="00DB501A">
        <w:rPr>
          <w:sz w:val="24"/>
          <w:szCs w:val="24"/>
        </w:rPr>
        <w:t xml:space="preserve"> 12 exige que </w:t>
      </w:r>
      <w:r w:rsidR="00117BF9">
        <w:rPr>
          <w:sz w:val="24"/>
          <w:szCs w:val="24"/>
        </w:rPr>
        <w:t>a entidade</w:t>
      </w:r>
      <w:r w:rsidR="00D41200">
        <w:rPr>
          <w:sz w:val="24"/>
          <w:szCs w:val="24"/>
        </w:rPr>
        <w:t xml:space="preserve"> separe do </w:t>
      </w:r>
      <w:r w:rsidRPr="00DB501A">
        <w:rPr>
          <w:sz w:val="24"/>
          <w:szCs w:val="24"/>
        </w:rPr>
        <w:t xml:space="preserve">contrato de seguro a promessa de transferir </w:t>
      </w:r>
      <w:r w:rsidR="009574FB">
        <w:rPr>
          <w:sz w:val="24"/>
          <w:szCs w:val="24"/>
        </w:rPr>
        <w:t>bens</w:t>
      </w:r>
      <w:r w:rsidRPr="00DB501A">
        <w:rPr>
          <w:sz w:val="24"/>
          <w:szCs w:val="24"/>
        </w:rPr>
        <w:t xml:space="preserve"> distintos ou serviços </w:t>
      </w:r>
      <w:r w:rsidR="00E638F3">
        <w:rPr>
          <w:sz w:val="24"/>
          <w:szCs w:val="24"/>
        </w:rPr>
        <w:t xml:space="preserve">que não sejam </w:t>
      </w:r>
      <w:r w:rsidR="00A41EFA">
        <w:rPr>
          <w:sz w:val="24"/>
          <w:szCs w:val="24"/>
        </w:rPr>
        <w:t xml:space="preserve">de </w:t>
      </w:r>
      <w:r w:rsidR="00E638F3">
        <w:rPr>
          <w:sz w:val="24"/>
          <w:szCs w:val="24"/>
        </w:rPr>
        <w:t xml:space="preserve">contratos de </w:t>
      </w:r>
      <w:r w:rsidRPr="00DB501A">
        <w:rPr>
          <w:sz w:val="24"/>
          <w:szCs w:val="24"/>
        </w:rPr>
        <w:t>seguro a</w:t>
      </w:r>
      <w:r w:rsidR="00D41200">
        <w:rPr>
          <w:sz w:val="24"/>
          <w:szCs w:val="24"/>
        </w:rPr>
        <w:t>o</w:t>
      </w:r>
      <w:r w:rsidRPr="00DB501A">
        <w:rPr>
          <w:sz w:val="24"/>
          <w:szCs w:val="24"/>
        </w:rPr>
        <w:t xml:space="preserve"> titular da apólice. Para a finalidade de separação, </w:t>
      </w:r>
      <w:r w:rsidR="00117BF9">
        <w:rPr>
          <w:sz w:val="24"/>
          <w:szCs w:val="24"/>
        </w:rPr>
        <w:t>a entidade</w:t>
      </w:r>
      <w:r w:rsidRPr="00DB501A">
        <w:rPr>
          <w:sz w:val="24"/>
          <w:szCs w:val="24"/>
        </w:rPr>
        <w:t xml:space="preserve"> não </w:t>
      </w:r>
      <w:r w:rsidR="00D41200">
        <w:rPr>
          <w:sz w:val="24"/>
          <w:szCs w:val="24"/>
        </w:rPr>
        <w:t xml:space="preserve">deve </w:t>
      </w:r>
      <w:r w:rsidRPr="00DB501A">
        <w:rPr>
          <w:sz w:val="24"/>
          <w:szCs w:val="24"/>
        </w:rPr>
        <w:t xml:space="preserve">considerar atividades que </w:t>
      </w:r>
      <w:r w:rsidR="00117BF9">
        <w:rPr>
          <w:sz w:val="24"/>
          <w:szCs w:val="24"/>
        </w:rPr>
        <w:t>a entidade</w:t>
      </w:r>
      <w:r w:rsidRPr="00DB501A">
        <w:rPr>
          <w:sz w:val="24"/>
          <w:szCs w:val="24"/>
        </w:rPr>
        <w:t xml:space="preserve"> deve realizar para cumprir </w:t>
      </w:r>
      <w:r w:rsidR="00D41200">
        <w:rPr>
          <w:sz w:val="24"/>
          <w:szCs w:val="24"/>
        </w:rPr>
        <w:t>o</w:t>
      </w:r>
      <w:r w:rsidRPr="00DB501A">
        <w:rPr>
          <w:sz w:val="24"/>
          <w:szCs w:val="24"/>
        </w:rPr>
        <w:t xml:space="preserve"> contrato, salvo se a entidade transfere </w:t>
      </w:r>
      <w:r w:rsidR="00392A65">
        <w:rPr>
          <w:sz w:val="24"/>
          <w:szCs w:val="24"/>
        </w:rPr>
        <w:t>o</w:t>
      </w:r>
      <w:r w:rsidRPr="00DB501A">
        <w:rPr>
          <w:sz w:val="24"/>
          <w:szCs w:val="24"/>
        </w:rPr>
        <w:t xml:space="preserve"> produto ou </w:t>
      </w:r>
      <w:r w:rsidR="00392A65">
        <w:rPr>
          <w:sz w:val="24"/>
          <w:szCs w:val="24"/>
        </w:rPr>
        <w:t xml:space="preserve">o </w:t>
      </w:r>
      <w:r w:rsidRPr="00DB501A">
        <w:rPr>
          <w:sz w:val="24"/>
          <w:szCs w:val="24"/>
        </w:rPr>
        <w:t>serviço</w:t>
      </w:r>
      <w:r w:rsidR="00E638F3">
        <w:rPr>
          <w:sz w:val="24"/>
          <w:szCs w:val="24"/>
        </w:rPr>
        <w:t xml:space="preserve"> que não seja contrato de seguro</w:t>
      </w:r>
      <w:r w:rsidRPr="00DB501A">
        <w:rPr>
          <w:sz w:val="24"/>
          <w:szCs w:val="24"/>
        </w:rPr>
        <w:t xml:space="preserve"> ao titular da apólice conforme essas atividades ocorram. Por exemplo, </w:t>
      </w:r>
      <w:r w:rsidR="00392A65">
        <w:rPr>
          <w:sz w:val="24"/>
          <w:szCs w:val="24"/>
        </w:rPr>
        <w:t>a</w:t>
      </w:r>
      <w:r w:rsidRPr="00DB501A">
        <w:rPr>
          <w:sz w:val="24"/>
          <w:szCs w:val="24"/>
        </w:rPr>
        <w:t xml:space="preserve"> entidade pode precisar executar várias tarefas administrativas para formar </w:t>
      </w:r>
      <w:r w:rsidR="00392A65">
        <w:rPr>
          <w:sz w:val="24"/>
          <w:szCs w:val="24"/>
        </w:rPr>
        <w:t>o</w:t>
      </w:r>
      <w:r w:rsidRPr="00DB501A">
        <w:rPr>
          <w:sz w:val="24"/>
          <w:szCs w:val="24"/>
        </w:rPr>
        <w:t xml:space="preserve"> contrato. A execução dessas tarefas não transfere </w:t>
      </w:r>
      <w:r w:rsidR="00392A65">
        <w:rPr>
          <w:sz w:val="24"/>
          <w:szCs w:val="24"/>
        </w:rPr>
        <w:t>o</w:t>
      </w:r>
      <w:r w:rsidRPr="00DB501A">
        <w:rPr>
          <w:sz w:val="24"/>
          <w:szCs w:val="24"/>
        </w:rPr>
        <w:t xml:space="preserve"> serviço ao titular da apólice à medida que as tarefas são executadas.</w:t>
      </w:r>
      <w:bookmarkEnd w:id="510"/>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B34</w:t>
      </w:r>
      <w:r w:rsidR="001835D5">
        <w:rPr>
          <w:sz w:val="24"/>
          <w:szCs w:val="24"/>
        </w:rPr>
        <w:t>.</w:t>
      </w:r>
      <w:r w:rsidRPr="00DB501A">
        <w:rPr>
          <w:sz w:val="24"/>
          <w:szCs w:val="24"/>
        </w:rPr>
        <w:tab/>
      </w:r>
      <w:bookmarkStart w:id="511" w:name="F55667187"/>
      <w:r w:rsidR="00392A65">
        <w:rPr>
          <w:sz w:val="24"/>
          <w:szCs w:val="24"/>
        </w:rPr>
        <w:t>O</w:t>
      </w:r>
      <w:r w:rsidRPr="00DB501A">
        <w:rPr>
          <w:sz w:val="24"/>
          <w:szCs w:val="24"/>
        </w:rPr>
        <w:t xml:space="preserve"> produto ou </w:t>
      </w:r>
      <w:r w:rsidR="00392A65">
        <w:rPr>
          <w:sz w:val="24"/>
          <w:szCs w:val="24"/>
        </w:rPr>
        <w:t xml:space="preserve">o </w:t>
      </w:r>
      <w:r w:rsidRPr="00DB501A">
        <w:rPr>
          <w:sz w:val="24"/>
          <w:szCs w:val="24"/>
        </w:rPr>
        <w:t xml:space="preserve">serviço </w:t>
      </w:r>
      <w:r w:rsidR="00E638F3">
        <w:rPr>
          <w:sz w:val="24"/>
          <w:szCs w:val="24"/>
        </w:rPr>
        <w:t>que não seja contrato de</w:t>
      </w:r>
      <w:r w:rsidRPr="00DB501A">
        <w:rPr>
          <w:sz w:val="24"/>
          <w:szCs w:val="24"/>
        </w:rPr>
        <w:t xml:space="preserve"> seguro prometido a</w:t>
      </w:r>
      <w:r w:rsidR="00392A65">
        <w:rPr>
          <w:sz w:val="24"/>
          <w:szCs w:val="24"/>
        </w:rPr>
        <w:t>o</w:t>
      </w:r>
      <w:r w:rsidRPr="00DB501A">
        <w:rPr>
          <w:sz w:val="24"/>
          <w:szCs w:val="24"/>
        </w:rPr>
        <w:t xml:space="preserve"> titular da apólice é distinto se este puder beneficiar-se do produto ou serviço seja individualmente ou em conjunto com outros recursos imediatamente disponíveis ao titular da apólice. Recursos imediatamente disponíveis são </w:t>
      </w:r>
      <w:r w:rsidR="009574FB">
        <w:rPr>
          <w:sz w:val="24"/>
          <w:szCs w:val="24"/>
        </w:rPr>
        <w:t>bens</w:t>
      </w:r>
      <w:r w:rsidRPr="00DB501A">
        <w:rPr>
          <w:sz w:val="24"/>
          <w:szCs w:val="24"/>
        </w:rPr>
        <w:t xml:space="preserve"> ou serviços que são vendidos separadamente (pela entidade ou por outra entidade), ou recursos que o titular da apólice já tiver obtido (da entidade ou de outras transações ou eventos).</w:t>
      </w:r>
      <w:bookmarkEnd w:id="511"/>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B35</w:t>
      </w:r>
      <w:r w:rsidR="001835D5">
        <w:rPr>
          <w:sz w:val="24"/>
          <w:szCs w:val="24"/>
        </w:rPr>
        <w:t>.</w:t>
      </w:r>
      <w:r w:rsidRPr="00DB501A">
        <w:rPr>
          <w:sz w:val="24"/>
          <w:szCs w:val="24"/>
        </w:rPr>
        <w:tab/>
      </w:r>
      <w:bookmarkStart w:id="512" w:name="F55667188"/>
      <w:r w:rsidR="00392A65">
        <w:rPr>
          <w:sz w:val="24"/>
          <w:szCs w:val="24"/>
        </w:rPr>
        <w:t>O</w:t>
      </w:r>
      <w:r w:rsidRPr="00DB501A">
        <w:rPr>
          <w:sz w:val="24"/>
          <w:szCs w:val="24"/>
        </w:rPr>
        <w:t xml:space="preserve"> produto ou </w:t>
      </w:r>
      <w:r w:rsidR="00392A65">
        <w:rPr>
          <w:sz w:val="24"/>
          <w:szCs w:val="24"/>
        </w:rPr>
        <w:t xml:space="preserve">o </w:t>
      </w:r>
      <w:r w:rsidRPr="00DB501A">
        <w:rPr>
          <w:sz w:val="24"/>
          <w:szCs w:val="24"/>
        </w:rPr>
        <w:t xml:space="preserve">serviço </w:t>
      </w:r>
      <w:r w:rsidR="00E638F3">
        <w:rPr>
          <w:sz w:val="24"/>
          <w:szCs w:val="24"/>
        </w:rPr>
        <w:t>que não seja contrato de</w:t>
      </w:r>
      <w:r w:rsidRPr="00DB501A">
        <w:rPr>
          <w:sz w:val="24"/>
          <w:szCs w:val="24"/>
        </w:rPr>
        <w:t xml:space="preserve"> seguro que é prometido ao titular da apólice não é distinto se: </w:t>
      </w:r>
      <w:bookmarkEnd w:id="512"/>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13" w:name="F55667191"/>
      <w:r w:rsidRPr="00DB501A">
        <w:rPr>
          <w:sz w:val="24"/>
          <w:szCs w:val="24"/>
        </w:rPr>
        <w:t>os fluxos de caixa e riscos associados ao produto ou serviço são altamente inter-relacionados com os fluxos de caixa e riscos associados aos componentes de seguro no contrato; e</w:t>
      </w:r>
      <w:bookmarkEnd w:id="513"/>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14" w:name="F55667194"/>
      <w:r w:rsidRPr="00DB501A">
        <w:rPr>
          <w:sz w:val="24"/>
          <w:szCs w:val="24"/>
        </w:rPr>
        <w:t xml:space="preserve">a entidade presta serviço significativo na integração do produto ou serviço </w:t>
      </w:r>
      <w:r w:rsidRPr="00E638F3">
        <w:rPr>
          <w:sz w:val="24"/>
          <w:szCs w:val="24"/>
        </w:rPr>
        <w:t>com os componentes de seguro.</w:t>
      </w:r>
      <w:bookmarkEnd w:id="514"/>
    </w:p>
    <w:p w:rsidR="003D240B" w:rsidRDefault="003D240B" w:rsidP="00E638F3">
      <w:pPr>
        <w:pStyle w:val="NormalWeb"/>
        <w:ind w:left="567" w:hanging="567"/>
        <w:jc w:val="both"/>
        <w:rPr>
          <w:u w:val="single"/>
        </w:rPr>
      </w:pPr>
    </w:p>
    <w:p w:rsidR="003D240B" w:rsidRDefault="003D240B" w:rsidP="00E638F3">
      <w:pPr>
        <w:pStyle w:val="NormalWeb"/>
        <w:ind w:left="567" w:hanging="567"/>
        <w:jc w:val="both"/>
        <w:rPr>
          <w:u w:val="single"/>
        </w:rPr>
      </w:pPr>
      <w:r w:rsidRPr="003D240B">
        <w:rPr>
          <w:u w:val="single"/>
        </w:rPr>
        <w:t xml:space="preserve">Fluxos de caixa de aquisição de seguros </w:t>
      </w:r>
    </w:p>
    <w:p w:rsidR="00E638F3" w:rsidRPr="00E638F3" w:rsidRDefault="00E638F3" w:rsidP="00E638F3">
      <w:pPr>
        <w:pStyle w:val="NormalWeb"/>
        <w:ind w:left="567" w:hanging="567"/>
        <w:jc w:val="both"/>
        <w:rPr>
          <w:u w:val="single"/>
        </w:rPr>
      </w:pPr>
      <w:r w:rsidRPr="00E638F3">
        <w:rPr>
          <w:u w:val="single"/>
        </w:rPr>
        <w:t>B35A. Para aplicar o item 28A, a entidade deve utilizar um método sistemático e racional de atribuição:</w:t>
      </w:r>
    </w:p>
    <w:p w:rsidR="00E638F3" w:rsidRPr="00E638F3" w:rsidRDefault="00E638F3" w:rsidP="00E638F3">
      <w:pPr>
        <w:pStyle w:val="NormalWeb"/>
        <w:ind w:left="993" w:hanging="426"/>
        <w:jc w:val="both"/>
        <w:rPr>
          <w:u w:val="single"/>
        </w:rPr>
      </w:pPr>
      <w:r w:rsidRPr="00E638F3">
        <w:rPr>
          <w:u w:val="single"/>
        </w:rPr>
        <w:t>(a) fluxos de caixa de aquisição de seguros diretamente atribuíveis a um grupo de contratos de seguros:</w:t>
      </w:r>
    </w:p>
    <w:p w:rsidR="00E638F3" w:rsidRPr="00E638F3" w:rsidRDefault="00E638F3" w:rsidP="00E638F3">
      <w:pPr>
        <w:pStyle w:val="NormalWeb"/>
        <w:ind w:left="993"/>
        <w:jc w:val="both"/>
        <w:rPr>
          <w:u w:val="single"/>
        </w:rPr>
      </w:pPr>
      <w:r w:rsidRPr="00E638F3">
        <w:rPr>
          <w:u w:val="single"/>
        </w:rPr>
        <w:t>(i) a esse grupo; e</w:t>
      </w:r>
    </w:p>
    <w:p w:rsidR="00E638F3" w:rsidRPr="00E638F3" w:rsidRDefault="00E638F3" w:rsidP="00E638F3">
      <w:pPr>
        <w:pStyle w:val="NormalWeb"/>
        <w:ind w:left="993"/>
        <w:jc w:val="both"/>
        <w:rPr>
          <w:u w:val="single"/>
        </w:rPr>
      </w:pPr>
      <w:r w:rsidRPr="00E638F3">
        <w:rPr>
          <w:u w:val="single"/>
        </w:rPr>
        <w:t>(ii) a grupos que incluirão contratos de seguro que se espera que resultem de renovações dos contratos de seguro desse grupo.</w:t>
      </w:r>
    </w:p>
    <w:p w:rsidR="00E638F3" w:rsidRPr="00E638F3" w:rsidRDefault="00E638F3" w:rsidP="00E638F3">
      <w:pPr>
        <w:pStyle w:val="NormalWeb"/>
        <w:ind w:left="993" w:hanging="426"/>
        <w:jc w:val="both"/>
        <w:rPr>
          <w:u w:val="single"/>
        </w:rPr>
      </w:pPr>
      <w:r w:rsidRPr="00E638F3">
        <w:rPr>
          <w:u w:val="single"/>
        </w:rPr>
        <w:t>(b) fluxos de caixa de aquisição de seguros diretamente atribuíveis a uma carteira de contratos de seguros, que não os da alínea (a), a grupos de contratos em carteira.</w:t>
      </w:r>
    </w:p>
    <w:p w:rsidR="00E638F3" w:rsidRDefault="00E638F3" w:rsidP="00E638F3">
      <w:pPr>
        <w:pStyle w:val="NormalWeb"/>
        <w:ind w:left="567" w:hanging="567"/>
        <w:rPr>
          <w:u w:val="single"/>
        </w:rPr>
      </w:pPr>
      <w:r w:rsidRPr="00E638F3">
        <w:rPr>
          <w:u w:val="single"/>
        </w:rPr>
        <w:lastRenderedPageBreak/>
        <w:t xml:space="preserve">B35B. No final de cada período abrangido pelo relatório, a entidade deve rever os valores atribuídos tal como especificado no </w:t>
      </w:r>
      <w:r w:rsidR="00010174">
        <w:rPr>
          <w:u w:val="single"/>
        </w:rPr>
        <w:t>item</w:t>
      </w:r>
      <w:r w:rsidRPr="00E638F3">
        <w:rPr>
          <w:u w:val="single"/>
        </w:rPr>
        <w:t xml:space="preserve"> B35A para refletir quaisquer alterações nos pressupostos que determinam os inputs para o método de atribuição utilizado. A entidade não deve alterar os valores atribuídos a um grupo de contratos de seguro depois de todos os contratos terem sido adicionados ao grupo (ver </w:t>
      </w:r>
      <w:r w:rsidR="00010174">
        <w:rPr>
          <w:u w:val="single"/>
        </w:rPr>
        <w:t>item</w:t>
      </w:r>
      <w:r w:rsidRPr="00E638F3">
        <w:rPr>
          <w:u w:val="single"/>
        </w:rPr>
        <w:t xml:space="preserve"> B35C).</w:t>
      </w:r>
    </w:p>
    <w:p w:rsidR="00E638F3" w:rsidRPr="00E638F3" w:rsidRDefault="00E638F3" w:rsidP="00E638F3">
      <w:pPr>
        <w:pStyle w:val="NormalWeb"/>
        <w:ind w:left="567" w:hanging="567"/>
        <w:rPr>
          <w:u w:val="single"/>
        </w:rPr>
      </w:pPr>
    </w:p>
    <w:p w:rsidR="00E638F3" w:rsidRDefault="00E638F3" w:rsidP="00E638F3">
      <w:pPr>
        <w:pStyle w:val="IASBNormalnparaL1"/>
        <w:spacing w:before="0"/>
        <w:ind w:left="567" w:hanging="567"/>
        <w:rPr>
          <w:sz w:val="24"/>
          <w:szCs w:val="24"/>
        </w:rPr>
      </w:pPr>
      <w:r w:rsidRPr="00E638F3">
        <w:rPr>
          <w:sz w:val="24"/>
          <w:szCs w:val="24"/>
        </w:rPr>
        <w:t>B35C</w:t>
      </w:r>
      <w:r>
        <w:rPr>
          <w:sz w:val="24"/>
          <w:szCs w:val="24"/>
        </w:rPr>
        <w:t>.</w:t>
      </w:r>
      <w:r w:rsidRPr="00E638F3">
        <w:rPr>
          <w:sz w:val="24"/>
          <w:szCs w:val="24"/>
        </w:rPr>
        <w:t xml:space="preserve"> A entidade pode adicionar contratos de seguro a um grupo de contratos de seguro ao longo de mais de um período de referência (ver </w:t>
      </w:r>
      <w:r w:rsidR="00010174">
        <w:rPr>
          <w:sz w:val="24"/>
          <w:szCs w:val="24"/>
        </w:rPr>
        <w:t>item</w:t>
      </w:r>
      <w:r w:rsidRPr="00E638F3">
        <w:rPr>
          <w:sz w:val="24"/>
          <w:szCs w:val="24"/>
        </w:rPr>
        <w:t xml:space="preserve"> 28). Nessas circunstâncias, a entidade deve desreconhecer a parte de um ativo para fluxos de caixa de aquisição de seguros relacionada com contratos de seguros adicionados ao grupo nesse período e continuar a reconhecer um ativo para fluxos de caixa de aquisição de seguros na medida em que o ativo se relacione com contratos de seguros que se espera que sejam adicionados ao grupo num futuro período </w:t>
      </w:r>
      <w:r w:rsidR="00010174">
        <w:rPr>
          <w:sz w:val="24"/>
          <w:szCs w:val="24"/>
        </w:rPr>
        <w:t>contábil</w:t>
      </w:r>
      <w:r w:rsidRPr="00E638F3">
        <w:rPr>
          <w:sz w:val="24"/>
          <w:szCs w:val="24"/>
        </w:rPr>
        <w:t>.</w:t>
      </w:r>
    </w:p>
    <w:p w:rsidR="00E638F3" w:rsidRDefault="00E638F3" w:rsidP="00E638F3">
      <w:pPr>
        <w:pStyle w:val="IASBNormalnparaL1"/>
        <w:spacing w:before="0"/>
        <w:ind w:left="567" w:hanging="567"/>
        <w:rPr>
          <w:sz w:val="24"/>
          <w:szCs w:val="24"/>
        </w:rPr>
      </w:pPr>
    </w:p>
    <w:p w:rsidR="00E638F3" w:rsidRPr="008707C4" w:rsidRDefault="00E638F3" w:rsidP="00E638F3">
      <w:pPr>
        <w:pStyle w:val="NormalWeb"/>
        <w:ind w:left="567" w:hanging="567"/>
        <w:rPr>
          <w:u w:val="single"/>
        </w:rPr>
      </w:pPr>
      <w:r w:rsidRPr="008707C4">
        <w:rPr>
          <w:u w:val="single"/>
        </w:rPr>
        <w:t>B35D</w:t>
      </w:r>
      <w:r>
        <w:rPr>
          <w:u w:val="single"/>
        </w:rPr>
        <w:t>.</w:t>
      </w:r>
      <w:r w:rsidRPr="008707C4">
        <w:rPr>
          <w:u w:val="single"/>
        </w:rPr>
        <w:t xml:space="preserve"> Para aplicar o </w:t>
      </w:r>
      <w:r w:rsidR="00010174">
        <w:rPr>
          <w:u w:val="single"/>
        </w:rPr>
        <w:t>item</w:t>
      </w:r>
      <w:r w:rsidRPr="008707C4">
        <w:rPr>
          <w:u w:val="single"/>
        </w:rPr>
        <w:t xml:space="preserve"> 28E:</w:t>
      </w:r>
    </w:p>
    <w:p w:rsidR="00E638F3" w:rsidRPr="008707C4" w:rsidRDefault="00E638F3" w:rsidP="00E638F3">
      <w:pPr>
        <w:pStyle w:val="NormalWeb"/>
        <w:ind w:left="993" w:hanging="426"/>
        <w:rPr>
          <w:u w:val="single"/>
        </w:rPr>
      </w:pPr>
      <w:r>
        <w:rPr>
          <w:u w:val="single"/>
        </w:rPr>
        <w:t>(</w:t>
      </w:r>
      <w:r w:rsidRPr="008707C4">
        <w:rPr>
          <w:u w:val="single"/>
        </w:rPr>
        <w:t xml:space="preserve">a) a entidade deve reconhecer uma perda por </w:t>
      </w:r>
      <w:r w:rsidRPr="00010174">
        <w:rPr>
          <w:i/>
          <w:iCs/>
          <w:u w:val="single"/>
        </w:rPr>
        <w:t>impa</w:t>
      </w:r>
      <w:r w:rsidR="00010174">
        <w:rPr>
          <w:i/>
          <w:iCs/>
          <w:u w:val="single"/>
        </w:rPr>
        <w:t>irment</w:t>
      </w:r>
      <w:r w:rsidRPr="008707C4">
        <w:rPr>
          <w:u w:val="single"/>
        </w:rPr>
        <w:t xml:space="preserve"> no</w:t>
      </w:r>
      <w:r w:rsidR="00DA5F36">
        <w:rPr>
          <w:u w:val="single"/>
        </w:rPr>
        <w:t xml:space="preserve"> </w:t>
      </w:r>
      <w:r w:rsidR="00010174">
        <w:rPr>
          <w:u w:val="single"/>
        </w:rPr>
        <w:t>resultado</w:t>
      </w:r>
      <w:r w:rsidRPr="008707C4">
        <w:rPr>
          <w:u w:val="single"/>
        </w:rPr>
        <w:t xml:space="preserve"> e reduzir </w:t>
      </w:r>
      <w:r w:rsidR="00010174">
        <w:rPr>
          <w:u w:val="single"/>
        </w:rPr>
        <w:t>o valor contábil</w:t>
      </w:r>
      <w:r w:rsidRPr="008707C4">
        <w:rPr>
          <w:u w:val="single"/>
        </w:rPr>
        <w:t xml:space="preserve"> de um ativo para fluxos de caixa de aquisição de seguros de modo a que </w:t>
      </w:r>
      <w:r w:rsidR="00010174">
        <w:rPr>
          <w:u w:val="single"/>
        </w:rPr>
        <w:t>o valor contábil</w:t>
      </w:r>
      <w:r w:rsidRPr="008707C4">
        <w:rPr>
          <w:u w:val="single"/>
        </w:rPr>
        <w:t xml:space="preserve"> do ativo não exceda a entrada líquida de caixa esperada para o grupo relacionado de contratos de seguro, determinada aplicando o </w:t>
      </w:r>
      <w:r w:rsidR="00010174">
        <w:rPr>
          <w:u w:val="single"/>
        </w:rPr>
        <w:t>item</w:t>
      </w:r>
      <w:r w:rsidRPr="008707C4">
        <w:rPr>
          <w:u w:val="single"/>
        </w:rPr>
        <w:t xml:space="preserve"> 32(a).</w:t>
      </w:r>
    </w:p>
    <w:p w:rsidR="00E638F3" w:rsidRPr="008707C4" w:rsidRDefault="00E638F3" w:rsidP="00E638F3">
      <w:pPr>
        <w:pStyle w:val="NormalWeb"/>
        <w:widowControl w:val="0"/>
        <w:autoSpaceDE w:val="0"/>
        <w:autoSpaceDN w:val="0"/>
        <w:ind w:left="993" w:hanging="426"/>
        <w:rPr>
          <w:u w:val="single"/>
        </w:rPr>
      </w:pPr>
      <w:r w:rsidRPr="008707C4">
        <w:rPr>
          <w:u w:val="single"/>
        </w:rPr>
        <w:t xml:space="preserve">(b) quando a entidade atribui fluxos de caixa para aquisição de seguros a grupos de contratos de seguros, aplicando o </w:t>
      </w:r>
      <w:r w:rsidR="00010174">
        <w:rPr>
          <w:u w:val="single"/>
        </w:rPr>
        <w:t>item</w:t>
      </w:r>
      <w:r w:rsidRPr="008707C4">
        <w:rPr>
          <w:u w:val="single"/>
        </w:rPr>
        <w:t xml:space="preserve"> B35A(a)(ii), a entidade deve reconhecer uma perda por </w:t>
      </w:r>
      <w:r w:rsidR="00010174" w:rsidRPr="003773A6">
        <w:rPr>
          <w:i/>
          <w:iCs/>
          <w:u w:val="single"/>
        </w:rPr>
        <w:t>impa</w:t>
      </w:r>
      <w:r w:rsidR="00010174">
        <w:rPr>
          <w:i/>
          <w:iCs/>
          <w:u w:val="single"/>
        </w:rPr>
        <w:t>irment</w:t>
      </w:r>
      <w:r w:rsidR="00010174" w:rsidRPr="008707C4">
        <w:rPr>
          <w:u w:val="single"/>
        </w:rPr>
        <w:t xml:space="preserve"> no</w:t>
      </w:r>
      <w:r w:rsidR="00010174">
        <w:rPr>
          <w:u w:val="single"/>
        </w:rPr>
        <w:t xml:space="preserve"> resultado</w:t>
      </w:r>
      <w:r w:rsidR="00010174" w:rsidRPr="008707C4">
        <w:rPr>
          <w:u w:val="single"/>
        </w:rPr>
        <w:t xml:space="preserve"> e reduzir </w:t>
      </w:r>
      <w:r w:rsidR="00010174">
        <w:rPr>
          <w:u w:val="single"/>
        </w:rPr>
        <w:t>o valor contábil</w:t>
      </w:r>
      <w:r w:rsidR="00DA5F36">
        <w:rPr>
          <w:u w:val="single"/>
        </w:rPr>
        <w:t xml:space="preserve"> </w:t>
      </w:r>
      <w:r w:rsidRPr="008707C4">
        <w:rPr>
          <w:u w:val="single"/>
        </w:rPr>
        <w:t>dos ativos relacionados para fluxos de caixa para aquisição de seguros na medida em que isso aconteça:</w:t>
      </w:r>
    </w:p>
    <w:p w:rsidR="00E638F3" w:rsidRPr="008707C4" w:rsidRDefault="00E638F3" w:rsidP="003D240B">
      <w:pPr>
        <w:pStyle w:val="NormalWeb"/>
        <w:widowControl w:val="0"/>
        <w:autoSpaceDE w:val="0"/>
        <w:autoSpaceDN w:val="0"/>
        <w:ind w:left="1440"/>
        <w:rPr>
          <w:u w:val="single"/>
        </w:rPr>
      </w:pPr>
      <w:r w:rsidRPr="008707C4">
        <w:rPr>
          <w:u w:val="single"/>
        </w:rPr>
        <w:t xml:space="preserve">(i) a entidade espera que esses fluxos de caixa de aquisição de seguros excedam a entrada líquida de caixa para as renovações esperadas, determinada aplicando o </w:t>
      </w:r>
      <w:r w:rsidR="00010174">
        <w:rPr>
          <w:u w:val="single"/>
        </w:rPr>
        <w:t>item</w:t>
      </w:r>
      <w:r w:rsidRPr="008707C4">
        <w:rPr>
          <w:u w:val="single"/>
        </w:rPr>
        <w:t xml:space="preserve"> 32(a); e</w:t>
      </w:r>
    </w:p>
    <w:p w:rsidR="00E638F3" w:rsidRPr="008707C4" w:rsidRDefault="00E638F3" w:rsidP="003D240B">
      <w:pPr>
        <w:pStyle w:val="NormalWeb"/>
        <w:widowControl w:val="0"/>
        <w:autoSpaceDE w:val="0"/>
        <w:autoSpaceDN w:val="0"/>
        <w:ind w:left="1440"/>
        <w:rPr>
          <w:u w:val="single"/>
        </w:rPr>
      </w:pPr>
      <w:r w:rsidRPr="008707C4">
        <w:rPr>
          <w:u w:val="single"/>
        </w:rPr>
        <w:t xml:space="preserve">(ii) o excesso determinado aplicando (b)(i) ainda não foi reconhecido como uma perda por </w:t>
      </w:r>
      <w:r w:rsidRPr="00010174">
        <w:rPr>
          <w:i/>
          <w:iCs/>
          <w:u w:val="single"/>
        </w:rPr>
        <w:t>impairment</w:t>
      </w:r>
      <w:r w:rsidRPr="008707C4">
        <w:rPr>
          <w:u w:val="single"/>
        </w:rPr>
        <w:t xml:space="preserve"> aplicando (a).</w:t>
      </w:r>
    </w:p>
    <w:p w:rsidR="00E638F3" w:rsidRPr="00E638F3" w:rsidRDefault="00E638F3" w:rsidP="00E638F3">
      <w:pPr>
        <w:pStyle w:val="IASBNormalnparaL1"/>
        <w:spacing w:before="0"/>
        <w:ind w:left="0" w:firstLine="0"/>
        <w:rPr>
          <w:sz w:val="24"/>
          <w:szCs w:val="24"/>
        </w:rPr>
      </w:pPr>
    </w:p>
    <w:p w:rsidR="00E638F3" w:rsidRPr="00DB501A" w:rsidRDefault="00E638F3" w:rsidP="00E638F3">
      <w:pPr>
        <w:pStyle w:val="IASBNormalnparaL1"/>
        <w:spacing w:before="0"/>
        <w:ind w:left="0" w:firstLin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515" w:name="F55667196"/>
      <w:r w:rsidRPr="00DB501A">
        <w:rPr>
          <w:rFonts w:ascii="Times New Roman" w:hAnsi="Times New Roman" w:cs="Times New Roman"/>
          <w:sz w:val="24"/>
          <w:szCs w:val="24"/>
        </w:rPr>
        <w:t>Mensuração (</w:t>
      </w:r>
      <w:r w:rsidR="005D07F2" w:rsidRPr="005D07F2">
        <w:rPr>
          <w:rFonts w:ascii="Times New Roman" w:hAnsi="Times New Roman" w:cs="Times New Roman"/>
          <w:sz w:val="24"/>
          <w:szCs w:val="24"/>
        </w:rPr>
        <w:t>itens</w:t>
      </w:r>
      <w:r w:rsidRPr="005D07F2">
        <w:rPr>
          <w:rFonts w:ascii="Times New Roman" w:hAnsi="Times New Roman" w:cs="Times New Roman"/>
          <w:sz w:val="24"/>
          <w:szCs w:val="24"/>
        </w:rPr>
        <w:t xml:space="preserve"> </w:t>
      </w:r>
      <w:r w:rsidRPr="00DB501A">
        <w:rPr>
          <w:rFonts w:ascii="Times New Roman" w:hAnsi="Times New Roman" w:cs="Times New Roman"/>
          <w:sz w:val="24"/>
          <w:szCs w:val="24"/>
        </w:rPr>
        <w:t>29</w:t>
      </w:r>
      <w:r w:rsidR="005D07F2">
        <w:rPr>
          <w:rFonts w:ascii="Times New Roman" w:hAnsi="Times New Roman" w:cs="Times New Roman"/>
          <w:sz w:val="24"/>
          <w:szCs w:val="24"/>
        </w:rPr>
        <w:t xml:space="preserve"> a </w:t>
      </w:r>
      <w:r w:rsidRPr="00DB501A">
        <w:rPr>
          <w:rFonts w:ascii="Times New Roman" w:hAnsi="Times New Roman" w:cs="Times New Roman"/>
          <w:sz w:val="24"/>
          <w:szCs w:val="24"/>
        </w:rPr>
        <w:t>71)</w:t>
      </w:r>
      <w:bookmarkEnd w:id="515"/>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516" w:name="F55667198"/>
      <w:r w:rsidRPr="00DB501A">
        <w:rPr>
          <w:rFonts w:ascii="Times New Roman" w:hAnsi="Times New Roman" w:cs="Times New Roman"/>
          <w:sz w:val="24"/>
          <w:szCs w:val="24"/>
        </w:rPr>
        <w:t xml:space="preserve">Estimativas de fluxos de caixa futuros </w:t>
      </w:r>
      <w:r w:rsidRPr="0089373C">
        <w:rPr>
          <w:rFonts w:ascii="Times New Roman" w:hAnsi="Times New Roman" w:cs="Times New Roman"/>
          <w:sz w:val="24"/>
          <w:szCs w:val="24"/>
        </w:rPr>
        <w:t>(</w:t>
      </w:r>
      <w:r w:rsidR="005D07F2" w:rsidRPr="0089373C">
        <w:rPr>
          <w:rFonts w:ascii="Times New Roman" w:hAnsi="Times New Roman" w:cs="Times New Roman"/>
          <w:sz w:val="24"/>
          <w:szCs w:val="24"/>
        </w:rPr>
        <w:t>itens</w:t>
      </w:r>
      <w:r w:rsidRPr="0089373C">
        <w:rPr>
          <w:rFonts w:ascii="Times New Roman" w:hAnsi="Times New Roman" w:cs="Times New Roman"/>
          <w:sz w:val="24"/>
          <w:szCs w:val="24"/>
        </w:rPr>
        <w:t xml:space="preserve"> 33</w:t>
      </w:r>
      <w:r w:rsidR="0089373C" w:rsidRPr="0089373C">
        <w:rPr>
          <w:rFonts w:ascii="Times New Roman" w:hAnsi="Times New Roman" w:cs="Times New Roman"/>
          <w:sz w:val="24"/>
          <w:szCs w:val="24"/>
          <w:cs/>
        </w:rPr>
        <w:t xml:space="preserve"> a</w:t>
      </w:r>
      <w:r w:rsidR="0089373C">
        <w:rPr>
          <w:rFonts w:ascii="Times New Roman" w:hAnsi="Times New Roman" w:cs="Times New Roman"/>
          <w:sz w:val="24"/>
          <w:szCs w:val="24"/>
          <w:cs/>
        </w:rPr>
        <w:t xml:space="preserve"> </w:t>
      </w:r>
      <w:r w:rsidRPr="00DB501A">
        <w:rPr>
          <w:rFonts w:ascii="Times New Roman" w:hAnsi="Times New Roman" w:cs="Times New Roman"/>
          <w:sz w:val="24"/>
          <w:szCs w:val="24"/>
        </w:rPr>
        <w:t>35)</w:t>
      </w:r>
      <w:bookmarkEnd w:id="516"/>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B36</w:t>
      </w:r>
      <w:r w:rsidR="001835D5">
        <w:rPr>
          <w:sz w:val="24"/>
          <w:szCs w:val="24"/>
        </w:rPr>
        <w:t>.</w:t>
      </w:r>
      <w:r w:rsidRPr="00DB501A">
        <w:rPr>
          <w:sz w:val="24"/>
          <w:szCs w:val="24"/>
        </w:rPr>
        <w:tab/>
      </w:r>
      <w:bookmarkStart w:id="517" w:name="F55667199"/>
      <w:r w:rsidRPr="00DB501A">
        <w:rPr>
          <w:sz w:val="24"/>
          <w:szCs w:val="24"/>
        </w:rPr>
        <w:t xml:space="preserve">Esta seção trata: </w:t>
      </w:r>
      <w:bookmarkEnd w:id="517"/>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18" w:name="F55667202"/>
      <w:r w:rsidRPr="00DB501A">
        <w:rPr>
          <w:sz w:val="24"/>
          <w:szCs w:val="24"/>
        </w:rPr>
        <w:t xml:space="preserve">do uso imparcial de todas as informações razoáveis e sustentáveis disponíveis sem custo ou esforço </w:t>
      </w:r>
      <w:r w:rsidR="00F47CE1">
        <w:rPr>
          <w:sz w:val="24"/>
          <w:szCs w:val="24"/>
        </w:rPr>
        <w:t>excessivo</w:t>
      </w:r>
      <w:r w:rsidRPr="00DB501A">
        <w:rPr>
          <w:sz w:val="24"/>
          <w:szCs w:val="24"/>
        </w:rPr>
        <w:t xml:space="preserv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B37</w:t>
      </w:r>
      <w:r w:rsidR="003F330A" w:rsidRPr="003F330A">
        <w:rPr>
          <w:sz w:val="24"/>
          <w:szCs w:val="24"/>
          <w:cs/>
        </w:rPr>
        <w:t xml:space="preserve"> a </w:t>
      </w:r>
      <w:r w:rsidRPr="00DB501A">
        <w:rPr>
          <w:sz w:val="24"/>
          <w:szCs w:val="24"/>
        </w:rPr>
        <w:t>B41);</w:t>
      </w:r>
      <w:bookmarkEnd w:id="518"/>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519" w:name="F55667205"/>
      <w:r w:rsidRPr="001E7F40">
        <w:rPr>
          <w:sz w:val="24"/>
          <w:szCs w:val="24"/>
        </w:rPr>
        <w:t xml:space="preserve">de </w:t>
      </w:r>
      <w:r w:rsidRPr="00DB501A">
        <w:rPr>
          <w:sz w:val="24"/>
          <w:szCs w:val="24"/>
        </w:rPr>
        <w:t>variáveis de mercado e variáveis não relacionadas a mercado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B42</w:t>
      </w:r>
      <w:r w:rsidR="003F330A" w:rsidRPr="003F330A">
        <w:rPr>
          <w:sz w:val="24"/>
          <w:szCs w:val="24"/>
          <w:cs/>
        </w:rPr>
        <w:t xml:space="preserve"> a </w:t>
      </w:r>
      <w:r w:rsidRPr="00DB501A">
        <w:rPr>
          <w:sz w:val="24"/>
          <w:szCs w:val="24"/>
        </w:rPr>
        <w:t>B53);</w:t>
      </w:r>
      <w:bookmarkEnd w:id="519"/>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520" w:name="F55667207"/>
      <w:r w:rsidRPr="00DB501A">
        <w:rPr>
          <w:sz w:val="24"/>
          <w:szCs w:val="24"/>
        </w:rPr>
        <w:t>do uso de estimativas atuais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B54</w:t>
      </w:r>
      <w:r w:rsidR="003F330A" w:rsidRPr="003F330A">
        <w:rPr>
          <w:sz w:val="24"/>
          <w:szCs w:val="24"/>
          <w:cs/>
        </w:rPr>
        <w:t xml:space="preserve"> a </w:t>
      </w:r>
      <w:r w:rsidRPr="00DB501A">
        <w:rPr>
          <w:sz w:val="24"/>
          <w:szCs w:val="24"/>
        </w:rPr>
        <w:t>B60); e</w:t>
      </w:r>
      <w:bookmarkEnd w:id="520"/>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521" w:name="F55667209"/>
      <w:r w:rsidRPr="001E7F40">
        <w:rPr>
          <w:sz w:val="24"/>
          <w:szCs w:val="24"/>
        </w:rPr>
        <w:t xml:space="preserve">de </w:t>
      </w:r>
      <w:r w:rsidRPr="00DB501A">
        <w:rPr>
          <w:sz w:val="24"/>
          <w:szCs w:val="24"/>
        </w:rPr>
        <w:t>fluxos de caixa dentro do limite do contrato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B61</w:t>
      </w:r>
      <w:r w:rsidR="003F330A" w:rsidRPr="003F330A">
        <w:rPr>
          <w:sz w:val="24"/>
          <w:szCs w:val="24"/>
          <w:cs/>
        </w:rPr>
        <w:t xml:space="preserve"> a </w:t>
      </w:r>
      <w:r w:rsidRPr="00DB501A">
        <w:rPr>
          <w:sz w:val="24"/>
          <w:szCs w:val="24"/>
        </w:rPr>
        <w:t>B71).</w:t>
      </w:r>
      <w:bookmarkEnd w:id="521"/>
    </w:p>
    <w:p w:rsidR="00846277" w:rsidRPr="00DB501A" w:rsidRDefault="00846277" w:rsidP="001835D5">
      <w:pPr>
        <w:pStyle w:val="IASBNormalnparaL1"/>
        <w:spacing w:before="0"/>
        <w:rPr>
          <w:sz w:val="24"/>
          <w:szCs w:val="24"/>
        </w:rPr>
      </w:pPr>
    </w:p>
    <w:p w:rsidR="00DB501A" w:rsidRDefault="00DB501A" w:rsidP="00622B48">
      <w:pPr>
        <w:pStyle w:val="IASBSectionTitle3Ind"/>
        <w:spacing w:before="0" w:after="0"/>
        <w:ind w:left="567"/>
        <w:jc w:val="both"/>
        <w:rPr>
          <w:rFonts w:ascii="Times New Roman" w:hAnsi="Times New Roman" w:cs="Times New Roman"/>
          <w:sz w:val="24"/>
          <w:szCs w:val="24"/>
        </w:rPr>
      </w:pPr>
      <w:bookmarkStart w:id="522" w:name="F55667211"/>
      <w:r w:rsidRPr="00DB501A">
        <w:rPr>
          <w:rFonts w:ascii="Times New Roman" w:hAnsi="Times New Roman" w:cs="Times New Roman"/>
          <w:sz w:val="24"/>
          <w:szCs w:val="24"/>
        </w:rPr>
        <w:lastRenderedPageBreak/>
        <w:t xml:space="preserve">Uso imparcial de todas as informações razoáveis e sustentáveis disponíveis sem custo ou esforço </w:t>
      </w:r>
      <w:r w:rsidR="00F47CE1">
        <w:rPr>
          <w:rFonts w:ascii="Times New Roman" w:hAnsi="Times New Roman" w:cs="Times New Roman"/>
          <w:sz w:val="24"/>
          <w:szCs w:val="24"/>
        </w:rPr>
        <w:t>excessivo</w:t>
      </w:r>
      <w:r w:rsidRPr="00DB501A">
        <w:rPr>
          <w:rFonts w:ascii="Times New Roman" w:hAnsi="Times New Roman" w:cs="Times New Roman"/>
          <w:sz w:val="24"/>
          <w:szCs w:val="24"/>
        </w:rPr>
        <w:t xml:space="preserve"> (</w:t>
      </w:r>
      <w:r w:rsidR="00567D0A" w:rsidRPr="005D07F2">
        <w:rPr>
          <w:rFonts w:ascii="Times New Roman" w:hAnsi="Times New Roman" w:cs="Times New Roman"/>
          <w:sz w:val="24"/>
          <w:szCs w:val="24"/>
        </w:rPr>
        <w:t>ver</w:t>
      </w:r>
      <w:r w:rsidRPr="005D07F2">
        <w:rPr>
          <w:rFonts w:ascii="Times New Roman" w:hAnsi="Times New Roman" w:cs="Times New Roman"/>
          <w:sz w:val="24"/>
          <w:szCs w:val="24"/>
        </w:rPr>
        <w:t xml:space="preserve">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33(a))</w:t>
      </w:r>
      <w:bookmarkEnd w:id="522"/>
    </w:p>
    <w:p w:rsidR="00846277" w:rsidRPr="00DB501A" w:rsidRDefault="00846277" w:rsidP="001835D5">
      <w:pPr>
        <w:pStyle w:val="IASBSectionTitle3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B37</w:t>
      </w:r>
      <w:r w:rsidR="001835D5">
        <w:rPr>
          <w:sz w:val="24"/>
          <w:szCs w:val="24"/>
        </w:rPr>
        <w:t>.</w:t>
      </w:r>
      <w:r w:rsidRPr="00DB501A">
        <w:rPr>
          <w:sz w:val="24"/>
          <w:szCs w:val="24"/>
        </w:rPr>
        <w:tab/>
      </w:r>
      <w:bookmarkStart w:id="523" w:name="F55667212"/>
      <w:r w:rsidRPr="00DB501A">
        <w:rPr>
          <w:sz w:val="24"/>
          <w:szCs w:val="24"/>
        </w:rPr>
        <w:t xml:space="preserve">O objetivo de estimar os fluxos de caixa futuros é determinar o valor esperado, ou média ponderada por probabilidade, do conjunto completo de resultados possíveis, considerando todas as informações razoáveis e sustentáveis disponíveis na data do relatório sem custo ou esforço </w:t>
      </w:r>
      <w:r w:rsidR="00F47CE1">
        <w:rPr>
          <w:sz w:val="24"/>
          <w:szCs w:val="24"/>
        </w:rPr>
        <w:t>excessivo</w:t>
      </w:r>
      <w:r w:rsidRPr="00DB501A">
        <w:rPr>
          <w:sz w:val="24"/>
          <w:szCs w:val="24"/>
        </w:rPr>
        <w:t xml:space="preserve">. Informações razoáveis e sustentáveis disponíveis na data do relatório sem custo ou esforço </w:t>
      </w:r>
      <w:r w:rsidR="00F47CE1">
        <w:rPr>
          <w:sz w:val="24"/>
          <w:szCs w:val="24"/>
        </w:rPr>
        <w:t>excessivo</w:t>
      </w:r>
      <w:r w:rsidRPr="00DB501A">
        <w:rPr>
          <w:sz w:val="24"/>
          <w:szCs w:val="24"/>
        </w:rPr>
        <w:t xml:space="preserve"> incluem informações sobre eventos passados e condições atuais, e previsões de condições futuras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B41). Informações disponíveis de sistemas de informações próprios d</w:t>
      </w:r>
      <w:r w:rsidR="00117BF9">
        <w:rPr>
          <w:sz w:val="24"/>
          <w:szCs w:val="24"/>
        </w:rPr>
        <w:t>a entidade</w:t>
      </w:r>
      <w:r w:rsidRPr="00DB501A">
        <w:rPr>
          <w:sz w:val="24"/>
          <w:szCs w:val="24"/>
        </w:rPr>
        <w:t xml:space="preserve"> são consideradas disponíveis sem custo ou esforço </w:t>
      </w:r>
      <w:r w:rsidR="00F47CE1">
        <w:rPr>
          <w:sz w:val="24"/>
          <w:szCs w:val="24"/>
        </w:rPr>
        <w:t>excessivo</w:t>
      </w:r>
      <w:r w:rsidRPr="00DB501A">
        <w:rPr>
          <w:sz w:val="24"/>
          <w:szCs w:val="24"/>
        </w:rPr>
        <w:t>.</w:t>
      </w:r>
      <w:bookmarkEnd w:id="523"/>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B38</w:t>
      </w:r>
      <w:r w:rsidR="001835D5">
        <w:rPr>
          <w:sz w:val="24"/>
          <w:szCs w:val="24"/>
        </w:rPr>
        <w:t>.</w:t>
      </w:r>
      <w:r w:rsidRPr="00DB501A">
        <w:rPr>
          <w:sz w:val="24"/>
          <w:szCs w:val="24"/>
        </w:rPr>
        <w:tab/>
      </w:r>
      <w:bookmarkStart w:id="524" w:name="F55667213"/>
      <w:r w:rsidRPr="00DB501A">
        <w:rPr>
          <w:sz w:val="24"/>
          <w:szCs w:val="24"/>
        </w:rPr>
        <w:t>O ponto de partida para a es</w:t>
      </w:r>
      <w:r w:rsidR="00977777">
        <w:rPr>
          <w:sz w:val="24"/>
          <w:szCs w:val="24"/>
        </w:rPr>
        <w:t xml:space="preserve">timativa dos fluxos de caixa é </w:t>
      </w:r>
      <w:r w:rsidRPr="00DB501A">
        <w:rPr>
          <w:sz w:val="24"/>
          <w:szCs w:val="24"/>
        </w:rPr>
        <w:t xml:space="preserve">a variedade de cenários que reflete o conjunto completo de resultados possíveis. Cada cenário especifica o valor e a época dos fluxos de caixa para um determinado resultado, e a probabilidade estimada desse resultado. Os fluxos de caixa de cada cenário são descontados e ponderados pela probabilidade estimada desse resultado para obter </w:t>
      </w:r>
      <w:r w:rsidR="00977777">
        <w:rPr>
          <w:sz w:val="24"/>
          <w:szCs w:val="24"/>
        </w:rPr>
        <w:t>o</w:t>
      </w:r>
      <w:r w:rsidRPr="00DB501A">
        <w:rPr>
          <w:sz w:val="24"/>
          <w:szCs w:val="24"/>
        </w:rPr>
        <w:t xml:space="preserve"> valor presente esperado. Consequentemente, o objetivo não é desenvolver </w:t>
      </w:r>
      <w:r w:rsidR="00977777">
        <w:rPr>
          <w:sz w:val="24"/>
          <w:szCs w:val="24"/>
        </w:rPr>
        <w:t>o</w:t>
      </w:r>
      <w:r w:rsidRPr="00DB501A">
        <w:rPr>
          <w:sz w:val="24"/>
          <w:szCs w:val="24"/>
        </w:rPr>
        <w:t xml:space="preserve"> resultado mais provável, ou </w:t>
      </w:r>
      <w:r w:rsidR="00977777">
        <w:rPr>
          <w:sz w:val="24"/>
          <w:szCs w:val="24"/>
        </w:rPr>
        <w:t>o</w:t>
      </w:r>
      <w:r w:rsidRPr="00DB501A">
        <w:rPr>
          <w:sz w:val="24"/>
          <w:szCs w:val="24"/>
        </w:rPr>
        <w:t xml:space="preserve"> resultado mais provável que improvável, de fluxos de caixa futuros.</w:t>
      </w:r>
      <w:bookmarkEnd w:id="524"/>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B39</w:t>
      </w:r>
      <w:r w:rsidR="001835D5">
        <w:rPr>
          <w:sz w:val="24"/>
          <w:szCs w:val="24"/>
        </w:rPr>
        <w:t>.</w:t>
      </w:r>
      <w:r w:rsidRPr="00DB501A">
        <w:rPr>
          <w:sz w:val="24"/>
          <w:szCs w:val="24"/>
        </w:rPr>
        <w:tab/>
      </w:r>
      <w:bookmarkStart w:id="525" w:name="F55667214"/>
      <w:r w:rsidRPr="00DB501A">
        <w:rPr>
          <w:sz w:val="24"/>
          <w:szCs w:val="24"/>
        </w:rPr>
        <w:t xml:space="preserve">Ao considerar o conjunto completo de resultados possíveis, o objetivo é incorporar todas as informações razoáveis e sustentáveis disponíveis sem custo ou esforço </w:t>
      </w:r>
      <w:r w:rsidR="00F47CE1">
        <w:rPr>
          <w:sz w:val="24"/>
          <w:szCs w:val="24"/>
        </w:rPr>
        <w:t>excessivo</w:t>
      </w:r>
      <w:r w:rsidRPr="00DB501A">
        <w:rPr>
          <w:sz w:val="24"/>
          <w:szCs w:val="24"/>
        </w:rPr>
        <w:t xml:space="preserve"> de forma imparcial, em vez de identificar cada cenário possível. Na prática, desenvolver cenários explícitos é desnecessário se a estimativa resultante for consistente com o objetivo de mensuração de considerar todas as informações razoáveis e sustentáveis disponíveis sem custo ou esforço </w:t>
      </w:r>
      <w:r w:rsidR="00F47CE1">
        <w:rPr>
          <w:sz w:val="24"/>
          <w:szCs w:val="24"/>
        </w:rPr>
        <w:t>excessivo</w:t>
      </w:r>
      <w:r w:rsidRPr="00DB501A">
        <w:rPr>
          <w:sz w:val="24"/>
          <w:szCs w:val="24"/>
        </w:rPr>
        <w:t xml:space="preserve"> ao determinar a média. Por exemplo, se </w:t>
      </w:r>
      <w:r w:rsidR="00117BF9">
        <w:rPr>
          <w:sz w:val="24"/>
          <w:szCs w:val="24"/>
        </w:rPr>
        <w:t>a entidade</w:t>
      </w:r>
      <w:r w:rsidRPr="00DB501A">
        <w:rPr>
          <w:sz w:val="24"/>
          <w:szCs w:val="24"/>
        </w:rPr>
        <w:t xml:space="preserve"> estima que a distribuição de probabilidade de resultados </w:t>
      </w:r>
      <w:r w:rsidR="008A3705">
        <w:rPr>
          <w:sz w:val="24"/>
          <w:szCs w:val="24"/>
        </w:rPr>
        <w:t>seja</w:t>
      </w:r>
      <w:r w:rsidRPr="00DB501A">
        <w:rPr>
          <w:sz w:val="24"/>
          <w:szCs w:val="24"/>
        </w:rPr>
        <w:t xml:space="preserve"> amplamente consistente com a distribuição de probabilidade que pode ser descrita completamente com pequeno número de parâmetros, será suficiente estimar o menor número de parâmetros. Similarmente, em alguns casos, uma modelagem relativamente simples pode dar uma resposta dentro de faixa aceitável de precisão, sem a necessidade de muitas simulações detalhadas. Contudo, em alguns casos, os fluxos de caixa podem ser orientados por fatores subjacentes complexos e podem responder de forma não linear a mudanças nas condições econômicas. Isso pode acontecer se, por exemplo, os fluxos de caixa refletirem uma série de opções inter-relacionadas que são implícitas ou explícitas. Nesses casos, é provável que uma modelagem estocástica mais sofisticada seja necessária para satisfazer o objetivo da mensuração.</w:t>
      </w:r>
      <w:bookmarkEnd w:id="525"/>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B40</w:t>
      </w:r>
      <w:r w:rsidR="001835D5">
        <w:rPr>
          <w:sz w:val="24"/>
          <w:szCs w:val="24"/>
        </w:rPr>
        <w:t>.</w:t>
      </w:r>
      <w:r w:rsidRPr="00DB501A">
        <w:rPr>
          <w:sz w:val="24"/>
          <w:szCs w:val="24"/>
        </w:rPr>
        <w:tab/>
      </w:r>
      <w:bookmarkStart w:id="526" w:name="F55667215"/>
      <w:r w:rsidRPr="00DB501A">
        <w:rPr>
          <w:sz w:val="24"/>
          <w:szCs w:val="24"/>
        </w:rPr>
        <w:t xml:space="preserve">Os cenários desenvolvidos </w:t>
      </w:r>
      <w:r w:rsidR="00977777">
        <w:rPr>
          <w:sz w:val="24"/>
          <w:szCs w:val="24"/>
        </w:rPr>
        <w:t xml:space="preserve">devem </w:t>
      </w:r>
      <w:r w:rsidRPr="00DB501A">
        <w:rPr>
          <w:sz w:val="24"/>
          <w:szCs w:val="24"/>
        </w:rPr>
        <w:t>incluir estimativas imparciais da probabilidade de perdas catastróficas de acordo com contratos existentes. Esses cenários excluem possíveis sinistros de acordo com possíveis contratos futuros.</w:t>
      </w:r>
      <w:bookmarkEnd w:id="526"/>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B41</w:t>
      </w:r>
      <w:r w:rsidR="001835D5">
        <w:rPr>
          <w:sz w:val="24"/>
          <w:szCs w:val="24"/>
        </w:rPr>
        <w:t>.</w:t>
      </w:r>
      <w:r w:rsidRPr="00DB501A">
        <w:rPr>
          <w:sz w:val="24"/>
          <w:szCs w:val="24"/>
        </w:rPr>
        <w:tab/>
      </w:r>
      <w:bookmarkStart w:id="527" w:name="F55667216"/>
      <w:r w:rsidR="00117BF9">
        <w:rPr>
          <w:sz w:val="24"/>
          <w:szCs w:val="24"/>
        </w:rPr>
        <w:t>A entidade</w:t>
      </w:r>
      <w:r w:rsidRPr="00DB501A">
        <w:rPr>
          <w:sz w:val="24"/>
          <w:szCs w:val="24"/>
        </w:rPr>
        <w:t xml:space="preserve"> </w:t>
      </w:r>
      <w:r w:rsidR="00977777">
        <w:rPr>
          <w:sz w:val="24"/>
          <w:szCs w:val="24"/>
        </w:rPr>
        <w:t xml:space="preserve">deve </w:t>
      </w:r>
      <w:r w:rsidRPr="00DB501A">
        <w:rPr>
          <w:sz w:val="24"/>
          <w:szCs w:val="24"/>
        </w:rPr>
        <w:t xml:space="preserve">estimar as probabilidades e valores de pagamentos futuros de acordo com contratos existentes com base em informações obtidas, incluindo: </w:t>
      </w:r>
      <w:bookmarkEnd w:id="527"/>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28" w:name="F55667219"/>
      <w:r w:rsidRPr="00DB501A">
        <w:rPr>
          <w:sz w:val="24"/>
          <w:szCs w:val="24"/>
        </w:rPr>
        <w:t>informações sobre sinistros já reportados por titulares de apólice</w:t>
      </w:r>
      <w:r w:rsidR="00977777">
        <w:rPr>
          <w:sz w:val="24"/>
          <w:szCs w:val="24"/>
        </w:rPr>
        <w:t>;</w:t>
      </w:r>
      <w:bookmarkEnd w:id="528"/>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529" w:name="F55667221"/>
      <w:r w:rsidRPr="00DB501A">
        <w:rPr>
          <w:sz w:val="24"/>
          <w:szCs w:val="24"/>
        </w:rPr>
        <w:t>outras informações sobre as características conhecidas ou estimadas dos contratos de seguro</w:t>
      </w:r>
      <w:r w:rsidR="00977777">
        <w:rPr>
          <w:sz w:val="24"/>
          <w:szCs w:val="24"/>
        </w:rPr>
        <w:t>;</w:t>
      </w:r>
      <w:bookmarkEnd w:id="529"/>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530" w:name="F55667223"/>
      <w:r w:rsidRPr="00DB501A">
        <w:rPr>
          <w:sz w:val="24"/>
          <w:szCs w:val="24"/>
        </w:rPr>
        <w:t xml:space="preserve">dados históricos sobre a experiência própria da entidade, complementados quando necessário por dados históricos de outras fontes. Os dados históricos são ajustados para refletir as condições atuais, por exemplo, se: </w:t>
      </w:r>
      <w:bookmarkEnd w:id="530"/>
    </w:p>
    <w:p w:rsidR="00DB501A" w:rsidRPr="00DB501A" w:rsidRDefault="00DB501A" w:rsidP="00622B48">
      <w:pPr>
        <w:pStyle w:val="IASBNormalnparaL2"/>
        <w:spacing w:before="0" w:after="120"/>
        <w:ind w:left="1418" w:hanging="425"/>
        <w:rPr>
          <w:sz w:val="24"/>
          <w:szCs w:val="24"/>
        </w:rPr>
      </w:pPr>
      <w:r w:rsidRPr="00DB501A">
        <w:rPr>
          <w:sz w:val="24"/>
          <w:szCs w:val="24"/>
        </w:rPr>
        <w:lastRenderedPageBreak/>
        <w:t>(i)</w:t>
      </w:r>
      <w:r w:rsidRPr="00DB501A">
        <w:rPr>
          <w:sz w:val="24"/>
          <w:szCs w:val="24"/>
        </w:rPr>
        <w:tab/>
      </w:r>
      <w:bookmarkStart w:id="531" w:name="F55667229"/>
      <w:r w:rsidRPr="00DB501A">
        <w:rPr>
          <w:sz w:val="24"/>
          <w:szCs w:val="24"/>
        </w:rPr>
        <w:t xml:space="preserve">as características da população segurada diferem (ou diferirem, por exemplo, devido </w:t>
      </w:r>
      <w:r w:rsidR="008A3705" w:rsidRPr="00DB501A">
        <w:rPr>
          <w:sz w:val="24"/>
          <w:szCs w:val="24"/>
        </w:rPr>
        <w:t>à</w:t>
      </w:r>
      <w:r w:rsidRPr="00DB501A">
        <w:rPr>
          <w:sz w:val="24"/>
          <w:szCs w:val="24"/>
        </w:rPr>
        <w:t xml:space="preserve"> seleção adversa) daquelas da população que foi utilizada como base para os dados históricos;</w:t>
      </w:r>
      <w:bookmarkEnd w:id="531"/>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532" w:name="F55667231"/>
      <w:r w:rsidRPr="00DB501A">
        <w:rPr>
          <w:sz w:val="24"/>
          <w:szCs w:val="24"/>
        </w:rPr>
        <w:t>existirem indicações de que tendências históricas não continuarão, que novas tendências surgirão ou que mudanças econômicas, demográficas e outras podem afetar os fluxos de caixa que surgirem dos contratos de seguro existentes; ou</w:t>
      </w:r>
      <w:bookmarkEnd w:id="532"/>
    </w:p>
    <w:p w:rsidR="00DB501A" w:rsidRPr="00DB501A" w:rsidRDefault="00DB501A" w:rsidP="00622B48">
      <w:pPr>
        <w:pStyle w:val="IASBNormalnparaL2"/>
        <w:spacing w:before="0" w:after="120"/>
        <w:ind w:left="1418" w:hanging="425"/>
        <w:rPr>
          <w:sz w:val="24"/>
          <w:szCs w:val="24"/>
        </w:rPr>
      </w:pPr>
      <w:r w:rsidRPr="00DB501A">
        <w:rPr>
          <w:sz w:val="24"/>
          <w:szCs w:val="24"/>
        </w:rPr>
        <w:t>(iii)</w:t>
      </w:r>
      <w:r w:rsidRPr="00DB501A">
        <w:rPr>
          <w:sz w:val="24"/>
          <w:szCs w:val="24"/>
        </w:rPr>
        <w:tab/>
      </w:r>
      <w:bookmarkStart w:id="533" w:name="F55667233"/>
      <w:r w:rsidRPr="00DB501A">
        <w:rPr>
          <w:sz w:val="24"/>
          <w:szCs w:val="24"/>
        </w:rPr>
        <w:t>tiverem ocorrido mudanças em itens, tais como procedimentos de subscrição e procedimentos de gestão de sinistros, que podem afetar a relevância de dados históricos para os contratos de seguro</w:t>
      </w:r>
      <w:bookmarkEnd w:id="533"/>
      <w:r w:rsidR="00977777">
        <w:rPr>
          <w:sz w:val="24"/>
          <w:szCs w:val="24"/>
        </w:rPr>
        <w:t>;</w:t>
      </w:r>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534" w:name="F55667226"/>
      <w:r w:rsidRPr="00DB501A">
        <w:rPr>
          <w:sz w:val="24"/>
          <w:szCs w:val="24"/>
        </w:rPr>
        <w:t xml:space="preserve">informações de preços atuais, se disponíveis, para contratos de resseguro e outros instrumentos financeiros (se houver) cobrindo riscos similares, tais como seguros contra catástrofes e derivativos climáticos, e preços de mercado recentes para transferências de contratos de seguro. Essas informações </w:t>
      </w:r>
      <w:r w:rsidR="00977777">
        <w:rPr>
          <w:sz w:val="24"/>
          <w:szCs w:val="24"/>
        </w:rPr>
        <w:t xml:space="preserve">devem </w:t>
      </w:r>
      <w:r w:rsidRPr="00DB501A">
        <w:rPr>
          <w:sz w:val="24"/>
          <w:szCs w:val="24"/>
        </w:rPr>
        <w:t>ser ajustadas para refletir as diferenças entre os fluxos de caixa provenientes desses contratos de resseguro ou outros instrumentos financeiros, e os fluxos de caixa que seriam gerados conforme a entidade cumpra os contratos subjacentes com o titular da apólice.</w:t>
      </w:r>
      <w:bookmarkEnd w:id="534"/>
    </w:p>
    <w:p w:rsidR="00846277" w:rsidRPr="00DB501A" w:rsidRDefault="00846277" w:rsidP="001835D5">
      <w:pPr>
        <w:pStyle w:val="IASBNormalnparaL1"/>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535" w:name="F55667235"/>
      <w:r w:rsidRPr="00DB501A">
        <w:rPr>
          <w:rFonts w:ascii="Times New Roman" w:hAnsi="Times New Roman" w:cs="Times New Roman"/>
          <w:sz w:val="24"/>
          <w:szCs w:val="24"/>
        </w:rPr>
        <w:t>Variáve</w:t>
      </w:r>
      <w:r w:rsidR="00977777">
        <w:rPr>
          <w:rFonts w:ascii="Times New Roman" w:hAnsi="Times New Roman" w:cs="Times New Roman"/>
          <w:sz w:val="24"/>
          <w:szCs w:val="24"/>
        </w:rPr>
        <w:t>l</w:t>
      </w:r>
      <w:r w:rsidRPr="00DB501A">
        <w:rPr>
          <w:rFonts w:ascii="Times New Roman" w:hAnsi="Times New Roman" w:cs="Times New Roman"/>
          <w:sz w:val="24"/>
          <w:szCs w:val="24"/>
        </w:rPr>
        <w:t xml:space="preserve"> de mercado e variáve</w:t>
      </w:r>
      <w:r w:rsidR="00977777">
        <w:rPr>
          <w:rFonts w:ascii="Times New Roman" w:hAnsi="Times New Roman" w:cs="Times New Roman"/>
          <w:sz w:val="24"/>
          <w:szCs w:val="24"/>
        </w:rPr>
        <w:t>l</w:t>
      </w:r>
      <w:r w:rsidRPr="00DB501A">
        <w:rPr>
          <w:rFonts w:ascii="Times New Roman" w:hAnsi="Times New Roman" w:cs="Times New Roman"/>
          <w:sz w:val="24"/>
          <w:szCs w:val="24"/>
        </w:rPr>
        <w:t xml:space="preserve"> não relacionada a mercado</w:t>
      </w:r>
      <w:bookmarkEnd w:id="535"/>
    </w:p>
    <w:p w:rsidR="00846277" w:rsidRPr="00DB501A" w:rsidRDefault="00846277"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B42</w:t>
      </w:r>
      <w:r w:rsidR="001835D5">
        <w:rPr>
          <w:sz w:val="24"/>
          <w:szCs w:val="24"/>
        </w:rPr>
        <w:t>.</w:t>
      </w:r>
      <w:r w:rsidRPr="00DB501A">
        <w:rPr>
          <w:sz w:val="24"/>
          <w:szCs w:val="24"/>
        </w:rPr>
        <w:tab/>
      </w:r>
      <w:bookmarkStart w:id="536" w:name="F55667236"/>
      <w:r w:rsidR="00117BF9">
        <w:rPr>
          <w:sz w:val="24"/>
          <w:szCs w:val="24"/>
        </w:rPr>
        <w:t>Este pronunciamento</w:t>
      </w:r>
      <w:r w:rsidRPr="00DB501A">
        <w:rPr>
          <w:sz w:val="24"/>
          <w:szCs w:val="24"/>
        </w:rPr>
        <w:t xml:space="preserve"> identifica dois tipos de variáveis: </w:t>
      </w:r>
      <w:bookmarkEnd w:id="536"/>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37" w:name="F55667239"/>
      <w:r w:rsidRPr="00DB501A">
        <w:rPr>
          <w:sz w:val="24"/>
          <w:szCs w:val="24"/>
        </w:rPr>
        <w:t xml:space="preserve">variáveis de mercado </w:t>
      </w:r>
      <w:r w:rsidRPr="00DB501A">
        <w:rPr>
          <w:sz w:val="24"/>
          <w:szCs w:val="24"/>
          <w:cs/>
        </w:rPr>
        <w:t xml:space="preserve">– </w:t>
      </w:r>
      <w:r w:rsidRPr="00DB501A">
        <w:rPr>
          <w:sz w:val="24"/>
          <w:szCs w:val="24"/>
        </w:rPr>
        <w:t>variáveis que podem ser observadas em mercados, ou diretamente decorrentes de mercados (por exemplo, preços de valores mobiliários negociados publicamente e taxas de juros); e</w:t>
      </w:r>
      <w:bookmarkEnd w:id="537"/>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38" w:name="F55667241"/>
      <w:r w:rsidRPr="00DB501A">
        <w:rPr>
          <w:sz w:val="24"/>
          <w:szCs w:val="24"/>
        </w:rPr>
        <w:t xml:space="preserve">variáveis não relacionadas a mercado </w:t>
      </w:r>
      <w:r w:rsidRPr="00DB501A">
        <w:rPr>
          <w:sz w:val="24"/>
          <w:szCs w:val="24"/>
          <w:cs/>
        </w:rPr>
        <w:t xml:space="preserve">– </w:t>
      </w:r>
      <w:r w:rsidRPr="00DB501A">
        <w:rPr>
          <w:sz w:val="24"/>
          <w:szCs w:val="24"/>
        </w:rPr>
        <w:t xml:space="preserve">todas as outras variáveis (por exemplo, a frequência e a </w:t>
      </w:r>
      <w:r w:rsidR="006664B9">
        <w:rPr>
          <w:sz w:val="24"/>
          <w:szCs w:val="24"/>
        </w:rPr>
        <w:t>severidade</w:t>
      </w:r>
      <w:r w:rsidRPr="00DB501A">
        <w:rPr>
          <w:sz w:val="24"/>
          <w:szCs w:val="24"/>
        </w:rPr>
        <w:t xml:space="preserve"> de sinistros de seguro e mortalidade).</w:t>
      </w:r>
      <w:bookmarkEnd w:id="538"/>
    </w:p>
    <w:p w:rsidR="00846277" w:rsidRPr="00DB501A" w:rsidRDefault="00846277" w:rsidP="001835D5">
      <w:pPr>
        <w:pStyle w:val="IASBNormalnparaL1"/>
        <w:spacing w:before="0"/>
        <w:rPr>
          <w:sz w:val="24"/>
          <w:szCs w:val="24"/>
        </w:rPr>
      </w:pPr>
    </w:p>
    <w:p w:rsidR="00DB501A" w:rsidRDefault="00DB501A" w:rsidP="00622B48">
      <w:pPr>
        <w:pStyle w:val="IASBNormalnpara"/>
        <w:spacing w:before="0"/>
        <w:ind w:left="567" w:hanging="567"/>
        <w:rPr>
          <w:sz w:val="24"/>
          <w:szCs w:val="24"/>
        </w:rPr>
      </w:pPr>
      <w:r w:rsidRPr="00DB501A">
        <w:rPr>
          <w:sz w:val="24"/>
          <w:szCs w:val="24"/>
        </w:rPr>
        <w:t>B43</w:t>
      </w:r>
      <w:r w:rsidR="001835D5">
        <w:rPr>
          <w:sz w:val="24"/>
          <w:szCs w:val="24"/>
        </w:rPr>
        <w:t>.</w:t>
      </w:r>
      <w:r w:rsidRPr="00DB501A">
        <w:rPr>
          <w:sz w:val="24"/>
          <w:szCs w:val="24"/>
        </w:rPr>
        <w:tab/>
      </w:r>
      <w:bookmarkStart w:id="539" w:name="F55667242"/>
      <w:r w:rsidRPr="00DB501A">
        <w:rPr>
          <w:sz w:val="24"/>
          <w:szCs w:val="24"/>
        </w:rPr>
        <w:t xml:space="preserve">As variáveis de mercado geralmente dão origem a risco financeiro (por exemplo, taxas de juros observáveis) e as variáveis não relacionadas a mercado geralmente dão origem a risco não financeiro (por exemplo, taxas de mortalidade). Contudo, isso nem sempre será </w:t>
      </w:r>
      <w:r w:rsidR="00977777">
        <w:rPr>
          <w:sz w:val="24"/>
          <w:szCs w:val="24"/>
        </w:rPr>
        <w:t xml:space="preserve">o </w:t>
      </w:r>
      <w:r w:rsidRPr="00DB501A">
        <w:rPr>
          <w:sz w:val="24"/>
          <w:szCs w:val="24"/>
        </w:rPr>
        <w:t>caso. Por exemplo, pode haver premissas que se referem a riscos financeiros para os quais variáveis não pode</w:t>
      </w:r>
      <w:r w:rsidR="008A3705">
        <w:rPr>
          <w:sz w:val="24"/>
          <w:szCs w:val="24"/>
        </w:rPr>
        <w:t>m</w:t>
      </w:r>
      <w:r w:rsidRPr="00DB501A">
        <w:rPr>
          <w:sz w:val="24"/>
          <w:szCs w:val="24"/>
        </w:rPr>
        <w:t xml:space="preserve"> ser observadas em mercados, ou diretamente decorrentes de mercados (por exemplo, taxas de juros que não podem ser observadas em mercados, ou diretamente decorrentes de mercados).</w:t>
      </w:r>
      <w:bookmarkEnd w:id="539"/>
    </w:p>
    <w:p w:rsidR="00846277" w:rsidRPr="00DB501A" w:rsidRDefault="00846277" w:rsidP="001835D5">
      <w:pPr>
        <w:pStyle w:val="IASBNormalnpara"/>
        <w:spacing w:before="0"/>
        <w:rPr>
          <w:sz w:val="24"/>
          <w:szCs w:val="24"/>
        </w:rPr>
      </w:pPr>
    </w:p>
    <w:p w:rsidR="00DB501A" w:rsidRDefault="00DB501A" w:rsidP="00DC2184">
      <w:pPr>
        <w:pStyle w:val="IASBSectionTitle4Ind"/>
        <w:spacing w:before="0" w:after="0"/>
        <w:ind w:left="567"/>
        <w:jc w:val="both"/>
        <w:rPr>
          <w:rFonts w:ascii="Times New Roman" w:hAnsi="Times New Roman" w:cs="Times New Roman"/>
          <w:sz w:val="24"/>
          <w:szCs w:val="24"/>
        </w:rPr>
      </w:pPr>
      <w:bookmarkStart w:id="540" w:name="F55667244"/>
      <w:r w:rsidRPr="00DB501A">
        <w:rPr>
          <w:rFonts w:ascii="Times New Roman" w:hAnsi="Times New Roman" w:cs="Times New Roman"/>
          <w:sz w:val="24"/>
          <w:szCs w:val="24"/>
        </w:rPr>
        <w:t xml:space="preserve">Variáveis de mercado </w:t>
      </w:r>
      <w:r w:rsidR="00977777">
        <w:rPr>
          <w:rFonts w:ascii="Times New Roman" w:hAnsi="Times New Roman" w:cs="Times New Roman"/>
          <w:sz w:val="24"/>
          <w:szCs w:val="24"/>
        </w:rPr>
        <w:t>(</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33(b)</w:t>
      </w:r>
      <w:r w:rsidR="00977777">
        <w:rPr>
          <w:rFonts w:ascii="Times New Roman" w:hAnsi="Times New Roman" w:cs="Times New Roman"/>
          <w:sz w:val="24"/>
          <w:szCs w:val="24"/>
        </w:rPr>
        <w:t>)</w:t>
      </w:r>
      <w:bookmarkEnd w:id="540"/>
    </w:p>
    <w:p w:rsidR="00846277" w:rsidRPr="00DB501A" w:rsidRDefault="00846277" w:rsidP="001835D5">
      <w:pPr>
        <w:pStyle w:val="IASBSectionTitle4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B44</w:t>
      </w:r>
      <w:r w:rsidR="001835D5">
        <w:rPr>
          <w:sz w:val="24"/>
          <w:szCs w:val="24"/>
        </w:rPr>
        <w:t>.</w:t>
      </w:r>
      <w:r w:rsidRPr="00DB501A">
        <w:rPr>
          <w:sz w:val="24"/>
          <w:szCs w:val="24"/>
        </w:rPr>
        <w:tab/>
      </w:r>
      <w:bookmarkStart w:id="541" w:name="F55667245"/>
      <w:r w:rsidRPr="00DB501A">
        <w:rPr>
          <w:sz w:val="24"/>
          <w:szCs w:val="24"/>
        </w:rPr>
        <w:t xml:space="preserve">As estimativas de variáveis de mercado </w:t>
      </w:r>
      <w:r w:rsidR="00977777">
        <w:rPr>
          <w:sz w:val="24"/>
          <w:szCs w:val="24"/>
        </w:rPr>
        <w:t xml:space="preserve">devem </w:t>
      </w:r>
      <w:r w:rsidRPr="00DB501A">
        <w:rPr>
          <w:sz w:val="24"/>
          <w:szCs w:val="24"/>
        </w:rPr>
        <w:t xml:space="preserve">ser consistentes com os preços de mercados observáveis na data de mensuração. </w:t>
      </w:r>
      <w:r w:rsidR="00117BF9">
        <w:rPr>
          <w:sz w:val="24"/>
          <w:szCs w:val="24"/>
        </w:rPr>
        <w:t>A entidade</w:t>
      </w:r>
      <w:r w:rsidRPr="00DB501A">
        <w:rPr>
          <w:sz w:val="24"/>
          <w:szCs w:val="24"/>
        </w:rPr>
        <w:t xml:space="preserve"> </w:t>
      </w:r>
      <w:r w:rsidR="00977777">
        <w:rPr>
          <w:sz w:val="24"/>
          <w:szCs w:val="24"/>
        </w:rPr>
        <w:t>deve maximizar</w:t>
      </w:r>
      <w:r w:rsidRPr="00DB501A">
        <w:rPr>
          <w:sz w:val="24"/>
          <w:szCs w:val="24"/>
        </w:rPr>
        <w:t xml:space="preserve"> o uso de dados observáveis, e não substituirá suas próprias estimativas para dados de mercado observáveis, exceto conforme descrito no </w:t>
      </w:r>
      <w:r w:rsidR="00D416EF" w:rsidRPr="00D416EF">
        <w:rPr>
          <w:sz w:val="24"/>
          <w:szCs w:val="24"/>
        </w:rPr>
        <w:t>item</w:t>
      </w:r>
      <w:r w:rsidRPr="00DB501A">
        <w:rPr>
          <w:sz w:val="24"/>
          <w:szCs w:val="24"/>
        </w:rPr>
        <w:t xml:space="preserve"> 79 d</w:t>
      </w:r>
      <w:r w:rsidR="00A3478F">
        <w:rPr>
          <w:sz w:val="24"/>
          <w:szCs w:val="24"/>
        </w:rPr>
        <w:t>o</w:t>
      </w:r>
      <w:r w:rsidRPr="00DB501A">
        <w:rPr>
          <w:sz w:val="24"/>
          <w:szCs w:val="24"/>
        </w:rPr>
        <w:t xml:space="preserve"> </w:t>
      </w:r>
      <w:r w:rsidR="00A3478F" w:rsidRPr="00A3478F">
        <w:rPr>
          <w:sz w:val="24"/>
          <w:szCs w:val="24"/>
        </w:rPr>
        <w:t>CPC 46</w:t>
      </w:r>
      <w:r w:rsidRPr="00DB501A">
        <w:rPr>
          <w:sz w:val="24"/>
          <w:szCs w:val="24"/>
          <w:cs/>
        </w:rPr>
        <w:t xml:space="preserve"> – </w:t>
      </w:r>
      <w:r w:rsidRPr="00A3478F">
        <w:rPr>
          <w:sz w:val="24"/>
          <w:szCs w:val="24"/>
        </w:rPr>
        <w:t>Mensuração do Valor Justo</w:t>
      </w:r>
      <w:r w:rsidRPr="00DB501A">
        <w:rPr>
          <w:sz w:val="24"/>
          <w:szCs w:val="24"/>
        </w:rPr>
        <w:t xml:space="preserve">. Conforme </w:t>
      </w:r>
      <w:r w:rsidR="00A3478F">
        <w:rPr>
          <w:sz w:val="24"/>
          <w:szCs w:val="24"/>
        </w:rPr>
        <w:t>o</w:t>
      </w:r>
      <w:r w:rsidRPr="00DB501A">
        <w:rPr>
          <w:sz w:val="24"/>
          <w:szCs w:val="24"/>
        </w:rPr>
        <w:t xml:space="preserve"> </w:t>
      </w:r>
      <w:r w:rsidR="00A3478F" w:rsidRPr="00A3478F">
        <w:rPr>
          <w:sz w:val="24"/>
          <w:szCs w:val="24"/>
        </w:rPr>
        <w:t>CPC 46</w:t>
      </w:r>
      <w:r w:rsidRPr="00DB501A">
        <w:rPr>
          <w:sz w:val="24"/>
          <w:szCs w:val="24"/>
        </w:rPr>
        <w:t xml:space="preserve">, se variáveis precisam ser obtidas (por exemplo, devido a não existirem variáveis de mercado observáveis) elas </w:t>
      </w:r>
      <w:r w:rsidR="00977777">
        <w:rPr>
          <w:sz w:val="24"/>
          <w:szCs w:val="24"/>
        </w:rPr>
        <w:t xml:space="preserve">devem </w:t>
      </w:r>
      <w:r w:rsidRPr="00DB501A">
        <w:rPr>
          <w:sz w:val="24"/>
          <w:szCs w:val="24"/>
        </w:rPr>
        <w:t>ser o</w:t>
      </w:r>
      <w:r w:rsidR="005C0AF1">
        <w:rPr>
          <w:sz w:val="24"/>
          <w:szCs w:val="24"/>
        </w:rPr>
        <w:t>s</w:t>
      </w:r>
      <w:r w:rsidRPr="00DB501A">
        <w:rPr>
          <w:sz w:val="24"/>
          <w:szCs w:val="24"/>
        </w:rPr>
        <w:t xml:space="preserve"> mais consistentes possíveis com as variáveis de mercado observáveis.</w:t>
      </w:r>
      <w:bookmarkEnd w:id="54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B45</w:t>
      </w:r>
      <w:r w:rsidR="001835D5">
        <w:rPr>
          <w:sz w:val="24"/>
          <w:szCs w:val="24"/>
        </w:rPr>
        <w:t>.</w:t>
      </w:r>
      <w:r w:rsidRPr="00DB501A">
        <w:rPr>
          <w:sz w:val="24"/>
          <w:szCs w:val="24"/>
        </w:rPr>
        <w:tab/>
      </w:r>
      <w:bookmarkStart w:id="542" w:name="F55667247"/>
      <w:r w:rsidRPr="00DB501A">
        <w:rPr>
          <w:sz w:val="24"/>
          <w:szCs w:val="24"/>
        </w:rPr>
        <w:t xml:space="preserve">Os preços de mercado combinam uma variedade de pontos de vista sobre possíveis resultados futuros e também refletem as preferências de risco de participantes do mercado. Consequentemente, não são a previsão de um único ponto de vista do resultado futuro. Se o resultado real difere do preço de mercado anterior, isso não significa que o preço de mercado estava </w:t>
      </w:r>
      <w:r w:rsidRPr="00DB501A">
        <w:rPr>
          <w:sz w:val="24"/>
          <w:szCs w:val="24"/>
          <w:cs/>
        </w:rPr>
        <w:t>“</w:t>
      </w:r>
      <w:r w:rsidRPr="00DB501A">
        <w:rPr>
          <w:sz w:val="24"/>
          <w:szCs w:val="24"/>
        </w:rPr>
        <w:t>errado</w:t>
      </w:r>
      <w:r w:rsidRPr="00DB501A">
        <w:rPr>
          <w:sz w:val="24"/>
          <w:szCs w:val="24"/>
          <w:cs/>
        </w:rPr>
        <w:t>”</w:t>
      </w:r>
      <w:r w:rsidRPr="00DB501A">
        <w:rPr>
          <w:sz w:val="24"/>
          <w:szCs w:val="24"/>
        </w:rPr>
        <w:t>.</w:t>
      </w:r>
      <w:bookmarkEnd w:id="54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lastRenderedPageBreak/>
        <w:t>B46</w:t>
      </w:r>
      <w:r w:rsidR="001835D5">
        <w:rPr>
          <w:sz w:val="24"/>
          <w:szCs w:val="24"/>
        </w:rPr>
        <w:t>.</w:t>
      </w:r>
      <w:r w:rsidRPr="00DB501A">
        <w:rPr>
          <w:sz w:val="24"/>
          <w:szCs w:val="24"/>
        </w:rPr>
        <w:tab/>
      </w:r>
      <w:bookmarkStart w:id="543" w:name="F55667248"/>
      <w:r w:rsidRPr="00DB501A">
        <w:rPr>
          <w:sz w:val="24"/>
          <w:szCs w:val="24"/>
        </w:rPr>
        <w:t>Uma aplicação importante de variáveis de mercado é a noção de ativo replicante ou cartei</w:t>
      </w:r>
      <w:r w:rsidR="00977777">
        <w:rPr>
          <w:sz w:val="24"/>
          <w:szCs w:val="24"/>
        </w:rPr>
        <w:t>ra replicante de ativos. A</w:t>
      </w:r>
      <w:r w:rsidRPr="00DB501A">
        <w:rPr>
          <w:sz w:val="24"/>
          <w:szCs w:val="24"/>
        </w:rPr>
        <w:t xml:space="preserve">tivo replicante é aquele cujos fluxos de caixa correspondem exatamente, em todos os cenários, aos fluxos de caixa contratuais de grupo de contratos de seguro em valor, época e incerteza. Em alguns casos, </w:t>
      </w:r>
      <w:r w:rsidR="00977777">
        <w:rPr>
          <w:sz w:val="24"/>
          <w:szCs w:val="24"/>
        </w:rPr>
        <w:t>o</w:t>
      </w:r>
      <w:r w:rsidRPr="00DB501A">
        <w:rPr>
          <w:sz w:val="24"/>
          <w:szCs w:val="24"/>
        </w:rPr>
        <w:t xml:space="preserve"> ativo replicante pode existir para alguns dos fluxos de caixa que se originam de grupo de contratos de seguro. O valor justo desse ativo reflete tanto o valor presente esperado dos fluxos de caixa do ativo como o risco associado a esses fluxos de caixa. Se a carteira replicante de ativos existe para alguns dos fluxos de caixa que se originam de grupo de contratos de seguro, a entidade pode utilizar o valor justo desses ativos para mensurar os fluxos de caixa de cumprimento relevantes em vez de estimar explicitamente os fluxos de caixa e taxa de desconto.</w:t>
      </w:r>
      <w:bookmarkEnd w:id="543"/>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B47</w:t>
      </w:r>
      <w:r w:rsidR="001835D5">
        <w:rPr>
          <w:sz w:val="24"/>
          <w:szCs w:val="24"/>
        </w:rPr>
        <w:t>.</w:t>
      </w:r>
      <w:r w:rsidRPr="00DB501A">
        <w:rPr>
          <w:sz w:val="24"/>
          <w:szCs w:val="24"/>
        </w:rPr>
        <w:tab/>
      </w:r>
      <w:bookmarkStart w:id="544" w:name="F55667250"/>
      <w:r w:rsidR="00117BF9">
        <w:rPr>
          <w:sz w:val="24"/>
          <w:szCs w:val="24"/>
        </w:rPr>
        <w:t>Este pronunciamento</w:t>
      </w:r>
      <w:r w:rsidRPr="00DB501A">
        <w:rPr>
          <w:sz w:val="24"/>
          <w:szCs w:val="24"/>
        </w:rPr>
        <w:t xml:space="preserve"> não exige que </w:t>
      </w:r>
      <w:r w:rsidR="00117BF9">
        <w:rPr>
          <w:sz w:val="24"/>
          <w:szCs w:val="24"/>
        </w:rPr>
        <w:t>a entidade</w:t>
      </w:r>
      <w:r w:rsidRPr="00DB501A">
        <w:rPr>
          <w:sz w:val="24"/>
          <w:szCs w:val="24"/>
        </w:rPr>
        <w:t xml:space="preserve"> utilize uma técnica de carteira replicante. Contudo, se não existe carteira ou ativo replicante para alguns dos fluxos de caixa que se originam de contratos de seguro e </w:t>
      </w:r>
      <w:r w:rsidR="00117BF9">
        <w:rPr>
          <w:sz w:val="24"/>
          <w:szCs w:val="24"/>
        </w:rPr>
        <w:t>a entidade</w:t>
      </w:r>
      <w:r w:rsidRPr="00DB501A">
        <w:rPr>
          <w:sz w:val="24"/>
          <w:szCs w:val="24"/>
        </w:rPr>
        <w:t xml:space="preserve"> decide utilizar uma técnica diferente, a entidade deve certificar-se de que será improvável que a técnica de carteira replicante resulte em uma mensuração significativamente diferente desses fluxos de caixa.</w:t>
      </w:r>
      <w:bookmarkEnd w:id="544"/>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B48</w:t>
      </w:r>
      <w:r w:rsidR="001835D5">
        <w:rPr>
          <w:sz w:val="24"/>
          <w:szCs w:val="24"/>
        </w:rPr>
        <w:t>.</w:t>
      </w:r>
      <w:r w:rsidRPr="00DB501A">
        <w:rPr>
          <w:sz w:val="24"/>
          <w:szCs w:val="24"/>
        </w:rPr>
        <w:tab/>
      </w:r>
      <w:bookmarkStart w:id="545" w:name="F55667251"/>
      <w:r w:rsidRPr="00DB501A">
        <w:rPr>
          <w:sz w:val="24"/>
          <w:szCs w:val="24"/>
        </w:rPr>
        <w:t>Técnicas que não seja</w:t>
      </w:r>
      <w:r w:rsidR="00977777">
        <w:rPr>
          <w:sz w:val="24"/>
          <w:szCs w:val="24"/>
        </w:rPr>
        <w:t>m</w:t>
      </w:r>
      <w:r w:rsidRPr="00DB501A">
        <w:rPr>
          <w:sz w:val="24"/>
          <w:szCs w:val="24"/>
        </w:rPr>
        <w:t xml:space="preserve"> técnica de carteira replicante, tais como técnicas de modelagem estocástica, podem ser mais robustas ou mais fáceis de serem implementadas se houver interdependências significativas entre fluxos de caixa que variam com base em retornos sobre ativos e outros fluxos de caixa. Requer-se julgamento para determinar a técnica que melhor atende ao objetivo de consistência com variáveis de mercado observáveis em circunstâncias específicas. Particularmente, a técnica utilizada deve resultar na mensuração de quaisquer opções e garantias incluídas nos contratos de seguro ser consistente com preços de mercado observáveis (se houver) para essas opções e garantias.</w:t>
      </w:r>
      <w:bookmarkEnd w:id="545"/>
    </w:p>
    <w:p w:rsidR="00846277" w:rsidRPr="00DB501A" w:rsidRDefault="00846277" w:rsidP="001835D5">
      <w:pPr>
        <w:pStyle w:val="IASBNormalnpara"/>
        <w:spacing w:before="0"/>
        <w:rPr>
          <w:sz w:val="24"/>
          <w:szCs w:val="24"/>
        </w:rPr>
      </w:pPr>
    </w:p>
    <w:p w:rsidR="00DB501A" w:rsidRDefault="00DB501A" w:rsidP="00DC2184">
      <w:pPr>
        <w:pStyle w:val="IASBSectionTitle4Ind"/>
        <w:spacing w:before="0" w:after="0"/>
        <w:ind w:left="567"/>
        <w:jc w:val="both"/>
        <w:rPr>
          <w:rFonts w:ascii="Times New Roman" w:hAnsi="Times New Roman" w:cs="Times New Roman"/>
          <w:sz w:val="24"/>
          <w:szCs w:val="24"/>
        </w:rPr>
      </w:pPr>
      <w:bookmarkStart w:id="546" w:name="F55667253"/>
      <w:r w:rsidRPr="00DB501A">
        <w:rPr>
          <w:rFonts w:ascii="Times New Roman" w:hAnsi="Times New Roman" w:cs="Times New Roman"/>
          <w:sz w:val="24"/>
          <w:szCs w:val="24"/>
        </w:rPr>
        <w:t>Variáveis não relacionadas a mercado</w:t>
      </w:r>
      <w:bookmarkEnd w:id="546"/>
    </w:p>
    <w:p w:rsidR="00846277" w:rsidRPr="00DB501A" w:rsidRDefault="00846277" w:rsidP="001835D5">
      <w:pPr>
        <w:pStyle w:val="IASBSectionTitle4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B49</w:t>
      </w:r>
      <w:r w:rsidR="001835D5">
        <w:rPr>
          <w:sz w:val="24"/>
          <w:szCs w:val="24"/>
        </w:rPr>
        <w:t>.</w:t>
      </w:r>
      <w:r w:rsidRPr="00DB501A">
        <w:rPr>
          <w:sz w:val="24"/>
          <w:szCs w:val="24"/>
        </w:rPr>
        <w:tab/>
      </w:r>
      <w:bookmarkStart w:id="547" w:name="F55667254"/>
      <w:r w:rsidRPr="00DB501A">
        <w:rPr>
          <w:sz w:val="24"/>
          <w:szCs w:val="24"/>
        </w:rPr>
        <w:t xml:space="preserve">As estimativas de variáveis não relacionadas a mercado </w:t>
      </w:r>
      <w:r w:rsidR="00977777">
        <w:rPr>
          <w:sz w:val="24"/>
          <w:szCs w:val="24"/>
        </w:rPr>
        <w:t xml:space="preserve">devem </w:t>
      </w:r>
      <w:r w:rsidRPr="00DB501A">
        <w:rPr>
          <w:sz w:val="24"/>
          <w:szCs w:val="24"/>
        </w:rPr>
        <w:t xml:space="preserve">refletir toda a evidência razoável e sustentável disponível sem custo ou esforço </w:t>
      </w:r>
      <w:r w:rsidR="00F47CE1">
        <w:rPr>
          <w:sz w:val="24"/>
          <w:szCs w:val="24"/>
        </w:rPr>
        <w:t>excessivo</w:t>
      </w:r>
      <w:r w:rsidRPr="00DB501A">
        <w:rPr>
          <w:sz w:val="24"/>
          <w:szCs w:val="24"/>
        </w:rPr>
        <w:t>, tanto externo como interno.</w:t>
      </w:r>
      <w:bookmarkEnd w:id="547"/>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B50</w:t>
      </w:r>
      <w:r w:rsidR="001835D5">
        <w:rPr>
          <w:sz w:val="24"/>
          <w:szCs w:val="24"/>
        </w:rPr>
        <w:t>.</w:t>
      </w:r>
      <w:r w:rsidRPr="00DB501A">
        <w:rPr>
          <w:sz w:val="24"/>
          <w:szCs w:val="24"/>
        </w:rPr>
        <w:tab/>
      </w:r>
      <w:bookmarkStart w:id="548" w:name="F55667255"/>
      <w:r w:rsidRPr="00DB501A">
        <w:rPr>
          <w:sz w:val="24"/>
          <w:szCs w:val="24"/>
        </w:rPr>
        <w:t xml:space="preserve">Dados externos não relacionados a mercado (por exemplo, estatísticas de mortalidade nacionais) podem ter mais ou menos relevância do que dados internos (por exemplo, estatísticas de mortalidade desenvolvidas internamente), dependendo das circunstâncias. Por exemplo, </w:t>
      </w:r>
      <w:r w:rsidR="00117BF9">
        <w:rPr>
          <w:sz w:val="24"/>
          <w:szCs w:val="24"/>
        </w:rPr>
        <w:t>a entidade</w:t>
      </w:r>
      <w:r w:rsidRPr="00DB501A">
        <w:rPr>
          <w:sz w:val="24"/>
          <w:szCs w:val="24"/>
        </w:rPr>
        <w:t xml:space="preserve"> que emite contratos de seguro de vida não </w:t>
      </w:r>
      <w:r w:rsidR="00977777">
        <w:rPr>
          <w:sz w:val="24"/>
          <w:szCs w:val="24"/>
        </w:rPr>
        <w:t xml:space="preserve">deve </w:t>
      </w:r>
      <w:r w:rsidRPr="00DB501A">
        <w:rPr>
          <w:sz w:val="24"/>
          <w:szCs w:val="24"/>
        </w:rPr>
        <w:t>se basear</w:t>
      </w:r>
      <w:r w:rsidR="00977777">
        <w:rPr>
          <w:sz w:val="24"/>
          <w:szCs w:val="24"/>
        </w:rPr>
        <w:t>,</w:t>
      </w:r>
      <w:r w:rsidRPr="00DB501A">
        <w:rPr>
          <w:sz w:val="24"/>
          <w:szCs w:val="24"/>
        </w:rPr>
        <w:t xml:space="preserve"> exclusivamente</w:t>
      </w:r>
      <w:r w:rsidR="00977777">
        <w:rPr>
          <w:sz w:val="24"/>
          <w:szCs w:val="24"/>
        </w:rPr>
        <w:t>,</w:t>
      </w:r>
      <w:r w:rsidRPr="00DB501A">
        <w:rPr>
          <w:sz w:val="24"/>
          <w:szCs w:val="24"/>
        </w:rPr>
        <w:t xml:space="preserve"> em estatísticas de mortalidade nacionais, mas </w:t>
      </w:r>
      <w:r w:rsidR="00977777">
        <w:rPr>
          <w:sz w:val="24"/>
          <w:szCs w:val="24"/>
        </w:rPr>
        <w:t>deve considerar</w:t>
      </w:r>
      <w:r w:rsidRPr="00DB501A">
        <w:rPr>
          <w:sz w:val="24"/>
          <w:szCs w:val="24"/>
        </w:rPr>
        <w:t xml:space="preserve"> todas as outras fontes de informações internas e externas razoáveis e sustentáveis disponíveis sem custo ou esforço </w:t>
      </w:r>
      <w:r w:rsidR="00F47CE1">
        <w:rPr>
          <w:sz w:val="24"/>
          <w:szCs w:val="24"/>
        </w:rPr>
        <w:t>excessivo</w:t>
      </w:r>
      <w:r w:rsidRPr="00DB501A">
        <w:rPr>
          <w:sz w:val="24"/>
          <w:szCs w:val="24"/>
        </w:rPr>
        <w:t xml:space="preserve"> ao desenvolver estimativas imparciais de probabilidades para cenários de mortalidade para seus contratos de seguro. Ao desenvolver essas probabilidades, </w:t>
      </w:r>
      <w:r w:rsidR="00117BF9">
        <w:rPr>
          <w:sz w:val="24"/>
          <w:szCs w:val="24"/>
        </w:rPr>
        <w:t>a entidade</w:t>
      </w:r>
      <w:r w:rsidRPr="00DB501A">
        <w:rPr>
          <w:sz w:val="24"/>
          <w:szCs w:val="24"/>
        </w:rPr>
        <w:t xml:space="preserve"> </w:t>
      </w:r>
      <w:r w:rsidR="00977777">
        <w:rPr>
          <w:sz w:val="24"/>
          <w:szCs w:val="24"/>
        </w:rPr>
        <w:t xml:space="preserve">deve </w:t>
      </w:r>
      <w:r w:rsidRPr="00DB501A">
        <w:rPr>
          <w:sz w:val="24"/>
          <w:szCs w:val="24"/>
        </w:rPr>
        <w:t xml:space="preserve">atribuir mais peso às informações mais convincentes. Por exemplo: </w:t>
      </w:r>
      <w:bookmarkEnd w:id="548"/>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49" w:name="F55667258"/>
      <w:r w:rsidRPr="00DB501A">
        <w:rPr>
          <w:sz w:val="24"/>
          <w:szCs w:val="24"/>
        </w:rPr>
        <w:t>estatísticas de mortalidade internas podem ser mais convincentes do que dados de mortalidade nacionais se os dados nacionais resultarem de grande população que não é representativa da população segurada. Isso pode ser devido, por exemplo, às características demográficas da população segurada poderem diferir</w:t>
      </w:r>
      <w:r w:rsidR="00D9045C">
        <w:rPr>
          <w:sz w:val="24"/>
          <w:szCs w:val="24"/>
        </w:rPr>
        <w:t>,</w:t>
      </w:r>
      <w:r w:rsidRPr="00DB501A">
        <w:rPr>
          <w:sz w:val="24"/>
          <w:szCs w:val="24"/>
        </w:rPr>
        <w:t xml:space="preserve"> significativamente</w:t>
      </w:r>
      <w:r w:rsidR="00D9045C">
        <w:rPr>
          <w:sz w:val="24"/>
          <w:szCs w:val="24"/>
        </w:rPr>
        <w:t>,</w:t>
      </w:r>
      <w:r w:rsidRPr="00DB501A">
        <w:rPr>
          <w:sz w:val="24"/>
          <w:szCs w:val="24"/>
        </w:rPr>
        <w:t xml:space="preserve"> daquelas da população nacional, significando que </w:t>
      </w:r>
      <w:r w:rsidR="00117BF9">
        <w:rPr>
          <w:sz w:val="24"/>
          <w:szCs w:val="24"/>
        </w:rPr>
        <w:t>a entidade</w:t>
      </w:r>
      <w:r w:rsidRPr="00DB501A">
        <w:rPr>
          <w:sz w:val="24"/>
          <w:szCs w:val="24"/>
        </w:rPr>
        <w:t xml:space="preserve"> precisaria atribuir mais peso aos dados internos e menos peso às estatísticas nacionais</w:t>
      </w:r>
      <w:r w:rsidR="00622B48">
        <w:rPr>
          <w:sz w:val="24"/>
          <w:szCs w:val="24"/>
        </w:rPr>
        <w:t>;</w:t>
      </w:r>
      <w:bookmarkEnd w:id="549"/>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50" w:name="F55667260"/>
      <w:r w:rsidRPr="00DB501A">
        <w:rPr>
          <w:sz w:val="24"/>
          <w:szCs w:val="24"/>
        </w:rPr>
        <w:t>por outro lado, se as estatí</w:t>
      </w:r>
      <w:r w:rsidR="00D9045C">
        <w:rPr>
          <w:sz w:val="24"/>
          <w:szCs w:val="24"/>
        </w:rPr>
        <w:t xml:space="preserve">sticas internas são obtidas de </w:t>
      </w:r>
      <w:r w:rsidRPr="00DB501A">
        <w:rPr>
          <w:sz w:val="24"/>
          <w:szCs w:val="24"/>
        </w:rPr>
        <w:t xml:space="preserve">pequena população com características que se acredita que sejam próximas às da população nacional, e as estatísticas nacionais são atuais, </w:t>
      </w:r>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atribuir mais peso às estatísticas nacionais.</w:t>
      </w:r>
      <w:bookmarkEnd w:id="550"/>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lastRenderedPageBreak/>
        <w:t>B51</w:t>
      </w:r>
      <w:r w:rsidR="001835D5">
        <w:rPr>
          <w:sz w:val="24"/>
          <w:szCs w:val="24"/>
        </w:rPr>
        <w:t>.</w:t>
      </w:r>
      <w:r w:rsidRPr="00DB501A">
        <w:rPr>
          <w:sz w:val="24"/>
          <w:szCs w:val="24"/>
        </w:rPr>
        <w:tab/>
      </w:r>
      <w:bookmarkStart w:id="551" w:name="F55667261"/>
      <w:r w:rsidRPr="00DB501A">
        <w:rPr>
          <w:sz w:val="24"/>
          <w:szCs w:val="24"/>
        </w:rPr>
        <w:t xml:space="preserve">As probabilidades estimadas para variáveis não relacionadas a mercado não </w:t>
      </w:r>
      <w:r w:rsidR="00D9045C">
        <w:rPr>
          <w:sz w:val="24"/>
          <w:szCs w:val="24"/>
        </w:rPr>
        <w:t xml:space="preserve">devem </w:t>
      </w:r>
      <w:r w:rsidRPr="00DB501A">
        <w:rPr>
          <w:sz w:val="24"/>
          <w:szCs w:val="24"/>
        </w:rPr>
        <w:t xml:space="preserve">contrariar as variáveis de mercado observáveis. Por exemplo, as probabilidades estimadas para cenários de taxa de inflação futura </w:t>
      </w:r>
      <w:r w:rsidR="00D9045C">
        <w:rPr>
          <w:sz w:val="24"/>
          <w:szCs w:val="24"/>
        </w:rPr>
        <w:t xml:space="preserve">devem </w:t>
      </w:r>
      <w:r w:rsidRPr="00DB501A">
        <w:rPr>
          <w:sz w:val="24"/>
          <w:szCs w:val="24"/>
        </w:rPr>
        <w:t>ser as mais consistentes possíveis com as probabilidades implícitas por taxas de juros de mercado.</w:t>
      </w:r>
      <w:bookmarkEnd w:id="55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B52</w:t>
      </w:r>
      <w:r w:rsidR="001835D5">
        <w:rPr>
          <w:sz w:val="24"/>
          <w:szCs w:val="24"/>
        </w:rPr>
        <w:t>.</w:t>
      </w:r>
      <w:r w:rsidRPr="00DB501A">
        <w:rPr>
          <w:sz w:val="24"/>
          <w:szCs w:val="24"/>
        </w:rPr>
        <w:tab/>
      </w:r>
      <w:bookmarkStart w:id="552" w:name="F55667262"/>
      <w:r w:rsidRPr="00DB501A">
        <w:rPr>
          <w:sz w:val="24"/>
          <w:szCs w:val="24"/>
        </w:rPr>
        <w:t xml:space="preserve">Em alguns casos, </w:t>
      </w:r>
      <w:r w:rsidR="00117BF9">
        <w:rPr>
          <w:sz w:val="24"/>
          <w:szCs w:val="24"/>
        </w:rPr>
        <w:t>a entidade</w:t>
      </w:r>
      <w:r w:rsidRPr="00DB501A">
        <w:rPr>
          <w:sz w:val="24"/>
          <w:szCs w:val="24"/>
        </w:rPr>
        <w:t xml:space="preserve"> pode concluir que variáveis de mercado variam independentemente de variáveis não relacionadas a mercado. Nesse caso, a entidade </w:t>
      </w:r>
      <w:r w:rsidR="00D9045C">
        <w:rPr>
          <w:sz w:val="24"/>
          <w:szCs w:val="24"/>
        </w:rPr>
        <w:t xml:space="preserve">deve </w:t>
      </w:r>
      <w:r w:rsidRPr="00DB501A">
        <w:rPr>
          <w:sz w:val="24"/>
          <w:szCs w:val="24"/>
        </w:rPr>
        <w:t>considerar cenários que refletem a gama de resultados para as variáveis não relacionadas a mercado, com cada cenário utilizando o mesmo valor observado da variável de mercado.</w:t>
      </w:r>
      <w:bookmarkEnd w:id="55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B53</w:t>
      </w:r>
      <w:r w:rsidR="001835D5">
        <w:rPr>
          <w:sz w:val="24"/>
          <w:szCs w:val="24"/>
        </w:rPr>
        <w:t>.</w:t>
      </w:r>
      <w:r w:rsidRPr="00DB501A">
        <w:rPr>
          <w:sz w:val="24"/>
          <w:szCs w:val="24"/>
        </w:rPr>
        <w:tab/>
      </w:r>
      <w:bookmarkStart w:id="553" w:name="F55667263"/>
      <w:r w:rsidRPr="00DB501A">
        <w:rPr>
          <w:sz w:val="24"/>
          <w:szCs w:val="24"/>
        </w:rPr>
        <w:t xml:space="preserve">Em outros casos, as variáveis de mercado e as variáveis não relacionadas a mercado podem estar correlacionadas. Por exemplo, pode haver evidências de que taxas de prescrição (variável não relacionada a mercado) estejam correlacionadas com taxas de juros (variável de mercado). Similarmente, pode haver evidência de que níveis de sinistro para seguro de veículo ou residência estão correlacionados aos ciclos econômicos e, portanto, às taxas de juros e valores de despesas. A entidade </w:t>
      </w:r>
      <w:r w:rsidR="00D9045C">
        <w:rPr>
          <w:sz w:val="24"/>
          <w:szCs w:val="24"/>
        </w:rPr>
        <w:t xml:space="preserve">deve </w:t>
      </w:r>
      <w:r w:rsidRPr="00DB501A">
        <w:rPr>
          <w:sz w:val="24"/>
          <w:szCs w:val="24"/>
        </w:rPr>
        <w:t>assegurar que as probabilidades para os cenários e os ajustes de risco para risco não financeiro que se refere</w:t>
      </w:r>
      <w:r w:rsidR="00D9045C">
        <w:rPr>
          <w:sz w:val="24"/>
          <w:szCs w:val="24"/>
        </w:rPr>
        <w:t>m</w:t>
      </w:r>
      <w:r w:rsidRPr="00DB501A">
        <w:rPr>
          <w:sz w:val="24"/>
          <w:szCs w:val="24"/>
        </w:rPr>
        <w:t xml:space="preserve"> às variáveis de mercado são consistentes com os preços de mercado observados que dependem dessas variáveis de mercado.</w:t>
      </w:r>
      <w:bookmarkEnd w:id="553"/>
    </w:p>
    <w:p w:rsidR="00846277" w:rsidRPr="00DB501A" w:rsidRDefault="00846277" w:rsidP="001835D5">
      <w:pPr>
        <w:pStyle w:val="IASBNormalnpara"/>
        <w:spacing w:before="0"/>
        <w:rPr>
          <w:sz w:val="24"/>
          <w:szCs w:val="24"/>
        </w:rPr>
      </w:pPr>
    </w:p>
    <w:p w:rsidR="00DB501A" w:rsidRDefault="00D9045C" w:rsidP="00DC2184">
      <w:pPr>
        <w:pStyle w:val="IASBSectionTitle3Ind"/>
        <w:spacing w:before="0" w:after="0"/>
        <w:ind w:left="567"/>
        <w:jc w:val="both"/>
        <w:rPr>
          <w:rFonts w:ascii="Times New Roman" w:hAnsi="Times New Roman" w:cs="Times New Roman"/>
          <w:sz w:val="24"/>
          <w:szCs w:val="24"/>
        </w:rPr>
      </w:pPr>
      <w:bookmarkStart w:id="554" w:name="F55667265"/>
      <w:r>
        <w:rPr>
          <w:rFonts w:ascii="Times New Roman" w:hAnsi="Times New Roman" w:cs="Times New Roman"/>
          <w:sz w:val="24"/>
          <w:szCs w:val="24"/>
        </w:rPr>
        <w:t>Uso de estimativa</w:t>
      </w:r>
      <w:r w:rsidR="00DB501A" w:rsidRPr="00DB501A">
        <w:rPr>
          <w:rFonts w:ascii="Times New Roman" w:hAnsi="Times New Roman" w:cs="Times New Roman"/>
          <w:sz w:val="24"/>
          <w:szCs w:val="24"/>
        </w:rPr>
        <w:t xml:space="preserve"> atua</w:t>
      </w:r>
      <w:r>
        <w:rPr>
          <w:rFonts w:ascii="Times New Roman" w:hAnsi="Times New Roman" w:cs="Times New Roman"/>
          <w:sz w:val="24"/>
          <w:szCs w:val="24"/>
        </w:rPr>
        <w:t>l</w:t>
      </w:r>
      <w:r w:rsidR="00DB501A" w:rsidRPr="00DB501A">
        <w:rPr>
          <w:rFonts w:ascii="Times New Roman" w:hAnsi="Times New Roman" w:cs="Times New Roman"/>
          <w:sz w:val="24"/>
          <w:szCs w:val="24"/>
        </w:rPr>
        <w:t xml:space="preserve"> (</w:t>
      </w:r>
      <w:r w:rsidR="005D07F2" w:rsidRPr="005D07F2">
        <w:rPr>
          <w:rFonts w:ascii="Times New Roman" w:hAnsi="Times New Roman" w:cs="Times New Roman"/>
          <w:sz w:val="24"/>
          <w:szCs w:val="24"/>
        </w:rPr>
        <w:t>item</w:t>
      </w:r>
      <w:r w:rsidR="00DB501A" w:rsidRPr="00DB501A">
        <w:rPr>
          <w:rFonts w:ascii="Times New Roman" w:hAnsi="Times New Roman" w:cs="Times New Roman"/>
          <w:sz w:val="24"/>
          <w:szCs w:val="24"/>
        </w:rPr>
        <w:t xml:space="preserve"> 33(c))</w:t>
      </w:r>
      <w:bookmarkEnd w:id="554"/>
    </w:p>
    <w:p w:rsidR="00846277" w:rsidRPr="00DB501A" w:rsidRDefault="00846277" w:rsidP="001835D5">
      <w:pPr>
        <w:pStyle w:val="IASBSectionTitle3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B54</w:t>
      </w:r>
      <w:r w:rsidR="001835D5">
        <w:rPr>
          <w:sz w:val="24"/>
          <w:szCs w:val="24"/>
        </w:rPr>
        <w:t>.</w:t>
      </w:r>
      <w:r w:rsidRPr="00DB501A">
        <w:rPr>
          <w:sz w:val="24"/>
          <w:szCs w:val="24"/>
        </w:rPr>
        <w:tab/>
      </w:r>
      <w:bookmarkStart w:id="555" w:name="F55667266"/>
      <w:r w:rsidRPr="00DB501A">
        <w:rPr>
          <w:sz w:val="24"/>
          <w:szCs w:val="24"/>
        </w:rPr>
        <w:t xml:space="preserve">Ao estimar cada cenário de fluxo de caixa e sua probabilidade, </w:t>
      </w:r>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 xml:space="preserve">utilizar todas as informações razoáveis e sustentáveis disponíveis sem custo ou esforço </w:t>
      </w:r>
      <w:r w:rsidR="00F47CE1">
        <w:rPr>
          <w:sz w:val="24"/>
          <w:szCs w:val="24"/>
        </w:rPr>
        <w:t>excessivo</w:t>
      </w:r>
      <w:r w:rsidRPr="00DB501A">
        <w:rPr>
          <w:sz w:val="24"/>
          <w:szCs w:val="24"/>
        </w:rPr>
        <w:t xml:space="preserve">. </w:t>
      </w:r>
      <w:r w:rsidR="00117BF9">
        <w:rPr>
          <w:sz w:val="24"/>
          <w:szCs w:val="24"/>
        </w:rPr>
        <w:t>A entidade</w:t>
      </w:r>
      <w:r w:rsidRPr="00DB501A">
        <w:rPr>
          <w:sz w:val="24"/>
          <w:szCs w:val="24"/>
        </w:rPr>
        <w:t xml:space="preserve"> </w:t>
      </w:r>
      <w:r w:rsidR="00D9045C">
        <w:rPr>
          <w:sz w:val="24"/>
          <w:szCs w:val="24"/>
        </w:rPr>
        <w:t>deve revisar</w:t>
      </w:r>
      <w:r w:rsidRPr="00DB501A">
        <w:rPr>
          <w:sz w:val="24"/>
          <w:szCs w:val="24"/>
        </w:rPr>
        <w:t xml:space="preserve"> as estimativas que fez no final do período de relatório anterior e as atualizar. Ao fazer isso, </w:t>
      </w:r>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 xml:space="preserve">considerar se: </w:t>
      </w:r>
      <w:bookmarkEnd w:id="555"/>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56" w:name="F55667269"/>
      <w:r w:rsidRPr="00DB501A">
        <w:rPr>
          <w:sz w:val="24"/>
          <w:szCs w:val="24"/>
        </w:rPr>
        <w:t>as estimativas atualizadas representam fielmente as condições no final do período de relatório</w:t>
      </w:r>
      <w:r w:rsidR="00622B48">
        <w:rPr>
          <w:sz w:val="24"/>
          <w:szCs w:val="24"/>
        </w:rPr>
        <w:t>;</w:t>
      </w:r>
      <w:bookmarkEnd w:id="556"/>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57" w:name="F55667271"/>
      <w:r w:rsidRPr="00DB501A">
        <w:rPr>
          <w:sz w:val="24"/>
          <w:szCs w:val="24"/>
        </w:rPr>
        <w:t>as mudanças nas estimativas representam fielmente as mudanças nas condições durante o período. Por exemplo, suponha que as estimativas estavam em uma extremidade de faixa razoável no início do período. Se as condições não se alteraram, mudar as estimativas para a outra extremidade da faixa no final do período não representaria fielmente o que aconteceu durante o período. Se</w:t>
      </w:r>
      <w:r w:rsidR="00F02FFB">
        <w:rPr>
          <w:sz w:val="24"/>
          <w:szCs w:val="24"/>
        </w:rPr>
        <w:t xml:space="preserve"> as estimativas mais recentes d</w:t>
      </w:r>
      <w:r w:rsidR="00117BF9">
        <w:rPr>
          <w:sz w:val="24"/>
          <w:szCs w:val="24"/>
        </w:rPr>
        <w:t>a entidade</w:t>
      </w:r>
      <w:r w:rsidRPr="00DB501A">
        <w:rPr>
          <w:sz w:val="24"/>
          <w:szCs w:val="24"/>
        </w:rPr>
        <w:t xml:space="preserve"> são diferentes de suas estimativas anteriores, mas as condições não tiverem se alterado, ela </w:t>
      </w:r>
      <w:r w:rsidR="00D9045C">
        <w:rPr>
          <w:sz w:val="24"/>
          <w:szCs w:val="24"/>
        </w:rPr>
        <w:t>deve avaliar</w:t>
      </w:r>
      <w:r w:rsidRPr="00DB501A">
        <w:rPr>
          <w:sz w:val="24"/>
          <w:szCs w:val="24"/>
        </w:rPr>
        <w:t xml:space="preserve"> se as novas probabilidades atribuídas a cada cenário são justificadas. Ao atualizar suas estimativas dessas probabilidades, a entidade </w:t>
      </w:r>
      <w:r w:rsidR="00D9045C">
        <w:rPr>
          <w:sz w:val="24"/>
          <w:szCs w:val="24"/>
        </w:rPr>
        <w:t xml:space="preserve">deve </w:t>
      </w:r>
      <w:r w:rsidRPr="00DB501A">
        <w:rPr>
          <w:sz w:val="24"/>
          <w:szCs w:val="24"/>
        </w:rPr>
        <w:t>considerar tanto a evidência que apoiou suas estimativas anteriores como todas as evidências disponíveis recentemente, atribuindo maior peso à evidência mais convincente.</w:t>
      </w:r>
      <w:bookmarkEnd w:id="557"/>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B55</w:t>
      </w:r>
      <w:r w:rsidR="001835D5">
        <w:rPr>
          <w:sz w:val="24"/>
          <w:szCs w:val="24"/>
        </w:rPr>
        <w:t>.</w:t>
      </w:r>
      <w:r w:rsidRPr="00DB501A">
        <w:rPr>
          <w:sz w:val="24"/>
          <w:szCs w:val="24"/>
        </w:rPr>
        <w:tab/>
      </w:r>
      <w:bookmarkStart w:id="558" w:name="F55667272"/>
      <w:r w:rsidRPr="00DB501A">
        <w:rPr>
          <w:sz w:val="24"/>
          <w:szCs w:val="24"/>
        </w:rPr>
        <w:t xml:space="preserve">A probabilidade atribuída a cada cenário </w:t>
      </w:r>
      <w:r w:rsidR="00D9045C">
        <w:rPr>
          <w:sz w:val="24"/>
          <w:szCs w:val="24"/>
        </w:rPr>
        <w:t xml:space="preserve">deve </w:t>
      </w:r>
      <w:r w:rsidRPr="00DB501A">
        <w:rPr>
          <w:sz w:val="24"/>
          <w:szCs w:val="24"/>
        </w:rPr>
        <w:t xml:space="preserve">refletir as condições no final do período de relatório. Consequentemente, aplicando </w:t>
      </w:r>
      <w:r w:rsidR="00160F6C">
        <w:rPr>
          <w:sz w:val="24"/>
          <w:szCs w:val="24"/>
        </w:rPr>
        <w:t>o</w:t>
      </w:r>
      <w:r w:rsidRPr="00DB501A">
        <w:rPr>
          <w:sz w:val="24"/>
          <w:szCs w:val="24"/>
        </w:rPr>
        <w:t xml:space="preserve"> </w:t>
      </w:r>
      <w:r w:rsidR="00A3478F" w:rsidRPr="00A3478F">
        <w:rPr>
          <w:sz w:val="24"/>
          <w:szCs w:val="24"/>
        </w:rPr>
        <w:t>CPC 24</w:t>
      </w:r>
      <w:r w:rsidRPr="00A3478F">
        <w:rPr>
          <w:sz w:val="24"/>
          <w:szCs w:val="24"/>
          <w:cs/>
        </w:rPr>
        <w:t xml:space="preserve"> – </w:t>
      </w:r>
      <w:r w:rsidRPr="00A3478F">
        <w:rPr>
          <w:sz w:val="24"/>
          <w:szCs w:val="24"/>
        </w:rPr>
        <w:t>Evento</w:t>
      </w:r>
      <w:r w:rsidR="00A3478F" w:rsidRPr="00A3478F">
        <w:rPr>
          <w:sz w:val="24"/>
          <w:szCs w:val="24"/>
        </w:rPr>
        <w:t xml:space="preserve"> Subsequente</w:t>
      </w:r>
      <w:r w:rsidRPr="00DB501A">
        <w:rPr>
          <w:sz w:val="24"/>
          <w:szCs w:val="24"/>
        </w:rPr>
        <w:t xml:space="preserve">, </w:t>
      </w:r>
      <w:r w:rsidR="00D9045C">
        <w:rPr>
          <w:sz w:val="24"/>
          <w:szCs w:val="24"/>
        </w:rPr>
        <w:t>o</w:t>
      </w:r>
      <w:r w:rsidRPr="00DB501A">
        <w:rPr>
          <w:sz w:val="24"/>
          <w:szCs w:val="24"/>
        </w:rPr>
        <w:t xml:space="preserve"> evento que ocorra após o final do período de relatório e que resolve a incerteza que existia no final do período de relatório não fornece evidência das condições que existiam nessa data. Por exemplo, para haver a probabilidade de 20% no final do período de relatório de que ocorrerá grande tempestade durante os seis meses remanescentes d</w:t>
      </w:r>
      <w:r w:rsidR="00D9045C">
        <w:rPr>
          <w:sz w:val="24"/>
          <w:szCs w:val="24"/>
        </w:rPr>
        <w:t>o</w:t>
      </w:r>
      <w:r w:rsidRPr="00DB501A">
        <w:rPr>
          <w:sz w:val="24"/>
          <w:szCs w:val="24"/>
        </w:rPr>
        <w:t xml:space="preserve"> contrato de seguro. Após o final do período de relatório, mas antes que a emissão das </w:t>
      </w:r>
      <w:r w:rsidR="00F02FFB">
        <w:rPr>
          <w:sz w:val="24"/>
          <w:szCs w:val="24"/>
        </w:rPr>
        <w:t>demonstrações contábeis</w:t>
      </w:r>
      <w:r w:rsidRPr="00DB501A">
        <w:rPr>
          <w:sz w:val="24"/>
          <w:szCs w:val="24"/>
        </w:rPr>
        <w:t xml:space="preserve"> seja autorizada, ocorre grande tempestade. Os fluxos de caixa de cumprimento de acordo com esse contrato não </w:t>
      </w:r>
      <w:r w:rsidR="00D9045C">
        <w:rPr>
          <w:sz w:val="24"/>
          <w:szCs w:val="24"/>
        </w:rPr>
        <w:t xml:space="preserve">devem </w:t>
      </w:r>
      <w:r w:rsidRPr="00DB501A">
        <w:rPr>
          <w:sz w:val="24"/>
          <w:szCs w:val="24"/>
        </w:rPr>
        <w:t xml:space="preserve">refletir a tempestade que, com percepção tardia, sabe-se que ocorreu. Em vez disso, os fluxos de caixa incluídos na mensuração incluem a probabilidade </w:t>
      </w:r>
      <w:r w:rsidR="00D9045C">
        <w:rPr>
          <w:sz w:val="24"/>
          <w:szCs w:val="24"/>
        </w:rPr>
        <w:t xml:space="preserve">aparente </w:t>
      </w:r>
      <w:r w:rsidRPr="00DB501A">
        <w:rPr>
          <w:sz w:val="24"/>
          <w:szCs w:val="24"/>
        </w:rPr>
        <w:t xml:space="preserve">de 20% no final do período de relatório (com divulgação aplicando </w:t>
      </w:r>
      <w:r w:rsidR="00160F6C">
        <w:rPr>
          <w:sz w:val="24"/>
          <w:szCs w:val="24"/>
        </w:rPr>
        <w:t>o CPC 24</w:t>
      </w:r>
      <w:r w:rsidRPr="00DB501A">
        <w:rPr>
          <w:sz w:val="24"/>
          <w:szCs w:val="24"/>
        </w:rPr>
        <w:t xml:space="preserve"> de que </w:t>
      </w:r>
      <w:r w:rsidR="00D9045C">
        <w:rPr>
          <w:sz w:val="24"/>
          <w:szCs w:val="24"/>
        </w:rPr>
        <w:t>o</w:t>
      </w:r>
      <w:r w:rsidRPr="00DB501A">
        <w:rPr>
          <w:sz w:val="24"/>
          <w:szCs w:val="24"/>
        </w:rPr>
        <w:t xml:space="preserve"> evento que não requer ajuste ocorreu após o final do período de relatório).</w:t>
      </w:r>
      <w:bookmarkEnd w:id="558"/>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B56</w:t>
      </w:r>
      <w:r w:rsidR="001835D5">
        <w:rPr>
          <w:sz w:val="24"/>
          <w:szCs w:val="24"/>
        </w:rPr>
        <w:t>.</w:t>
      </w:r>
      <w:r w:rsidRPr="00DB501A">
        <w:rPr>
          <w:sz w:val="24"/>
          <w:szCs w:val="24"/>
        </w:rPr>
        <w:tab/>
      </w:r>
      <w:bookmarkStart w:id="559" w:name="F55667279"/>
      <w:r w:rsidRPr="00DB501A">
        <w:rPr>
          <w:sz w:val="24"/>
          <w:szCs w:val="24"/>
        </w:rPr>
        <w:t xml:space="preserve">As estimativas atuais de fluxos de caixa esperados não são necessariamente idênticas à experiência real mais recente. Por exemplo, suponha que a experiência de mortalidade no período de relatório foi 20% pior do que a experiência de mortalidade anterior e expectativas prévias de experiência de mortalidade. Diversos fatores poderiam ter causado a repentina mudança na experiência, incluindo: </w:t>
      </w:r>
      <w:bookmarkEnd w:id="559"/>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60" w:name="F55667282"/>
      <w:r w:rsidRPr="00DB501A">
        <w:rPr>
          <w:sz w:val="24"/>
          <w:szCs w:val="24"/>
        </w:rPr>
        <w:t>mudanças duradouras na mortalidade;</w:t>
      </w:r>
      <w:bookmarkEnd w:id="560"/>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561" w:name="F55667284"/>
      <w:r w:rsidRPr="00DB501A">
        <w:rPr>
          <w:sz w:val="24"/>
          <w:szCs w:val="24"/>
        </w:rPr>
        <w:t>mudanças nas características da população segurada (por exemplo, mudanças na subscrição ou distribuição, ou prescrições seletivas por titulares de apólice em saúde excepcionalmente boa);</w:t>
      </w:r>
      <w:bookmarkEnd w:id="561"/>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562" w:name="F55667286"/>
      <w:r w:rsidRPr="00DB501A">
        <w:rPr>
          <w:sz w:val="24"/>
          <w:szCs w:val="24"/>
        </w:rPr>
        <w:t>flutuações aleatórias; ou</w:t>
      </w:r>
      <w:bookmarkEnd w:id="562"/>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563" w:name="F55667288"/>
      <w:r w:rsidRPr="00DB501A">
        <w:rPr>
          <w:sz w:val="24"/>
          <w:szCs w:val="24"/>
        </w:rPr>
        <w:t>causas não recorrentes identificáveis.</w:t>
      </w:r>
      <w:bookmarkEnd w:id="563"/>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B57</w:t>
      </w:r>
      <w:r w:rsidR="001835D5">
        <w:rPr>
          <w:sz w:val="24"/>
          <w:szCs w:val="24"/>
        </w:rPr>
        <w:t>.</w:t>
      </w:r>
      <w:r w:rsidRPr="00DB501A">
        <w:rPr>
          <w:sz w:val="24"/>
          <w:szCs w:val="24"/>
        </w:rPr>
        <w:tab/>
      </w:r>
      <w:bookmarkStart w:id="564" w:name="F55667289"/>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 xml:space="preserve">investigar as razões para a mudança na experiência e </w:t>
      </w:r>
      <w:r w:rsidR="00D9045C">
        <w:rPr>
          <w:sz w:val="24"/>
          <w:szCs w:val="24"/>
        </w:rPr>
        <w:t xml:space="preserve">deve </w:t>
      </w:r>
      <w:r w:rsidRPr="00DB501A">
        <w:rPr>
          <w:sz w:val="24"/>
          <w:szCs w:val="24"/>
        </w:rPr>
        <w:t xml:space="preserve">desenvolver novas estimativas de fluxos de caixa e probabilidades em vista da experiência mais recente, da experiência anterior e de outras informações. O resultado para o exemplo no </w:t>
      </w:r>
      <w:r w:rsidR="00D416EF" w:rsidRPr="00D416EF">
        <w:rPr>
          <w:sz w:val="24"/>
          <w:szCs w:val="24"/>
        </w:rPr>
        <w:t>item</w:t>
      </w:r>
      <w:r w:rsidRPr="00DB501A">
        <w:rPr>
          <w:sz w:val="24"/>
          <w:szCs w:val="24"/>
        </w:rPr>
        <w:t xml:space="preserve"> B56 normalmente seria que o valor presente esperado de benefícios por morte se altera, mas não mais do que 20%. No exemplo do </w:t>
      </w:r>
      <w:r w:rsidR="00D416EF" w:rsidRPr="00D416EF">
        <w:rPr>
          <w:sz w:val="24"/>
          <w:szCs w:val="24"/>
        </w:rPr>
        <w:t>item</w:t>
      </w:r>
      <w:r w:rsidRPr="00DB501A">
        <w:rPr>
          <w:sz w:val="24"/>
          <w:szCs w:val="24"/>
        </w:rPr>
        <w:t xml:space="preserve"> B56, se as taxas de mortalidade continuarem a ser significativamente mais elevadas do que as estimativas anteriores por motivos que se espera que perdurem, a probabilidade estimada atribuída a cenários de alta mortalidade </w:t>
      </w:r>
      <w:r w:rsidR="00D9045C">
        <w:rPr>
          <w:sz w:val="24"/>
          <w:szCs w:val="24"/>
        </w:rPr>
        <w:t xml:space="preserve">deve </w:t>
      </w:r>
      <w:r w:rsidRPr="00DB501A">
        <w:rPr>
          <w:sz w:val="24"/>
          <w:szCs w:val="24"/>
        </w:rPr>
        <w:t>aumentar.</w:t>
      </w:r>
      <w:bookmarkEnd w:id="564"/>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B58</w:t>
      </w:r>
      <w:r w:rsidR="001835D5">
        <w:rPr>
          <w:sz w:val="24"/>
          <w:szCs w:val="24"/>
        </w:rPr>
        <w:t>.</w:t>
      </w:r>
      <w:r w:rsidRPr="00DB501A">
        <w:rPr>
          <w:sz w:val="24"/>
          <w:szCs w:val="24"/>
        </w:rPr>
        <w:tab/>
      </w:r>
      <w:bookmarkStart w:id="565" w:name="F55667290"/>
      <w:r w:rsidRPr="00DB501A">
        <w:rPr>
          <w:sz w:val="24"/>
          <w:szCs w:val="24"/>
        </w:rPr>
        <w:t xml:space="preserve">As estimativas de variáveis não relacionadas a mercado </w:t>
      </w:r>
      <w:r w:rsidR="00D9045C">
        <w:rPr>
          <w:sz w:val="24"/>
          <w:szCs w:val="24"/>
        </w:rPr>
        <w:t xml:space="preserve">devem </w:t>
      </w:r>
      <w:r w:rsidRPr="00DB501A">
        <w:rPr>
          <w:sz w:val="24"/>
          <w:szCs w:val="24"/>
        </w:rPr>
        <w:t>incluir informações sobre o atual nível de eventos segurados e informações sobre tendências. Por exemplo, as taxas de mortalidade caíram consistentemente durante longos períodos em muitos países. A determinação dos fluxos de caixa de cumprimento reflete as probabilidades que seria</w:t>
      </w:r>
      <w:r w:rsidR="00D9045C">
        <w:rPr>
          <w:sz w:val="24"/>
          <w:szCs w:val="24"/>
        </w:rPr>
        <w:t>m</w:t>
      </w:r>
      <w:r w:rsidRPr="00DB501A">
        <w:rPr>
          <w:sz w:val="24"/>
          <w:szCs w:val="24"/>
        </w:rPr>
        <w:t xml:space="preserve"> atribuídas a cada cenário de tendência possível, levando em consideração todas as informações razoáveis e sustentáveis disponíveis sem custo ou esforço </w:t>
      </w:r>
      <w:r w:rsidR="00F47CE1">
        <w:rPr>
          <w:sz w:val="24"/>
          <w:szCs w:val="24"/>
        </w:rPr>
        <w:t>excessivo</w:t>
      </w:r>
      <w:r w:rsidRPr="00DB501A">
        <w:rPr>
          <w:sz w:val="24"/>
          <w:szCs w:val="24"/>
        </w:rPr>
        <w:t>.</w:t>
      </w:r>
      <w:bookmarkEnd w:id="565"/>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B59</w:t>
      </w:r>
      <w:r w:rsidR="001835D5">
        <w:rPr>
          <w:sz w:val="24"/>
          <w:szCs w:val="24"/>
        </w:rPr>
        <w:t>.</w:t>
      </w:r>
      <w:r w:rsidRPr="00DB501A">
        <w:rPr>
          <w:sz w:val="24"/>
          <w:szCs w:val="24"/>
        </w:rPr>
        <w:tab/>
      </w:r>
      <w:bookmarkStart w:id="566" w:name="F55667291"/>
      <w:r w:rsidRPr="00DB501A">
        <w:rPr>
          <w:sz w:val="24"/>
          <w:szCs w:val="24"/>
        </w:rPr>
        <w:t>Similarmente, se fluxos de caixa alocados a</w:t>
      </w:r>
      <w:r w:rsidR="00D9045C">
        <w:rPr>
          <w:sz w:val="24"/>
          <w:szCs w:val="24"/>
        </w:rPr>
        <w:t>o</w:t>
      </w:r>
      <w:r w:rsidRPr="00DB501A">
        <w:rPr>
          <w:sz w:val="24"/>
          <w:szCs w:val="24"/>
        </w:rPr>
        <w:t xml:space="preserve"> grupo de contratos de seguro são sensíveis à inflação, a determinação dos fluxos de caixa de cumprimento </w:t>
      </w:r>
      <w:r w:rsidR="00D9045C">
        <w:rPr>
          <w:sz w:val="24"/>
          <w:szCs w:val="24"/>
        </w:rPr>
        <w:t xml:space="preserve">deve </w:t>
      </w:r>
      <w:r w:rsidRPr="00DB501A">
        <w:rPr>
          <w:sz w:val="24"/>
          <w:szCs w:val="24"/>
        </w:rPr>
        <w:t xml:space="preserve">refletir as atuais estimativas de possíveis taxas de inflação futuras. Devido às taxas de inflação provavelmente estarem correlacionadas com as taxas de juros, a mensuração de fluxos de caixa de cumprimento </w:t>
      </w:r>
      <w:r w:rsidR="00D9045C">
        <w:rPr>
          <w:sz w:val="24"/>
          <w:szCs w:val="24"/>
        </w:rPr>
        <w:t xml:space="preserve">deve </w:t>
      </w:r>
      <w:r w:rsidRPr="00DB501A">
        <w:rPr>
          <w:sz w:val="24"/>
          <w:szCs w:val="24"/>
        </w:rPr>
        <w:t>refletir as probabilidades para cada cenário de inflação de modo que seja consistente com as probabilidades implícitas pelas taxas de juros de mercado usadas na estimativa da taxa de desconto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B51).</w:t>
      </w:r>
      <w:bookmarkEnd w:id="566"/>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B60</w:t>
      </w:r>
      <w:r w:rsidR="001835D5">
        <w:rPr>
          <w:sz w:val="24"/>
          <w:szCs w:val="24"/>
        </w:rPr>
        <w:t>.</w:t>
      </w:r>
      <w:r w:rsidRPr="00DB501A">
        <w:rPr>
          <w:sz w:val="24"/>
          <w:szCs w:val="24"/>
        </w:rPr>
        <w:tab/>
      </w:r>
      <w:bookmarkStart w:id="567" w:name="F55667292"/>
      <w:r w:rsidRPr="00DB501A">
        <w:rPr>
          <w:sz w:val="24"/>
          <w:szCs w:val="24"/>
        </w:rPr>
        <w:t xml:space="preserve">Ao estimar os fluxos de caixa, </w:t>
      </w:r>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 xml:space="preserve">levar em conta as atuais expectativas de eventos futuros que poderiam afetar esses fluxos de caixa. A entidade </w:t>
      </w:r>
      <w:r w:rsidR="00D9045C">
        <w:rPr>
          <w:sz w:val="24"/>
          <w:szCs w:val="24"/>
        </w:rPr>
        <w:t xml:space="preserve">deve </w:t>
      </w:r>
      <w:r w:rsidRPr="00DB501A">
        <w:rPr>
          <w:sz w:val="24"/>
          <w:szCs w:val="24"/>
        </w:rPr>
        <w:t xml:space="preserve">desenvolver cenários de fluxos de caixa que refletem esses eventos futuros, bem como estimativas imparciais da probabilidade de cada cenário. Contudo, </w:t>
      </w:r>
      <w:r w:rsidR="00117BF9">
        <w:rPr>
          <w:sz w:val="24"/>
          <w:szCs w:val="24"/>
        </w:rPr>
        <w:t>a entidade</w:t>
      </w:r>
      <w:r w:rsidRPr="00DB501A">
        <w:rPr>
          <w:sz w:val="24"/>
          <w:szCs w:val="24"/>
        </w:rPr>
        <w:t xml:space="preserve"> não </w:t>
      </w:r>
      <w:r w:rsidR="00D9045C">
        <w:rPr>
          <w:sz w:val="24"/>
          <w:szCs w:val="24"/>
        </w:rPr>
        <w:t xml:space="preserve">deve </w:t>
      </w:r>
      <w:r w:rsidRPr="00DB501A">
        <w:rPr>
          <w:sz w:val="24"/>
          <w:szCs w:val="24"/>
        </w:rPr>
        <w:t>levar em consideração as atuais expectativas de mudanças futuras na legislação que mudariam ou liquidariam a obrigação presente ou criariam novas obrigações decorrentes do contrato de seguro existente até que a mudança na legislação seja substantivamente promulgada.</w:t>
      </w:r>
      <w:bookmarkEnd w:id="567"/>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568" w:name="F55667294"/>
      <w:r w:rsidRPr="00DB501A">
        <w:rPr>
          <w:rFonts w:ascii="Times New Roman" w:hAnsi="Times New Roman" w:cs="Times New Roman"/>
          <w:sz w:val="24"/>
          <w:szCs w:val="24"/>
        </w:rPr>
        <w:t>Fluxo de caixa dentro do limite do contrato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34)</w:t>
      </w:r>
      <w:bookmarkEnd w:id="568"/>
    </w:p>
    <w:p w:rsidR="00846277" w:rsidRPr="00DB501A" w:rsidRDefault="00846277" w:rsidP="001835D5">
      <w:pPr>
        <w:pStyle w:val="IASBSectionTitle3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B61</w:t>
      </w:r>
      <w:r w:rsidR="001835D5">
        <w:rPr>
          <w:sz w:val="24"/>
          <w:szCs w:val="24"/>
        </w:rPr>
        <w:t>.</w:t>
      </w:r>
      <w:r w:rsidRPr="00DB501A">
        <w:rPr>
          <w:sz w:val="24"/>
          <w:szCs w:val="24"/>
        </w:rPr>
        <w:tab/>
      </w:r>
      <w:bookmarkStart w:id="569" w:name="F55667295"/>
      <w:r w:rsidRPr="00DB501A">
        <w:rPr>
          <w:sz w:val="24"/>
          <w:szCs w:val="24"/>
        </w:rPr>
        <w:t xml:space="preserve">As estimativas de fluxos de caixa em cenário </w:t>
      </w:r>
      <w:r w:rsidR="00D9045C">
        <w:rPr>
          <w:sz w:val="24"/>
          <w:szCs w:val="24"/>
        </w:rPr>
        <w:t xml:space="preserve">devem </w:t>
      </w:r>
      <w:r w:rsidRPr="00DB501A">
        <w:rPr>
          <w:sz w:val="24"/>
          <w:szCs w:val="24"/>
        </w:rPr>
        <w:t>incluir todos os fluxos de caixa dentro do limite d</w:t>
      </w:r>
      <w:r w:rsidR="00D9045C">
        <w:rPr>
          <w:sz w:val="24"/>
          <w:szCs w:val="24"/>
        </w:rPr>
        <w:t>o</w:t>
      </w:r>
      <w:r w:rsidRPr="00DB501A">
        <w:rPr>
          <w:sz w:val="24"/>
          <w:szCs w:val="24"/>
        </w:rPr>
        <w:t xml:space="preserve"> contrato existente e nenhum outro fluxo de caixa. </w:t>
      </w:r>
      <w:r w:rsidR="00117BF9">
        <w:rPr>
          <w:sz w:val="24"/>
          <w:szCs w:val="24"/>
        </w:rPr>
        <w:t>A entidade</w:t>
      </w:r>
      <w:r w:rsidRPr="00DB501A">
        <w:rPr>
          <w:sz w:val="24"/>
          <w:szCs w:val="24"/>
        </w:rPr>
        <w:t xml:space="preserve"> </w:t>
      </w:r>
      <w:r w:rsidR="00D9045C">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2 na determinação do limite de contrato existente.</w:t>
      </w:r>
      <w:bookmarkEnd w:id="569"/>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lastRenderedPageBreak/>
        <w:t>B62</w:t>
      </w:r>
      <w:r w:rsidR="001835D5">
        <w:rPr>
          <w:sz w:val="24"/>
          <w:szCs w:val="24"/>
        </w:rPr>
        <w:t>.</w:t>
      </w:r>
      <w:r w:rsidRPr="00DB501A">
        <w:rPr>
          <w:sz w:val="24"/>
          <w:szCs w:val="24"/>
        </w:rPr>
        <w:tab/>
      </w:r>
      <w:bookmarkStart w:id="570" w:name="F55667296"/>
      <w:r w:rsidRPr="00DB501A">
        <w:rPr>
          <w:sz w:val="24"/>
          <w:szCs w:val="24"/>
        </w:rPr>
        <w:t xml:space="preserve">Muitos contratos de seguro possuem características que permitem aos titulares de apólice tomarem medidas que alteram o valor, época ou incerteza dos valores que receberão. Essas características incluem opções de renovação, opções de resgate, opções de conversão e opções para deixar de pagar os prêmios enquanto ainda recebem benefícios de acordo com os contratos. A mensuração de grupo de contratos de seguro </w:t>
      </w:r>
      <w:r w:rsidR="0062207F">
        <w:rPr>
          <w:sz w:val="24"/>
          <w:szCs w:val="24"/>
        </w:rPr>
        <w:t xml:space="preserve">deve </w:t>
      </w:r>
      <w:r w:rsidRPr="00DB501A">
        <w:rPr>
          <w:sz w:val="24"/>
          <w:szCs w:val="24"/>
        </w:rPr>
        <w:t xml:space="preserve">refletir, com base </w:t>
      </w:r>
      <w:r w:rsidR="0062207F">
        <w:rPr>
          <w:sz w:val="24"/>
          <w:szCs w:val="24"/>
        </w:rPr>
        <w:t>no</w:t>
      </w:r>
      <w:r w:rsidRPr="00DB501A">
        <w:rPr>
          <w:sz w:val="24"/>
          <w:szCs w:val="24"/>
        </w:rPr>
        <w:t xml:space="preserve"> valor esperado, as atuais estimativas da entidade sobre como os titulares de apólice no grupo exercerão as opções disponíveis, e o ajuste pelo risco não financeiro </w:t>
      </w:r>
      <w:r w:rsidR="0062207F">
        <w:rPr>
          <w:sz w:val="24"/>
          <w:szCs w:val="24"/>
        </w:rPr>
        <w:t xml:space="preserve">deve </w:t>
      </w:r>
      <w:r w:rsidRPr="00DB501A">
        <w:rPr>
          <w:sz w:val="24"/>
          <w:szCs w:val="24"/>
        </w:rPr>
        <w:t xml:space="preserve">refletir as atuais estimativas da entidade sobre como o comportamento real dos titulares de apólice pode diferir do comportamento esperado. Esse requisito para determinar o valor esperado </w:t>
      </w:r>
      <w:r w:rsidR="0062207F">
        <w:rPr>
          <w:sz w:val="24"/>
          <w:szCs w:val="24"/>
        </w:rPr>
        <w:t xml:space="preserve">deve ser </w:t>
      </w:r>
      <w:r w:rsidRPr="00DB501A">
        <w:rPr>
          <w:sz w:val="24"/>
          <w:szCs w:val="24"/>
        </w:rPr>
        <w:t>aplica</w:t>
      </w:r>
      <w:r w:rsidR="0062207F">
        <w:rPr>
          <w:sz w:val="24"/>
          <w:szCs w:val="24"/>
        </w:rPr>
        <w:t>do</w:t>
      </w:r>
      <w:r w:rsidRPr="00DB501A">
        <w:rPr>
          <w:sz w:val="24"/>
          <w:szCs w:val="24"/>
        </w:rPr>
        <w:t xml:space="preserve"> independentemente do número de contratos </w:t>
      </w:r>
      <w:r w:rsidR="0062207F">
        <w:rPr>
          <w:sz w:val="24"/>
          <w:szCs w:val="24"/>
        </w:rPr>
        <w:t>no</w:t>
      </w:r>
      <w:r w:rsidRPr="00DB501A">
        <w:rPr>
          <w:sz w:val="24"/>
          <w:szCs w:val="24"/>
        </w:rPr>
        <w:t xml:space="preserve"> grupo; por exemplo, </w:t>
      </w:r>
      <w:r w:rsidR="0062207F">
        <w:rPr>
          <w:sz w:val="24"/>
          <w:szCs w:val="24"/>
        </w:rPr>
        <w:t xml:space="preserve">deve ser </w:t>
      </w:r>
      <w:r w:rsidRPr="00DB501A">
        <w:rPr>
          <w:sz w:val="24"/>
          <w:szCs w:val="24"/>
        </w:rPr>
        <w:t>aplica</w:t>
      </w:r>
      <w:r w:rsidR="0062207F">
        <w:rPr>
          <w:sz w:val="24"/>
          <w:szCs w:val="24"/>
        </w:rPr>
        <w:t>do</w:t>
      </w:r>
      <w:r w:rsidRPr="00DB501A">
        <w:rPr>
          <w:sz w:val="24"/>
          <w:szCs w:val="24"/>
        </w:rPr>
        <w:t xml:space="preserve"> mesmo se o grupo compreende um único contrato. Assim, a mensuração de grupo de contratos de seguro não </w:t>
      </w:r>
      <w:r w:rsidR="0062207F">
        <w:rPr>
          <w:sz w:val="24"/>
          <w:szCs w:val="24"/>
        </w:rPr>
        <w:t>deve assumir</w:t>
      </w:r>
      <w:r w:rsidRPr="00DB501A">
        <w:rPr>
          <w:sz w:val="24"/>
          <w:szCs w:val="24"/>
        </w:rPr>
        <w:t xml:space="preserve"> a probabilidade de 100% de que os titulares de apólice: </w:t>
      </w:r>
      <w:bookmarkEnd w:id="570"/>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71" w:name="F55667299"/>
      <w:r w:rsidRPr="00DB501A">
        <w:rPr>
          <w:sz w:val="24"/>
          <w:szCs w:val="24"/>
        </w:rPr>
        <w:t>resgatarão seus contratos, se houver alguma probabilidade de que alguns dos titulares de apólice não resgatarão; ou</w:t>
      </w:r>
      <w:bookmarkEnd w:id="571"/>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572" w:name="F55667301"/>
      <w:r w:rsidRPr="00DB501A">
        <w:rPr>
          <w:sz w:val="24"/>
          <w:szCs w:val="24"/>
        </w:rPr>
        <w:t>continuarão seus contratos, se houver alguma probabilidade de que alguns dos titulares de apólice não continuarão.</w:t>
      </w:r>
      <w:bookmarkEnd w:id="572"/>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B63</w:t>
      </w:r>
      <w:r w:rsidR="001835D5">
        <w:rPr>
          <w:sz w:val="24"/>
          <w:szCs w:val="24"/>
        </w:rPr>
        <w:t>.</w:t>
      </w:r>
      <w:r w:rsidRPr="00DB501A">
        <w:rPr>
          <w:sz w:val="24"/>
          <w:szCs w:val="24"/>
        </w:rPr>
        <w:tab/>
      </w:r>
      <w:bookmarkStart w:id="573" w:name="F55667302"/>
      <w:r w:rsidRPr="00DB501A">
        <w:rPr>
          <w:sz w:val="24"/>
          <w:szCs w:val="24"/>
        </w:rPr>
        <w:t xml:space="preserve">Quando </w:t>
      </w:r>
      <w:r w:rsidR="002A53D0">
        <w:rPr>
          <w:sz w:val="24"/>
          <w:szCs w:val="24"/>
        </w:rPr>
        <w:t xml:space="preserve">a emitente de </w:t>
      </w:r>
      <w:r w:rsidRPr="00DB501A">
        <w:rPr>
          <w:sz w:val="24"/>
          <w:szCs w:val="24"/>
        </w:rPr>
        <w:t xml:space="preserve">contrato de seguro é obrigada pelo contrato a renovar ou de outro modo continuar o contrato, ela </w:t>
      </w:r>
      <w:r w:rsidR="002A53D0">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34 para avaliar se os prêmios e os respectivos fluxos de caixa que resultam do contrato renovado estão dentro do limite do contrato original.</w:t>
      </w:r>
      <w:bookmarkEnd w:id="573"/>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B64</w:t>
      </w:r>
      <w:r w:rsidR="001835D5">
        <w:rPr>
          <w:sz w:val="24"/>
          <w:szCs w:val="24"/>
        </w:rPr>
        <w:t>.</w:t>
      </w:r>
      <w:r w:rsidRPr="00DB501A">
        <w:rPr>
          <w:sz w:val="24"/>
          <w:szCs w:val="24"/>
        </w:rPr>
        <w:tab/>
      </w:r>
      <w:bookmarkStart w:id="574" w:name="F55667303"/>
      <w:r w:rsidRPr="00DB501A">
        <w:rPr>
          <w:sz w:val="24"/>
          <w:szCs w:val="24"/>
        </w:rPr>
        <w:t xml:space="preserve">O </w:t>
      </w:r>
      <w:r w:rsidR="00D416EF" w:rsidRPr="00D416EF">
        <w:rPr>
          <w:sz w:val="24"/>
          <w:szCs w:val="24"/>
        </w:rPr>
        <w:t>item</w:t>
      </w:r>
      <w:r w:rsidRPr="00DB501A">
        <w:rPr>
          <w:sz w:val="24"/>
          <w:szCs w:val="24"/>
        </w:rPr>
        <w:t xml:space="preserve"> 34 refere-se à capacidade prática d</w:t>
      </w:r>
      <w:r w:rsidR="00117BF9">
        <w:rPr>
          <w:sz w:val="24"/>
          <w:szCs w:val="24"/>
        </w:rPr>
        <w:t>a entidade</w:t>
      </w:r>
      <w:r w:rsidRPr="00DB501A">
        <w:rPr>
          <w:sz w:val="24"/>
          <w:szCs w:val="24"/>
        </w:rPr>
        <w:t xml:space="preserve"> de estabelecer </w:t>
      </w:r>
      <w:r w:rsidR="002A53D0">
        <w:rPr>
          <w:sz w:val="24"/>
          <w:szCs w:val="24"/>
        </w:rPr>
        <w:t>o</w:t>
      </w:r>
      <w:r w:rsidRPr="00DB501A">
        <w:rPr>
          <w:sz w:val="24"/>
          <w:szCs w:val="24"/>
        </w:rPr>
        <w:t xml:space="preserve"> preço em </w:t>
      </w:r>
      <w:r w:rsidR="002A53D0">
        <w:rPr>
          <w:sz w:val="24"/>
          <w:szCs w:val="24"/>
        </w:rPr>
        <w:t>data futura (</w:t>
      </w:r>
      <w:r w:rsidRPr="00DB501A">
        <w:rPr>
          <w:sz w:val="24"/>
          <w:szCs w:val="24"/>
        </w:rPr>
        <w:t xml:space="preserve">data de renovação) que reflita totalmente os riscos no contrato a partir dessa data. </w:t>
      </w:r>
      <w:r w:rsidR="00117BF9">
        <w:rPr>
          <w:sz w:val="24"/>
          <w:szCs w:val="24"/>
        </w:rPr>
        <w:t>A entidade</w:t>
      </w:r>
      <w:r w:rsidRPr="00DB501A">
        <w:rPr>
          <w:sz w:val="24"/>
          <w:szCs w:val="24"/>
        </w:rPr>
        <w:t xml:space="preserve"> tem essa capacidade prática na ausência de restrições que impeçam a entidade de estabelecer o mesmo preço que ela estabeleceria para novo contrato com as mesmas características do contrato existente emitido nessa data, ou se puder alterar os benefícios para ser consistente com o preço que cobrará. Similarmente, </w:t>
      </w:r>
      <w:r w:rsidR="00117BF9">
        <w:rPr>
          <w:sz w:val="24"/>
          <w:szCs w:val="24"/>
        </w:rPr>
        <w:t>a entidade</w:t>
      </w:r>
      <w:r w:rsidRPr="00DB501A">
        <w:rPr>
          <w:sz w:val="24"/>
          <w:szCs w:val="24"/>
        </w:rPr>
        <w:t xml:space="preserve"> tem essa capacidade prática de estabelecer </w:t>
      </w:r>
      <w:r w:rsidR="002A53D0">
        <w:rPr>
          <w:sz w:val="24"/>
          <w:szCs w:val="24"/>
        </w:rPr>
        <w:t>o</w:t>
      </w:r>
      <w:r w:rsidRPr="00DB501A">
        <w:rPr>
          <w:sz w:val="24"/>
          <w:szCs w:val="24"/>
        </w:rPr>
        <w:t xml:space="preserve"> preço quan</w:t>
      </w:r>
      <w:r w:rsidR="002A53D0">
        <w:rPr>
          <w:sz w:val="24"/>
          <w:szCs w:val="24"/>
        </w:rPr>
        <w:t>do puder precificar novamente o</w:t>
      </w:r>
      <w:r w:rsidRPr="00DB501A">
        <w:rPr>
          <w:sz w:val="24"/>
          <w:szCs w:val="24"/>
        </w:rPr>
        <w:t xml:space="preserve"> contrato existente de modo que o preço reflita mudanças gerais nos riscos em carteira de contratos de seguro, mesmo se o preço estabelecido para cada titular da apólice individual não refletir a mudança no risco para esse titular da apólice específico. Ao avaliar se a entidade tem a capacidade prática para estabelecer </w:t>
      </w:r>
      <w:r w:rsidR="002A53D0">
        <w:rPr>
          <w:sz w:val="24"/>
          <w:szCs w:val="24"/>
        </w:rPr>
        <w:t>o</w:t>
      </w:r>
      <w:r w:rsidRPr="00DB501A">
        <w:rPr>
          <w:sz w:val="24"/>
          <w:szCs w:val="24"/>
        </w:rPr>
        <w:t xml:space="preserve"> preço que reflita totalmente os riscos no contrato ou carteira, ela </w:t>
      </w:r>
      <w:r w:rsidR="002A53D0">
        <w:rPr>
          <w:sz w:val="24"/>
          <w:szCs w:val="24"/>
        </w:rPr>
        <w:t xml:space="preserve">deve </w:t>
      </w:r>
      <w:r w:rsidRPr="00DB501A">
        <w:rPr>
          <w:sz w:val="24"/>
          <w:szCs w:val="24"/>
        </w:rPr>
        <w:t>considerar todos os riscos que consideraria ao subscrever contratos equivalentes na data de renovação para a cobertura remanescente. Ao determinar as estimativas de fluxos de caixa futuros no final d</w:t>
      </w:r>
      <w:r w:rsidR="002A53D0">
        <w:rPr>
          <w:sz w:val="24"/>
          <w:szCs w:val="24"/>
        </w:rPr>
        <w:t>o</w:t>
      </w:r>
      <w:r w:rsidRPr="00DB501A">
        <w:rPr>
          <w:sz w:val="24"/>
          <w:szCs w:val="24"/>
        </w:rPr>
        <w:t xml:space="preserve"> período de relatório, </w:t>
      </w:r>
      <w:r w:rsidR="00117BF9">
        <w:rPr>
          <w:sz w:val="24"/>
          <w:szCs w:val="24"/>
        </w:rPr>
        <w:t>a entidade</w:t>
      </w:r>
      <w:r w:rsidRPr="00DB501A">
        <w:rPr>
          <w:sz w:val="24"/>
          <w:szCs w:val="24"/>
        </w:rPr>
        <w:t xml:space="preserve"> </w:t>
      </w:r>
      <w:r w:rsidR="002A53D0">
        <w:rPr>
          <w:sz w:val="24"/>
          <w:szCs w:val="24"/>
        </w:rPr>
        <w:t xml:space="preserve">deve </w:t>
      </w:r>
      <w:r w:rsidRPr="00DB501A">
        <w:rPr>
          <w:sz w:val="24"/>
          <w:szCs w:val="24"/>
        </w:rPr>
        <w:t>reavaliar o limite d</w:t>
      </w:r>
      <w:r w:rsidR="002A53D0">
        <w:rPr>
          <w:sz w:val="24"/>
          <w:szCs w:val="24"/>
        </w:rPr>
        <w:t>o</w:t>
      </w:r>
      <w:r w:rsidRPr="00DB501A">
        <w:rPr>
          <w:sz w:val="24"/>
          <w:szCs w:val="24"/>
        </w:rPr>
        <w:t xml:space="preserve"> contrato de seguro para incluir o efeito de mudanças nas circunstâncias sobre os direitos e obrigações substantivos da entidade.</w:t>
      </w:r>
      <w:bookmarkEnd w:id="574"/>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B65</w:t>
      </w:r>
      <w:r w:rsidR="001835D5">
        <w:rPr>
          <w:sz w:val="24"/>
          <w:szCs w:val="24"/>
        </w:rPr>
        <w:t>.</w:t>
      </w:r>
      <w:r w:rsidRPr="00DB501A">
        <w:rPr>
          <w:sz w:val="24"/>
          <w:szCs w:val="24"/>
        </w:rPr>
        <w:tab/>
      </w:r>
      <w:bookmarkStart w:id="575" w:name="F55667304"/>
      <w:r w:rsidRPr="00DB501A">
        <w:rPr>
          <w:sz w:val="24"/>
          <w:szCs w:val="24"/>
        </w:rPr>
        <w:t xml:space="preserve">Fluxos de caixa dentro do limite de contrato de seguro são aqueles que se referem diretamente ao cumprimento do contrato, incluindo fluxos de caixa cujo valor ou época ficam a critério da entidade. Os fluxos de caixa dentro do limite incluem: </w:t>
      </w:r>
      <w:bookmarkEnd w:id="575"/>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76" w:name="F55667307"/>
      <w:r w:rsidRPr="00DB501A">
        <w:rPr>
          <w:sz w:val="24"/>
          <w:szCs w:val="24"/>
        </w:rPr>
        <w:t>prêmios (incluindo ajustes de prêmio e prêmios parcelados) de titular da apólice e quaisquer fluxos de caixa adicionais que resultem desse</w:t>
      </w:r>
      <w:r w:rsidR="002A53D0">
        <w:rPr>
          <w:sz w:val="24"/>
          <w:szCs w:val="24"/>
        </w:rPr>
        <w:t>s</w:t>
      </w:r>
      <w:r w:rsidRPr="00DB501A">
        <w:rPr>
          <w:sz w:val="24"/>
          <w:szCs w:val="24"/>
        </w:rPr>
        <w:t xml:space="preserve"> prêmios</w:t>
      </w:r>
      <w:bookmarkEnd w:id="576"/>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577" w:name="F55667309"/>
      <w:r w:rsidRPr="00DB501A">
        <w:rPr>
          <w:sz w:val="24"/>
          <w:szCs w:val="24"/>
        </w:rPr>
        <w:t xml:space="preserve">pagamentos para (ou em nome de) </w:t>
      </w:r>
      <w:r w:rsidR="002A53D0">
        <w:rPr>
          <w:sz w:val="24"/>
          <w:szCs w:val="24"/>
        </w:rPr>
        <w:t>o</w:t>
      </w:r>
      <w:r w:rsidRPr="00DB501A">
        <w:rPr>
          <w:sz w:val="24"/>
          <w:szCs w:val="24"/>
        </w:rPr>
        <w:t xml:space="preserve"> titular da apólice, incluindo sinistros que já tenham sido </w:t>
      </w:r>
      <w:r w:rsidR="006664B9">
        <w:rPr>
          <w:sz w:val="24"/>
          <w:szCs w:val="24"/>
        </w:rPr>
        <w:t>avisados</w:t>
      </w:r>
      <w:r w:rsidRPr="00DB501A">
        <w:rPr>
          <w:sz w:val="24"/>
          <w:szCs w:val="24"/>
        </w:rPr>
        <w:t xml:space="preserve"> mas ainda não foram pagos (ou seja, sinistros </w:t>
      </w:r>
      <w:r w:rsidR="006664B9">
        <w:rPr>
          <w:sz w:val="24"/>
          <w:szCs w:val="24"/>
        </w:rPr>
        <w:t>avisados</w:t>
      </w:r>
      <w:r w:rsidRPr="00DB501A">
        <w:rPr>
          <w:sz w:val="24"/>
          <w:szCs w:val="24"/>
        </w:rPr>
        <w:t xml:space="preserve">), sinistros ocorridos para eventos que ocorreram, mas em relação aos quais os sinistros não foram </w:t>
      </w:r>
      <w:r w:rsidR="00D51A3D">
        <w:rPr>
          <w:sz w:val="24"/>
          <w:szCs w:val="24"/>
        </w:rPr>
        <w:t>avisados</w:t>
      </w:r>
      <w:r w:rsidRPr="00DB501A">
        <w:rPr>
          <w:sz w:val="24"/>
          <w:szCs w:val="24"/>
        </w:rPr>
        <w:t>, e todos os sinistros futuros em relação aos quais a entidade tem obrigação substantiva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34)</w:t>
      </w:r>
      <w:bookmarkEnd w:id="577"/>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578" w:name="F55667311"/>
      <w:r w:rsidRPr="00DB501A">
        <w:rPr>
          <w:sz w:val="24"/>
          <w:szCs w:val="24"/>
        </w:rPr>
        <w:t xml:space="preserve">pagamentos para (ou em nome de) </w:t>
      </w:r>
      <w:r w:rsidR="002A53D0">
        <w:rPr>
          <w:sz w:val="24"/>
          <w:szCs w:val="24"/>
        </w:rPr>
        <w:t>o</w:t>
      </w:r>
      <w:r w:rsidRPr="00DB501A">
        <w:rPr>
          <w:sz w:val="24"/>
          <w:szCs w:val="24"/>
        </w:rPr>
        <w:t xml:space="preserve"> titular da apólice que variam dependendo dos retornos sobre itens subjacentes</w:t>
      </w:r>
      <w:bookmarkEnd w:id="578"/>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lastRenderedPageBreak/>
        <w:t>(d)</w:t>
      </w:r>
      <w:r w:rsidRPr="00DB501A">
        <w:rPr>
          <w:sz w:val="24"/>
          <w:szCs w:val="24"/>
        </w:rPr>
        <w:tab/>
      </w:r>
      <w:bookmarkStart w:id="579" w:name="F55667313"/>
      <w:r w:rsidRPr="00DB501A">
        <w:rPr>
          <w:sz w:val="24"/>
          <w:szCs w:val="24"/>
        </w:rPr>
        <w:t xml:space="preserve">pagamentos para (ou em nome de) </w:t>
      </w:r>
      <w:r w:rsidR="002A53D0">
        <w:rPr>
          <w:sz w:val="24"/>
          <w:szCs w:val="24"/>
        </w:rPr>
        <w:t>o</w:t>
      </w:r>
      <w:r w:rsidRPr="00DB501A">
        <w:rPr>
          <w:sz w:val="24"/>
          <w:szCs w:val="24"/>
        </w:rPr>
        <w:t xml:space="preserve"> titular da apólice resultante de derivativos, por exemplo, opções e garantias embutidas no contrato, na medida em que essas opções e garantias não estejam separadas do contrato de seguro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11(a))</w:t>
      </w:r>
      <w:bookmarkEnd w:id="579"/>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580" w:name="F55667315"/>
      <w:r w:rsidRPr="00DB501A">
        <w:rPr>
          <w:sz w:val="24"/>
          <w:szCs w:val="24"/>
        </w:rPr>
        <w:t>a alocação de fluxos de caixa de aquisições de seguro atribuível à carteira à qual pertence o contrato</w:t>
      </w:r>
      <w:bookmarkEnd w:id="580"/>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(f)</w:t>
      </w:r>
      <w:r w:rsidRPr="00DB501A">
        <w:rPr>
          <w:sz w:val="24"/>
          <w:szCs w:val="24"/>
        </w:rPr>
        <w:tab/>
      </w:r>
      <w:bookmarkStart w:id="581" w:name="F55667317"/>
      <w:r w:rsidRPr="00DB501A">
        <w:rPr>
          <w:sz w:val="24"/>
          <w:szCs w:val="24"/>
        </w:rPr>
        <w:t>custos de tratamento de sinistros (ou seja, os custos que a entidade incorrerá para investigar, processar e resolver sinistros de acordo com contratos de seguro existentes, incluindo honorários do regulador de sinistro e legais para ajustes e custos internos de investigação de sinistros e de processamento de pagamentos de sinistros)</w:t>
      </w:r>
      <w:bookmarkEnd w:id="581"/>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(g)</w:t>
      </w:r>
      <w:r w:rsidRPr="00DB501A">
        <w:rPr>
          <w:sz w:val="24"/>
          <w:szCs w:val="24"/>
        </w:rPr>
        <w:tab/>
      </w:r>
      <w:bookmarkStart w:id="582" w:name="F55667319"/>
      <w:r w:rsidRPr="00DB501A">
        <w:rPr>
          <w:sz w:val="24"/>
          <w:szCs w:val="24"/>
        </w:rPr>
        <w:t xml:space="preserve">custos que a entidade incorrerá ao fornecer benefícios contratuais pagos em </w:t>
      </w:r>
      <w:r w:rsidR="00D51A3D">
        <w:rPr>
          <w:sz w:val="24"/>
          <w:szCs w:val="24"/>
        </w:rPr>
        <w:t>bens ou serviços</w:t>
      </w:r>
      <w:bookmarkEnd w:id="582"/>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(h)</w:t>
      </w:r>
      <w:r w:rsidRPr="00DB501A">
        <w:rPr>
          <w:sz w:val="24"/>
          <w:szCs w:val="24"/>
        </w:rPr>
        <w:tab/>
      </w:r>
      <w:bookmarkStart w:id="583" w:name="F55667322"/>
      <w:r w:rsidRPr="00DB501A">
        <w:rPr>
          <w:sz w:val="24"/>
          <w:szCs w:val="24"/>
        </w:rPr>
        <w:t>custos de manutenção e administração de apólices, tais como custos de cobrança de prêmios e processamento das alterações de apólice (por exemplo, conversões e reprocessamento). Esses custos também incluem comissões recorrentes que se espera que sejam pagas a intermediários se determinado titular da apólice continuar a pagar os prêmios dentro do limite do contrato de seguro</w:t>
      </w:r>
      <w:bookmarkEnd w:id="583"/>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(i)</w:t>
      </w:r>
      <w:r w:rsidRPr="00DB501A">
        <w:rPr>
          <w:sz w:val="24"/>
          <w:szCs w:val="24"/>
        </w:rPr>
        <w:tab/>
      </w:r>
      <w:bookmarkStart w:id="584" w:name="F55667325"/>
      <w:r w:rsidRPr="00DB501A">
        <w:rPr>
          <w:sz w:val="24"/>
          <w:szCs w:val="24"/>
        </w:rPr>
        <w:t xml:space="preserve">impostos baseados em transações (tais como impostos de prêmios, impostos sobre valor adicionado e impostos sobre </w:t>
      </w:r>
      <w:r w:rsidR="009574FB">
        <w:rPr>
          <w:sz w:val="24"/>
          <w:szCs w:val="24"/>
        </w:rPr>
        <w:t>bens</w:t>
      </w:r>
      <w:r w:rsidRPr="00DB501A">
        <w:rPr>
          <w:sz w:val="24"/>
          <w:szCs w:val="24"/>
        </w:rPr>
        <w:t xml:space="preserve"> e serviços) e tributos (tais como tributos de serviço de incêndio e avaliações de fundo garantidor) que se originam diretamente de contratos de seguro existentes, ou que possam ser atribuídos a eles de modo razoável e consistente</w:t>
      </w:r>
      <w:r w:rsidR="002A53D0">
        <w:rPr>
          <w:sz w:val="24"/>
          <w:szCs w:val="24"/>
        </w:rPr>
        <w:t>;</w:t>
      </w:r>
      <w:bookmarkEnd w:id="584"/>
    </w:p>
    <w:p w:rsidR="00DB501A" w:rsidRPr="00DB501A" w:rsidRDefault="00DB501A" w:rsidP="00622B48">
      <w:pPr>
        <w:pStyle w:val="IASBNormalL1"/>
        <w:spacing w:before="0" w:after="120"/>
        <w:ind w:left="993" w:hanging="426"/>
        <w:rPr>
          <w:sz w:val="24"/>
          <w:szCs w:val="24"/>
        </w:rPr>
      </w:pPr>
      <w:r w:rsidRPr="00DB501A">
        <w:rPr>
          <w:sz w:val="24"/>
          <w:szCs w:val="24"/>
        </w:rPr>
        <w:t>(j)</w:t>
      </w:r>
      <w:r w:rsidRPr="00DB501A">
        <w:rPr>
          <w:sz w:val="24"/>
          <w:szCs w:val="24"/>
        </w:rPr>
        <w:tab/>
      </w:r>
      <w:bookmarkStart w:id="585" w:name="F55667327"/>
      <w:r w:rsidRPr="00DB501A">
        <w:rPr>
          <w:sz w:val="24"/>
          <w:szCs w:val="24"/>
        </w:rPr>
        <w:t xml:space="preserve">pagamentos pela seguradora </w:t>
      </w:r>
      <w:r w:rsidR="002A53D0">
        <w:rPr>
          <w:sz w:val="24"/>
          <w:szCs w:val="24"/>
        </w:rPr>
        <w:t>na</w:t>
      </w:r>
      <w:r w:rsidRPr="00DB501A">
        <w:rPr>
          <w:sz w:val="24"/>
          <w:szCs w:val="24"/>
        </w:rPr>
        <w:t xml:space="preserve"> condição fiduciária de atender obrigações de imposto incorridas pelo titular da apólice e respectivos recebimentos</w:t>
      </w:r>
      <w:bookmarkEnd w:id="585"/>
      <w:r w:rsidR="002A53D0">
        <w:rPr>
          <w:sz w:val="24"/>
          <w:szCs w:val="24"/>
        </w:rPr>
        <w:t>;</w:t>
      </w:r>
    </w:p>
    <w:p w:rsidR="00DB501A" w:rsidRDefault="00DB501A" w:rsidP="00622B48">
      <w:pPr>
        <w:pStyle w:val="IASBNormalL1"/>
        <w:spacing w:before="0" w:after="120"/>
        <w:ind w:left="993" w:hanging="426"/>
        <w:rPr>
          <w:sz w:val="24"/>
          <w:szCs w:val="24"/>
        </w:rPr>
      </w:pPr>
      <w:r w:rsidRPr="00DB501A">
        <w:rPr>
          <w:sz w:val="24"/>
          <w:szCs w:val="24"/>
        </w:rPr>
        <w:t>(k)</w:t>
      </w:r>
      <w:r w:rsidRPr="00DB501A">
        <w:rPr>
          <w:sz w:val="24"/>
          <w:szCs w:val="24"/>
        </w:rPr>
        <w:tab/>
      </w:r>
      <w:bookmarkStart w:id="586" w:name="F55667330"/>
      <w:r w:rsidRPr="00DB501A">
        <w:rPr>
          <w:sz w:val="24"/>
          <w:szCs w:val="24"/>
        </w:rPr>
        <w:t>potenciais fluxos de entrada de caixa de recuperações (tais como salvados e sub-rogação) em sinistros futuros cobertos por contratos de seguro existentes e, na medida em que não se qualifiquem para reconhecimento como ativos separados, potenciais fluxos de entrada de caixa de recuperações em sinistros passados</w:t>
      </w:r>
      <w:bookmarkEnd w:id="586"/>
      <w:r w:rsidR="002A53D0">
        <w:rPr>
          <w:sz w:val="24"/>
          <w:szCs w:val="24"/>
        </w:rPr>
        <w:t>;</w:t>
      </w:r>
    </w:p>
    <w:p w:rsidR="00241640" w:rsidRPr="008707C4" w:rsidRDefault="00241640" w:rsidP="00241640">
      <w:pPr>
        <w:pStyle w:val="NormalWeb"/>
        <w:ind w:left="993" w:hanging="426"/>
        <w:rPr>
          <w:u w:val="single"/>
        </w:rPr>
      </w:pPr>
      <w:r>
        <w:rPr>
          <w:u w:val="single"/>
        </w:rPr>
        <w:t>(</w:t>
      </w:r>
      <w:r w:rsidRPr="008707C4">
        <w:rPr>
          <w:u w:val="single"/>
        </w:rPr>
        <w:t>ka) custos em que a entidade incorrerá:</w:t>
      </w:r>
    </w:p>
    <w:p w:rsidR="00241640" w:rsidRPr="008707C4" w:rsidRDefault="00241640" w:rsidP="00241640">
      <w:pPr>
        <w:pStyle w:val="NormalWeb"/>
        <w:ind w:left="993"/>
        <w:jc w:val="both"/>
        <w:rPr>
          <w:u w:val="single"/>
        </w:rPr>
      </w:pPr>
      <w:r>
        <w:rPr>
          <w:u w:val="single"/>
        </w:rPr>
        <w:t>(</w:t>
      </w:r>
      <w:r w:rsidRPr="008707C4">
        <w:rPr>
          <w:u w:val="single"/>
        </w:rPr>
        <w:t>i) realização da atividade de investimento, na medida em que a entidade realiza essa atividade para aumentar os benefícios da cobertura de seguro para os segurados. As atividades de investimento aumentam os benefícios da cobertura de seguro se a entidade realizar essas atividades esperando gerar um retorno de investimento do qual os segurados beneficiarão se ocorrer um evento segurado.</w:t>
      </w:r>
    </w:p>
    <w:p w:rsidR="00241640" w:rsidRPr="008707C4" w:rsidRDefault="00241640" w:rsidP="00241640">
      <w:pPr>
        <w:pStyle w:val="NormalWeb"/>
        <w:ind w:left="993"/>
        <w:jc w:val="both"/>
        <w:rPr>
          <w:u w:val="single"/>
        </w:rPr>
      </w:pPr>
      <w:r w:rsidRPr="008707C4">
        <w:rPr>
          <w:u w:val="single"/>
        </w:rPr>
        <w:t xml:space="preserve">(ii) </w:t>
      </w:r>
      <w:r w:rsidR="00CD0DD2">
        <w:rPr>
          <w:u w:val="single"/>
        </w:rPr>
        <w:t xml:space="preserve">proporcionando </w:t>
      </w:r>
      <w:r w:rsidRPr="008707C4">
        <w:rPr>
          <w:u w:val="single"/>
        </w:rPr>
        <w:t xml:space="preserve">retorno de investimento aos </w:t>
      </w:r>
      <w:r w:rsidRPr="00CD0DD2">
        <w:rPr>
          <w:u w:val="single"/>
        </w:rPr>
        <w:t>tomadores de seguros</w:t>
      </w:r>
      <w:r w:rsidRPr="008707C4">
        <w:rPr>
          <w:u w:val="single"/>
        </w:rPr>
        <w:t xml:space="preserve"> de contratos de seguro sem características de participação direta (ver </w:t>
      </w:r>
      <w:r w:rsidR="00010174">
        <w:rPr>
          <w:u w:val="single"/>
        </w:rPr>
        <w:t>item</w:t>
      </w:r>
      <w:r w:rsidRPr="008707C4">
        <w:rPr>
          <w:u w:val="single"/>
        </w:rPr>
        <w:t xml:space="preserve"> B119B).</w:t>
      </w:r>
    </w:p>
    <w:p w:rsidR="00241640" w:rsidRDefault="00CD0DD2" w:rsidP="00DA5F36">
      <w:pPr>
        <w:pStyle w:val="IASBNormalL1"/>
        <w:numPr>
          <w:ilvl w:val="0"/>
          <w:numId w:val="5"/>
        </w:numPr>
        <w:spacing w:before="0" w:after="120"/>
        <w:ind w:left="993" w:firstLine="0"/>
        <w:rPr>
          <w:sz w:val="24"/>
          <w:szCs w:val="24"/>
          <w:u w:val="single"/>
        </w:rPr>
      </w:pPr>
      <w:r>
        <w:rPr>
          <w:sz w:val="24"/>
          <w:szCs w:val="24"/>
          <w:u w:val="single"/>
        </w:rPr>
        <w:t xml:space="preserve">proporcionando </w:t>
      </w:r>
      <w:r w:rsidR="00241640" w:rsidRPr="008707C4">
        <w:rPr>
          <w:sz w:val="24"/>
          <w:szCs w:val="24"/>
          <w:u w:val="single"/>
        </w:rPr>
        <w:t>serviço</w:t>
      </w:r>
      <w:r>
        <w:rPr>
          <w:sz w:val="24"/>
          <w:szCs w:val="24"/>
          <w:u w:val="single"/>
        </w:rPr>
        <w:t>s relacionados a</w:t>
      </w:r>
      <w:r w:rsidR="00241640" w:rsidRPr="008707C4">
        <w:rPr>
          <w:sz w:val="24"/>
          <w:szCs w:val="24"/>
          <w:u w:val="single"/>
        </w:rPr>
        <w:t xml:space="preserve"> retorno de investimento aos tomadores de apólices de contratos de seguro com características de participação direta.</w:t>
      </w:r>
    </w:p>
    <w:p w:rsidR="00CD0DD2" w:rsidRPr="00CD0DD2" w:rsidRDefault="00CD0DD2" w:rsidP="00CD0DD2">
      <w:pPr>
        <w:pStyle w:val="IASBNormalL1"/>
        <w:spacing w:before="0" w:after="120"/>
        <w:ind w:left="1440" w:firstLine="0"/>
        <w:rPr>
          <w:sz w:val="24"/>
          <w:szCs w:val="24"/>
          <w:lang w:val="en-US"/>
        </w:rPr>
      </w:pPr>
    </w:p>
    <w:p w:rsidR="00DB501A" w:rsidRPr="00DB501A" w:rsidRDefault="00DB501A" w:rsidP="00622B48">
      <w:pPr>
        <w:pStyle w:val="IASBNormalL1"/>
        <w:spacing w:before="0" w:after="120"/>
        <w:ind w:left="993" w:hanging="426"/>
        <w:rPr>
          <w:sz w:val="24"/>
          <w:szCs w:val="24"/>
        </w:rPr>
      </w:pPr>
      <w:r w:rsidRPr="00DB501A">
        <w:rPr>
          <w:sz w:val="24"/>
          <w:szCs w:val="24"/>
        </w:rPr>
        <w:t>(l)</w:t>
      </w:r>
      <w:r w:rsidRPr="00DB501A">
        <w:rPr>
          <w:sz w:val="24"/>
          <w:szCs w:val="24"/>
        </w:rPr>
        <w:tab/>
      </w:r>
      <w:bookmarkStart w:id="587" w:name="F55667332"/>
      <w:r w:rsidRPr="00DB501A">
        <w:rPr>
          <w:sz w:val="24"/>
          <w:szCs w:val="24"/>
        </w:rPr>
        <w:t xml:space="preserve">a alocação de gastos gerais de produção fixos e variáveis (tais como custos de contabilidade, recursos humanos, tecnologia da informação e suporte, depreciação de edificações, aluguel, manutenção e serviços de utilidade pública) diretamente atribuíveis ao cumprimento de contratos de seguro. Esses gastos gerais de produção </w:t>
      </w:r>
      <w:r w:rsidR="002A53D0">
        <w:rPr>
          <w:sz w:val="24"/>
          <w:szCs w:val="24"/>
        </w:rPr>
        <w:t xml:space="preserve">devem </w:t>
      </w:r>
      <w:r w:rsidRPr="00DB501A">
        <w:rPr>
          <w:sz w:val="24"/>
          <w:szCs w:val="24"/>
        </w:rPr>
        <w:t>s</w:t>
      </w:r>
      <w:r w:rsidR="002A53D0">
        <w:rPr>
          <w:sz w:val="24"/>
          <w:szCs w:val="24"/>
        </w:rPr>
        <w:t>er</w:t>
      </w:r>
      <w:r w:rsidRPr="00DB501A">
        <w:rPr>
          <w:sz w:val="24"/>
          <w:szCs w:val="24"/>
        </w:rPr>
        <w:t xml:space="preserve"> alocados a grupos de contratos</w:t>
      </w:r>
      <w:r w:rsidR="002A53D0">
        <w:rPr>
          <w:sz w:val="24"/>
          <w:szCs w:val="24"/>
        </w:rPr>
        <w:t>,</w:t>
      </w:r>
      <w:r w:rsidRPr="00DB501A">
        <w:rPr>
          <w:sz w:val="24"/>
          <w:szCs w:val="24"/>
        </w:rPr>
        <w:t xml:space="preserve"> utilizando métodos que são sistemáticos e racionais, e </w:t>
      </w:r>
      <w:r w:rsidR="002A53D0">
        <w:rPr>
          <w:sz w:val="24"/>
          <w:szCs w:val="24"/>
        </w:rPr>
        <w:t>devem ser</w:t>
      </w:r>
      <w:r w:rsidRPr="00DB501A">
        <w:rPr>
          <w:sz w:val="24"/>
          <w:szCs w:val="24"/>
        </w:rPr>
        <w:t xml:space="preserve"> consistentemente aplicados a todos os custos que têm características similares</w:t>
      </w:r>
      <w:bookmarkEnd w:id="587"/>
      <w:r w:rsidR="002A53D0">
        <w:rPr>
          <w:sz w:val="24"/>
          <w:szCs w:val="24"/>
        </w:rPr>
        <w:t>;</w:t>
      </w:r>
    </w:p>
    <w:p w:rsidR="00DB501A" w:rsidRDefault="00DB501A" w:rsidP="001E7F40">
      <w:pPr>
        <w:pStyle w:val="IASBNormalL1"/>
        <w:spacing w:before="0"/>
        <w:ind w:left="993" w:hanging="426"/>
        <w:rPr>
          <w:sz w:val="24"/>
          <w:szCs w:val="24"/>
        </w:rPr>
      </w:pPr>
      <w:r w:rsidRPr="00DB501A">
        <w:rPr>
          <w:sz w:val="24"/>
          <w:szCs w:val="24"/>
        </w:rPr>
        <w:lastRenderedPageBreak/>
        <w:t>(m)</w:t>
      </w:r>
      <w:r w:rsidRPr="00DB501A">
        <w:rPr>
          <w:sz w:val="24"/>
          <w:szCs w:val="24"/>
        </w:rPr>
        <w:tab/>
      </w:r>
      <w:bookmarkStart w:id="588" w:name="F55667334"/>
      <w:r w:rsidRPr="00DB501A">
        <w:rPr>
          <w:sz w:val="24"/>
          <w:szCs w:val="24"/>
        </w:rPr>
        <w:t>quaisquer outros custos especificamente cobráveis do titular da apólice de acordo com os termos do contrato.</w:t>
      </w:r>
      <w:bookmarkEnd w:id="588"/>
    </w:p>
    <w:p w:rsidR="00846277" w:rsidRPr="00DB501A" w:rsidRDefault="00846277" w:rsidP="001835D5">
      <w:pPr>
        <w:pStyle w:val="IASBNormalnparaL1"/>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B66</w:t>
      </w:r>
      <w:r w:rsidR="001835D5">
        <w:rPr>
          <w:sz w:val="24"/>
          <w:szCs w:val="24"/>
        </w:rPr>
        <w:t>.</w:t>
      </w:r>
      <w:r w:rsidRPr="00DB501A">
        <w:rPr>
          <w:sz w:val="24"/>
          <w:szCs w:val="24"/>
        </w:rPr>
        <w:tab/>
      </w:r>
      <w:bookmarkStart w:id="589" w:name="F55667335"/>
      <w:r w:rsidRPr="00DB501A">
        <w:rPr>
          <w:sz w:val="24"/>
          <w:szCs w:val="24"/>
        </w:rPr>
        <w:t xml:space="preserve">Os seguintes fluxos de caixa não </w:t>
      </w:r>
      <w:r w:rsidR="002A53D0">
        <w:rPr>
          <w:sz w:val="24"/>
          <w:szCs w:val="24"/>
        </w:rPr>
        <w:t>devem ser</w:t>
      </w:r>
      <w:r w:rsidRPr="00DB501A">
        <w:rPr>
          <w:sz w:val="24"/>
          <w:szCs w:val="24"/>
        </w:rPr>
        <w:t xml:space="preserve"> incluídos ao estimar os fluxos de caixa que serão gerados conforme a entidade cumpre </w:t>
      </w:r>
      <w:r w:rsidR="002A53D0">
        <w:rPr>
          <w:sz w:val="24"/>
          <w:szCs w:val="24"/>
        </w:rPr>
        <w:t>o</w:t>
      </w:r>
      <w:r w:rsidRPr="00DB501A">
        <w:rPr>
          <w:sz w:val="24"/>
          <w:szCs w:val="24"/>
        </w:rPr>
        <w:t xml:space="preserve"> contrato de seguro existente: </w:t>
      </w:r>
      <w:bookmarkEnd w:id="589"/>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590" w:name="F55667338"/>
      <w:r w:rsidRPr="00DB501A">
        <w:rPr>
          <w:sz w:val="24"/>
          <w:szCs w:val="24"/>
        </w:rPr>
        <w:t xml:space="preserve">retornos de investimento. Os investimentos </w:t>
      </w:r>
      <w:r w:rsidR="002A53D0">
        <w:rPr>
          <w:sz w:val="24"/>
          <w:szCs w:val="24"/>
        </w:rPr>
        <w:t>devem ser</w:t>
      </w:r>
      <w:r w:rsidRPr="00DB501A">
        <w:rPr>
          <w:sz w:val="24"/>
          <w:szCs w:val="24"/>
        </w:rPr>
        <w:t xml:space="preserve"> reconhecidos, mensurados e apresentados separadamente</w:t>
      </w:r>
      <w:bookmarkEnd w:id="590"/>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591" w:name="F55667340"/>
      <w:r w:rsidRPr="00DB501A">
        <w:rPr>
          <w:sz w:val="24"/>
          <w:szCs w:val="24"/>
        </w:rPr>
        <w:t xml:space="preserve">fluxos de caixa (pagamentos ou recebimentos) que ocorrem de acordo com os contratos de resseguro mantidos. Os contratos de resseguro mantidos </w:t>
      </w:r>
      <w:r w:rsidR="002A53D0">
        <w:rPr>
          <w:sz w:val="24"/>
          <w:szCs w:val="24"/>
        </w:rPr>
        <w:t>devem ser</w:t>
      </w:r>
      <w:r w:rsidRPr="00DB501A">
        <w:rPr>
          <w:sz w:val="24"/>
          <w:szCs w:val="24"/>
        </w:rPr>
        <w:t xml:space="preserve"> reconhecidos, mensurados e apresentados separadamente</w:t>
      </w:r>
      <w:bookmarkEnd w:id="591"/>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592" w:name="F55667343"/>
      <w:r w:rsidRPr="00DB501A">
        <w:rPr>
          <w:sz w:val="24"/>
          <w:szCs w:val="24"/>
        </w:rPr>
        <w:t>fluxos de caixa que podem ser gerados de contratos de seguro futuros, ou seja, fluxos de caixa fora do limite dos contratos existentes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34</w:t>
      </w:r>
      <w:r w:rsidR="003F330A" w:rsidRPr="003F330A">
        <w:rPr>
          <w:sz w:val="24"/>
          <w:szCs w:val="24"/>
          <w:cs/>
        </w:rPr>
        <w:t xml:space="preserve"> e </w:t>
      </w:r>
      <w:r w:rsidRPr="00DB501A">
        <w:rPr>
          <w:sz w:val="24"/>
          <w:szCs w:val="24"/>
        </w:rPr>
        <w:t>35)</w:t>
      </w:r>
      <w:bookmarkEnd w:id="592"/>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593" w:name="F55667345"/>
      <w:r w:rsidRPr="00DB501A">
        <w:rPr>
          <w:sz w:val="24"/>
          <w:szCs w:val="24"/>
        </w:rPr>
        <w:t xml:space="preserve">fluxos de caixa referentes a custos que não podem ser diretamente atribuídos à carteira de contratos de seguro que contém o contrato, tais como alguns custos de treinamento e desenvolvimento de produtos. Esses custos </w:t>
      </w:r>
      <w:r w:rsidR="002A53D0">
        <w:rPr>
          <w:sz w:val="24"/>
          <w:szCs w:val="24"/>
        </w:rPr>
        <w:t>devem ser</w:t>
      </w:r>
      <w:r w:rsidRPr="00DB501A">
        <w:rPr>
          <w:sz w:val="24"/>
          <w:szCs w:val="24"/>
        </w:rPr>
        <w:t xml:space="preserve"> reconhecidos </w:t>
      </w:r>
      <w:r w:rsidR="00DD4A21">
        <w:rPr>
          <w:sz w:val="24"/>
          <w:szCs w:val="24"/>
        </w:rPr>
        <w:t>no resultado</w:t>
      </w:r>
      <w:r w:rsidRPr="00DB501A">
        <w:rPr>
          <w:sz w:val="24"/>
          <w:szCs w:val="24"/>
        </w:rPr>
        <w:t xml:space="preserve"> quando incorridos</w:t>
      </w:r>
      <w:bookmarkEnd w:id="593"/>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594" w:name="F55667347"/>
      <w:r w:rsidRPr="00DB501A">
        <w:rPr>
          <w:sz w:val="24"/>
          <w:szCs w:val="24"/>
        </w:rPr>
        <w:t xml:space="preserve">fluxos de caixa que ocorrem de valores anormais de mão de obra consumida ou outros recursos que são utilizados para cumprir o contrato. Esses custos </w:t>
      </w:r>
      <w:r w:rsidR="002A53D0">
        <w:rPr>
          <w:sz w:val="24"/>
          <w:szCs w:val="24"/>
        </w:rPr>
        <w:t>devem ser</w:t>
      </w:r>
      <w:r w:rsidRPr="00DB501A">
        <w:rPr>
          <w:sz w:val="24"/>
          <w:szCs w:val="24"/>
        </w:rPr>
        <w:t xml:space="preserve"> reconhecidos </w:t>
      </w:r>
      <w:r w:rsidR="00DD4A21">
        <w:rPr>
          <w:sz w:val="24"/>
          <w:szCs w:val="24"/>
        </w:rPr>
        <w:t>no resultado</w:t>
      </w:r>
      <w:r w:rsidRPr="00DB501A">
        <w:rPr>
          <w:sz w:val="24"/>
          <w:szCs w:val="24"/>
        </w:rPr>
        <w:t xml:space="preserve"> quando incorridos</w:t>
      </w:r>
      <w:bookmarkEnd w:id="594"/>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(f)</w:t>
      </w:r>
      <w:r w:rsidRPr="00DB501A">
        <w:rPr>
          <w:sz w:val="24"/>
          <w:szCs w:val="24"/>
        </w:rPr>
        <w:tab/>
      </w:r>
      <w:bookmarkStart w:id="595" w:name="F55667349"/>
      <w:r w:rsidRPr="00DB501A">
        <w:rPr>
          <w:sz w:val="24"/>
          <w:szCs w:val="24"/>
        </w:rPr>
        <w:t xml:space="preserve">recebimentos e pagamentos de </w:t>
      </w:r>
      <w:r w:rsidR="002A53D0">
        <w:rPr>
          <w:sz w:val="24"/>
          <w:szCs w:val="24"/>
        </w:rPr>
        <w:t>tributos</w:t>
      </w:r>
      <w:r w:rsidRPr="00DB501A">
        <w:rPr>
          <w:sz w:val="24"/>
          <w:szCs w:val="24"/>
        </w:rPr>
        <w:t xml:space="preserve"> que a seguradora não paga ou recebe </w:t>
      </w:r>
      <w:r w:rsidR="002A53D0">
        <w:rPr>
          <w:sz w:val="24"/>
          <w:szCs w:val="24"/>
        </w:rPr>
        <w:t>na</w:t>
      </w:r>
      <w:r w:rsidRPr="00DB501A">
        <w:rPr>
          <w:sz w:val="24"/>
          <w:szCs w:val="24"/>
        </w:rPr>
        <w:t xml:space="preserve"> condição fiduciária</w:t>
      </w:r>
      <w:r w:rsidR="00241640" w:rsidRPr="00241640">
        <w:t xml:space="preserve"> </w:t>
      </w:r>
      <w:r w:rsidR="00241640" w:rsidRPr="00241640">
        <w:rPr>
          <w:sz w:val="24"/>
          <w:szCs w:val="24"/>
        </w:rPr>
        <w:t>que não são especificamente atribuíveis ao tomador do seguro nos termos do contrato</w:t>
      </w:r>
      <w:bookmarkEnd w:id="595"/>
      <w:r w:rsidR="002A53D0">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(g)</w:t>
      </w:r>
      <w:r w:rsidRPr="00DB501A">
        <w:rPr>
          <w:sz w:val="24"/>
          <w:szCs w:val="24"/>
        </w:rPr>
        <w:tab/>
      </w:r>
      <w:bookmarkStart w:id="596" w:name="F55667351"/>
      <w:r w:rsidRPr="00DB501A">
        <w:rPr>
          <w:sz w:val="24"/>
          <w:szCs w:val="24"/>
        </w:rPr>
        <w:t>fluxos de caixa entre diferentes componentes da entidade que reporta, tais como fundos do titular da apólice e fundos do acionista, se esses fluxos de caixa não alteram o valor que será pago aos titulares de apólice</w:t>
      </w:r>
      <w:bookmarkEnd w:id="596"/>
      <w:r w:rsidR="002A53D0">
        <w:rPr>
          <w:sz w:val="24"/>
          <w:szCs w:val="24"/>
        </w:rPr>
        <w:t>;</w:t>
      </w:r>
    </w:p>
    <w:p w:rsidR="00DB501A" w:rsidRDefault="00DB501A" w:rsidP="001E7F40">
      <w:pPr>
        <w:pStyle w:val="IASBNormalL1"/>
        <w:spacing w:before="0"/>
        <w:ind w:left="993" w:hanging="426"/>
        <w:rPr>
          <w:sz w:val="24"/>
          <w:szCs w:val="24"/>
        </w:rPr>
      </w:pPr>
      <w:r w:rsidRPr="00DB501A">
        <w:rPr>
          <w:sz w:val="24"/>
          <w:szCs w:val="24"/>
        </w:rPr>
        <w:t>(h)</w:t>
      </w:r>
      <w:r w:rsidRPr="00DB501A">
        <w:rPr>
          <w:sz w:val="24"/>
          <w:szCs w:val="24"/>
        </w:rPr>
        <w:tab/>
      </w:r>
      <w:bookmarkStart w:id="597" w:name="F55667353"/>
      <w:r w:rsidRPr="00DB501A">
        <w:rPr>
          <w:sz w:val="24"/>
          <w:szCs w:val="24"/>
        </w:rPr>
        <w:t>fluxos de caixa resultantes de componentes separados do contrato de seguro e contabilizados usando outr</w:t>
      </w:r>
      <w:r w:rsidR="00160F6C">
        <w:rPr>
          <w:sz w:val="24"/>
          <w:szCs w:val="24"/>
        </w:rPr>
        <w:t>os pronunciamentos</w:t>
      </w:r>
      <w:r w:rsidRPr="00DB501A">
        <w:rPr>
          <w:sz w:val="24"/>
          <w:szCs w:val="24"/>
        </w:rPr>
        <w:t xml:space="preserve"> aplicáveis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10</w:t>
      </w:r>
      <w:r w:rsidR="003F330A" w:rsidRPr="003F330A">
        <w:rPr>
          <w:sz w:val="24"/>
          <w:szCs w:val="24"/>
          <w:cs/>
        </w:rPr>
        <w:t xml:space="preserve"> a </w:t>
      </w:r>
      <w:r w:rsidRPr="00DB501A">
        <w:rPr>
          <w:sz w:val="24"/>
          <w:szCs w:val="24"/>
        </w:rPr>
        <w:t>13).</w:t>
      </w:r>
      <w:bookmarkEnd w:id="597"/>
    </w:p>
    <w:p w:rsidR="00846277" w:rsidRDefault="00846277" w:rsidP="00241640">
      <w:pPr>
        <w:pStyle w:val="IASBNormalnparaL1"/>
        <w:spacing w:before="0"/>
        <w:ind w:left="0" w:firstLine="0"/>
        <w:rPr>
          <w:sz w:val="24"/>
          <w:szCs w:val="24"/>
        </w:rPr>
      </w:pPr>
    </w:p>
    <w:p w:rsidR="00241640" w:rsidRDefault="00241640" w:rsidP="00241640">
      <w:pPr>
        <w:pStyle w:val="IASBNormalnparaL1"/>
        <w:spacing w:before="0"/>
        <w:ind w:left="567" w:hanging="567"/>
        <w:rPr>
          <w:sz w:val="24"/>
          <w:szCs w:val="24"/>
        </w:rPr>
      </w:pPr>
      <w:r>
        <w:rPr>
          <w:sz w:val="24"/>
          <w:szCs w:val="24"/>
        </w:rPr>
        <w:t>B66A.</w:t>
      </w:r>
      <w:r>
        <w:rPr>
          <w:sz w:val="24"/>
          <w:szCs w:val="24"/>
        </w:rPr>
        <w:tab/>
      </w:r>
      <w:r w:rsidR="000076FC" w:rsidRPr="000076FC">
        <w:rPr>
          <w:sz w:val="24"/>
          <w:szCs w:val="24"/>
        </w:rPr>
        <w:t>Antes do reconhecimento de um grupo de contratos de seguro, pode ser necessário reconhecer um ativo ou passivo por fluxos de caixa relacionado a um grupo de contratos de seguro que não sejam fluxos de caixa de aquisição de seguros, pela ocorrência de fluxos de caixa ou por requerimento de outro pronunciamento. Fluxos de caixa estão relacionados a um grupo de contratos de seguro se esses fluxos puderem ser incluídos como obrigações na data do reconhecimento inicial de um grupo e tiverem incorrido após essa data. Para aplicar o item 38(c)(ii) a entidade deve desreconhecer o ativo ou passivo na extensão dos ativos e passivos que não foram reconhecidos separadamente do grupo de contratos se o fluxo de caixa ou a aplicação de pronunciamento ocorrerem na data inicial de reconhecimento do grupo de contratos de seguro.</w:t>
      </w:r>
    </w:p>
    <w:p w:rsidR="00241640" w:rsidRPr="00DB501A" w:rsidRDefault="00241640" w:rsidP="00241640">
      <w:pPr>
        <w:pStyle w:val="IASBNormalnparaL1"/>
        <w:spacing w:before="0"/>
        <w:ind w:left="0" w:firstLine="0"/>
        <w:rPr>
          <w:sz w:val="24"/>
          <w:szCs w:val="24"/>
        </w:rPr>
      </w:pPr>
    </w:p>
    <w:p w:rsidR="00DB501A" w:rsidRDefault="00DB501A" w:rsidP="00622B48">
      <w:pPr>
        <w:pStyle w:val="IASBSectionTitle4Ind"/>
        <w:spacing w:before="0" w:after="0"/>
        <w:ind w:left="567"/>
        <w:jc w:val="both"/>
        <w:rPr>
          <w:rFonts w:ascii="Times New Roman" w:hAnsi="Times New Roman" w:cs="Times New Roman"/>
          <w:sz w:val="24"/>
          <w:szCs w:val="24"/>
        </w:rPr>
      </w:pPr>
      <w:bookmarkStart w:id="598" w:name="F55667356"/>
      <w:r w:rsidRPr="00DB501A">
        <w:rPr>
          <w:rFonts w:ascii="Times New Roman" w:hAnsi="Times New Roman" w:cs="Times New Roman"/>
          <w:sz w:val="24"/>
          <w:szCs w:val="24"/>
        </w:rPr>
        <w:t>Contratos com fluxos de caixa que afetam ou são afetados por fluxos de caixa a titulares de apólice de outros contratos</w:t>
      </w:r>
      <w:bookmarkEnd w:id="598"/>
    </w:p>
    <w:p w:rsidR="00846277" w:rsidRPr="00DB501A" w:rsidRDefault="00846277" w:rsidP="001835D5">
      <w:pPr>
        <w:pStyle w:val="IASBSectionTitle4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B67</w:t>
      </w:r>
      <w:r w:rsidR="001835D5">
        <w:rPr>
          <w:sz w:val="24"/>
          <w:szCs w:val="24"/>
        </w:rPr>
        <w:t>.</w:t>
      </w:r>
      <w:r w:rsidRPr="00DB501A">
        <w:rPr>
          <w:sz w:val="24"/>
          <w:szCs w:val="24"/>
        </w:rPr>
        <w:tab/>
      </w:r>
      <w:bookmarkStart w:id="599" w:name="F55667357"/>
      <w:r w:rsidRPr="00DB501A">
        <w:rPr>
          <w:sz w:val="24"/>
          <w:szCs w:val="24"/>
        </w:rPr>
        <w:t xml:space="preserve">Alguns contratos de seguro afetam os fluxos de caixa para titulares de apólice de outros contratos ao exigir que: </w:t>
      </w:r>
      <w:bookmarkEnd w:id="599"/>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00" w:name="F55667360"/>
      <w:r w:rsidRPr="00DB501A">
        <w:rPr>
          <w:sz w:val="24"/>
          <w:szCs w:val="24"/>
        </w:rPr>
        <w:t>o titular da apólice compartilhe com titulares d</w:t>
      </w:r>
      <w:r w:rsidR="002A53D0">
        <w:rPr>
          <w:sz w:val="24"/>
          <w:szCs w:val="24"/>
        </w:rPr>
        <w:t>a</w:t>
      </w:r>
      <w:r w:rsidRPr="00DB501A">
        <w:rPr>
          <w:sz w:val="24"/>
          <w:szCs w:val="24"/>
        </w:rPr>
        <w:t xml:space="preserve"> apólice de outros contratos os retornos sobre o mesmo conjunto específico de itens subjacentes; e</w:t>
      </w:r>
      <w:bookmarkEnd w:id="600"/>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01" w:name="F55667362"/>
      <w:r w:rsidRPr="00DB501A">
        <w:rPr>
          <w:sz w:val="24"/>
          <w:szCs w:val="24"/>
        </w:rPr>
        <w:t xml:space="preserve">ou: </w:t>
      </w:r>
      <w:bookmarkEnd w:id="601"/>
    </w:p>
    <w:p w:rsidR="00DB501A" w:rsidRPr="00DB501A" w:rsidRDefault="00DB501A" w:rsidP="00622B48">
      <w:pPr>
        <w:pStyle w:val="IASBNormalnparaL2"/>
        <w:spacing w:before="0" w:after="120"/>
        <w:ind w:left="1418" w:hanging="425"/>
        <w:rPr>
          <w:sz w:val="24"/>
          <w:szCs w:val="24"/>
        </w:rPr>
      </w:pPr>
      <w:r w:rsidRPr="00DB501A">
        <w:rPr>
          <w:sz w:val="24"/>
          <w:szCs w:val="24"/>
        </w:rPr>
        <w:lastRenderedPageBreak/>
        <w:t>(i)</w:t>
      </w:r>
      <w:r w:rsidRPr="00DB501A">
        <w:rPr>
          <w:sz w:val="24"/>
          <w:szCs w:val="24"/>
        </w:rPr>
        <w:tab/>
      </w:r>
      <w:bookmarkStart w:id="602" w:name="F55667365"/>
      <w:r w:rsidRPr="00DB501A">
        <w:rPr>
          <w:sz w:val="24"/>
          <w:szCs w:val="24"/>
        </w:rPr>
        <w:t>o titular da apólice arque com a redução em sua parcela dos retornos sobre os itens subjacentes devido a pagamentos a titulares de apólice de outros contratos que compartilham nesse conjunto, incluindo pagamentos resultantes de garantias feitas a titulares de apólice desses outros contratos; ou</w:t>
      </w:r>
      <w:bookmarkEnd w:id="602"/>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603" w:name="F55667367"/>
      <w:r w:rsidRPr="00DB501A">
        <w:rPr>
          <w:sz w:val="24"/>
          <w:szCs w:val="24"/>
        </w:rPr>
        <w:t>titulares de apólice de outros contratos arquem com a redução em sua parcela de retornos sobre os itens subjacentes devido a pagamentos ao titular da apólice, incluindo pagamentos resultantes de garantias feitas ao titular da apólice.</w:t>
      </w:r>
      <w:bookmarkEnd w:id="603"/>
    </w:p>
    <w:p w:rsidR="00846277" w:rsidRPr="00DB501A" w:rsidRDefault="00846277" w:rsidP="001835D5">
      <w:pPr>
        <w:pStyle w:val="IASBNormalnparaL2"/>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B68</w:t>
      </w:r>
      <w:r w:rsidR="001835D5">
        <w:rPr>
          <w:sz w:val="24"/>
          <w:szCs w:val="24"/>
        </w:rPr>
        <w:t>.</w:t>
      </w:r>
      <w:r w:rsidRPr="00DB501A">
        <w:rPr>
          <w:sz w:val="24"/>
          <w:szCs w:val="24"/>
        </w:rPr>
        <w:tab/>
      </w:r>
      <w:bookmarkStart w:id="604" w:name="F55667368"/>
      <w:r w:rsidRPr="00DB501A">
        <w:rPr>
          <w:sz w:val="24"/>
          <w:szCs w:val="24"/>
        </w:rPr>
        <w:t>Às vezes, esses contratos afeta</w:t>
      </w:r>
      <w:r w:rsidR="007A44B9">
        <w:rPr>
          <w:sz w:val="24"/>
          <w:szCs w:val="24"/>
        </w:rPr>
        <w:t>m</w:t>
      </w:r>
      <w:r w:rsidRPr="00DB501A">
        <w:rPr>
          <w:sz w:val="24"/>
          <w:szCs w:val="24"/>
        </w:rPr>
        <w:t xml:space="preserve"> os fluxos de caixa a titulares de apólice de contratos em outros grupos. Os fluxos de caixa de cumprimento de cada grupo refletem até que ponto os contratos no grupo fazem com que a entidade seja afetada por fluxos de caixa esperados, seja para titulares de apólice nesse grupo ou a titulares de apólice em outro grupo. Portanto, os fluxos de caixa de cumprimento para </w:t>
      </w:r>
      <w:r w:rsidR="007A44B9">
        <w:rPr>
          <w:sz w:val="24"/>
          <w:szCs w:val="24"/>
        </w:rPr>
        <w:t>o</w:t>
      </w:r>
      <w:r w:rsidRPr="00DB501A">
        <w:rPr>
          <w:sz w:val="24"/>
          <w:szCs w:val="24"/>
        </w:rPr>
        <w:t xml:space="preserve"> grupo: </w:t>
      </w:r>
      <w:bookmarkEnd w:id="604"/>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05" w:name="F55667371"/>
      <w:r w:rsidRPr="00DB501A">
        <w:rPr>
          <w:sz w:val="24"/>
          <w:szCs w:val="24"/>
        </w:rPr>
        <w:t>incluem pagamentos decorrentes dos termos de contratos existentes a titulares de apólice de contratos em outros grupos, independentemente de se esperar que esses pagamentos sejam feitos a titulares de apólice atuais ou futuros; e</w:t>
      </w:r>
      <w:bookmarkEnd w:id="605"/>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606" w:name="F55667373"/>
      <w:r w:rsidRPr="00DB501A">
        <w:rPr>
          <w:sz w:val="24"/>
          <w:szCs w:val="24"/>
        </w:rPr>
        <w:t xml:space="preserve">excluem pagamentos a titulares de apólice no grupo que, aplicando </w:t>
      </w:r>
      <w:r w:rsidR="007A44B9">
        <w:rPr>
          <w:sz w:val="24"/>
          <w:szCs w:val="24"/>
        </w:rPr>
        <w:t xml:space="preserve">a alínea </w:t>
      </w:r>
      <w:r w:rsidRPr="00DB501A">
        <w:rPr>
          <w:sz w:val="24"/>
          <w:szCs w:val="24"/>
        </w:rPr>
        <w:t>(a), foram incluídos nos fluxos de caixa de cumprimento de outro grupo.</w:t>
      </w:r>
      <w:bookmarkEnd w:id="606"/>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B69</w:t>
      </w:r>
      <w:r w:rsidR="001835D5">
        <w:rPr>
          <w:sz w:val="24"/>
          <w:szCs w:val="24"/>
        </w:rPr>
        <w:t>.</w:t>
      </w:r>
      <w:r w:rsidRPr="00DB501A">
        <w:rPr>
          <w:sz w:val="24"/>
          <w:szCs w:val="24"/>
        </w:rPr>
        <w:tab/>
      </w:r>
      <w:bookmarkStart w:id="607" w:name="F55667374"/>
      <w:r w:rsidRPr="00DB501A">
        <w:rPr>
          <w:sz w:val="24"/>
          <w:szCs w:val="24"/>
        </w:rPr>
        <w:t xml:space="preserve">Por exemplo, na medida em que pagamentos a titulares de apólice </w:t>
      </w:r>
      <w:r w:rsidR="007A44B9">
        <w:rPr>
          <w:sz w:val="24"/>
          <w:szCs w:val="24"/>
        </w:rPr>
        <w:t>no</w:t>
      </w:r>
      <w:r w:rsidRPr="00DB501A">
        <w:rPr>
          <w:sz w:val="24"/>
          <w:szCs w:val="24"/>
        </w:rPr>
        <w:t xml:space="preserve"> grupo são reduzidos de parcela nos retornos sobre itens subjacentes de </w:t>
      </w:r>
      <w:r w:rsidR="007A44B9">
        <w:rPr>
          <w:sz w:val="24"/>
          <w:szCs w:val="24"/>
        </w:rPr>
        <w:t xml:space="preserve">$ </w:t>
      </w:r>
      <w:r w:rsidRPr="00DB501A">
        <w:rPr>
          <w:sz w:val="24"/>
          <w:szCs w:val="24"/>
        </w:rPr>
        <w:t xml:space="preserve">350 para </w:t>
      </w:r>
      <w:r w:rsidR="007A44B9">
        <w:rPr>
          <w:sz w:val="24"/>
          <w:szCs w:val="24"/>
        </w:rPr>
        <w:t xml:space="preserve">$ </w:t>
      </w:r>
      <w:r w:rsidRPr="00DB501A">
        <w:rPr>
          <w:sz w:val="24"/>
          <w:szCs w:val="24"/>
        </w:rPr>
        <w:t>250 devido a pagamentos d</w:t>
      </w:r>
      <w:r w:rsidR="007A44B9">
        <w:rPr>
          <w:sz w:val="24"/>
          <w:szCs w:val="24"/>
        </w:rPr>
        <w:t>o</w:t>
      </w:r>
      <w:r w:rsidRPr="00DB501A">
        <w:rPr>
          <w:sz w:val="24"/>
          <w:szCs w:val="24"/>
        </w:rPr>
        <w:t xml:space="preserve"> valor garantido a titulares de apólice em outro grupo, os fluxos de caixa de cumprimento do primeiro grupo </w:t>
      </w:r>
      <w:r w:rsidR="007A44B9">
        <w:rPr>
          <w:sz w:val="24"/>
          <w:szCs w:val="24"/>
        </w:rPr>
        <w:t xml:space="preserve">devem </w:t>
      </w:r>
      <w:r w:rsidRPr="00DB501A">
        <w:rPr>
          <w:sz w:val="24"/>
          <w:szCs w:val="24"/>
        </w:rPr>
        <w:t>incluir</w:t>
      </w:r>
      <w:r w:rsidR="007A44B9">
        <w:rPr>
          <w:sz w:val="24"/>
          <w:szCs w:val="24"/>
        </w:rPr>
        <w:t xml:space="preserve"> o</w:t>
      </w:r>
      <w:r w:rsidRPr="00DB501A">
        <w:rPr>
          <w:sz w:val="24"/>
          <w:szCs w:val="24"/>
        </w:rPr>
        <w:t xml:space="preserve"> pagamento de </w:t>
      </w:r>
      <w:r w:rsidR="007A44B9">
        <w:rPr>
          <w:sz w:val="24"/>
          <w:szCs w:val="24"/>
        </w:rPr>
        <w:t xml:space="preserve">$ </w:t>
      </w:r>
      <w:r w:rsidRPr="00DB501A">
        <w:rPr>
          <w:sz w:val="24"/>
          <w:szCs w:val="24"/>
        </w:rPr>
        <w:t xml:space="preserve">100 (ou seja, seria </w:t>
      </w:r>
      <w:r w:rsidR="007A44B9">
        <w:rPr>
          <w:sz w:val="24"/>
          <w:szCs w:val="24"/>
        </w:rPr>
        <w:t xml:space="preserve">$ </w:t>
      </w:r>
      <w:r w:rsidRPr="00DB501A">
        <w:rPr>
          <w:sz w:val="24"/>
          <w:szCs w:val="24"/>
        </w:rPr>
        <w:t xml:space="preserve">350) e os fluxos de caixa de cumprimento do segundo grupo </w:t>
      </w:r>
      <w:r w:rsidR="007A44B9">
        <w:rPr>
          <w:sz w:val="24"/>
          <w:szCs w:val="24"/>
        </w:rPr>
        <w:t xml:space="preserve">devem </w:t>
      </w:r>
      <w:r w:rsidRPr="00DB501A">
        <w:rPr>
          <w:sz w:val="24"/>
          <w:szCs w:val="24"/>
        </w:rPr>
        <w:t xml:space="preserve">excluir </w:t>
      </w:r>
      <w:r w:rsidR="007A44B9">
        <w:rPr>
          <w:sz w:val="24"/>
          <w:szCs w:val="24"/>
        </w:rPr>
        <w:t xml:space="preserve">$ </w:t>
      </w:r>
      <w:r w:rsidRPr="00DB501A">
        <w:rPr>
          <w:sz w:val="24"/>
          <w:szCs w:val="24"/>
        </w:rPr>
        <w:t>100 do valor garantido.</w:t>
      </w:r>
      <w:bookmarkEnd w:id="607"/>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B70</w:t>
      </w:r>
      <w:r w:rsidR="001835D5">
        <w:rPr>
          <w:sz w:val="24"/>
          <w:szCs w:val="24"/>
        </w:rPr>
        <w:t>.</w:t>
      </w:r>
      <w:r w:rsidRPr="00DB501A">
        <w:rPr>
          <w:sz w:val="24"/>
          <w:szCs w:val="24"/>
        </w:rPr>
        <w:tab/>
      </w:r>
      <w:bookmarkStart w:id="608" w:name="F55667375"/>
      <w:r w:rsidRPr="00DB501A">
        <w:rPr>
          <w:sz w:val="24"/>
          <w:szCs w:val="24"/>
        </w:rPr>
        <w:t xml:space="preserve">Diferentes abordagens práticas podem ser utilizadas para determinar os fluxos de caixa de cumprimento de grupos de contratos que afetam ou são afetados por fluxos de caixa a titulares de apólice de contratos em outros grupos. Em alguns casos, </w:t>
      </w:r>
      <w:r w:rsidR="00117BF9">
        <w:rPr>
          <w:sz w:val="24"/>
          <w:szCs w:val="24"/>
        </w:rPr>
        <w:t>a entidade</w:t>
      </w:r>
      <w:r w:rsidRPr="00DB501A">
        <w:rPr>
          <w:sz w:val="24"/>
          <w:szCs w:val="24"/>
        </w:rPr>
        <w:t xml:space="preserve"> pode ser capaz de identificar a mudança nos itens subjacentes e a mudança resultante nos fluxos de caixa somente em nível mais elevado de agregação do que os grupos. Nesses casos, a entidade </w:t>
      </w:r>
      <w:r w:rsidR="007A44B9">
        <w:rPr>
          <w:sz w:val="24"/>
          <w:szCs w:val="24"/>
        </w:rPr>
        <w:t xml:space="preserve">deve </w:t>
      </w:r>
      <w:r w:rsidRPr="00DB501A">
        <w:rPr>
          <w:sz w:val="24"/>
          <w:szCs w:val="24"/>
        </w:rPr>
        <w:t>alocar o efeito da mudança nos itens subjacentes para cada grupo de forma sistemática e racional.</w:t>
      </w:r>
      <w:bookmarkEnd w:id="608"/>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B71</w:t>
      </w:r>
      <w:r w:rsidR="001835D5">
        <w:rPr>
          <w:sz w:val="24"/>
          <w:szCs w:val="24"/>
        </w:rPr>
        <w:t>.</w:t>
      </w:r>
      <w:r w:rsidRPr="00DB501A">
        <w:rPr>
          <w:sz w:val="24"/>
          <w:szCs w:val="24"/>
        </w:rPr>
        <w:tab/>
      </w:r>
      <w:bookmarkStart w:id="609" w:name="F55667376"/>
      <w:r w:rsidRPr="00DB501A">
        <w:rPr>
          <w:sz w:val="24"/>
          <w:szCs w:val="24"/>
        </w:rPr>
        <w:t xml:space="preserve">Após </w:t>
      </w:r>
      <w:r w:rsidR="00241640">
        <w:rPr>
          <w:sz w:val="24"/>
          <w:szCs w:val="24"/>
        </w:rPr>
        <w:t>tod</w:t>
      </w:r>
      <w:r w:rsidR="00DA5F36">
        <w:rPr>
          <w:sz w:val="24"/>
          <w:szCs w:val="24"/>
        </w:rPr>
        <w:t>a</w:t>
      </w:r>
      <w:r w:rsidR="00241640">
        <w:rPr>
          <w:sz w:val="24"/>
          <w:szCs w:val="24"/>
        </w:rPr>
        <w:t xml:space="preserve">s </w:t>
      </w:r>
      <w:r w:rsidR="00505733">
        <w:rPr>
          <w:sz w:val="24"/>
          <w:szCs w:val="24"/>
        </w:rPr>
        <w:t>obrigações</w:t>
      </w:r>
      <w:r w:rsidR="00241640">
        <w:rPr>
          <w:sz w:val="24"/>
          <w:szCs w:val="24"/>
        </w:rPr>
        <w:t xml:space="preserve"> de contrato de seguro terem</w:t>
      </w:r>
      <w:r w:rsidRPr="00DB501A">
        <w:rPr>
          <w:sz w:val="24"/>
          <w:szCs w:val="24"/>
        </w:rPr>
        <w:t xml:space="preserve"> sido </w:t>
      </w:r>
      <w:r w:rsidR="00241640" w:rsidRPr="00DB501A">
        <w:rPr>
          <w:sz w:val="24"/>
          <w:szCs w:val="24"/>
        </w:rPr>
        <w:t>fornecid</w:t>
      </w:r>
      <w:r w:rsidR="00505733">
        <w:rPr>
          <w:sz w:val="24"/>
          <w:szCs w:val="24"/>
        </w:rPr>
        <w:t>a</w:t>
      </w:r>
      <w:r w:rsidR="00241640">
        <w:rPr>
          <w:sz w:val="24"/>
          <w:szCs w:val="24"/>
        </w:rPr>
        <w:t>s</w:t>
      </w:r>
      <w:r w:rsidR="00241640" w:rsidRPr="00DB501A">
        <w:rPr>
          <w:sz w:val="24"/>
          <w:szCs w:val="24"/>
        </w:rPr>
        <w:t xml:space="preserve"> </w:t>
      </w:r>
      <w:r w:rsidRPr="00DB501A">
        <w:rPr>
          <w:sz w:val="24"/>
          <w:szCs w:val="24"/>
        </w:rPr>
        <w:t xml:space="preserve">aos contratos </w:t>
      </w:r>
      <w:r w:rsidR="007A44B9">
        <w:rPr>
          <w:sz w:val="24"/>
          <w:szCs w:val="24"/>
        </w:rPr>
        <w:t>no</w:t>
      </w:r>
      <w:r w:rsidRPr="00DB501A">
        <w:rPr>
          <w:sz w:val="24"/>
          <w:szCs w:val="24"/>
        </w:rPr>
        <w:t xml:space="preserve"> grupo, os fluxos de caixa de cumprimento podem ainda incluir pagamentos que se espera fazer a atuais titulares de apólice em outros grupos ou futuros titulares de apólice. </w:t>
      </w:r>
      <w:r w:rsidR="00117BF9">
        <w:rPr>
          <w:sz w:val="24"/>
          <w:szCs w:val="24"/>
        </w:rPr>
        <w:t>A entidade</w:t>
      </w:r>
      <w:r w:rsidRPr="00DB501A">
        <w:rPr>
          <w:sz w:val="24"/>
          <w:szCs w:val="24"/>
        </w:rPr>
        <w:t xml:space="preserve"> não está obrigada a continuar alocando esses fluxos de caixa de cumprimento a grupos específicos, mas pode, por outro lado, reconhecer e mensurar </w:t>
      </w:r>
      <w:r w:rsidR="007A44B9">
        <w:rPr>
          <w:sz w:val="24"/>
          <w:szCs w:val="24"/>
        </w:rPr>
        <w:t>o</w:t>
      </w:r>
      <w:r w:rsidRPr="00DB501A">
        <w:rPr>
          <w:sz w:val="24"/>
          <w:szCs w:val="24"/>
        </w:rPr>
        <w:t xml:space="preserve"> passivo para esses fluxos de caixa de cumprimento resultantes de todos os grupos.</w:t>
      </w:r>
      <w:bookmarkEnd w:id="609"/>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610" w:name="F55667381"/>
      <w:r w:rsidRPr="00DB501A">
        <w:rPr>
          <w:rFonts w:ascii="Times New Roman" w:hAnsi="Times New Roman" w:cs="Times New Roman"/>
          <w:sz w:val="24"/>
          <w:szCs w:val="24"/>
        </w:rPr>
        <w:t>Taxa de desconto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36)</w:t>
      </w:r>
      <w:bookmarkEnd w:id="610"/>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B72</w:t>
      </w:r>
      <w:r w:rsidR="001835D5">
        <w:rPr>
          <w:sz w:val="24"/>
          <w:szCs w:val="24"/>
        </w:rPr>
        <w:t>.</w:t>
      </w:r>
      <w:r w:rsidRPr="00DB501A">
        <w:rPr>
          <w:sz w:val="24"/>
          <w:szCs w:val="24"/>
        </w:rPr>
        <w:tab/>
      </w:r>
      <w:bookmarkStart w:id="611" w:name="F55667382"/>
      <w:r w:rsidR="00117BF9">
        <w:rPr>
          <w:sz w:val="24"/>
          <w:szCs w:val="24"/>
        </w:rPr>
        <w:t>A entidade</w:t>
      </w:r>
      <w:r w:rsidRPr="00DB501A">
        <w:rPr>
          <w:sz w:val="24"/>
          <w:szCs w:val="24"/>
        </w:rPr>
        <w:t xml:space="preserve"> </w:t>
      </w:r>
      <w:r w:rsidR="007A44B9">
        <w:rPr>
          <w:sz w:val="24"/>
          <w:szCs w:val="24"/>
        </w:rPr>
        <w:t>deve utilizar</w:t>
      </w:r>
      <w:r w:rsidRPr="00DB501A">
        <w:rPr>
          <w:sz w:val="24"/>
          <w:szCs w:val="24"/>
        </w:rPr>
        <w:t xml:space="preserve"> as seguintes taxas de desconto ao aplicar </w:t>
      </w:r>
      <w:r w:rsidR="00117BF9">
        <w:rPr>
          <w:sz w:val="24"/>
          <w:szCs w:val="24"/>
        </w:rPr>
        <w:t>este pronunciamento</w:t>
      </w:r>
      <w:r w:rsidRPr="00DB501A">
        <w:rPr>
          <w:sz w:val="24"/>
          <w:szCs w:val="24"/>
        </w:rPr>
        <w:t xml:space="preserve">: </w:t>
      </w:r>
      <w:bookmarkEnd w:id="611"/>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12" w:name="F55667386"/>
      <w:r w:rsidRPr="00DB501A">
        <w:rPr>
          <w:sz w:val="24"/>
          <w:szCs w:val="24"/>
        </w:rPr>
        <w:t xml:space="preserve">para mensurar os fluxos de caixa de cumprimento </w:t>
      </w:r>
      <w:r w:rsidRPr="00DB501A">
        <w:rPr>
          <w:sz w:val="24"/>
          <w:szCs w:val="24"/>
          <w:cs/>
        </w:rPr>
        <w:t xml:space="preserve">– </w:t>
      </w:r>
      <w:r w:rsidRPr="00DB501A">
        <w:rPr>
          <w:sz w:val="24"/>
          <w:szCs w:val="24"/>
        </w:rPr>
        <w:t xml:space="preserve">taxas de desconto atuais aplicando o </w:t>
      </w:r>
      <w:r w:rsidR="00D416EF" w:rsidRPr="00D416EF">
        <w:rPr>
          <w:sz w:val="24"/>
          <w:szCs w:val="24"/>
        </w:rPr>
        <w:t>item</w:t>
      </w:r>
      <w:r w:rsidRPr="00DB501A">
        <w:rPr>
          <w:sz w:val="24"/>
          <w:szCs w:val="24"/>
        </w:rPr>
        <w:t xml:space="preserve"> 36;</w:t>
      </w:r>
      <w:bookmarkEnd w:id="612"/>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13" w:name="F55667388"/>
      <w:r w:rsidRPr="00DB501A">
        <w:rPr>
          <w:sz w:val="24"/>
          <w:szCs w:val="24"/>
        </w:rPr>
        <w:t xml:space="preserve">para determinar os juros a acumular na </w:t>
      </w:r>
      <w:r w:rsidR="008A5FA0">
        <w:rPr>
          <w:sz w:val="24"/>
          <w:szCs w:val="24"/>
        </w:rPr>
        <w:t>margem contratual de seguro</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44(b)</w:t>
      </w:r>
      <w:r w:rsidR="007A44B9">
        <w:rPr>
          <w:sz w:val="24"/>
          <w:szCs w:val="24"/>
        </w:rPr>
        <w:t>,</w:t>
      </w:r>
      <w:r w:rsidRPr="00DB501A">
        <w:rPr>
          <w:sz w:val="24"/>
          <w:szCs w:val="24"/>
        </w:rPr>
        <w:t xml:space="preserve"> para contratos de seguro sem características de participação direta </w:t>
      </w:r>
      <w:r w:rsidRPr="00DB501A">
        <w:rPr>
          <w:sz w:val="24"/>
          <w:szCs w:val="24"/>
          <w:cs/>
        </w:rPr>
        <w:t xml:space="preserve">– </w:t>
      </w:r>
      <w:r w:rsidRPr="00DB501A">
        <w:rPr>
          <w:sz w:val="24"/>
          <w:szCs w:val="24"/>
        </w:rPr>
        <w:t xml:space="preserve">taxas de desconto determinadas na data de reconhecimento inicial de grupo de contratos, aplicando o </w:t>
      </w:r>
      <w:r w:rsidR="00D416EF" w:rsidRPr="00D416EF">
        <w:rPr>
          <w:sz w:val="24"/>
          <w:szCs w:val="24"/>
        </w:rPr>
        <w:t>item</w:t>
      </w:r>
      <w:r w:rsidRPr="00DB501A">
        <w:rPr>
          <w:sz w:val="24"/>
          <w:szCs w:val="24"/>
        </w:rPr>
        <w:t xml:space="preserve"> 36</w:t>
      </w:r>
      <w:r w:rsidR="007A44B9">
        <w:rPr>
          <w:sz w:val="24"/>
          <w:szCs w:val="24"/>
        </w:rPr>
        <w:t>,</w:t>
      </w:r>
      <w:r w:rsidRPr="00DB501A">
        <w:rPr>
          <w:sz w:val="24"/>
          <w:szCs w:val="24"/>
        </w:rPr>
        <w:t xml:space="preserve"> a fluxos de caixa nominais que não variam com base nos retornos sobre quaisquer itens subjacentes;</w:t>
      </w:r>
      <w:bookmarkEnd w:id="613"/>
    </w:p>
    <w:p w:rsidR="00DB501A" w:rsidRPr="00DB501A" w:rsidRDefault="00DB501A" w:rsidP="00622B48">
      <w:pPr>
        <w:pStyle w:val="IASBNormalL1"/>
        <w:spacing w:before="0" w:after="120"/>
        <w:ind w:left="993" w:hanging="426"/>
        <w:rPr>
          <w:sz w:val="24"/>
          <w:szCs w:val="24"/>
        </w:rPr>
      </w:pPr>
      <w:r w:rsidRPr="00DB501A">
        <w:rPr>
          <w:sz w:val="24"/>
          <w:szCs w:val="24"/>
        </w:rPr>
        <w:lastRenderedPageBreak/>
        <w:t>(c)</w:t>
      </w:r>
      <w:r w:rsidRPr="00DB501A">
        <w:rPr>
          <w:sz w:val="24"/>
          <w:szCs w:val="24"/>
        </w:rPr>
        <w:tab/>
      </w:r>
      <w:bookmarkStart w:id="614" w:name="F55667391"/>
      <w:r w:rsidRPr="00DB501A">
        <w:rPr>
          <w:sz w:val="24"/>
          <w:szCs w:val="24"/>
        </w:rPr>
        <w:t xml:space="preserve">para mensurar as mudanças na </w:t>
      </w:r>
      <w:r w:rsidR="008A5FA0">
        <w:rPr>
          <w:sz w:val="24"/>
          <w:szCs w:val="24"/>
        </w:rPr>
        <w:t>margem contratual de seguro</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B96(a)</w:t>
      </w:r>
      <w:r w:rsidR="00241640">
        <w:rPr>
          <w:sz w:val="24"/>
          <w:szCs w:val="24"/>
        </w:rPr>
        <w:t xml:space="preserve">, </w:t>
      </w:r>
      <w:r w:rsidR="00241640" w:rsidRPr="00DB501A">
        <w:rPr>
          <w:sz w:val="24"/>
          <w:szCs w:val="24"/>
        </w:rPr>
        <w:t>B96(</w:t>
      </w:r>
      <w:r w:rsidR="00241640">
        <w:rPr>
          <w:sz w:val="24"/>
          <w:szCs w:val="24"/>
        </w:rPr>
        <w:t>b</w:t>
      </w:r>
      <w:r w:rsidR="00241640" w:rsidRPr="00DB501A">
        <w:rPr>
          <w:sz w:val="24"/>
          <w:szCs w:val="24"/>
        </w:rPr>
        <w:t>)</w:t>
      </w:r>
      <w:r w:rsidR="00241640">
        <w:rPr>
          <w:sz w:val="24"/>
          <w:szCs w:val="24"/>
        </w:rPr>
        <w:t xml:space="preserve"> e </w:t>
      </w:r>
      <w:r w:rsidR="00241640" w:rsidRPr="00DB501A">
        <w:rPr>
          <w:sz w:val="24"/>
          <w:szCs w:val="24"/>
        </w:rPr>
        <w:t>B96(</w:t>
      </w:r>
      <w:r w:rsidR="00241640">
        <w:rPr>
          <w:sz w:val="24"/>
          <w:szCs w:val="24"/>
        </w:rPr>
        <w:t>d</w:t>
      </w:r>
      <w:r w:rsidR="00241640" w:rsidRPr="00DB501A">
        <w:rPr>
          <w:sz w:val="24"/>
          <w:szCs w:val="24"/>
        </w:rPr>
        <w:t>)</w:t>
      </w:r>
      <w:r w:rsidR="007A44B9">
        <w:rPr>
          <w:sz w:val="24"/>
          <w:szCs w:val="24"/>
        </w:rPr>
        <w:t>,</w:t>
      </w:r>
      <w:r w:rsidRPr="00DB501A">
        <w:rPr>
          <w:sz w:val="24"/>
          <w:szCs w:val="24"/>
        </w:rPr>
        <w:t xml:space="preserve"> para contratos de seguro sem características de participação direta </w:t>
      </w:r>
      <w:r w:rsidRPr="00DB501A">
        <w:rPr>
          <w:sz w:val="24"/>
          <w:szCs w:val="24"/>
          <w:cs/>
        </w:rPr>
        <w:t xml:space="preserve">– </w:t>
      </w:r>
      <w:r w:rsidRPr="00DB501A">
        <w:rPr>
          <w:sz w:val="24"/>
          <w:szCs w:val="24"/>
        </w:rPr>
        <w:t>taxas de desconto</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36</w:t>
      </w:r>
      <w:r w:rsidR="007A44B9">
        <w:rPr>
          <w:sz w:val="24"/>
          <w:szCs w:val="24"/>
        </w:rPr>
        <w:t>,</w:t>
      </w:r>
      <w:r w:rsidRPr="00DB501A">
        <w:rPr>
          <w:sz w:val="24"/>
          <w:szCs w:val="24"/>
        </w:rPr>
        <w:t xml:space="preserve"> determinadas no reconhecimento inicial;</w:t>
      </w:r>
      <w:bookmarkEnd w:id="614"/>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615" w:name="F55667393"/>
      <w:r w:rsidRPr="00DB501A">
        <w:rPr>
          <w:sz w:val="24"/>
          <w:szCs w:val="24"/>
        </w:rPr>
        <w:t>para grupos de contratos aplicando a abordagem de alocação de prêmio que têm um componente de financiamento significativo, para ajustar o valor contábil do passivo por cobertura remanescente</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56</w:t>
      </w:r>
      <w:r w:rsidRPr="00DB501A">
        <w:rPr>
          <w:sz w:val="24"/>
          <w:szCs w:val="24"/>
          <w:cs/>
        </w:rPr>
        <w:t xml:space="preserve"> – </w:t>
      </w:r>
      <w:r w:rsidRPr="00DB501A">
        <w:rPr>
          <w:sz w:val="24"/>
          <w:szCs w:val="24"/>
        </w:rPr>
        <w:t>taxas de desconto</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36</w:t>
      </w:r>
      <w:r w:rsidR="007A44B9">
        <w:rPr>
          <w:sz w:val="24"/>
          <w:szCs w:val="24"/>
        </w:rPr>
        <w:t>,</w:t>
      </w:r>
      <w:r w:rsidRPr="00DB501A">
        <w:rPr>
          <w:sz w:val="24"/>
          <w:szCs w:val="24"/>
        </w:rPr>
        <w:t xml:space="preserve"> determinadas no reconhecimento inicial;</w:t>
      </w:r>
      <w:bookmarkEnd w:id="615"/>
    </w:p>
    <w:p w:rsidR="00DB501A" w:rsidRPr="00DB501A" w:rsidRDefault="00DB501A" w:rsidP="00622B48">
      <w:pPr>
        <w:pStyle w:val="IASBNormalL1"/>
        <w:spacing w:before="0" w:after="120"/>
        <w:ind w:left="993" w:hanging="426"/>
        <w:rPr>
          <w:sz w:val="24"/>
          <w:szCs w:val="24"/>
        </w:rPr>
      </w:pPr>
      <w:r w:rsidRPr="00DB501A">
        <w:rPr>
          <w:sz w:val="24"/>
          <w:szCs w:val="24"/>
        </w:rPr>
        <w:t>(e)</w:t>
      </w:r>
      <w:r w:rsidRPr="00DB501A">
        <w:rPr>
          <w:sz w:val="24"/>
          <w:szCs w:val="24"/>
        </w:rPr>
        <w:tab/>
      </w:r>
      <w:bookmarkStart w:id="616" w:name="F55667395"/>
      <w:r w:rsidRPr="00DB501A">
        <w:rPr>
          <w:sz w:val="24"/>
          <w:szCs w:val="24"/>
        </w:rPr>
        <w:t xml:space="preserve">se </w:t>
      </w:r>
      <w:r w:rsidR="00117BF9">
        <w:rPr>
          <w:sz w:val="24"/>
          <w:szCs w:val="24"/>
        </w:rPr>
        <w:t>a entidade</w:t>
      </w:r>
      <w:r w:rsidRPr="00DB501A">
        <w:rPr>
          <w:sz w:val="24"/>
          <w:szCs w:val="24"/>
        </w:rPr>
        <w:t xml:space="preserve"> escolhe desagregar receitas ou despesas financeiras de seguro entre </w:t>
      </w:r>
      <w:r w:rsidR="007A44B9">
        <w:rPr>
          <w:sz w:val="24"/>
          <w:szCs w:val="24"/>
        </w:rPr>
        <w:t>o resultado</w:t>
      </w:r>
      <w:r w:rsidRPr="00DB501A">
        <w:rPr>
          <w:sz w:val="24"/>
          <w:szCs w:val="24"/>
        </w:rPr>
        <w:t xml:space="preserve"> e </w:t>
      </w:r>
      <w:r w:rsidR="007A44B9">
        <w:rPr>
          <w:sz w:val="24"/>
          <w:szCs w:val="24"/>
        </w:rPr>
        <w:t>o</w:t>
      </w:r>
      <w:r w:rsidR="007A44B9" w:rsidRPr="00DB501A">
        <w:rPr>
          <w:sz w:val="24"/>
          <w:szCs w:val="24"/>
        </w:rPr>
        <w:t xml:space="preserve"> </w:t>
      </w:r>
      <w:r w:rsidRPr="00DB501A">
        <w:rPr>
          <w:sz w:val="24"/>
          <w:szCs w:val="24"/>
        </w:rPr>
        <w:t>resultado abrangente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88), para determinar o valor das receitas ou despesas financeiras de seguro incluídas </w:t>
      </w:r>
      <w:r w:rsidR="00DD4A21">
        <w:rPr>
          <w:sz w:val="24"/>
          <w:szCs w:val="24"/>
        </w:rPr>
        <w:t>no resultado</w:t>
      </w:r>
      <w:r w:rsidRPr="00DB501A">
        <w:rPr>
          <w:sz w:val="24"/>
          <w:szCs w:val="24"/>
        </w:rPr>
        <w:t xml:space="preserve">: </w:t>
      </w:r>
      <w:bookmarkEnd w:id="616"/>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617" w:name="F55667398"/>
      <w:r w:rsidRPr="00DB501A">
        <w:rPr>
          <w:sz w:val="24"/>
          <w:szCs w:val="24"/>
        </w:rPr>
        <w:t>para grupos de contratos de seguro para os quais mudanças nas premissas que se refer</w:t>
      </w:r>
      <w:r w:rsidR="007A44B9">
        <w:rPr>
          <w:sz w:val="24"/>
          <w:szCs w:val="24"/>
        </w:rPr>
        <w:t>em a risco financeiro não têm</w:t>
      </w:r>
      <w:r w:rsidRPr="00DB501A">
        <w:rPr>
          <w:sz w:val="24"/>
          <w:szCs w:val="24"/>
        </w:rPr>
        <w:t xml:space="preserve"> efeito substancial sobre os valores pagos a titulares de apólice, aplicando o </w:t>
      </w:r>
      <w:r w:rsidR="00D416EF" w:rsidRPr="00D416EF">
        <w:rPr>
          <w:sz w:val="24"/>
          <w:szCs w:val="24"/>
        </w:rPr>
        <w:t>item</w:t>
      </w:r>
      <w:r w:rsidRPr="00DB501A">
        <w:rPr>
          <w:sz w:val="24"/>
          <w:szCs w:val="24"/>
        </w:rPr>
        <w:t xml:space="preserve"> B131</w:t>
      </w:r>
      <w:r w:rsidRPr="00DB501A">
        <w:rPr>
          <w:sz w:val="24"/>
          <w:szCs w:val="24"/>
          <w:cs/>
        </w:rPr>
        <w:t xml:space="preserve"> – </w:t>
      </w:r>
      <w:r w:rsidRPr="00DB501A">
        <w:rPr>
          <w:sz w:val="24"/>
          <w:szCs w:val="24"/>
        </w:rPr>
        <w:t xml:space="preserve">taxas de desconto determinadas na data de reconhecimento inicial de grupo de contratos, aplicando o </w:t>
      </w:r>
      <w:r w:rsidR="00D416EF" w:rsidRPr="00D416EF">
        <w:rPr>
          <w:sz w:val="24"/>
          <w:szCs w:val="24"/>
        </w:rPr>
        <w:t>item</w:t>
      </w:r>
      <w:r w:rsidRPr="00DB501A">
        <w:rPr>
          <w:sz w:val="24"/>
          <w:szCs w:val="24"/>
        </w:rPr>
        <w:t xml:space="preserve"> 36</w:t>
      </w:r>
      <w:r w:rsidR="007A44B9">
        <w:rPr>
          <w:sz w:val="24"/>
          <w:szCs w:val="24"/>
        </w:rPr>
        <w:t>,</w:t>
      </w:r>
      <w:r w:rsidRPr="00DB501A">
        <w:rPr>
          <w:sz w:val="24"/>
          <w:szCs w:val="24"/>
        </w:rPr>
        <w:t xml:space="preserve"> a fluxos de caixa nominais que não variam com base nos retornos sobre quaisquer itens subjacentes;</w:t>
      </w:r>
      <w:bookmarkEnd w:id="617"/>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618" w:name="F55667401"/>
      <w:r w:rsidRPr="00DB501A">
        <w:rPr>
          <w:sz w:val="24"/>
          <w:szCs w:val="24"/>
        </w:rPr>
        <w:t xml:space="preserve">para grupos de contratos de seguro para os quais mudanças nas premissas que se referem a risco financeiro têm efeito substancial sobre os valores pagos a titulares de apólice, aplicando o </w:t>
      </w:r>
      <w:r w:rsidR="00D416EF" w:rsidRPr="00D416EF">
        <w:rPr>
          <w:sz w:val="24"/>
          <w:szCs w:val="24"/>
        </w:rPr>
        <w:t>item</w:t>
      </w:r>
      <w:r w:rsidRPr="00DB501A">
        <w:rPr>
          <w:sz w:val="24"/>
          <w:szCs w:val="24"/>
        </w:rPr>
        <w:t xml:space="preserve"> B132(a)(i) </w:t>
      </w:r>
      <w:r w:rsidRPr="00DB501A">
        <w:rPr>
          <w:sz w:val="24"/>
          <w:szCs w:val="24"/>
          <w:cs/>
        </w:rPr>
        <w:t xml:space="preserve">– </w:t>
      </w:r>
      <w:r w:rsidRPr="00DB501A">
        <w:rPr>
          <w:sz w:val="24"/>
          <w:szCs w:val="24"/>
        </w:rPr>
        <w:t xml:space="preserve">taxas de desconto que alocam as receitas ou despesas financeiras esperadas revisadas remanescentes ao longo da duração restante do grupo de contratos </w:t>
      </w:r>
      <w:r w:rsidR="007A44B9">
        <w:rPr>
          <w:sz w:val="24"/>
          <w:szCs w:val="24"/>
        </w:rPr>
        <w:t>à</w:t>
      </w:r>
      <w:r w:rsidRPr="00DB501A">
        <w:rPr>
          <w:sz w:val="24"/>
          <w:szCs w:val="24"/>
        </w:rPr>
        <w:t xml:space="preserve"> taxa constante; e</w:t>
      </w:r>
      <w:bookmarkEnd w:id="618"/>
    </w:p>
    <w:p w:rsidR="00DB501A" w:rsidRDefault="00DB501A" w:rsidP="00C17302">
      <w:pPr>
        <w:pStyle w:val="IASBNormalnparaL2"/>
        <w:spacing w:before="0"/>
        <w:ind w:left="1418" w:hanging="425"/>
        <w:rPr>
          <w:sz w:val="24"/>
          <w:szCs w:val="24"/>
        </w:rPr>
      </w:pPr>
      <w:r w:rsidRPr="00DB501A">
        <w:rPr>
          <w:sz w:val="24"/>
          <w:szCs w:val="24"/>
        </w:rPr>
        <w:t>(iii)</w:t>
      </w:r>
      <w:r w:rsidRPr="00DB501A">
        <w:rPr>
          <w:sz w:val="24"/>
          <w:szCs w:val="24"/>
        </w:rPr>
        <w:tab/>
      </w:r>
      <w:bookmarkStart w:id="619" w:name="F55667403"/>
      <w:r w:rsidRPr="00DB501A">
        <w:rPr>
          <w:sz w:val="24"/>
          <w:szCs w:val="24"/>
        </w:rPr>
        <w:t>para grupos de contratos que aplicam a abordagem de alocação de prêmio</w:t>
      </w:r>
      <w:r w:rsidR="007A44B9">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59(b) e B133</w:t>
      </w:r>
      <w:r w:rsidRPr="00DB501A">
        <w:rPr>
          <w:sz w:val="24"/>
          <w:szCs w:val="24"/>
          <w:cs/>
        </w:rPr>
        <w:t xml:space="preserve"> – </w:t>
      </w:r>
      <w:r w:rsidRPr="00DB501A">
        <w:rPr>
          <w:sz w:val="24"/>
          <w:szCs w:val="24"/>
        </w:rPr>
        <w:t xml:space="preserve">taxas de desconto determinadas na data do sinistro ocorrido, aplicando o </w:t>
      </w:r>
      <w:r w:rsidR="00D416EF" w:rsidRPr="00D416EF">
        <w:rPr>
          <w:sz w:val="24"/>
          <w:szCs w:val="24"/>
        </w:rPr>
        <w:t>item</w:t>
      </w:r>
      <w:r w:rsidRPr="00DB501A">
        <w:rPr>
          <w:sz w:val="24"/>
          <w:szCs w:val="24"/>
        </w:rPr>
        <w:t xml:space="preserve"> 36</w:t>
      </w:r>
      <w:r w:rsidR="007A44B9">
        <w:rPr>
          <w:sz w:val="24"/>
          <w:szCs w:val="24"/>
        </w:rPr>
        <w:t>,</w:t>
      </w:r>
      <w:r w:rsidRPr="00DB501A">
        <w:rPr>
          <w:sz w:val="24"/>
          <w:szCs w:val="24"/>
        </w:rPr>
        <w:t xml:space="preserve"> a fluxos de caixa nominais que não variam com base nos retornos sobre quaisquer itens subjacentes.</w:t>
      </w:r>
      <w:bookmarkEnd w:id="619"/>
    </w:p>
    <w:p w:rsidR="00846277" w:rsidRPr="00DB501A" w:rsidRDefault="00846277" w:rsidP="001835D5">
      <w:pPr>
        <w:pStyle w:val="IASBNormalnparaL2"/>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B73</w:t>
      </w:r>
      <w:r w:rsidR="001835D5">
        <w:rPr>
          <w:sz w:val="24"/>
          <w:szCs w:val="24"/>
        </w:rPr>
        <w:t>.</w:t>
      </w:r>
      <w:r w:rsidRPr="00DB501A">
        <w:rPr>
          <w:sz w:val="24"/>
          <w:szCs w:val="24"/>
        </w:rPr>
        <w:tab/>
      </w:r>
      <w:bookmarkStart w:id="620" w:name="F55667404"/>
      <w:r w:rsidRPr="00DB501A">
        <w:rPr>
          <w:sz w:val="24"/>
          <w:szCs w:val="24"/>
        </w:rPr>
        <w:t xml:space="preserve">Para determinar as taxas de desconto na data de reconhecimento inicial de grupo de contratos descritas nos </w:t>
      </w:r>
      <w:r w:rsidR="00D416EF" w:rsidRPr="00D416EF">
        <w:rPr>
          <w:sz w:val="24"/>
          <w:szCs w:val="24"/>
        </w:rPr>
        <w:t>itens</w:t>
      </w:r>
      <w:r w:rsidRPr="00DB501A">
        <w:rPr>
          <w:sz w:val="24"/>
          <w:szCs w:val="24"/>
        </w:rPr>
        <w:t xml:space="preserve"> B72(b)</w:t>
      </w:r>
      <w:r w:rsidR="003F330A" w:rsidRPr="003F330A">
        <w:rPr>
          <w:sz w:val="24"/>
          <w:szCs w:val="24"/>
          <w:cs/>
        </w:rPr>
        <w:t xml:space="preserve"> a </w:t>
      </w:r>
      <w:r w:rsidRPr="00DB501A">
        <w:rPr>
          <w:sz w:val="24"/>
          <w:szCs w:val="24"/>
        </w:rPr>
        <w:t xml:space="preserve">B72(e), </w:t>
      </w:r>
      <w:r w:rsidR="00117BF9">
        <w:rPr>
          <w:sz w:val="24"/>
          <w:szCs w:val="24"/>
        </w:rPr>
        <w:t>a entidade</w:t>
      </w:r>
      <w:r w:rsidRPr="00DB501A">
        <w:rPr>
          <w:sz w:val="24"/>
          <w:szCs w:val="24"/>
        </w:rPr>
        <w:t xml:space="preserve"> pode utilizar taxas de desconto de média ponderada durante o período em que os contratos no grupo são emitidos, que</w:t>
      </w:r>
      <w:r w:rsidR="007A44B9">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22</w:t>
      </w:r>
      <w:r w:rsidR="007A44B9">
        <w:rPr>
          <w:sz w:val="24"/>
          <w:szCs w:val="24"/>
        </w:rPr>
        <w:t>,</w:t>
      </w:r>
      <w:r w:rsidRPr="00DB501A">
        <w:rPr>
          <w:sz w:val="24"/>
          <w:szCs w:val="24"/>
        </w:rPr>
        <w:t xml:space="preserve"> não podem exceder um ano.</w:t>
      </w:r>
      <w:bookmarkEnd w:id="620"/>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B74</w:t>
      </w:r>
      <w:r w:rsidR="001835D5">
        <w:rPr>
          <w:sz w:val="24"/>
          <w:szCs w:val="24"/>
        </w:rPr>
        <w:t>.</w:t>
      </w:r>
      <w:r w:rsidRPr="00DB501A">
        <w:rPr>
          <w:sz w:val="24"/>
          <w:szCs w:val="24"/>
        </w:rPr>
        <w:tab/>
      </w:r>
      <w:bookmarkStart w:id="621" w:name="F55667405"/>
      <w:r w:rsidRPr="00DB501A">
        <w:rPr>
          <w:sz w:val="24"/>
          <w:szCs w:val="24"/>
        </w:rPr>
        <w:t xml:space="preserve">As estimativas de taxas de desconto </w:t>
      </w:r>
      <w:r w:rsidR="007A44B9">
        <w:rPr>
          <w:sz w:val="24"/>
          <w:szCs w:val="24"/>
        </w:rPr>
        <w:t xml:space="preserve">devem </w:t>
      </w:r>
      <w:r w:rsidRPr="00DB501A">
        <w:rPr>
          <w:sz w:val="24"/>
          <w:szCs w:val="24"/>
        </w:rPr>
        <w:t xml:space="preserve">ser consistentes com outras estimativas usadas para mensurar contratos de seguro para evitar dupla contagem ou omissões; por exemplo: </w:t>
      </w:r>
      <w:bookmarkEnd w:id="621"/>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22" w:name="F55667408"/>
      <w:r w:rsidRPr="00DB501A">
        <w:rPr>
          <w:sz w:val="24"/>
          <w:szCs w:val="24"/>
        </w:rPr>
        <w:t xml:space="preserve">fluxos de caixa que não variam baseados nos retornos sobre quaisquer itens subjacentes </w:t>
      </w:r>
      <w:r w:rsidR="007A44B9">
        <w:rPr>
          <w:sz w:val="24"/>
          <w:szCs w:val="24"/>
        </w:rPr>
        <w:t xml:space="preserve">devem </w:t>
      </w:r>
      <w:r w:rsidRPr="00DB501A">
        <w:rPr>
          <w:sz w:val="24"/>
          <w:szCs w:val="24"/>
        </w:rPr>
        <w:t>ser descontados a taxas que não refletem qualquer variação;</w:t>
      </w:r>
      <w:bookmarkEnd w:id="622"/>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23" w:name="F55667411"/>
      <w:r w:rsidRPr="00DB501A">
        <w:rPr>
          <w:sz w:val="24"/>
          <w:szCs w:val="24"/>
        </w:rPr>
        <w:t xml:space="preserve">fluxos de caixa que variam baseados nos retornos sobre quaisquer itens subjacentes financeiros </w:t>
      </w:r>
      <w:r w:rsidR="007A44B9">
        <w:rPr>
          <w:sz w:val="24"/>
          <w:szCs w:val="24"/>
        </w:rPr>
        <w:t xml:space="preserve">devem </w:t>
      </w:r>
      <w:r w:rsidRPr="00DB501A">
        <w:rPr>
          <w:sz w:val="24"/>
          <w:szCs w:val="24"/>
        </w:rPr>
        <w:t xml:space="preserve">ser: </w:t>
      </w:r>
      <w:bookmarkEnd w:id="623"/>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624" w:name="F55667418"/>
      <w:r w:rsidRPr="00DB501A">
        <w:rPr>
          <w:sz w:val="24"/>
          <w:szCs w:val="24"/>
        </w:rPr>
        <w:t>descontados utilizando taxas que refletem essa variação; ou</w:t>
      </w:r>
      <w:bookmarkEnd w:id="624"/>
    </w:p>
    <w:p w:rsidR="00DB501A" w:rsidRPr="00DB501A" w:rsidRDefault="00DB501A" w:rsidP="00622B48">
      <w:pPr>
        <w:pStyle w:val="IASBNormalnparaL2"/>
        <w:spacing w:before="0" w:after="120"/>
        <w:ind w:left="1418" w:hanging="425"/>
        <w:rPr>
          <w:sz w:val="24"/>
          <w:szCs w:val="24"/>
        </w:rPr>
      </w:pPr>
      <w:r w:rsidRPr="00DB501A">
        <w:rPr>
          <w:sz w:val="24"/>
          <w:szCs w:val="24"/>
        </w:rPr>
        <w:t>(ii)</w:t>
      </w:r>
      <w:r w:rsidRPr="00DB501A">
        <w:rPr>
          <w:sz w:val="24"/>
          <w:szCs w:val="24"/>
        </w:rPr>
        <w:tab/>
      </w:r>
      <w:bookmarkStart w:id="625" w:name="F55667420"/>
      <w:r w:rsidRPr="00DB501A">
        <w:rPr>
          <w:sz w:val="24"/>
          <w:szCs w:val="24"/>
        </w:rPr>
        <w:t xml:space="preserve">ajustados para efeito dessa variação e descontados </w:t>
      </w:r>
      <w:r w:rsidR="007A44B9">
        <w:rPr>
          <w:sz w:val="24"/>
          <w:szCs w:val="24"/>
        </w:rPr>
        <w:t>à</w:t>
      </w:r>
      <w:r w:rsidRPr="00DB501A">
        <w:rPr>
          <w:sz w:val="24"/>
          <w:szCs w:val="24"/>
        </w:rPr>
        <w:t xml:space="preserve"> taxa que reflete o ajuste feito.</w:t>
      </w:r>
      <w:bookmarkEnd w:id="625"/>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626" w:name="F55667413"/>
      <w:r w:rsidRPr="00DB501A">
        <w:rPr>
          <w:sz w:val="24"/>
          <w:szCs w:val="24"/>
        </w:rPr>
        <w:t xml:space="preserve">fluxos de caixa nominais (ou seja, aqueles que incluem o efeito da inflação) </w:t>
      </w:r>
      <w:r w:rsidR="007A44B9">
        <w:rPr>
          <w:sz w:val="24"/>
          <w:szCs w:val="24"/>
        </w:rPr>
        <w:t xml:space="preserve">devem </w:t>
      </w:r>
      <w:r w:rsidRPr="00DB501A">
        <w:rPr>
          <w:sz w:val="24"/>
          <w:szCs w:val="24"/>
        </w:rPr>
        <w:t>ser descontados a taxas que incluem o efeito da inflação; e</w:t>
      </w:r>
      <w:bookmarkEnd w:id="626"/>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627" w:name="F55667415"/>
      <w:r w:rsidRPr="00DB501A">
        <w:rPr>
          <w:sz w:val="24"/>
          <w:szCs w:val="24"/>
        </w:rPr>
        <w:t xml:space="preserve">fluxos de caixa reais (ou seja, aqueles que excluem o efeito da inflação) </w:t>
      </w:r>
      <w:r w:rsidR="007A44B9">
        <w:rPr>
          <w:sz w:val="24"/>
          <w:szCs w:val="24"/>
        </w:rPr>
        <w:t xml:space="preserve">devem </w:t>
      </w:r>
      <w:r w:rsidRPr="00DB501A">
        <w:rPr>
          <w:sz w:val="24"/>
          <w:szCs w:val="24"/>
        </w:rPr>
        <w:t>ser descontados a taxas que excluem o efeito da inflação.</w:t>
      </w:r>
      <w:bookmarkEnd w:id="627"/>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B75</w:t>
      </w:r>
      <w:r w:rsidR="001835D5">
        <w:rPr>
          <w:sz w:val="24"/>
          <w:szCs w:val="24"/>
        </w:rPr>
        <w:t>.</w:t>
      </w:r>
      <w:r w:rsidRPr="00DB501A">
        <w:rPr>
          <w:sz w:val="24"/>
          <w:szCs w:val="24"/>
        </w:rPr>
        <w:tab/>
      </w:r>
      <w:bookmarkStart w:id="628" w:name="F55667421"/>
      <w:r w:rsidRPr="00DB501A">
        <w:rPr>
          <w:sz w:val="24"/>
          <w:szCs w:val="24"/>
        </w:rPr>
        <w:t xml:space="preserve">O </w:t>
      </w:r>
      <w:r w:rsidR="00D416EF" w:rsidRPr="00D416EF">
        <w:rPr>
          <w:sz w:val="24"/>
          <w:szCs w:val="24"/>
        </w:rPr>
        <w:t>item</w:t>
      </w:r>
      <w:r w:rsidRPr="00DB501A">
        <w:rPr>
          <w:sz w:val="24"/>
          <w:szCs w:val="24"/>
        </w:rPr>
        <w:t xml:space="preserve"> B74(b) requer fluxos de caixa que variam com base nos retornos sobre itens subjacentes a serem descontados</w:t>
      </w:r>
      <w:r w:rsidR="007A44B9">
        <w:rPr>
          <w:sz w:val="24"/>
          <w:szCs w:val="24"/>
        </w:rPr>
        <w:t>,</w:t>
      </w:r>
      <w:r w:rsidRPr="00DB501A">
        <w:rPr>
          <w:sz w:val="24"/>
          <w:szCs w:val="24"/>
        </w:rPr>
        <w:t xml:space="preserve"> utilizando taxas que refletem essa variação, ou a serem ajustados para o efeito dessa variação e descontados </w:t>
      </w:r>
      <w:r w:rsidR="007A44B9">
        <w:rPr>
          <w:sz w:val="24"/>
          <w:szCs w:val="24"/>
        </w:rPr>
        <w:t>à</w:t>
      </w:r>
      <w:r w:rsidRPr="00DB501A">
        <w:rPr>
          <w:sz w:val="24"/>
          <w:szCs w:val="24"/>
        </w:rPr>
        <w:t xml:space="preserve"> taxa que reflete</w:t>
      </w:r>
      <w:r w:rsidR="007A44B9">
        <w:rPr>
          <w:sz w:val="24"/>
          <w:szCs w:val="24"/>
        </w:rPr>
        <w:t xml:space="preserve"> o ajuste feito. A variação é</w:t>
      </w:r>
      <w:r w:rsidRPr="00DB501A">
        <w:rPr>
          <w:sz w:val="24"/>
          <w:szCs w:val="24"/>
        </w:rPr>
        <w:t xml:space="preserve"> fator relevante, independentemente de ocorrer devido a termos contratuais ou </w:t>
      </w:r>
      <w:r w:rsidRPr="00DB501A">
        <w:rPr>
          <w:sz w:val="24"/>
          <w:szCs w:val="24"/>
        </w:rPr>
        <w:lastRenderedPageBreak/>
        <w:t>porque a entidade exerce critério, e independentemente da entidade manter os itens subjacentes.</w:t>
      </w:r>
      <w:bookmarkEnd w:id="628"/>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B76</w:t>
      </w:r>
      <w:r w:rsidR="001835D5">
        <w:rPr>
          <w:sz w:val="24"/>
          <w:szCs w:val="24"/>
        </w:rPr>
        <w:t>.</w:t>
      </w:r>
      <w:r w:rsidRPr="00DB501A">
        <w:rPr>
          <w:sz w:val="24"/>
          <w:szCs w:val="24"/>
        </w:rPr>
        <w:tab/>
      </w:r>
      <w:bookmarkStart w:id="629" w:name="F55667422"/>
      <w:r w:rsidRPr="00DB501A">
        <w:rPr>
          <w:sz w:val="24"/>
          <w:szCs w:val="24"/>
        </w:rPr>
        <w:t xml:space="preserve">Fluxos de caixa que variam com retornos sobre itens subjacentes com retornos variáveis, mas que estão sujeitos </w:t>
      </w:r>
      <w:r w:rsidR="007A44B9">
        <w:rPr>
          <w:sz w:val="24"/>
          <w:szCs w:val="24"/>
        </w:rPr>
        <w:t>à</w:t>
      </w:r>
      <w:r w:rsidRPr="00DB501A">
        <w:rPr>
          <w:sz w:val="24"/>
          <w:szCs w:val="24"/>
        </w:rPr>
        <w:t xml:space="preserve"> garantia de retorno mínimo, não variam apenas com base nos retornos sobre os itens subjacentes, mesmo quando o valor garantido é inferior ao retorno esperado sobre os itens subjacentes. Dessa forma, </w:t>
      </w:r>
      <w:r w:rsidR="00117BF9">
        <w:rPr>
          <w:sz w:val="24"/>
          <w:szCs w:val="24"/>
        </w:rPr>
        <w:t>a entidade</w:t>
      </w:r>
      <w:r w:rsidRPr="00DB501A">
        <w:rPr>
          <w:sz w:val="24"/>
          <w:szCs w:val="24"/>
        </w:rPr>
        <w:t xml:space="preserve"> </w:t>
      </w:r>
      <w:r w:rsidR="007A44B9">
        <w:rPr>
          <w:sz w:val="24"/>
          <w:szCs w:val="24"/>
        </w:rPr>
        <w:t xml:space="preserve">deve </w:t>
      </w:r>
      <w:r w:rsidRPr="00DB501A">
        <w:rPr>
          <w:sz w:val="24"/>
          <w:szCs w:val="24"/>
        </w:rPr>
        <w:t>ajustar a taxa que reflete a variação dos retornos sobre os itens subjacentes para o efeito da garantia, mesmo quando o valor garantido é inferior ao retorno esperado sobre os itens subjacentes.</w:t>
      </w:r>
      <w:bookmarkEnd w:id="629"/>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B77</w:t>
      </w:r>
      <w:r w:rsidR="001835D5">
        <w:rPr>
          <w:sz w:val="24"/>
          <w:szCs w:val="24"/>
        </w:rPr>
        <w:t>.</w:t>
      </w:r>
      <w:r w:rsidRPr="00DB501A">
        <w:rPr>
          <w:sz w:val="24"/>
          <w:szCs w:val="24"/>
        </w:rPr>
        <w:tab/>
      </w:r>
      <w:bookmarkStart w:id="630" w:name="F55667423"/>
      <w:r w:rsidR="00117BF9">
        <w:rPr>
          <w:sz w:val="24"/>
          <w:szCs w:val="24"/>
        </w:rPr>
        <w:t>Este pronunciamento</w:t>
      </w:r>
      <w:r w:rsidRPr="00DB501A">
        <w:rPr>
          <w:sz w:val="24"/>
          <w:szCs w:val="24"/>
        </w:rPr>
        <w:t xml:space="preserve"> não exige que </w:t>
      </w:r>
      <w:r w:rsidR="00117BF9">
        <w:rPr>
          <w:sz w:val="24"/>
          <w:szCs w:val="24"/>
        </w:rPr>
        <w:t>a entidade</w:t>
      </w:r>
      <w:r w:rsidRPr="00DB501A">
        <w:rPr>
          <w:sz w:val="24"/>
          <w:szCs w:val="24"/>
        </w:rPr>
        <w:t xml:space="preserve"> divida fluxos de caixa estimados entre aqueles que variam com base nos retornos sobre itens subjacentes e aqueles que não variam. Se </w:t>
      </w:r>
      <w:r w:rsidR="00117BF9">
        <w:rPr>
          <w:sz w:val="24"/>
          <w:szCs w:val="24"/>
        </w:rPr>
        <w:t>a entidade</w:t>
      </w:r>
      <w:r w:rsidRPr="00DB501A">
        <w:rPr>
          <w:sz w:val="24"/>
          <w:szCs w:val="24"/>
        </w:rPr>
        <w:t xml:space="preserve"> não dividir os fluxos de caixa estimados dessa forma, a entidade </w:t>
      </w:r>
      <w:r w:rsidR="007511FF">
        <w:rPr>
          <w:sz w:val="24"/>
          <w:szCs w:val="24"/>
        </w:rPr>
        <w:t xml:space="preserve">deve </w:t>
      </w:r>
      <w:r w:rsidRPr="00DB501A">
        <w:rPr>
          <w:sz w:val="24"/>
          <w:szCs w:val="24"/>
        </w:rPr>
        <w:t>aplicar taxas de desconto apropriadas para os fluxos de caixa estimados como um todo; por exemplo, usando técnicas de modelagem estocástica ou técnicas de mensuração neutra em termos de risco.</w:t>
      </w:r>
      <w:bookmarkEnd w:id="630"/>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B78</w:t>
      </w:r>
      <w:r w:rsidR="001835D5">
        <w:rPr>
          <w:sz w:val="24"/>
          <w:szCs w:val="24"/>
        </w:rPr>
        <w:t>.</w:t>
      </w:r>
      <w:r w:rsidRPr="00DB501A">
        <w:rPr>
          <w:sz w:val="24"/>
          <w:szCs w:val="24"/>
        </w:rPr>
        <w:tab/>
      </w:r>
      <w:bookmarkStart w:id="631" w:name="F55667424"/>
      <w:r w:rsidRPr="00DB501A">
        <w:rPr>
          <w:sz w:val="24"/>
          <w:szCs w:val="24"/>
        </w:rPr>
        <w:t xml:space="preserve">As taxas de desconto </w:t>
      </w:r>
      <w:r w:rsidR="007511FF">
        <w:rPr>
          <w:sz w:val="24"/>
          <w:szCs w:val="24"/>
        </w:rPr>
        <w:t xml:space="preserve">devem </w:t>
      </w:r>
      <w:r w:rsidRPr="00DB501A">
        <w:rPr>
          <w:sz w:val="24"/>
          <w:szCs w:val="24"/>
        </w:rPr>
        <w:t xml:space="preserve">incluir somente fatores relevantes, ou seja, fatores que resultam do valor do dinheiro no tempo, características dos fluxos de caixa e características de liquidez dos contratos de seguro. Essas taxas de desconto podem não ser diretamente observáveis no mercado. Portanto, quando taxas de mercado observáveis para instrumento com as mesmas características não estão disponíveis, ou taxas de mercado observáveis para instrumentos similares estão disponíveis, mas não identificam separadamente os fatores que diferenciam o instrumento dos contratos de seguros, </w:t>
      </w:r>
      <w:r w:rsidR="00117BF9">
        <w:rPr>
          <w:sz w:val="24"/>
          <w:szCs w:val="24"/>
        </w:rPr>
        <w:t>a entidade</w:t>
      </w:r>
      <w:r w:rsidRPr="00DB501A">
        <w:rPr>
          <w:sz w:val="24"/>
          <w:szCs w:val="24"/>
        </w:rPr>
        <w:t xml:space="preserve"> </w:t>
      </w:r>
      <w:r w:rsidR="007511FF">
        <w:rPr>
          <w:sz w:val="24"/>
          <w:szCs w:val="24"/>
        </w:rPr>
        <w:t>deve estimar</w:t>
      </w:r>
      <w:r w:rsidRPr="00DB501A">
        <w:rPr>
          <w:sz w:val="24"/>
          <w:szCs w:val="24"/>
        </w:rPr>
        <w:t xml:space="preserve"> as taxas apropriadas. </w:t>
      </w:r>
      <w:r w:rsidR="00117BF9">
        <w:rPr>
          <w:sz w:val="24"/>
          <w:szCs w:val="24"/>
        </w:rPr>
        <w:t>Este pronunciamento</w:t>
      </w:r>
      <w:r w:rsidRPr="00DB501A">
        <w:rPr>
          <w:sz w:val="24"/>
          <w:szCs w:val="24"/>
        </w:rPr>
        <w:t xml:space="preserve"> não exige técnica de estimativa específica para determinar as taxas de desconto. Ao aplicar uma técnica de estimativa, </w:t>
      </w:r>
      <w:r w:rsidR="00117BF9">
        <w:rPr>
          <w:sz w:val="24"/>
          <w:szCs w:val="24"/>
        </w:rPr>
        <w:t>a entidade</w:t>
      </w:r>
      <w:r w:rsidR="007511FF">
        <w:rPr>
          <w:sz w:val="24"/>
          <w:szCs w:val="24"/>
        </w:rPr>
        <w:t xml:space="preserve"> deve</w:t>
      </w:r>
      <w:r w:rsidRPr="00DB501A">
        <w:rPr>
          <w:sz w:val="24"/>
          <w:szCs w:val="24"/>
        </w:rPr>
        <w:t xml:space="preserve">: </w:t>
      </w:r>
      <w:bookmarkEnd w:id="631"/>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32" w:name="F55667427"/>
      <w:r w:rsidRPr="00DB501A">
        <w:rPr>
          <w:sz w:val="24"/>
          <w:szCs w:val="24"/>
        </w:rPr>
        <w:t>maximizar o uso de dados observáveis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B44) e </w:t>
      </w:r>
      <w:r w:rsidR="007511FF">
        <w:rPr>
          <w:sz w:val="24"/>
          <w:szCs w:val="24"/>
        </w:rPr>
        <w:t xml:space="preserve">deve </w:t>
      </w:r>
      <w:r w:rsidRPr="00DB501A">
        <w:rPr>
          <w:sz w:val="24"/>
          <w:szCs w:val="24"/>
        </w:rPr>
        <w:t xml:space="preserve">refletir todas as informações razoáveis e sustentáveis em variáveis não relacionadas a mercado disponíveis sem custo ou esforço </w:t>
      </w:r>
      <w:r w:rsidR="00F47CE1">
        <w:rPr>
          <w:sz w:val="24"/>
          <w:szCs w:val="24"/>
        </w:rPr>
        <w:t>excessivo</w:t>
      </w:r>
      <w:r w:rsidRPr="00DB501A">
        <w:rPr>
          <w:sz w:val="24"/>
          <w:szCs w:val="24"/>
        </w:rPr>
        <w:t>, tanto internas como externas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B49). Em particular, as taxas de desconto utilizadas não </w:t>
      </w:r>
      <w:r w:rsidR="007511FF">
        <w:rPr>
          <w:sz w:val="24"/>
          <w:szCs w:val="24"/>
        </w:rPr>
        <w:t xml:space="preserve">devem </w:t>
      </w:r>
      <w:r w:rsidRPr="00DB501A">
        <w:rPr>
          <w:sz w:val="24"/>
          <w:szCs w:val="24"/>
        </w:rPr>
        <w:t xml:space="preserve">contrariar quaisquer dados de mercado disponíveis e relevantes, e quaisquer variáveis não relacionadas a mercado utilizadas não </w:t>
      </w:r>
      <w:r w:rsidR="007511FF">
        <w:rPr>
          <w:sz w:val="24"/>
          <w:szCs w:val="24"/>
        </w:rPr>
        <w:t xml:space="preserve">devem </w:t>
      </w:r>
      <w:r w:rsidRPr="00DB501A">
        <w:rPr>
          <w:sz w:val="24"/>
          <w:szCs w:val="24"/>
        </w:rPr>
        <w:t>contrariar variáveis de mercado observáveis</w:t>
      </w:r>
      <w:bookmarkEnd w:id="632"/>
      <w:r w:rsidR="007511FF">
        <w:rPr>
          <w:sz w:val="24"/>
          <w:szCs w:val="24"/>
        </w:rPr>
        <w:t>;</w:t>
      </w:r>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33" w:name="F55667429"/>
      <w:r w:rsidR="007511FF">
        <w:rPr>
          <w:sz w:val="24"/>
          <w:szCs w:val="24"/>
        </w:rPr>
        <w:t>refletir</w:t>
      </w:r>
      <w:r w:rsidRPr="00DB501A">
        <w:rPr>
          <w:sz w:val="24"/>
          <w:szCs w:val="24"/>
        </w:rPr>
        <w:t xml:space="preserve"> </w:t>
      </w:r>
      <w:r w:rsidR="008A3705" w:rsidRPr="00DB501A">
        <w:rPr>
          <w:sz w:val="24"/>
          <w:szCs w:val="24"/>
        </w:rPr>
        <w:t>as atuais condições</w:t>
      </w:r>
      <w:r w:rsidRPr="00DB501A">
        <w:rPr>
          <w:sz w:val="24"/>
          <w:szCs w:val="24"/>
        </w:rPr>
        <w:t xml:space="preserve"> de mercado da perspectiva de participante do mercado</w:t>
      </w:r>
      <w:bookmarkEnd w:id="633"/>
      <w:r w:rsidR="007511FF">
        <w:rPr>
          <w:sz w:val="24"/>
          <w:szCs w:val="24"/>
        </w:rPr>
        <w:t>;</w:t>
      </w:r>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634" w:name="F55667432"/>
      <w:r w:rsidR="007511FF">
        <w:rPr>
          <w:sz w:val="24"/>
          <w:szCs w:val="24"/>
        </w:rPr>
        <w:t>exercer</w:t>
      </w:r>
      <w:r w:rsidRPr="00DB501A">
        <w:rPr>
          <w:sz w:val="24"/>
          <w:szCs w:val="24"/>
        </w:rPr>
        <w:t xml:space="preserve"> julgamento para avaliar o grau de similaridade entre as características dos contratos de seguro que estão sendo mensurados e as características do instrumento para o qual estão disponíveis preços de mercado observáveis e </w:t>
      </w:r>
      <w:r w:rsidR="007511FF">
        <w:rPr>
          <w:sz w:val="24"/>
          <w:szCs w:val="24"/>
        </w:rPr>
        <w:t xml:space="preserve">deve </w:t>
      </w:r>
      <w:r w:rsidRPr="00DB501A">
        <w:rPr>
          <w:sz w:val="24"/>
          <w:szCs w:val="24"/>
        </w:rPr>
        <w:t>ajustar esses preços para refletir as diferenças entre ambas.</w:t>
      </w:r>
      <w:bookmarkEnd w:id="634"/>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B79</w:t>
      </w:r>
      <w:r w:rsidR="00C243C8">
        <w:rPr>
          <w:sz w:val="24"/>
          <w:szCs w:val="24"/>
        </w:rPr>
        <w:t>.</w:t>
      </w:r>
      <w:r w:rsidRPr="00DB501A">
        <w:rPr>
          <w:sz w:val="24"/>
          <w:szCs w:val="24"/>
        </w:rPr>
        <w:tab/>
      </w:r>
      <w:bookmarkStart w:id="635" w:name="F55667433"/>
      <w:r w:rsidRPr="00DB501A">
        <w:rPr>
          <w:sz w:val="24"/>
          <w:szCs w:val="24"/>
        </w:rPr>
        <w:t xml:space="preserve">Para fluxos de caixa de contratos de seguro que não variam com base nos retornos sobre itens subjacentes, a taxa de desconto </w:t>
      </w:r>
      <w:r w:rsidR="00B64E37">
        <w:rPr>
          <w:sz w:val="24"/>
          <w:szCs w:val="24"/>
        </w:rPr>
        <w:t xml:space="preserve">deve </w:t>
      </w:r>
      <w:r w:rsidRPr="00DB501A">
        <w:rPr>
          <w:sz w:val="24"/>
          <w:szCs w:val="24"/>
        </w:rPr>
        <w:t>reflet</w:t>
      </w:r>
      <w:r w:rsidR="00B64E37">
        <w:rPr>
          <w:sz w:val="24"/>
          <w:szCs w:val="24"/>
        </w:rPr>
        <w:t>ir</w:t>
      </w:r>
      <w:r w:rsidRPr="00DB501A">
        <w:rPr>
          <w:sz w:val="24"/>
          <w:szCs w:val="24"/>
        </w:rPr>
        <w:t xml:space="preserve"> a curva de rendimento na moeda apropriada para instrumentos que expõem o titular a</w:t>
      </w:r>
      <w:r w:rsidR="00B64E37">
        <w:rPr>
          <w:sz w:val="24"/>
          <w:szCs w:val="24"/>
        </w:rPr>
        <w:t>o</w:t>
      </w:r>
      <w:r w:rsidRPr="00DB501A">
        <w:rPr>
          <w:sz w:val="24"/>
          <w:szCs w:val="24"/>
        </w:rPr>
        <w:t xml:space="preserve"> risco de crédito nulo ou insignificante, ajustado para refletir as características de liquidez do grupo de contratos de seguro. Esse ajuste </w:t>
      </w:r>
      <w:r w:rsidR="00B64E37">
        <w:rPr>
          <w:sz w:val="24"/>
          <w:szCs w:val="24"/>
        </w:rPr>
        <w:t xml:space="preserve">deve </w:t>
      </w:r>
      <w:r w:rsidRPr="00DB501A">
        <w:rPr>
          <w:sz w:val="24"/>
          <w:szCs w:val="24"/>
        </w:rPr>
        <w:t>refletir a diferença entre as características de liquidez do grupo de contratos de seguro e as características de liquidez dos ativos u</w:t>
      </w:r>
      <w:r w:rsidR="00B64E37">
        <w:rPr>
          <w:sz w:val="24"/>
          <w:szCs w:val="24"/>
        </w:rPr>
        <w:t>tiliz</w:t>
      </w:r>
      <w:r w:rsidRPr="00DB501A">
        <w:rPr>
          <w:sz w:val="24"/>
          <w:szCs w:val="24"/>
        </w:rPr>
        <w:t>ados para determinar a curva de rendimento. As curvas de rendimento refletem ativos negociados em mercados ativos que o titular pode normalmente vender imediatamente a qualquer momento sem incorrer em custos significativos. Por outro lado, de acordo com alguns contratos de seguro, a entidade não pode ser forçada a realizar pagamentos antes da ocorrência de eventos segurados, ou datas especificadas nos contratos.</w:t>
      </w:r>
      <w:bookmarkEnd w:id="635"/>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lastRenderedPageBreak/>
        <w:t>B80</w:t>
      </w:r>
      <w:r w:rsidR="00C243C8">
        <w:rPr>
          <w:sz w:val="24"/>
          <w:szCs w:val="24"/>
        </w:rPr>
        <w:t>.</w:t>
      </w:r>
      <w:r w:rsidRPr="00DB501A">
        <w:rPr>
          <w:sz w:val="24"/>
          <w:szCs w:val="24"/>
        </w:rPr>
        <w:tab/>
      </w:r>
      <w:bookmarkStart w:id="636" w:name="F55667434"/>
      <w:r w:rsidRPr="00DB501A">
        <w:rPr>
          <w:sz w:val="24"/>
          <w:szCs w:val="24"/>
        </w:rPr>
        <w:t xml:space="preserve">Portanto, para fluxos de caixa de contratos de seguro que não variam com base nos retornos sobre itens subjacentes, </w:t>
      </w:r>
      <w:r w:rsidR="00117BF9">
        <w:rPr>
          <w:sz w:val="24"/>
          <w:szCs w:val="24"/>
        </w:rPr>
        <w:t>a entidade</w:t>
      </w:r>
      <w:r w:rsidRPr="00DB501A">
        <w:rPr>
          <w:sz w:val="24"/>
          <w:szCs w:val="24"/>
        </w:rPr>
        <w:t xml:space="preserve"> pode determinar taxas de desconto</w:t>
      </w:r>
      <w:r w:rsidR="00B64E37">
        <w:rPr>
          <w:sz w:val="24"/>
          <w:szCs w:val="24"/>
        </w:rPr>
        <w:t>,</w:t>
      </w:r>
      <w:r w:rsidRPr="00DB501A">
        <w:rPr>
          <w:sz w:val="24"/>
          <w:szCs w:val="24"/>
        </w:rPr>
        <w:t xml:space="preserve"> ajustando a curva de rendimento livre de risco líquido para refletir as diferenças entre as características de liquidez dos instrumentos financeiros que fundamentam as taxas observadas no mercado e as características de liq</w:t>
      </w:r>
      <w:r w:rsidR="00B64E37">
        <w:rPr>
          <w:sz w:val="24"/>
          <w:szCs w:val="24"/>
        </w:rPr>
        <w:t>uidez dos contratos de seguro (</w:t>
      </w:r>
      <w:r w:rsidRPr="00DB501A">
        <w:rPr>
          <w:sz w:val="24"/>
          <w:szCs w:val="24"/>
        </w:rPr>
        <w:t xml:space="preserve">abordagem </w:t>
      </w:r>
      <w:r w:rsidRPr="00DB501A">
        <w:rPr>
          <w:sz w:val="24"/>
          <w:szCs w:val="24"/>
          <w:cs/>
        </w:rPr>
        <w:t>“</w:t>
      </w:r>
      <w:r w:rsidRPr="00DB501A">
        <w:rPr>
          <w:sz w:val="24"/>
          <w:szCs w:val="24"/>
        </w:rPr>
        <w:t>de baixo para cima</w:t>
      </w:r>
      <w:r w:rsidRPr="00DB501A">
        <w:rPr>
          <w:sz w:val="24"/>
          <w:szCs w:val="24"/>
          <w:cs/>
        </w:rPr>
        <w:t>”</w:t>
      </w:r>
      <w:r w:rsidRPr="00DB501A">
        <w:rPr>
          <w:sz w:val="24"/>
          <w:szCs w:val="24"/>
        </w:rPr>
        <w:t>).</w:t>
      </w:r>
      <w:bookmarkEnd w:id="636"/>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B81</w:t>
      </w:r>
      <w:r w:rsidR="00C243C8">
        <w:rPr>
          <w:sz w:val="24"/>
          <w:szCs w:val="24"/>
        </w:rPr>
        <w:t>.</w:t>
      </w:r>
      <w:r w:rsidRPr="00DB501A">
        <w:rPr>
          <w:sz w:val="24"/>
          <w:szCs w:val="24"/>
        </w:rPr>
        <w:tab/>
      </w:r>
      <w:bookmarkStart w:id="637" w:name="F55667435"/>
      <w:r w:rsidRPr="00DB501A">
        <w:rPr>
          <w:sz w:val="24"/>
          <w:szCs w:val="24"/>
        </w:rPr>
        <w:t xml:space="preserve">Alternativamente, </w:t>
      </w:r>
      <w:r w:rsidR="00117BF9">
        <w:rPr>
          <w:sz w:val="24"/>
          <w:szCs w:val="24"/>
        </w:rPr>
        <w:t>a entidade</w:t>
      </w:r>
      <w:r w:rsidRPr="00DB501A">
        <w:rPr>
          <w:sz w:val="24"/>
          <w:szCs w:val="24"/>
        </w:rPr>
        <w:t xml:space="preserve"> pode determinar as taxas de desconto apropriadas para contratos de seguro baseados </w:t>
      </w:r>
      <w:r w:rsidR="00B64E37">
        <w:rPr>
          <w:sz w:val="24"/>
          <w:szCs w:val="24"/>
        </w:rPr>
        <w:t>n</w:t>
      </w:r>
      <w:r w:rsidRPr="00DB501A">
        <w:rPr>
          <w:sz w:val="24"/>
          <w:szCs w:val="24"/>
        </w:rPr>
        <w:t xml:space="preserve">a curva de rendimento que reflete as taxas de mercado correntes de retorno implícitas </w:t>
      </w:r>
      <w:r w:rsidR="00B64E37">
        <w:rPr>
          <w:sz w:val="24"/>
          <w:szCs w:val="24"/>
        </w:rPr>
        <w:t>n</w:t>
      </w:r>
      <w:r w:rsidRPr="00DB501A">
        <w:rPr>
          <w:sz w:val="24"/>
          <w:szCs w:val="24"/>
        </w:rPr>
        <w:t xml:space="preserve">a mensuração do valor justo da carteira de ativos de referência (abordagem </w:t>
      </w:r>
      <w:r w:rsidRPr="00DB501A">
        <w:rPr>
          <w:sz w:val="24"/>
          <w:szCs w:val="24"/>
          <w:cs/>
        </w:rPr>
        <w:t>“</w:t>
      </w:r>
      <w:r w:rsidRPr="00DB501A">
        <w:rPr>
          <w:sz w:val="24"/>
          <w:szCs w:val="24"/>
        </w:rPr>
        <w:t>de cima para baixo</w:t>
      </w:r>
      <w:r w:rsidRPr="00DB501A">
        <w:rPr>
          <w:sz w:val="24"/>
          <w:szCs w:val="24"/>
          <w:cs/>
        </w:rPr>
        <w:t>”</w:t>
      </w:r>
      <w:r w:rsidRPr="00DB501A">
        <w:rPr>
          <w:sz w:val="24"/>
          <w:szCs w:val="24"/>
        </w:rPr>
        <w:t xml:space="preserve">). </w:t>
      </w:r>
      <w:r w:rsidR="00117BF9">
        <w:rPr>
          <w:sz w:val="24"/>
          <w:szCs w:val="24"/>
        </w:rPr>
        <w:t>A entidade</w:t>
      </w:r>
      <w:r w:rsidRPr="00DB501A">
        <w:rPr>
          <w:sz w:val="24"/>
          <w:szCs w:val="24"/>
        </w:rPr>
        <w:t xml:space="preserve"> </w:t>
      </w:r>
      <w:r w:rsidR="00B64E37">
        <w:rPr>
          <w:sz w:val="24"/>
          <w:szCs w:val="24"/>
        </w:rPr>
        <w:t xml:space="preserve">deve </w:t>
      </w:r>
      <w:r w:rsidRPr="00DB501A">
        <w:rPr>
          <w:sz w:val="24"/>
          <w:szCs w:val="24"/>
        </w:rPr>
        <w:t>ajustar essa curva de rendimento para eliminar quaisquer fatores que não sejam relevantes para os contratos de seguro, mas não é obrigada a ajustar a curva de rendimento para diferenças em características de liquidez dos contratos de seguro e as carteiras de referência.</w:t>
      </w:r>
      <w:bookmarkEnd w:id="637"/>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B82</w:t>
      </w:r>
      <w:r w:rsidR="00C243C8">
        <w:rPr>
          <w:sz w:val="24"/>
          <w:szCs w:val="24"/>
        </w:rPr>
        <w:t>.</w:t>
      </w:r>
      <w:r w:rsidRPr="00DB501A">
        <w:rPr>
          <w:sz w:val="24"/>
          <w:szCs w:val="24"/>
        </w:rPr>
        <w:tab/>
      </w:r>
      <w:bookmarkStart w:id="638" w:name="F55667436"/>
      <w:r w:rsidRPr="00DB501A">
        <w:rPr>
          <w:sz w:val="24"/>
          <w:szCs w:val="24"/>
        </w:rPr>
        <w:t xml:space="preserve">Ao estimar a curva de rendimento descrita no </w:t>
      </w:r>
      <w:r w:rsidR="00D416EF" w:rsidRPr="00D416EF">
        <w:rPr>
          <w:sz w:val="24"/>
          <w:szCs w:val="24"/>
        </w:rPr>
        <w:t>item</w:t>
      </w:r>
      <w:r w:rsidRPr="00DB501A">
        <w:rPr>
          <w:sz w:val="24"/>
          <w:szCs w:val="24"/>
        </w:rPr>
        <w:t xml:space="preserve"> B81: </w:t>
      </w:r>
      <w:bookmarkEnd w:id="638"/>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39" w:name="F55667439"/>
      <w:r w:rsidRPr="00DB501A">
        <w:rPr>
          <w:sz w:val="24"/>
          <w:szCs w:val="24"/>
        </w:rPr>
        <w:t xml:space="preserve">se houver preços de mercado observáveis em mercados ativos para ativos na carteira de referência, </w:t>
      </w:r>
      <w:r w:rsidR="00117BF9">
        <w:rPr>
          <w:sz w:val="24"/>
          <w:szCs w:val="24"/>
        </w:rPr>
        <w:t>a entidade</w:t>
      </w:r>
      <w:r w:rsidRPr="00DB501A">
        <w:rPr>
          <w:sz w:val="24"/>
          <w:szCs w:val="24"/>
        </w:rPr>
        <w:t xml:space="preserve"> </w:t>
      </w:r>
      <w:r w:rsidR="00B64E37">
        <w:rPr>
          <w:sz w:val="24"/>
          <w:szCs w:val="24"/>
        </w:rPr>
        <w:t xml:space="preserve">deve </w:t>
      </w:r>
      <w:r w:rsidRPr="00DB501A">
        <w:rPr>
          <w:sz w:val="24"/>
          <w:szCs w:val="24"/>
        </w:rPr>
        <w:t>u</w:t>
      </w:r>
      <w:r w:rsidR="00B64E37">
        <w:rPr>
          <w:sz w:val="24"/>
          <w:szCs w:val="24"/>
        </w:rPr>
        <w:t>tilizar</w:t>
      </w:r>
      <w:r w:rsidRPr="00DB501A">
        <w:rPr>
          <w:sz w:val="24"/>
          <w:szCs w:val="24"/>
        </w:rPr>
        <w:t xml:space="preserve"> esses preços (de acordo com o </w:t>
      </w:r>
      <w:r w:rsidR="00D416EF" w:rsidRPr="00D416EF">
        <w:rPr>
          <w:sz w:val="24"/>
          <w:szCs w:val="24"/>
        </w:rPr>
        <w:t>item</w:t>
      </w:r>
      <w:r w:rsidRPr="00DB501A">
        <w:rPr>
          <w:sz w:val="24"/>
          <w:szCs w:val="24"/>
        </w:rPr>
        <w:t xml:space="preserve"> 69 d</w:t>
      </w:r>
      <w:r w:rsidR="00206904">
        <w:rPr>
          <w:sz w:val="24"/>
          <w:szCs w:val="24"/>
        </w:rPr>
        <w:t>o</w:t>
      </w:r>
      <w:r w:rsidRPr="00DB501A">
        <w:rPr>
          <w:sz w:val="24"/>
          <w:szCs w:val="24"/>
        </w:rPr>
        <w:t xml:space="preserve"> </w:t>
      </w:r>
      <w:r w:rsidR="00A3478F" w:rsidRPr="00A3478F">
        <w:rPr>
          <w:sz w:val="24"/>
          <w:szCs w:val="24"/>
        </w:rPr>
        <w:t>CPC 46</w:t>
      </w:r>
      <w:r w:rsidRPr="00DB501A">
        <w:rPr>
          <w:sz w:val="24"/>
          <w:szCs w:val="24"/>
        </w:rPr>
        <w:t>).</w:t>
      </w:r>
      <w:bookmarkEnd w:id="639"/>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40" w:name="F55667443"/>
      <w:r w:rsidRPr="00DB501A">
        <w:rPr>
          <w:sz w:val="24"/>
          <w:szCs w:val="24"/>
        </w:rPr>
        <w:t xml:space="preserve">se </w:t>
      </w:r>
      <w:r w:rsidR="00B64E37">
        <w:rPr>
          <w:sz w:val="24"/>
          <w:szCs w:val="24"/>
        </w:rPr>
        <w:t>o</w:t>
      </w:r>
      <w:r w:rsidRPr="00DB501A">
        <w:rPr>
          <w:sz w:val="24"/>
          <w:szCs w:val="24"/>
        </w:rPr>
        <w:t xml:space="preserve"> mercado não for ativo, </w:t>
      </w:r>
      <w:r w:rsidR="00117BF9">
        <w:rPr>
          <w:sz w:val="24"/>
          <w:szCs w:val="24"/>
        </w:rPr>
        <w:t>a entidade</w:t>
      </w:r>
      <w:r w:rsidRPr="00DB501A">
        <w:rPr>
          <w:sz w:val="24"/>
          <w:szCs w:val="24"/>
        </w:rPr>
        <w:t xml:space="preserve"> </w:t>
      </w:r>
      <w:r w:rsidR="00B64E37">
        <w:rPr>
          <w:sz w:val="24"/>
          <w:szCs w:val="24"/>
        </w:rPr>
        <w:t xml:space="preserve">deve </w:t>
      </w:r>
      <w:r w:rsidRPr="00DB501A">
        <w:rPr>
          <w:sz w:val="24"/>
          <w:szCs w:val="24"/>
        </w:rPr>
        <w:t xml:space="preserve">ajustar os preços de mercado observáveis para ativos similares para torná-los comparáveis aos preços de mercado para os ativos que estão sendo mensurados (de acordo com o </w:t>
      </w:r>
      <w:r w:rsidR="00D416EF" w:rsidRPr="00D416EF">
        <w:rPr>
          <w:sz w:val="24"/>
          <w:szCs w:val="24"/>
        </w:rPr>
        <w:t>item</w:t>
      </w:r>
      <w:r w:rsidRPr="00DB501A">
        <w:rPr>
          <w:sz w:val="24"/>
          <w:szCs w:val="24"/>
        </w:rPr>
        <w:t xml:space="preserve"> 83 d</w:t>
      </w:r>
      <w:r w:rsidR="00A3478F" w:rsidRPr="00A3478F">
        <w:rPr>
          <w:sz w:val="24"/>
          <w:szCs w:val="24"/>
        </w:rPr>
        <w:t>o CPC 46</w:t>
      </w:r>
      <w:r w:rsidRPr="00DB501A">
        <w:rPr>
          <w:sz w:val="24"/>
          <w:szCs w:val="24"/>
        </w:rPr>
        <w:t>)</w:t>
      </w:r>
      <w:r w:rsidR="00B64E37">
        <w:rPr>
          <w:sz w:val="24"/>
          <w:szCs w:val="24"/>
        </w:rPr>
        <w:t>;</w:t>
      </w:r>
      <w:bookmarkEnd w:id="640"/>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641" w:name="F55667445"/>
      <w:r w:rsidRPr="00DB501A">
        <w:rPr>
          <w:sz w:val="24"/>
          <w:szCs w:val="24"/>
        </w:rPr>
        <w:t xml:space="preserve">se não houver mercado para ativos na carteira de referência, </w:t>
      </w:r>
      <w:r w:rsidR="00117BF9">
        <w:rPr>
          <w:sz w:val="24"/>
          <w:szCs w:val="24"/>
        </w:rPr>
        <w:t>a entidade</w:t>
      </w:r>
      <w:r w:rsidRPr="00DB501A">
        <w:rPr>
          <w:sz w:val="24"/>
          <w:szCs w:val="24"/>
        </w:rPr>
        <w:t xml:space="preserve"> </w:t>
      </w:r>
      <w:r w:rsidR="00B64E37">
        <w:rPr>
          <w:sz w:val="24"/>
          <w:szCs w:val="24"/>
        </w:rPr>
        <w:t xml:space="preserve">deve </w:t>
      </w:r>
      <w:r w:rsidRPr="00DB501A">
        <w:rPr>
          <w:sz w:val="24"/>
          <w:szCs w:val="24"/>
        </w:rPr>
        <w:t xml:space="preserve">aplicar uma técnica de estimativa. Para esses ativos (de acordo com o </w:t>
      </w:r>
      <w:r w:rsidR="00D416EF" w:rsidRPr="00D416EF">
        <w:rPr>
          <w:sz w:val="24"/>
          <w:szCs w:val="24"/>
        </w:rPr>
        <w:t>item</w:t>
      </w:r>
      <w:r w:rsidRPr="00DB501A">
        <w:rPr>
          <w:sz w:val="24"/>
          <w:szCs w:val="24"/>
        </w:rPr>
        <w:t xml:space="preserve"> 89 d</w:t>
      </w:r>
      <w:r w:rsidR="00A3478F" w:rsidRPr="00A3478F">
        <w:rPr>
          <w:sz w:val="24"/>
          <w:szCs w:val="24"/>
        </w:rPr>
        <w:t>o CPC 46</w:t>
      </w:r>
      <w:r w:rsidRPr="00DB501A">
        <w:rPr>
          <w:sz w:val="24"/>
          <w:szCs w:val="24"/>
        </w:rPr>
        <w:t xml:space="preserve">), </w:t>
      </w:r>
      <w:r w:rsidR="00117BF9">
        <w:rPr>
          <w:sz w:val="24"/>
          <w:szCs w:val="24"/>
        </w:rPr>
        <w:t>a entidade</w:t>
      </w:r>
      <w:r w:rsidR="00B64E37">
        <w:rPr>
          <w:sz w:val="24"/>
          <w:szCs w:val="24"/>
        </w:rPr>
        <w:t xml:space="preserve"> deve</w:t>
      </w:r>
      <w:r w:rsidRPr="00DB501A">
        <w:rPr>
          <w:sz w:val="24"/>
          <w:szCs w:val="24"/>
        </w:rPr>
        <w:t xml:space="preserve">: </w:t>
      </w:r>
      <w:bookmarkEnd w:id="641"/>
    </w:p>
    <w:p w:rsidR="00DB501A" w:rsidRPr="00DB501A" w:rsidRDefault="00DB501A" w:rsidP="00622B48">
      <w:pPr>
        <w:pStyle w:val="IASBNormalnparaL2"/>
        <w:spacing w:before="0" w:after="120"/>
        <w:ind w:left="1418" w:hanging="425"/>
        <w:rPr>
          <w:sz w:val="24"/>
          <w:szCs w:val="24"/>
        </w:rPr>
      </w:pPr>
      <w:r w:rsidRPr="00DB501A">
        <w:rPr>
          <w:sz w:val="24"/>
          <w:szCs w:val="24"/>
        </w:rPr>
        <w:t>(i)</w:t>
      </w:r>
      <w:r w:rsidRPr="00DB501A">
        <w:rPr>
          <w:sz w:val="24"/>
          <w:szCs w:val="24"/>
        </w:rPr>
        <w:tab/>
      </w:r>
      <w:bookmarkStart w:id="642" w:name="F55667448"/>
      <w:r w:rsidRPr="00DB501A">
        <w:rPr>
          <w:sz w:val="24"/>
          <w:szCs w:val="24"/>
        </w:rPr>
        <w:t>desenvolver dados não observáveis</w:t>
      </w:r>
      <w:r w:rsidR="00B64E37">
        <w:rPr>
          <w:sz w:val="24"/>
          <w:szCs w:val="24"/>
        </w:rPr>
        <w:t>,</w:t>
      </w:r>
      <w:r w:rsidRPr="00DB501A">
        <w:rPr>
          <w:sz w:val="24"/>
          <w:szCs w:val="24"/>
        </w:rPr>
        <w:t xml:space="preserve"> utilizando as melhores informações disponíveis nas circunstâncias. Esses dados podem incluir os dados próprios da entidade e, no contexto d</w:t>
      </w:r>
      <w:r w:rsidR="00117BF9">
        <w:rPr>
          <w:sz w:val="24"/>
          <w:szCs w:val="24"/>
        </w:rPr>
        <w:t>este pronunciamento</w:t>
      </w:r>
      <w:r w:rsidRPr="00DB501A">
        <w:rPr>
          <w:sz w:val="24"/>
          <w:szCs w:val="24"/>
        </w:rPr>
        <w:t>, a entidade pode atribuir mais peso nas estimativas de longo prazo do que nas flutuações de curto prazo; e</w:t>
      </w:r>
      <w:bookmarkEnd w:id="642"/>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643" w:name="F55667450"/>
      <w:r w:rsidRPr="00DB501A">
        <w:rPr>
          <w:sz w:val="24"/>
          <w:szCs w:val="24"/>
        </w:rPr>
        <w:t>ajustar esses dados para refletir todas as informações sobre premissas de participantes do mercado que estiverem razoavelmente disponíveis.</w:t>
      </w:r>
      <w:bookmarkEnd w:id="643"/>
    </w:p>
    <w:p w:rsidR="00846277" w:rsidRPr="00DB501A" w:rsidRDefault="00846277" w:rsidP="001835D5">
      <w:pPr>
        <w:pStyle w:val="IASBNormalnparaL2"/>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B83</w:t>
      </w:r>
      <w:r w:rsidR="00C243C8">
        <w:rPr>
          <w:sz w:val="24"/>
          <w:szCs w:val="24"/>
        </w:rPr>
        <w:t>.</w:t>
      </w:r>
      <w:r w:rsidRPr="00DB501A">
        <w:rPr>
          <w:sz w:val="24"/>
          <w:szCs w:val="24"/>
        </w:rPr>
        <w:tab/>
      </w:r>
      <w:bookmarkStart w:id="644" w:name="F55667451"/>
      <w:r w:rsidRPr="00DB501A">
        <w:rPr>
          <w:sz w:val="24"/>
          <w:szCs w:val="24"/>
        </w:rPr>
        <w:t xml:space="preserve">Ao ajustar a curva de rendimento, </w:t>
      </w:r>
      <w:r w:rsidR="00117BF9">
        <w:rPr>
          <w:sz w:val="24"/>
          <w:szCs w:val="24"/>
        </w:rPr>
        <w:t>a entidade</w:t>
      </w:r>
      <w:r w:rsidRPr="00DB501A">
        <w:rPr>
          <w:sz w:val="24"/>
          <w:szCs w:val="24"/>
        </w:rPr>
        <w:t xml:space="preserve"> </w:t>
      </w:r>
      <w:r w:rsidR="00B64E37">
        <w:rPr>
          <w:sz w:val="24"/>
          <w:szCs w:val="24"/>
        </w:rPr>
        <w:t xml:space="preserve">deve </w:t>
      </w:r>
      <w:r w:rsidRPr="00DB501A">
        <w:rPr>
          <w:sz w:val="24"/>
          <w:szCs w:val="24"/>
        </w:rPr>
        <w:t xml:space="preserve">ajustar as taxas de mercado observadas em transações recentes em instrumentos com características similares para movimentações em fatores de mercado desde a data de transação, e </w:t>
      </w:r>
      <w:r w:rsidR="00B64E37">
        <w:rPr>
          <w:sz w:val="24"/>
          <w:szCs w:val="24"/>
        </w:rPr>
        <w:t xml:space="preserve">deve </w:t>
      </w:r>
      <w:r w:rsidRPr="00DB501A">
        <w:rPr>
          <w:sz w:val="24"/>
          <w:szCs w:val="24"/>
        </w:rPr>
        <w:t xml:space="preserve">ajustar as taxas de mercado observadas para refletir o grau de diferença entre o instrumento que está sendo mensurado e o instrumento para o qual os preços de transação são observáveis. Para fluxos de caixa de contratos de seguro que não variam com base nos retornos sobre os ativos na carteira de referência, esses ajustes </w:t>
      </w:r>
      <w:r w:rsidR="00B64E37">
        <w:rPr>
          <w:sz w:val="24"/>
          <w:szCs w:val="24"/>
        </w:rPr>
        <w:t xml:space="preserve">devem </w:t>
      </w:r>
      <w:r w:rsidRPr="00DB501A">
        <w:rPr>
          <w:sz w:val="24"/>
          <w:szCs w:val="24"/>
        </w:rPr>
        <w:t>inclu</w:t>
      </w:r>
      <w:r w:rsidR="00B64E37">
        <w:rPr>
          <w:sz w:val="24"/>
          <w:szCs w:val="24"/>
        </w:rPr>
        <w:t>ir</w:t>
      </w:r>
      <w:r w:rsidRPr="00DB501A">
        <w:rPr>
          <w:sz w:val="24"/>
          <w:szCs w:val="24"/>
        </w:rPr>
        <w:t>:</w:t>
      </w:r>
      <w:bookmarkEnd w:id="644"/>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45" w:name="F55667454"/>
      <w:r w:rsidRPr="00DB501A">
        <w:rPr>
          <w:sz w:val="24"/>
          <w:szCs w:val="24"/>
        </w:rPr>
        <w:t xml:space="preserve">ajuste para diferenças entre o valor, </w:t>
      </w:r>
      <w:r w:rsidR="00B64E37">
        <w:rPr>
          <w:sz w:val="24"/>
          <w:szCs w:val="24"/>
        </w:rPr>
        <w:t xml:space="preserve">a </w:t>
      </w:r>
      <w:r w:rsidRPr="00DB501A">
        <w:rPr>
          <w:sz w:val="24"/>
          <w:szCs w:val="24"/>
        </w:rPr>
        <w:t xml:space="preserve">época e </w:t>
      </w:r>
      <w:r w:rsidR="00B64E37">
        <w:rPr>
          <w:sz w:val="24"/>
          <w:szCs w:val="24"/>
        </w:rPr>
        <w:t xml:space="preserve">a </w:t>
      </w:r>
      <w:r w:rsidRPr="00DB501A">
        <w:rPr>
          <w:sz w:val="24"/>
          <w:szCs w:val="24"/>
        </w:rPr>
        <w:t xml:space="preserve">incerteza dos fluxos de caixa dos ativos na carteira e o valor, </w:t>
      </w:r>
      <w:r w:rsidR="00B64E37">
        <w:rPr>
          <w:sz w:val="24"/>
          <w:szCs w:val="24"/>
        </w:rPr>
        <w:t xml:space="preserve">a </w:t>
      </w:r>
      <w:r w:rsidRPr="00DB501A">
        <w:rPr>
          <w:sz w:val="24"/>
          <w:szCs w:val="24"/>
        </w:rPr>
        <w:t xml:space="preserve">época e </w:t>
      </w:r>
      <w:r w:rsidR="00B64E37">
        <w:rPr>
          <w:sz w:val="24"/>
          <w:szCs w:val="24"/>
        </w:rPr>
        <w:t xml:space="preserve">a </w:t>
      </w:r>
      <w:r w:rsidRPr="00DB501A">
        <w:rPr>
          <w:sz w:val="24"/>
          <w:szCs w:val="24"/>
        </w:rPr>
        <w:t>incerteza dos fluxos de caixa dos contratos de seguro; e</w:t>
      </w:r>
      <w:bookmarkEnd w:id="645"/>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646" w:name="F55667456"/>
      <w:r w:rsidRPr="00DB501A">
        <w:rPr>
          <w:sz w:val="24"/>
          <w:szCs w:val="24"/>
        </w:rPr>
        <w:t>exclusão de prêmios de risco de mercado para risco de crédito, que são relevantes apenas para os ativos incluídos na carteira de referência.</w:t>
      </w:r>
      <w:bookmarkEnd w:id="646"/>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B84</w:t>
      </w:r>
      <w:r w:rsidR="00C243C8">
        <w:rPr>
          <w:sz w:val="24"/>
          <w:szCs w:val="24"/>
        </w:rPr>
        <w:t>.</w:t>
      </w:r>
      <w:r w:rsidRPr="00DB501A">
        <w:rPr>
          <w:sz w:val="24"/>
          <w:szCs w:val="24"/>
        </w:rPr>
        <w:tab/>
      </w:r>
      <w:bookmarkStart w:id="647" w:name="F55667457"/>
      <w:r w:rsidRPr="00DB501A">
        <w:rPr>
          <w:sz w:val="24"/>
          <w:szCs w:val="24"/>
        </w:rPr>
        <w:t xml:space="preserve">Em princípio, para fluxos de caixa de contratos de seguro que não variam com base nos retornos dos ativos na carteira de referência, deve haver uma única curva de rendimento livre de riscos e ilíquida que elimina toda a incerteza sobre o valor e a época dos fluxos de caixa. Contudo, na prática, a abordagem </w:t>
      </w:r>
      <w:r w:rsidRPr="00DB501A">
        <w:rPr>
          <w:sz w:val="24"/>
          <w:szCs w:val="24"/>
          <w:cs/>
        </w:rPr>
        <w:t>“</w:t>
      </w:r>
      <w:r w:rsidRPr="00DB501A">
        <w:rPr>
          <w:sz w:val="24"/>
          <w:szCs w:val="24"/>
        </w:rPr>
        <w:t>de cima para baixo</w:t>
      </w:r>
      <w:r w:rsidRPr="00DB501A">
        <w:rPr>
          <w:sz w:val="24"/>
          <w:szCs w:val="24"/>
          <w:cs/>
        </w:rPr>
        <w:t xml:space="preserve">” </w:t>
      </w:r>
      <w:r w:rsidRPr="00DB501A">
        <w:rPr>
          <w:sz w:val="24"/>
          <w:szCs w:val="24"/>
        </w:rPr>
        <w:t xml:space="preserve">e a abordagem </w:t>
      </w:r>
      <w:r w:rsidRPr="00DB501A">
        <w:rPr>
          <w:sz w:val="24"/>
          <w:szCs w:val="24"/>
          <w:cs/>
        </w:rPr>
        <w:t>“</w:t>
      </w:r>
      <w:r w:rsidRPr="00DB501A">
        <w:rPr>
          <w:sz w:val="24"/>
          <w:szCs w:val="24"/>
        </w:rPr>
        <w:t>de baixo para cima</w:t>
      </w:r>
      <w:r w:rsidRPr="00DB501A">
        <w:rPr>
          <w:sz w:val="24"/>
          <w:szCs w:val="24"/>
          <w:cs/>
        </w:rPr>
        <w:t xml:space="preserve">” </w:t>
      </w:r>
      <w:r w:rsidRPr="00DB501A">
        <w:rPr>
          <w:sz w:val="24"/>
          <w:szCs w:val="24"/>
        </w:rPr>
        <w:t xml:space="preserve">podem resultar em diferentes curvas de rendimento, ainda que na mesma moeda. Isso ocorre devido às limitações inerentes na estimativa dos ajustes feitos de acordo com cada abordagem, e a possível falta de ajuste para diferentes características de liquidez na </w:t>
      </w:r>
      <w:r w:rsidRPr="00DB501A">
        <w:rPr>
          <w:sz w:val="24"/>
          <w:szCs w:val="24"/>
        </w:rPr>
        <w:lastRenderedPageBreak/>
        <w:t xml:space="preserve">abordagem </w:t>
      </w:r>
      <w:r w:rsidRPr="00DB501A">
        <w:rPr>
          <w:sz w:val="24"/>
          <w:szCs w:val="24"/>
          <w:cs/>
        </w:rPr>
        <w:t>“</w:t>
      </w:r>
      <w:r w:rsidRPr="00DB501A">
        <w:rPr>
          <w:sz w:val="24"/>
          <w:szCs w:val="24"/>
        </w:rPr>
        <w:t>de cima para baixo</w:t>
      </w:r>
      <w:r w:rsidRPr="00DB501A">
        <w:rPr>
          <w:sz w:val="24"/>
          <w:szCs w:val="24"/>
          <w:cs/>
        </w:rPr>
        <w:t>”</w:t>
      </w:r>
      <w:r w:rsidRPr="00DB501A">
        <w:rPr>
          <w:sz w:val="24"/>
          <w:szCs w:val="24"/>
        </w:rPr>
        <w:t xml:space="preserve">. </w:t>
      </w:r>
      <w:r w:rsidR="00117BF9">
        <w:rPr>
          <w:sz w:val="24"/>
          <w:szCs w:val="24"/>
        </w:rPr>
        <w:t>A entidade</w:t>
      </w:r>
      <w:r w:rsidRPr="00DB501A">
        <w:rPr>
          <w:sz w:val="24"/>
          <w:szCs w:val="24"/>
        </w:rPr>
        <w:t xml:space="preserve"> não está obrigada a conciliar a taxa de desconto determinada de acordo com sua abordagem escolhida com a taxa de desconto que teria sido determinada de acordo com a outra abordagem.</w:t>
      </w:r>
      <w:bookmarkEnd w:id="647"/>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B85</w:t>
      </w:r>
      <w:r w:rsidR="00C243C8">
        <w:rPr>
          <w:sz w:val="24"/>
          <w:szCs w:val="24"/>
        </w:rPr>
        <w:t>.</w:t>
      </w:r>
      <w:r w:rsidRPr="00DB501A">
        <w:rPr>
          <w:sz w:val="24"/>
          <w:szCs w:val="24"/>
        </w:rPr>
        <w:tab/>
      </w:r>
      <w:bookmarkStart w:id="648" w:name="F55667458"/>
      <w:r w:rsidR="00117BF9">
        <w:rPr>
          <w:sz w:val="24"/>
          <w:szCs w:val="24"/>
        </w:rPr>
        <w:t>Este pronunciamento</w:t>
      </w:r>
      <w:r w:rsidRPr="00DB501A">
        <w:rPr>
          <w:sz w:val="24"/>
          <w:szCs w:val="24"/>
        </w:rPr>
        <w:t xml:space="preserve"> não especifica restrições na carteira de referência de ativos u</w:t>
      </w:r>
      <w:r w:rsidR="00B64E37">
        <w:rPr>
          <w:sz w:val="24"/>
          <w:szCs w:val="24"/>
        </w:rPr>
        <w:t>tiliz</w:t>
      </w:r>
      <w:r w:rsidRPr="00DB501A">
        <w:rPr>
          <w:sz w:val="24"/>
          <w:szCs w:val="24"/>
        </w:rPr>
        <w:t xml:space="preserve">ados na aplicação do </w:t>
      </w:r>
      <w:r w:rsidR="00D416EF" w:rsidRPr="00D416EF">
        <w:rPr>
          <w:sz w:val="24"/>
          <w:szCs w:val="24"/>
        </w:rPr>
        <w:t>item</w:t>
      </w:r>
      <w:r w:rsidRPr="00DB501A">
        <w:rPr>
          <w:sz w:val="24"/>
          <w:szCs w:val="24"/>
        </w:rPr>
        <w:t xml:space="preserve"> B81. Contudo, poucos ajustes s</w:t>
      </w:r>
      <w:r w:rsidR="00B64E37">
        <w:rPr>
          <w:sz w:val="24"/>
          <w:szCs w:val="24"/>
        </w:rPr>
        <w:t>ão</w:t>
      </w:r>
      <w:r w:rsidRPr="00DB501A">
        <w:rPr>
          <w:sz w:val="24"/>
          <w:szCs w:val="24"/>
        </w:rPr>
        <w:t xml:space="preserve"> requeridos para eliminar fatores que não são relevantes para os contratos de seguro quando a carteira de referência de ativos tem características similares. Por exemplo, se os fluxos de caixa de contratos de seguro não variam com base nos retornos sobre itens subjacentes, poucos ajustes s</w:t>
      </w:r>
      <w:r w:rsidR="00B64E37">
        <w:rPr>
          <w:sz w:val="24"/>
          <w:szCs w:val="24"/>
        </w:rPr>
        <w:t>ão</w:t>
      </w:r>
      <w:r w:rsidRPr="00DB501A">
        <w:rPr>
          <w:sz w:val="24"/>
          <w:szCs w:val="24"/>
        </w:rPr>
        <w:t xml:space="preserve"> requeridos se </w:t>
      </w:r>
      <w:r w:rsidR="00117BF9">
        <w:rPr>
          <w:sz w:val="24"/>
          <w:szCs w:val="24"/>
        </w:rPr>
        <w:t>a entidade</w:t>
      </w:r>
      <w:r w:rsidRPr="00DB501A">
        <w:rPr>
          <w:sz w:val="24"/>
          <w:szCs w:val="24"/>
        </w:rPr>
        <w:t xml:space="preserve"> utilizasse instrumentos de dívida como ponto de partida em vez de instrumentos patrim</w:t>
      </w:r>
      <w:r w:rsidR="00B64E37">
        <w:rPr>
          <w:sz w:val="24"/>
          <w:szCs w:val="24"/>
        </w:rPr>
        <w:t>oniais</w:t>
      </w:r>
      <w:r w:rsidRPr="00DB501A">
        <w:rPr>
          <w:sz w:val="24"/>
          <w:szCs w:val="24"/>
        </w:rPr>
        <w:t xml:space="preserve">. Para instrumentos de dívida, o objetivo </w:t>
      </w:r>
      <w:r w:rsidR="00B64E37">
        <w:rPr>
          <w:sz w:val="24"/>
          <w:szCs w:val="24"/>
        </w:rPr>
        <w:t>é</w:t>
      </w:r>
      <w:r w:rsidRPr="00DB501A">
        <w:rPr>
          <w:sz w:val="24"/>
          <w:szCs w:val="24"/>
        </w:rPr>
        <w:t xml:space="preserve"> eliminar do rendimento de título total o efeito de risco de crédito e outros fatores que não são relevantes para os contratos de seguro. Uma forma de estimar o efeito de risco de crédito é utilizar o preço de mercado de derivativo de crédito como ponto de referência.</w:t>
      </w:r>
      <w:bookmarkEnd w:id="648"/>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649" w:name="F55667460"/>
      <w:r w:rsidRPr="00DB501A">
        <w:rPr>
          <w:rFonts w:ascii="Times New Roman" w:hAnsi="Times New Roman" w:cs="Times New Roman"/>
          <w:sz w:val="24"/>
          <w:szCs w:val="24"/>
        </w:rPr>
        <w:t>Ajuste pelo risco não financeiro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37)</w:t>
      </w:r>
      <w:bookmarkEnd w:id="649"/>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B86</w:t>
      </w:r>
      <w:r w:rsidR="00C243C8">
        <w:rPr>
          <w:sz w:val="24"/>
          <w:szCs w:val="24"/>
        </w:rPr>
        <w:t>.</w:t>
      </w:r>
      <w:r w:rsidRPr="00DB501A">
        <w:rPr>
          <w:sz w:val="24"/>
          <w:szCs w:val="24"/>
        </w:rPr>
        <w:tab/>
      </w:r>
      <w:bookmarkStart w:id="650" w:name="F55667461"/>
      <w:r w:rsidRPr="00DB501A">
        <w:rPr>
          <w:sz w:val="24"/>
          <w:szCs w:val="24"/>
        </w:rPr>
        <w:t>O ajuste pelo risco não financeiro refere-se a risco decorrente de contratos de seguro que não seja risco financeiro. O risco financeiro está incluído nas estimativas dos fluxos de caixa futuros ou da taxa de desconto utilizada para ajustar os fluxos de caixa. Os riscos cobertos pelo ajuste pelo risco não financeiro são risco de seguro e outros riscos não financeiros, tais como risco de prescrição e risco de despesa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B14).</w:t>
      </w:r>
      <w:bookmarkEnd w:id="650"/>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B87</w:t>
      </w:r>
      <w:r w:rsidR="00C243C8">
        <w:rPr>
          <w:sz w:val="24"/>
          <w:szCs w:val="24"/>
        </w:rPr>
        <w:t>.</w:t>
      </w:r>
      <w:r w:rsidRPr="00DB501A">
        <w:rPr>
          <w:sz w:val="24"/>
          <w:szCs w:val="24"/>
        </w:rPr>
        <w:tab/>
      </w:r>
      <w:bookmarkStart w:id="651" w:name="F55667462"/>
      <w:r w:rsidRPr="00DB501A">
        <w:rPr>
          <w:sz w:val="24"/>
          <w:szCs w:val="24"/>
        </w:rPr>
        <w:t xml:space="preserve">O ajuste pelo risco não financeiro para contratos de seguro </w:t>
      </w:r>
      <w:r w:rsidR="00B64E37">
        <w:rPr>
          <w:sz w:val="24"/>
          <w:szCs w:val="24"/>
        </w:rPr>
        <w:t xml:space="preserve">deve </w:t>
      </w:r>
      <w:r w:rsidRPr="00DB501A">
        <w:rPr>
          <w:sz w:val="24"/>
          <w:szCs w:val="24"/>
        </w:rPr>
        <w:t>mensura</w:t>
      </w:r>
      <w:r w:rsidR="00B64E37">
        <w:rPr>
          <w:sz w:val="24"/>
          <w:szCs w:val="24"/>
        </w:rPr>
        <w:t>r</w:t>
      </w:r>
      <w:r w:rsidRPr="00DB501A">
        <w:rPr>
          <w:sz w:val="24"/>
          <w:szCs w:val="24"/>
        </w:rPr>
        <w:t xml:space="preserve"> a compensação que a entidade exigiria para tornar a entidade indiferente entre: </w:t>
      </w:r>
      <w:bookmarkEnd w:id="651"/>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52" w:name="F55667465"/>
      <w:r w:rsidRPr="00DB501A">
        <w:rPr>
          <w:sz w:val="24"/>
          <w:szCs w:val="24"/>
        </w:rPr>
        <w:t>cumprir a obrigação que tem uma série de resultados possíveis decorrentes de risco não financeiro; e</w:t>
      </w:r>
      <w:bookmarkEnd w:id="652"/>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53" w:name="F55667467"/>
      <w:r w:rsidRPr="00DB501A">
        <w:rPr>
          <w:sz w:val="24"/>
          <w:szCs w:val="24"/>
        </w:rPr>
        <w:t>cumprir a obrigação que gerará fluxos de caixa fixos com o mesmo valor presente esperado dos contratos de seguro.</w:t>
      </w:r>
      <w:bookmarkEnd w:id="653"/>
    </w:p>
    <w:p w:rsidR="00DB501A" w:rsidRDefault="00DB501A" w:rsidP="00622B48">
      <w:pPr>
        <w:pStyle w:val="IASBNormalnparaP"/>
        <w:spacing w:before="0" w:after="0"/>
        <w:ind w:left="567"/>
        <w:rPr>
          <w:sz w:val="24"/>
          <w:szCs w:val="24"/>
        </w:rPr>
      </w:pPr>
      <w:bookmarkStart w:id="654" w:name="F55667468"/>
      <w:r w:rsidRPr="00DB501A">
        <w:rPr>
          <w:sz w:val="24"/>
          <w:szCs w:val="24"/>
        </w:rPr>
        <w:t>Por exemplo, o ajuste pelo risco não financeiro mensura a compensação que a entidade exig</w:t>
      </w:r>
      <w:r w:rsidR="00B64E37">
        <w:rPr>
          <w:sz w:val="24"/>
          <w:szCs w:val="24"/>
        </w:rPr>
        <w:t>e</w:t>
      </w:r>
      <w:r w:rsidRPr="00DB501A">
        <w:rPr>
          <w:sz w:val="24"/>
          <w:szCs w:val="24"/>
        </w:rPr>
        <w:t xml:space="preserve"> para torná-la indiferente entre cumprir a obrigação que </w:t>
      </w:r>
      <w:r w:rsidRPr="00DB501A">
        <w:rPr>
          <w:sz w:val="24"/>
          <w:szCs w:val="24"/>
          <w:cs/>
        </w:rPr>
        <w:t xml:space="preserve">– </w:t>
      </w:r>
      <w:r w:rsidRPr="00DB501A">
        <w:rPr>
          <w:sz w:val="24"/>
          <w:szCs w:val="24"/>
        </w:rPr>
        <w:t xml:space="preserve">devido a risco não financeiro </w:t>
      </w:r>
      <w:r w:rsidRPr="00DB501A">
        <w:rPr>
          <w:sz w:val="24"/>
          <w:szCs w:val="24"/>
          <w:cs/>
        </w:rPr>
        <w:t xml:space="preserve">– </w:t>
      </w:r>
      <w:r w:rsidRPr="00DB501A">
        <w:rPr>
          <w:sz w:val="24"/>
          <w:szCs w:val="24"/>
        </w:rPr>
        <w:t xml:space="preserve">tem 50% de probabilidade de ser </w:t>
      </w:r>
      <w:r w:rsidR="00B64E37">
        <w:rPr>
          <w:sz w:val="24"/>
          <w:szCs w:val="24"/>
        </w:rPr>
        <w:t xml:space="preserve">$ </w:t>
      </w:r>
      <w:r w:rsidRPr="00DB501A">
        <w:rPr>
          <w:sz w:val="24"/>
          <w:szCs w:val="24"/>
        </w:rPr>
        <w:t xml:space="preserve">90 e 50% de probabilidade de ser </w:t>
      </w:r>
      <w:r w:rsidR="00B64E37">
        <w:rPr>
          <w:sz w:val="24"/>
          <w:szCs w:val="24"/>
        </w:rPr>
        <w:t xml:space="preserve">$ </w:t>
      </w:r>
      <w:r w:rsidRPr="00DB501A">
        <w:rPr>
          <w:sz w:val="24"/>
          <w:szCs w:val="24"/>
        </w:rPr>
        <w:t xml:space="preserve">110, e cumprir a obrigação que esteja fixada em </w:t>
      </w:r>
      <w:r w:rsidR="00B64E37">
        <w:rPr>
          <w:sz w:val="24"/>
          <w:szCs w:val="24"/>
        </w:rPr>
        <w:t xml:space="preserve">$ </w:t>
      </w:r>
      <w:r w:rsidRPr="00DB501A">
        <w:rPr>
          <w:sz w:val="24"/>
          <w:szCs w:val="24"/>
        </w:rPr>
        <w:t>10. Como resultado, o ajuste pelo risco não financeiro transmite informações a</w:t>
      </w:r>
      <w:r w:rsidR="002A21C2">
        <w:rPr>
          <w:sz w:val="24"/>
          <w:szCs w:val="24"/>
        </w:rPr>
        <w:t>os</w:t>
      </w:r>
      <w:r w:rsidRPr="00DB501A">
        <w:rPr>
          <w:sz w:val="24"/>
          <w:szCs w:val="24"/>
        </w:rPr>
        <w:t xml:space="preserve"> usuários d</w:t>
      </w:r>
      <w:r w:rsidR="00F02FFB">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sobre o valor cobrado pela entidade pela incerteza decorrente de risco não financeiro sobre o valor e a época de fluxos de caixa.</w:t>
      </w:r>
      <w:bookmarkEnd w:id="654"/>
    </w:p>
    <w:p w:rsidR="00846277" w:rsidRPr="00DB501A" w:rsidRDefault="00846277" w:rsidP="001835D5">
      <w:pPr>
        <w:pStyle w:val="IASBNormalnparaP"/>
        <w:spacing w:before="0" w:after="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B88</w:t>
      </w:r>
      <w:r w:rsidR="00C243C8">
        <w:rPr>
          <w:sz w:val="24"/>
          <w:szCs w:val="24"/>
        </w:rPr>
        <w:t>.</w:t>
      </w:r>
      <w:r w:rsidRPr="00DB501A">
        <w:rPr>
          <w:sz w:val="24"/>
          <w:szCs w:val="24"/>
        </w:rPr>
        <w:tab/>
      </w:r>
      <w:bookmarkStart w:id="655" w:name="F55667469"/>
      <w:r w:rsidRPr="00DB501A">
        <w:rPr>
          <w:sz w:val="24"/>
          <w:szCs w:val="24"/>
        </w:rPr>
        <w:t>Devido ao ajuste pelo risco não financeiro refletir a compensação que a entidade exig</w:t>
      </w:r>
      <w:r w:rsidR="002A21C2">
        <w:rPr>
          <w:sz w:val="24"/>
          <w:szCs w:val="24"/>
        </w:rPr>
        <w:t>e</w:t>
      </w:r>
      <w:r w:rsidRPr="00DB501A">
        <w:rPr>
          <w:sz w:val="24"/>
          <w:szCs w:val="24"/>
        </w:rPr>
        <w:t xml:space="preserve"> para suportar o risco não financeiro decorrente do valor e época incertos dos fluxos de caixa, o ajuste pelo risco não financeiro também </w:t>
      </w:r>
      <w:r w:rsidR="002A21C2">
        <w:rPr>
          <w:sz w:val="24"/>
          <w:szCs w:val="24"/>
        </w:rPr>
        <w:t xml:space="preserve">deve </w:t>
      </w:r>
      <w:r w:rsidRPr="00DB501A">
        <w:rPr>
          <w:sz w:val="24"/>
          <w:szCs w:val="24"/>
        </w:rPr>
        <w:t>reflet</w:t>
      </w:r>
      <w:r w:rsidR="002A21C2">
        <w:rPr>
          <w:sz w:val="24"/>
          <w:szCs w:val="24"/>
        </w:rPr>
        <w:t>ir</w:t>
      </w:r>
      <w:r w:rsidRPr="00DB501A">
        <w:rPr>
          <w:sz w:val="24"/>
          <w:szCs w:val="24"/>
        </w:rPr>
        <w:t xml:space="preserve">: </w:t>
      </w:r>
      <w:bookmarkEnd w:id="655"/>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56" w:name="F55667472"/>
      <w:r w:rsidRPr="00DB501A">
        <w:rPr>
          <w:sz w:val="24"/>
          <w:szCs w:val="24"/>
        </w:rPr>
        <w:t>o grau de benefício da diversificação que a entidade inclui ao determinar a compensação que ela exige por suportar esse risco; e</w:t>
      </w:r>
      <w:bookmarkEnd w:id="656"/>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657" w:name="F55667474"/>
      <w:r w:rsidRPr="00DB501A">
        <w:rPr>
          <w:sz w:val="24"/>
          <w:szCs w:val="24"/>
        </w:rPr>
        <w:t>os resultados tanto favoráveis como desfavoráveis, de modo que reflita o grau de aversão ao risco da entidade.</w:t>
      </w:r>
      <w:bookmarkEnd w:id="657"/>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B89</w:t>
      </w:r>
      <w:r w:rsidR="00C243C8">
        <w:rPr>
          <w:sz w:val="24"/>
          <w:szCs w:val="24"/>
        </w:rPr>
        <w:t>.</w:t>
      </w:r>
      <w:r w:rsidRPr="00DB501A">
        <w:rPr>
          <w:sz w:val="24"/>
          <w:szCs w:val="24"/>
        </w:rPr>
        <w:tab/>
      </w:r>
      <w:bookmarkStart w:id="658" w:name="F55667475"/>
      <w:r w:rsidRPr="00DB501A">
        <w:rPr>
          <w:sz w:val="24"/>
          <w:szCs w:val="24"/>
        </w:rPr>
        <w:t xml:space="preserve">A finalidade do ajuste pelo risco não financeiro é mensurar o efeito da incerteza nos fluxos de caixa decorrentes de contratos de seguro, exceto a incerteza decorrente de risco financeiro. Consequentemente, o ajuste pelo risco não financeiro </w:t>
      </w:r>
      <w:r w:rsidR="002A21C2">
        <w:rPr>
          <w:sz w:val="24"/>
          <w:szCs w:val="24"/>
        </w:rPr>
        <w:t xml:space="preserve">deve </w:t>
      </w:r>
      <w:r w:rsidRPr="00DB501A">
        <w:rPr>
          <w:sz w:val="24"/>
          <w:szCs w:val="24"/>
        </w:rPr>
        <w:t xml:space="preserve">refletir todos os riscos não financeiros associados aos contratos de seguro. Isso não </w:t>
      </w:r>
      <w:r w:rsidR="002A21C2">
        <w:rPr>
          <w:sz w:val="24"/>
          <w:szCs w:val="24"/>
        </w:rPr>
        <w:t xml:space="preserve">deve </w:t>
      </w:r>
      <w:r w:rsidRPr="00DB501A">
        <w:rPr>
          <w:sz w:val="24"/>
          <w:szCs w:val="24"/>
        </w:rPr>
        <w:t>refletir os riscos que não decorrem dos contratos de seguro, tais como risco operacional geral.</w:t>
      </w:r>
      <w:bookmarkEnd w:id="658"/>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lastRenderedPageBreak/>
        <w:t>B90</w:t>
      </w:r>
      <w:r w:rsidR="00C243C8">
        <w:rPr>
          <w:sz w:val="24"/>
          <w:szCs w:val="24"/>
        </w:rPr>
        <w:t>.</w:t>
      </w:r>
      <w:r w:rsidRPr="00DB501A">
        <w:rPr>
          <w:sz w:val="24"/>
          <w:szCs w:val="24"/>
        </w:rPr>
        <w:tab/>
      </w:r>
      <w:bookmarkStart w:id="659" w:name="F55667476"/>
      <w:r w:rsidRPr="00DB501A">
        <w:rPr>
          <w:sz w:val="24"/>
          <w:szCs w:val="24"/>
        </w:rPr>
        <w:t xml:space="preserve">O ajuste pelo risco não financeiro </w:t>
      </w:r>
      <w:r w:rsidR="002A21C2">
        <w:rPr>
          <w:sz w:val="24"/>
          <w:szCs w:val="24"/>
        </w:rPr>
        <w:t>deve ser</w:t>
      </w:r>
      <w:r w:rsidRPr="00DB501A">
        <w:rPr>
          <w:sz w:val="24"/>
          <w:szCs w:val="24"/>
        </w:rPr>
        <w:t xml:space="preserve"> incluído na mensuração de forma explícita. O ajuste pelo risco não financeiro está conceitualmente separado das estimativas de fluxos de caixa futuros e das taxas de desconto que ajustam esses fluxos de caixa. A entidade não </w:t>
      </w:r>
      <w:r w:rsidR="002A21C2">
        <w:rPr>
          <w:sz w:val="24"/>
          <w:szCs w:val="24"/>
        </w:rPr>
        <w:t xml:space="preserve">deve </w:t>
      </w:r>
      <w:r w:rsidRPr="00DB501A">
        <w:rPr>
          <w:sz w:val="24"/>
          <w:szCs w:val="24"/>
        </w:rPr>
        <w:t>fa</w:t>
      </w:r>
      <w:r w:rsidR="002A21C2">
        <w:rPr>
          <w:sz w:val="24"/>
          <w:szCs w:val="24"/>
        </w:rPr>
        <w:t>zer</w:t>
      </w:r>
      <w:r w:rsidRPr="00DB501A">
        <w:rPr>
          <w:sz w:val="24"/>
          <w:szCs w:val="24"/>
        </w:rPr>
        <w:t xml:space="preserve"> dupla contagem do ajuste pelo risco não financeiro ao incluir também, por exemplo, o ajuste pelo risco não financeiro implicitamente quando determinar as estimativas de fluxos de caixa futuros ou as taxas de desconto. As taxas de desconto que são divulgadas para cumprir o </w:t>
      </w:r>
      <w:r w:rsidR="00D416EF" w:rsidRPr="00D416EF">
        <w:rPr>
          <w:sz w:val="24"/>
          <w:szCs w:val="24"/>
        </w:rPr>
        <w:t>item</w:t>
      </w:r>
      <w:r w:rsidRPr="00DB501A">
        <w:rPr>
          <w:sz w:val="24"/>
          <w:szCs w:val="24"/>
        </w:rPr>
        <w:t xml:space="preserve"> 120 não </w:t>
      </w:r>
      <w:r w:rsidR="002A21C2">
        <w:rPr>
          <w:sz w:val="24"/>
          <w:szCs w:val="24"/>
        </w:rPr>
        <w:t xml:space="preserve">devem </w:t>
      </w:r>
      <w:r w:rsidRPr="00DB501A">
        <w:rPr>
          <w:sz w:val="24"/>
          <w:szCs w:val="24"/>
        </w:rPr>
        <w:t>incluir quaisquer ajustes implícitos para risco não financeiro.</w:t>
      </w:r>
      <w:bookmarkEnd w:id="659"/>
    </w:p>
    <w:p w:rsidR="00846277" w:rsidRPr="00DB501A" w:rsidRDefault="00846277" w:rsidP="001835D5">
      <w:pPr>
        <w:pStyle w:val="IASBNormalnpara"/>
        <w:spacing w:before="0"/>
        <w:rPr>
          <w:sz w:val="24"/>
          <w:szCs w:val="24"/>
        </w:rPr>
      </w:pPr>
    </w:p>
    <w:p w:rsidR="00DB501A" w:rsidRPr="00DB501A" w:rsidRDefault="00DB501A" w:rsidP="00622B48">
      <w:pPr>
        <w:pStyle w:val="IASBNormalnpara"/>
        <w:spacing w:before="0" w:after="120"/>
        <w:ind w:left="567" w:hanging="567"/>
        <w:rPr>
          <w:sz w:val="24"/>
          <w:szCs w:val="24"/>
        </w:rPr>
      </w:pPr>
      <w:r w:rsidRPr="00DB501A">
        <w:rPr>
          <w:sz w:val="24"/>
          <w:szCs w:val="24"/>
        </w:rPr>
        <w:t>B91</w:t>
      </w:r>
      <w:r w:rsidR="00C243C8">
        <w:rPr>
          <w:sz w:val="24"/>
          <w:szCs w:val="24"/>
        </w:rPr>
        <w:t>.</w:t>
      </w:r>
      <w:r w:rsidRPr="00DB501A">
        <w:rPr>
          <w:sz w:val="24"/>
          <w:szCs w:val="24"/>
        </w:rPr>
        <w:tab/>
      </w:r>
      <w:bookmarkStart w:id="660" w:name="F55667477"/>
      <w:r w:rsidR="00117BF9">
        <w:rPr>
          <w:sz w:val="24"/>
          <w:szCs w:val="24"/>
        </w:rPr>
        <w:t>Este pronunciamento</w:t>
      </w:r>
      <w:r w:rsidRPr="00DB501A">
        <w:rPr>
          <w:sz w:val="24"/>
          <w:szCs w:val="24"/>
        </w:rPr>
        <w:t xml:space="preserve"> não especifica a</w:t>
      </w:r>
      <w:r w:rsidR="00CE262E">
        <w:rPr>
          <w:sz w:val="24"/>
          <w:szCs w:val="24"/>
        </w:rPr>
        <w:t>s técnica</w:t>
      </w:r>
      <w:r w:rsidRPr="00DB501A">
        <w:rPr>
          <w:sz w:val="24"/>
          <w:szCs w:val="24"/>
        </w:rPr>
        <w:t>s de estimativa u</w:t>
      </w:r>
      <w:r w:rsidR="00CE262E">
        <w:rPr>
          <w:sz w:val="24"/>
          <w:szCs w:val="24"/>
        </w:rPr>
        <w:t>tiliz</w:t>
      </w:r>
      <w:r w:rsidRPr="00DB501A">
        <w:rPr>
          <w:sz w:val="24"/>
          <w:szCs w:val="24"/>
        </w:rPr>
        <w:t>ada</w:t>
      </w:r>
      <w:r w:rsidR="00CE262E">
        <w:rPr>
          <w:sz w:val="24"/>
          <w:szCs w:val="24"/>
        </w:rPr>
        <w:t>s</w:t>
      </w:r>
      <w:r w:rsidRPr="00DB501A">
        <w:rPr>
          <w:sz w:val="24"/>
          <w:szCs w:val="24"/>
        </w:rPr>
        <w:t xml:space="preserve"> para determinar o ajuste pelo risco não financeiro. Contudo, para refletir a compensação que a entidade exig</w:t>
      </w:r>
      <w:r w:rsidR="00CE262E">
        <w:rPr>
          <w:sz w:val="24"/>
          <w:szCs w:val="24"/>
        </w:rPr>
        <w:t>e</w:t>
      </w:r>
      <w:r w:rsidRPr="00DB501A">
        <w:rPr>
          <w:sz w:val="24"/>
          <w:szCs w:val="24"/>
        </w:rPr>
        <w:t xml:space="preserve"> para suportar o risco não financeiro, o ajuste pelo risco não financeiro </w:t>
      </w:r>
      <w:r w:rsidR="00CE262E">
        <w:rPr>
          <w:sz w:val="24"/>
          <w:szCs w:val="24"/>
        </w:rPr>
        <w:t xml:space="preserve">deve </w:t>
      </w:r>
      <w:r w:rsidRPr="00DB501A">
        <w:rPr>
          <w:sz w:val="24"/>
          <w:szCs w:val="24"/>
        </w:rPr>
        <w:t xml:space="preserve">ter as seguintes características: </w:t>
      </w:r>
      <w:bookmarkEnd w:id="660"/>
    </w:p>
    <w:p w:rsidR="00DB501A" w:rsidRPr="00DB501A" w:rsidRDefault="00DB501A" w:rsidP="00622B48">
      <w:pPr>
        <w:pStyle w:val="IASBNormalL1"/>
        <w:spacing w:before="0" w:after="120"/>
        <w:ind w:left="993" w:hanging="426"/>
        <w:rPr>
          <w:sz w:val="24"/>
          <w:szCs w:val="24"/>
        </w:rPr>
      </w:pPr>
      <w:r w:rsidRPr="00DB501A">
        <w:rPr>
          <w:sz w:val="24"/>
          <w:szCs w:val="24"/>
        </w:rPr>
        <w:t>(a)</w:t>
      </w:r>
      <w:r w:rsidRPr="00DB501A">
        <w:rPr>
          <w:sz w:val="24"/>
          <w:szCs w:val="24"/>
        </w:rPr>
        <w:tab/>
      </w:r>
      <w:bookmarkStart w:id="661" w:name="F55667480"/>
      <w:r w:rsidRPr="00DB501A">
        <w:rPr>
          <w:sz w:val="24"/>
          <w:szCs w:val="24"/>
        </w:rPr>
        <w:t xml:space="preserve">riscos de baixa frequência e alta severidade </w:t>
      </w:r>
      <w:r w:rsidR="00CE262E">
        <w:rPr>
          <w:sz w:val="24"/>
          <w:szCs w:val="24"/>
        </w:rPr>
        <w:t xml:space="preserve">devem </w:t>
      </w:r>
      <w:r w:rsidRPr="00DB501A">
        <w:rPr>
          <w:sz w:val="24"/>
          <w:szCs w:val="24"/>
        </w:rPr>
        <w:t>resultar em maiores ajustes de risco para risco não financeiro do que riscos com elevada frequência e baixa severidade;</w:t>
      </w:r>
      <w:bookmarkEnd w:id="661"/>
    </w:p>
    <w:p w:rsidR="00DB501A" w:rsidRPr="00DB501A" w:rsidRDefault="00DB501A" w:rsidP="00622B48">
      <w:pPr>
        <w:pStyle w:val="IASBNormalL1"/>
        <w:spacing w:before="0" w:after="120"/>
        <w:ind w:left="993" w:hanging="426"/>
        <w:rPr>
          <w:sz w:val="24"/>
          <w:szCs w:val="24"/>
        </w:rPr>
      </w:pPr>
      <w:r w:rsidRPr="00DB501A">
        <w:rPr>
          <w:sz w:val="24"/>
          <w:szCs w:val="24"/>
        </w:rPr>
        <w:t>(b)</w:t>
      </w:r>
      <w:r w:rsidRPr="00DB501A">
        <w:rPr>
          <w:sz w:val="24"/>
          <w:szCs w:val="24"/>
        </w:rPr>
        <w:tab/>
      </w:r>
      <w:bookmarkStart w:id="662" w:name="F55667482"/>
      <w:r w:rsidRPr="00DB501A">
        <w:rPr>
          <w:sz w:val="24"/>
          <w:szCs w:val="24"/>
        </w:rPr>
        <w:t>para ri</w:t>
      </w:r>
      <w:r w:rsidR="00CE262E">
        <w:rPr>
          <w:sz w:val="24"/>
          <w:szCs w:val="24"/>
        </w:rPr>
        <w:t xml:space="preserve">scos similares, contratos com </w:t>
      </w:r>
      <w:r w:rsidRPr="00DB501A">
        <w:rPr>
          <w:sz w:val="24"/>
          <w:szCs w:val="24"/>
        </w:rPr>
        <w:t xml:space="preserve">duração mais longa </w:t>
      </w:r>
      <w:r w:rsidR="00CE262E">
        <w:rPr>
          <w:sz w:val="24"/>
          <w:szCs w:val="24"/>
        </w:rPr>
        <w:t xml:space="preserve">devem </w:t>
      </w:r>
      <w:r w:rsidRPr="00DB501A">
        <w:rPr>
          <w:sz w:val="24"/>
          <w:szCs w:val="24"/>
        </w:rPr>
        <w:t>resultar em ajustes de risco mais elevados para risco não financeiro do que contratos com duração mais curta;</w:t>
      </w:r>
      <w:bookmarkEnd w:id="662"/>
    </w:p>
    <w:p w:rsidR="00DB501A" w:rsidRPr="00DB501A" w:rsidRDefault="00DB501A" w:rsidP="00622B48">
      <w:pPr>
        <w:pStyle w:val="IASBNormalL1"/>
        <w:spacing w:before="0" w:after="120"/>
        <w:ind w:left="993" w:hanging="426"/>
        <w:rPr>
          <w:sz w:val="24"/>
          <w:szCs w:val="24"/>
        </w:rPr>
      </w:pPr>
      <w:r w:rsidRPr="00DB501A">
        <w:rPr>
          <w:sz w:val="24"/>
          <w:szCs w:val="24"/>
        </w:rPr>
        <w:t>(c)</w:t>
      </w:r>
      <w:r w:rsidRPr="00DB501A">
        <w:rPr>
          <w:sz w:val="24"/>
          <w:szCs w:val="24"/>
        </w:rPr>
        <w:tab/>
      </w:r>
      <w:bookmarkStart w:id="663" w:name="F55667484"/>
      <w:r w:rsidRPr="00DB501A">
        <w:rPr>
          <w:sz w:val="24"/>
          <w:szCs w:val="24"/>
        </w:rPr>
        <w:t xml:space="preserve">riscos com distribuição de probabilidade mais dispersa </w:t>
      </w:r>
      <w:r w:rsidR="00CE262E">
        <w:rPr>
          <w:sz w:val="24"/>
          <w:szCs w:val="24"/>
        </w:rPr>
        <w:t xml:space="preserve">devem </w:t>
      </w:r>
      <w:r w:rsidRPr="00DB501A">
        <w:rPr>
          <w:sz w:val="24"/>
          <w:szCs w:val="24"/>
        </w:rPr>
        <w:t>resultar em ajustes de risco mais elevados para risco não financeiro do que riscos com distribuição menos dispersa;</w:t>
      </w:r>
      <w:bookmarkEnd w:id="663"/>
    </w:p>
    <w:p w:rsidR="00DB501A" w:rsidRPr="00DB501A" w:rsidRDefault="00DB501A" w:rsidP="00622B48">
      <w:pPr>
        <w:pStyle w:val="IASBNormalL1"/>
        <w:spacing w:before="0" w:after="120"/>
        <w:ind w:left="993" w:hanging="426"/>
        <w:rPr>
          <w:sz w:val="24"/>
          <w:szCs w:val="24"/>
        </w:rPr>
      </w:pPr>
      <w:r w:rsidRPr="00DB501A">
        <w:rPr>
          <w:sz w:val="24"/>
          <w:szCs w:val="24"/>
        </w:rPr>
        <w:t>(d)</w:t>
      </w:r>
      <w:r w:rsidRPr="00DB501A">
        <w:rPr>
          <w:sz w:val="24"/>
          <w:szCs w:val="24"/>
        </w:rPr>
        <w:tab/>
      </w:r>
      <w:bookmarkStart w:id="664" w:name="F55667487"/>
      <w:r w:rsidRPr="00DB501A">
        <w:rPr>
          <w:sz w:val="24"/>
          <w:szCs w:val="24"/>
        </w:rPr>
        <w:t xml:space="preserve">quanto menos se sabe sobre a estimativa atual e sua tendência, mais elevado </w:t>
      </w:r>
      <w:r w:rsidR="00CE262E">
        <w:rPr>
          <w:sz w:val="24"/>
          <w:szCs w:val="24"/>
        </w:rPr>
        <w:t xml:space="preserve">deve </w:t>
      </w:r>
      <w:r w:rsidRPr="00DB501A">
        <w:rPr>
          <w:sz w:val="24"/>
          <w:szCs w:val="24"/>
        </w:rPr>
        <w:t>ser o ajuste pelo risco não financeiro; e</w:t>
      </w:r>
      <w:bookmarkEnd w:id="664"/>
    </w:p>
    <w:p w:rsidR="00DB501A" w:rsidRDefault="00DB501A" w:rsidP="001E7F40">
      <w:pPr>
        <w:pStyle w:val="IASBNormalL1"/>
        <w:spacing w:before="0"/>
        <w:ind w:left="993" w:hanging="426"/>
        <w:rPr>
          <w:sz w:val="24"/>
          <w:szCs w:val="24"/>
        </w:rPr>
      </w:pPr>
      <w:r w:rsidRPr="00DB501A">
        <w:rPr>
          <w:sz w:val="24"/>
          <w:szCs w:val="24"/>
        </w:rPr>
        <w:t>(e)</w:t>
      </w:r>
      <w:r w:rsidRPr="00DB501A">
        <w:rPr>
          <w:sz w:val="24"/>
          <w:szCs w:val="24"/>
        </w:rPr>
        <w:tab/>
      </w:r>
      <w:bookmarkStart w:id="665" w:name="F55667489"/>
      <w:r w:rsidRPr="00DB501A">
        <w:rPr>
          <w:sz w:val="24"/>
          <w:szCs w:val="24"/>
        </w:rPr>
        <w:t>na medida em que a experiência emergente reduz a incerteza sobre o valor e a época dos fluxos de caixa, os ajustes de risco para</w:t>
      </w:r>
      <w:r w:rsidR="00CE262E">
        <w:rPr>
          <w:sz w:val="24"/>
          <w:szCs w:val="24"/>
        </w:rPr>
        <w:t xml:space="preserve"> risco não financeiro devem diminuir</w:t>
      </w:r>
      <w:r w:rsidRPr="00DB501A">
        <w:rPr>
          <w:sz w:val="24"/>
          <w:szCs w:val="24"/>
        </w:rPr>
        <w:t xml:space="preserve"> e vice-versa.</w:t>
      </w:r>
      <w:bookmarkEnd w:id="665"/>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B92</w:t>
      </w:r>
      <w:r w:rsidR="00C243C8">
        <w:rPr>
          <w:sz w:val="24"/>
          <w:szCs w:val="24"/>
        </w:rPr>
        <w:t>.</w:t>
      </w:r>
      <w:r w:rsidRPr="00DB501A">
        <w:rPr>
          <w:sz w:val="24"/>
          <w:szCs w:val="24"/>
        </w:rPr>
        <w:tab/>
      </w:r>
      <w:bookmarkStart w:id="666" w:name="F55667490"/>
      <w:r w:rsidR="00117BF9">
        <w:rPr>
          <w:sz w:val="24"/>
          <w:szCs w:val="24"/>
        </w:rPr>
        <w:t>A entidade</w:t>
      </w:r>
      <w:r w:rsidRPr="00DB501A">
        <w:rPr>
          <w:sz w:val="24"/>
          <w:szCs w:val="24"/>
        </w:rPr>
        <w:t xml:space="preserve"> </w:t>
      </w:r>
      <w:r w:rsidR="00CE262E">
        <w:rPr>
          <w:sz w:val="24"/>
          <w:szCs w:val="24"/>
        </w:rPr>
        <w:t xml:space="preserve">deve </w:t>
      </w:r>
      <w:r w:rsidRPr="00DB501A">
        <w:rPr>
          <w:sz w:val="24"/>
          <w:szCs w:val="24"/>
        </w:rPr>
        <w:t xml:space="preserve">aplicar julgamento ao determinar a técnica de estimativa apropriada para o ajuste pelo risco não financeiro. Ao aplicar esse julgamento, </w:t>
      </w:r>
      <w:r w:rsidR="00117BF9">
        <w:rPr>
          <w:sz w:val="24"/>
          <w:szCs w:val="24"/>
        </w:rPr>
        <w:t>a entidade</w:t>
      </w:r>
      <w:r w:rsidRPr="00DB501A">
        <w:rPr>
          <w:sz w:val="24"/>
          <w:szCs w:val="24"/>
        </w:rPr>
        <w:t xml:space="preserve"> também </w:t>
      </w:r>
      <w:r w:rsidR="00CE262E">
        <w:rPr>
          <w:sz w:val="24"/>
          <w:szCs w:val="24"/>
        </w:rPr>
        <w:t xml:space="preserve">deve </w:t>
      </w:r>
      <w:r w:rsidRPr="00DB501A">
        <w:rPr>
          <w:sz w:val="24"/>
          <w:szCs w:val="24"/>
        </w:rPr>
        <w:t>considerar se a técnica fornece divulgação concisa e informativa de modo que os usuários d</w:t>
      </w:r>
      <w:r w:rsidR="00F02FFB">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possam comparar o desempenho da entidade com o desempenho de outras entidades. O </w:t>
      </w:r>
      <w:r w:rsidR="00D416EF" w:rsidRPr="00D416EF">
        <w:rPr>
          <w:sz w:val="24"/>
          <w:szCs w:val="24"/>
        </w:rPr>
        <w:t>item</w:t>
      </w:r>
      <w:r w:rsidRPr="00DB501A">
        <w:rPr>
          <w:sz w:val="24"/>
          <w:szCs w:val="24"/>
        </w:rPr>
        <w:t xml:space="preserve"> </w:t>
      </w:r>
      <w:r w:rsidR="00CE262E">
        <w:rPr>
          <w:sz w:val="24"/>
          <w:szCs w:val="24"/>
        </w:rPr>
        <w:t>1</w:t>
      </w:r>
      <w:r w:rsidRPr="00DB501A">
        <w:rPr>
          <w:sz w:val="24"/>
          <w:szCs w:val="24"/>
        </w:rPr>
        <w:t xml:space="preserve">19 requer que </w:t>
      </w:r>
      <w:r w:rsidR="00117BF9">
        <w:rPr>
          <w:sz w:val="24"/>
          <w:szCs w:val="24"/>
        </w:rPr>
        <w:t>a entidade</w:t>
      </w:r>
      <w:r w:rsidRPr="00DB501A">
        <w:rPr>
          <w:sz w:val="24"/>
          <w:szCs w:val="24"/>
        </w:rPr>
        <w:t xml:space="preserve"> que utiliza uma técnica que não seja a técnica de nível de confiança para determinar o ajuste pelo risco não financeiro divulgue a técnica utilizada e o nível de confiança correspondente aos resultados dessa técnica.</w:t>
      </w:r>
      <w:bookmarkEnd w:id="666"/>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667" w:name="F55667492"/>
      <w:r w:rsidRPr="00DB501A">
        <w:rPr>
          <w:rFonts w:ascii="Times New Roman" w:hAnsi="Times New Roman" w:cs="Times New Roman"/>
          <w:sz w:val="24"/>
          <w:szCs w:val="24"/>
        </w:rPr>
        <w:t>Reconhecimento inicial de transferências de contratos de seguro e combinações de negócios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39)</w:t>
      </w:r>
      <w:bookmarkEnd w:id="667"/>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B93</w:t>
      </w:r>
      <w:r w:rsidR="00C243C8">
        <w:rPr>
          <w:sz w:val="24"/>
          <w:szCs w:val="24"/>
        </w:rPr>
        <w:t>.</w:t>
      </w:r>
      <w:r w:rsidRPr="00DB501A">
        <w:rPr>
          <w:sz w:val="24"/>
          <w:szCs w:val="24"/>
        </w:rPr>
        <w:tab/>
      </w:r>
      <w:bookmarkStart w:id="668" w:name="F55667493"/>
      <w:r w:rsidRPr="00DB501A">
        <w:rPr>
          <w:sz w:val="24"/>
          <w:szCs w:val="24"/>
        </w:rPr>
        <w:t xml:space="preserve">Quando </w:t>
      </w:r>
      <w:r w:rsidR="00117BF9">
        <w:rPr>
          <w:sz w:val="24"/>
          <w:szCs w:val="24"/>
        </w:rPr>
        <w:t>a entidade</w:t>
      </w:r>
      <w:r w:rsidRPr="00DB501A">
        <w:rPr>
          <w:sz w:val="24"/>
          <w:szCs w:val="24"/>
        </w:rPr>
        <w:t xml:space="preserve"> adquire contratos de seguro emitidos ou contratos de resseguro mantidos </w:t>
      </w:r>
      <w:r w:rsidR="003A2D7A">
        <w:rPr>
          <w:sz w:val="24"/>
          <w:szCs w:val="24"/>
        </w:rPr>
        <w:t>n</w:t>
      </w:r>
      <w:r w:rsidRPr="00DB501A">
        <w:rPr>
          <w:sz w:val="24"/>
          <w:szCs w:val="24"/>
        </w:rPr>
        <w:t xml:space="preserve">a transferência de contratos de seguro que não constituem um negócio ou </w:t>
      </w:r>
      <w:r w:rsidR="003A2D7A">
        <w:rPr>
          <w:sz w:val="24"/>
          <w:szCs w:val="24"/>
        </w:rPr>
        <w:t>n</w:t>
      </w:r>
      <w:r w:rsidRPr="00DB501A">
        <w:rPr>
          <w:sz w:val="24"/>
          <w:szCs w:val="24"/>
        </w:rPr>
        <w:t>a combinação de negócios</w:t>
      </w:r>
      <w:r w:rsidR="00241640">
        <w:rPr>
          <w:sz w:val="24"/>
          <w:szCs w:val="24"/>
        </w:rPr>
        <w:t xml:space="preserve"> </w:t>
      </w:r>
      <w:r w:rsidR="00241640" w:rsidRPr="00241640">
        <w:rPr>
          <w:sz w:val="24"/>
          <w:szCs w:val="24"/>
        </w:rPr>
        <w:t xml:space="preserve">no </w:t>
      </w:r>
      <w:r w:rsidR="00505733">
        <w:rPr>
          <w:sz w:val="24"/>
          <w:szCs w:val="24"/>
        </w:rPr>
        <w:t>alcance</w:t>
      </w:r>
      <w:r w:rsidR="00241640" w:rsidRPr="00241640">
        <w:rPr>
          <w:sz w:val="24"/>
          <w:szCs w:val="24"/>
        </w:rPr>
        <w:t xml:space="preserve"> de aplicação d</w:t>
      </w:r>
      <w:r w:rsidR="00505733">
        <w:rPr>
          <w:sz w:val="24"/>
          <w:szCs w:val="24"/>
        </w:rPr>
        <w:t>o</w:t>
      </w:r>
      <w:r w:rsidR="00241640" w:rsidRPr="00241640">
        <w:rPr>
          <w:sz w:val="24"/>
          <w:szCs w:val="24"/>
        </w:rPr>
        <w:t xml:space="preserve"> CPC 15</w:t>
      </w:r>
      <w:r w:rsidRPr="00DB501A">
        <w:rPr>
          <w:sz w:val="24"/>
          <w:szCs w:val="24"/>
        </w:rPr>
        <w:t xml:space="preserve">, a entidade </w:t>
      </w:r>
      <w:r w:rsidR="003A2D7A">
        <w:rPr>
          <w:sz w:val="24"/>
          <w:szCs w:val="24"/>
        </w:rPr>
        <w:t xml:space="preserve">deve </w:t>
      </w:r>
      <w:r w:rsidRPr="00DB501A">
        <w:rPr>
          <w:sz w:val="24"/>
          <w:szCs w:val="24"/>
        </w:rPr>
        <w:t xml:space="preserve">aplicar 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24 para identificar os grupos de contratos adquiridos, como se tivesse celebrado os contratos na data da transação.</w:t>
      </w:r>
      <w:bookmarkEnd w:id="668"/>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B94</w:t>
      </w:r>
      <w:r w:rsidR="00C243C8">
        <w:rPr>
          <w:sz w:val="24"/>
          <w:szCs w:val="24"/>
        </w:rPr>
        <w:t>.</w:t>
      </w:r>
      <w:r w:rsidRPr="00DB501A">
        <w:rPr>
          <w:sz w:val="24"/>
          <w:szCs w:val="24"/>
        </w:rPr>
        <w:tab/>
      </w:r>
      <w:bookmarkStart w:id="669" w:name="F55667494"/>
      <w:r w:rsidR="00117BF9">
        <w:rPr>
          <w:sz w:val="24"/>
          <w:szCs w:val="24"/>
        </w:rPr>
        <w:t>A entidade</w:t>
      </w:r>
      <w:r w:rsidRPr="00DB501A">
        <w:rPr>
          <w:sz w:val="24"/>
          <w:szCs w:val="24"/>
        </w:rPr>
        <w:t xml:space="preserve"> </w:t>
      </w:r>
      <w:r w:rsidR="003A2D7A">
        <w:rPr>
          <w:sz w:val="24"/>
          <w:szCs w:val="24"/>
        </w:rPr>
        <w:t xml:space="preserve">deve </w:t>
      </w:r>
      <w:r w:rsidRPr="00DB501A">
        <w:rPr>
          <w:sz w:val="24"/>
          <w:szCs w:val="24"/>
        </w:rPr>
        <w:t xml:space="preserve">utilizar a contrapartida recebida ou paga pelos contratos como substituto para os prêmios recebidos. A contrapartida recebida ou paga pelos contratos exclui a contrapartida recebida ou paga por quaisquer outros ativos e passivos adquiridos na mesma transação. </w:t>
      </w:r>
      <w:r w:rsidR="003A2D7A">
        <w:rPr>
          <w:sz w:val="24"/>
          <w:szCs w:val="24"/>
        </w:rPr>
        <w:t>N</w:t>
      </w:r>
      <w:r w:rsidRPr="00DB501A">
        <w:rPr>
          <w:sz w:val="24"/>
          <w:szCs w:val="24"/>
        </w:rPr>
        <w:t>a combinação de negócios</w:t>
      </w:r>
      <w:r w:rsidR="00241640">
        <w:rPr>
          <w:sz w:val="24"/>
          <w:szCs w:val="24"/>
        </w:rPr>
        <w:t xml:space="preserve"> </w:t>
      </w:r>
      <w:r w:rsidR="00241640" w:rsidRPr="008707C4">
        <w:rPr>
          <w:sz w:val="24"/>
          <w:szCs w:val="24"/>
          <w:u w:val="single"/>
        </w:rPr>
        <w:t xml:space="preserve">no </w:t>
      </w:r>
      <w:r w:rsidR="00505733">
        <w:rPr>
          <w:sz w:val="24"/>
          <w:szCs w:val="24"/>
          <w:u w:val="single"/>
        </w:rPr>
        <w:t>alcance</w:t>
      </w:r>
      <w:r w:rsidR="00DA5F36">
        <w:rPr>
          <w:sz w:val="24"/>
          <w:szCs w:val="24"/>
          <w:u w:val="single"/>
        </w:rPr>
        <w:t xml:space="preserve"> </w:t>
      </w:r>
      <w:r w:rsidR="00241640" w:rsidRPr="008707C4">
        <w:rPr>
          <w:sz w:val="24"/>
          <w:szCs w:val="24"/>
          <w:u w:val="single"/>
        </w:rPr>
        <w:t>de aplicação d</w:t>
      </w:r>
      <w:r w:rsidR="00505733">
        <w:rPr>
          <w:sz w:val="24"/>
          <w:szCs w:val="24"/>
          <w:u w:val="single"/>
        </w:rPr>
        <w:t>o</w:t>
      </w:r>
      <w:r w:rsidR="00241640" w:rsidRPr="008707C4">
        <w:rPr>
          <w:sz w:val="24"/>
          <w:szCs w:val="24"/>
          <w:u w:val="single"/>
        </w:rPr>
        <w:t xml:space="preserve"> CPC 15</w:t>
      </w:r>
      <w:r w:rsidRPr="00DB501A">
        <w:rPr>
          <w:sz w:val="24"/>
          <w:szCs w:val="24"/>
        </w:rPr>
        <w:t xml:space="preserve">, a contrapartida paga ou recebida é o valor justo dos contratos nessa data. Ao determinar o valor justo, </w:t>
      </w:r>
      <w:r w:rsidR="00117BF9">
        <w:rPr>
          <w:sz w:val="24"/>
          <w:szCs w:val="24"/>
        </w:rPr>
        <w:t>a entidade</w:t>
      </w:r>
      <w:r w:rsidRPr="00DB501A">
        <w:rPr>
          <w:sz w:val="24"/>
          <w:szCs w:val="24"/>
        </w:rPr>
        <w:t xml:space="preserve"> não </w:t>
      </w:r>
      <w:r w:rsidR="003A2D7A">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47 d</w:t>
      </w:r>
      <w:r w:rsidR="00A3478F" w:rsidRPr="00A3478F">
        <w:rPr>
          <w:sz w:val="24"/>
          <w:szCs w:val="24"/>
        </w:rPr>
        <w:t>o CPC 46</w:t>
      </w:r>
      <w:r w:rsidRPr="00DB501A">
        <w:rPr>
          <w:sz w:val="24"/>
          <w:szCs w:val="24"/>
        </w:rPr>
        <w:t xml:space="preserve"> (referente a elementos à vista).</w:t>
      </w:r>
      <w:bookmarkEnd w:id="669"/>
    </w:p>
    <w:p w:rsidR="00846277" w:rsidRPr="00DB501A" w:rsidRDefault="00846277" w:rsidP="001835D5">
      <w:pPr>
        <w:pStyle w:val="IASBNormalnpara"/>
        <w:spacing w:before="0"/>
        <w:rPr>
          <w:sz w:val="24"/>
          <w:szCs w:val="24"/>
        </w:rPr>
      </w:pPr>
    </w:p>
    <w:p w:rsidR="00E8695D" w:rsidRDefault="00DB501A" w:rsidP="00F84903">
      <w:pPr>
        <w:pStyle w:val="IASBNormalnpara"/>
        <w:spacing w:before="0"/>
        <w:ind w:left="567" w:hanging="567"/>
        <w:rPr>
          <w:sz w:val="24"/>
          <w:szCs w:val="24"/>
        </w:rPr>
      </w:pPr>
      <w:r w:rsidRPr="00DB501A">
        <w:rPr>
          <w:sz w:val="24"/>
          <w:szCs w:val="24"/>
        </w:rPr>
        <w:t>B95</w:t>
      </w:r>
      <w:r w:rsidR="00C243C8">
        <w:rPr>
          <w:sz w:val="24"/>
          <w:szCs w:val="24"/>
        </w:rPr>
        <w:t>.</w:t>
      </w:r>
      <w:r w:rsidRPr="00DB501A">
        <w:rPr>
          <w:sz w:val="24"/>
          <w:szCs w:val="24"/>
        </w:rPr>
        <w:tab/>
      </w:r>
      <w:bookmarkStart w:id="670" w:name="F55667495"/>
      <w:r w:rsidRPr="00DB501A">
        <w:rPr>
          <w:sz w:val="24"/>
          <w:szCs w:val="24"/>
        </w:rPr>
        <w:t xml:space="preserve">A menos que seja aplicada a abordagem de alocação de prêmio para o passivo por cobertura remanescente nos </w:t>
      </w:r>
      <w:r w:rsidR="00D416EF" w:rsidRPr="00D416EF">
        <w:rPr>
          <w:sz w:val="24"/>
          <w:szCs w:val="24"/>
        </w:rPr>
        <w:t>itens</w:t>
      </w:r>
      <w:r w:rsidRPr="00DB501A">
        <w:rPr>
          <w:sz w:val="24"/>
          <w:szCs w:val="24"/>
        </w:rPr>
        <w:t xml:space="preserve"> 55</w:t>
      </w:r>
      <w:r w:rsidR="003F330A" w:rsidRPr="003F330A">
        <w:rPr>
          <w:sz w:val="24"/>
          <w:szCs w:val="24"/>
          <w:cs/>
        </w:rPr>
        <w:t xml:space="preserve"> a </w:t>
      </w:r>
      <w:r w:rsidRPr="00DB501A">
        <w:rPr>
          <w:sz w:val="24"/>
          <w:szCs w:val="24"/>
        </w:rPr>
        <w:t>59</w:t>
      </w:r>
      <w:r w:rsidR="00241640">
        <w:rPr>
          <w:sz w:val="24"/>
          <w:szCs w:val="24"/>
        </w:rPr>
        <w:t xml:space="preserve"> e 69 a 70A</w:t>
      </w:r>
      <w:r w:rsidRPr="00DB501A">
        <w:rPr>
          <w:sz w:val="24"/>
          <w:szCs w:val="24"/>
        </w:rPr>
        <w:t xml:space="preserve">, no reconhecimento inicial a </w:t>
      </w:r>
      <w:r w:rsidR="008A5FA0">
        <w:rPr>
          <w:sz w:val="24"/>
          <w:szCs w:val="24"/>
        </w:rPr>
        <w:t>margem contratual de seguro</w:t>
      </w:r>
      <w:r w:rsidRPr="00DB501A">
        <w:rPr>
          <w:sz w:val="24"/>
          <w:szCs w:val="24"/>
        </w:rPr>
        <w:t xml:space="preserve"> é calculada aplicando o </w:t>
      </w:r>
      <w:r w:rsidR="00D416EF" w:rsidRPr="00D416EF">
        <w:rPr>
          <w:sz w:val="24"/>
          <w:szCs w:val="24"/>
        </w:rPr>
        <w:t>item</w:t>
      </w:r>
      <w:r w:rsidRPr="00DB501A">
        <w:rPr>
          <w:sz w:val="24"/>
          <w:szCs w:val="24"/>
        </w:rPr>
        <w:t xml:space="preserve"> 38 para contratos de seguro adquiridos emitidos e o </w:t>
      </w:r>
      <w:r w:rsidR="00D416EF" w:rsidRPr="00D416EF">
        <w:rPr>
          <w:sz w:val="24"/>
          <w:szCs w:val="24"/>
        </w:rPr>
        <w:t>item</w:t>
      </w:r>
      <w:r w:rsidRPr="00DB501A">
        <w:rPr>
          <w:sz w:val="24"/>
          <w:szCs w:val="24"/>
        </w:rPr>
        <w:t xml:space="preserve"> </w:t>
      </w:r>
      <w:r w:rsidRPr="00DB501A">
        <w:rPr>
          <w:sz w:val="24"/>
          <w:szCs w:val="24"/>
        </w:rPr>
        <w:lastRenderedPageBreak/>
        <w:t xml:space="preserve">65 para contratos de resseguro adquiridos mantidos usando a contrapartida recebida ou paga pelos contratos como substituto para os prêmios recebidos ou pagos na data de reconhecimento inicial. </w:t>
      </w:r>
    </w:p>
    <w:p w:rsidR="00E8695D" w:rsidRDefault="00E8695D" w:rsidP="00F84903">
      <w:pPr>
        <w:pStyle w:val="IASBNormalnpara"/>
        <w:spacing w:before="0"/>
        <w:ind w:left="567" w:hanging="567"/>
        <w:rPr>
          <w:sz w:val="24"/>
          <w:szCs w:val="24"/>
        </w:rPr>
      </w:pPr>
    </w:p>
    <w:p w:rsidR="00DB501A" w:rsidRDefault="00E8695D" w:rsidP="00F84903">
      <w:pPr>
        <w:pStyle w:val="IASBNormalnpara"/>
        <w:spacing w:before="0"/>
        <w:ind w:left="567" w:hanging="567"/>
        <w:rPr>
          <w:sz w:val="24"/>
          <w:szCs w:val="24"/>
        </w:rPr>
      </w:pPr>
      <w:r>
        <w:rPr>
          <w:sz w:val="24"/>
          <w:szCs w:val="24"/>
        </w:rPr>
        <w:t xml:space="preserve">B95A. </w:t>
      </w:r>
      <w:r w:rsidR="00DB501A" w:rsidRPr="00DB501A">
        <w:rPr>
          <w:sz w:val="24"/>
          <w:szCs w:val="24"/>
        </w:rPr>
        <w:t xml:space="preserve">Se os contratos de seguro adquiridos emitidos forem onerosos, aplicando o </w:t>
      </w:r>
      <w:r w:rsidR="00D416EF" w:rsidRPr="00D416EF">
        <w:rPr>
          <w:sz w:val="24"/>
          <w:szCs w:val="24"/>
        </w:rPr>
        <w:t>item</w:t>
      </w:r>
      <w:r w:rsidR="00DB501A" w:rsidRPr="00DB501A">
        <w:rPr>
          <w:sz w:val="24"/>
          <w:szCs w:val="24"/>
        </w:rPr>
        <w:t xml:space="preserve"> 47, a entidade </w:t>
      </w:r>
      <w:r w:rsidR="003A2D7A">
        <w:rPr>
          <w:sz w:val="24"/>
          <w:szCs w:val="24"/>
        </w:rPr>
        <w:t xml:space="preserve">deve </w:t>
      </w:r>
      <w:r w:rsidR="00DB501A" w:rsidRPr="00DB501A">
        <w:rPr>
          <w:sz w:val="24"/>
          <w:szCs w:val="24"/>
        </w:rPr>
        <w:t xml:space="preserve">reconhecer o excesso dos fluxos de caixa de cumprimento sobre a contrapartida paga ou recebida como parte do ágio ou ganho em compra vantajosa para contratos adquiridos </w:t>
      </w:r>
      <w:r w:rsidR="003A2D7A">
        <w:rPr>
          <w:sz w:val="24"/>
          <w:szCs w:val="24"/>
        </w:rPr>
        <w:t>n</w:t>
      </w:r>
      <w:r w:rsidR="00DB501A" w:rsidRPr="00DB501A">
        <w:rPr>
          <w:sz w:val="24"/>
          <w:szCs w:val="24"/>
        </w:rPr>
        <w:t>a combinação de negócios</w:t>
      </w:r>
      <w:r>
        <w:rPr>
          <w:sz w:val="24"/>
          <w:szCs w:val="24"/>
        </w:rPr>
        <w:t xml:space="preserve"> </w:t>
      </w:r>
      <w:r w:rsidRPr="00E8695D">
        <w:rPr>
          <w:sz w:val="24"/>
          <w:szCs w:val="24"/>
        </w:rPr>
        <w:t xml:space="preserve">no </w:t>
      </w:r>
      <w:r w:rsidR="00505733">
        <w:rPr>
          <w:sz w:val="24"/>
          <w:szCs w:val="24"/>
        </w:rPr>
        <w:t>alcance</w:t>
      </w:r>
      <w:r w:rsidRPr="00E8695D">
        <w:rPr>
          <w:sz w:val="24"/>
          <w:szCs w:val="24"/>
        </w:rPr>
        <w:t xml:space="preserve"> de aplicação d</w:t>
      </w:r>
      <w:r w:rsidR="00505733">
        <w:rPr>
          <w:sz w:val="24"/>
          <w:szCs w:val="24"/>
        </w:rPr>
        <w:t>o</w:t>
      </w:r>
      <w:r w:rsidRPr="00E8695D">
        <w:rPr>
          <w:sz w:val="24"/>
          <w:szCs w:val="24"/>
        </w:rPr>
        <w:t xml:space="preserve"> CPC 15</w:t>
      </w:r>
      <w:r w:rsidR="00DB501A" w:rsidRPr="00DB501A">
        <w:rPr>
          <w:sz w:val="24"/>
          <w:szCs w:val="24"/>
        </w:rPr>
        <w:t xml:space="preserve"> ou como perda </w:t>
      </w:r>
      <w:r w:rsidR="00DD4A21">
        <w:rPr>
          <w:sz w:val="24"/>
          <w:szCs w:val="24"/>
        </w:rPr>
        <w:t>no resultado</w:t>
      </w:r>
      <w:r w:rsidR="00DB501A" w:rsidRPr="00DB501A">
        <w:rPr>
          <w:sz w:val="24"/>
          <w:szCs w:val="24"/>
        </w:rPr>
        <w:t xml:space="preserve"> para contratos adquiridos </w:t>
      </w:r>
      <w:r w:rsidR="003A2D7A">
        <w:rPr>
          <w:sz w:val="24"/>
          <w:szCs w:val="24"/>
        </w:rPr>
        <w:t>n</w:t>
      </w:r>
      <w:r w:rsidR="00DB501A" w:rsidRPr="00DB501A">
        <w:rPr>
          <w:sz w:val="24"/>
          <w:szCs w:val="24"/>
        </w:rPr>
        <w:t xml:space="preserve">a transferência. A entidade </w:t>
      </w:r>
      <w:r w:rsidR="003A2D7A">
        <w:rPr>
          <w:sz w:val="24"/>
          <w:szCs w:val="24"/>
        </w:rPr>
        <w:t xml:space="preserve">deve </w:t>
      </w:r>
      <w:r w:rsidR="00DB501A" w:rsidRPr="00DB501A">
        <w:rPr>
          <w:sz w:val="24"/>
          <w:szCs w:val="24"/>
        </w:rPr>
        <w:t xml:space="preserve">estabelecer </w:t>
      </w:r>
      <w:r w:rsidR="003A2D7A">
        <w:rPr>
          <w:sz w:val="24"/>
          <w:szCs w:val="24"/>
        </w:rPr>
        <w:t>o</w:t>
      </w:r>
      <w:r w:rsidR="00DB501A" w:rsidRPr="00DB501A">
        <w:rPr>
          <w:sz w:val="24"/>
          <w:szCs w:val="24"/>
        </w:rPr>
        <w:t xml:space="preserve"> componente de perda do passivo por cobertura remanescente para esse excedente, e </w:t>
      </w:r>
      <w:r w:rsidR="003A2D7A">
        <w:rPr>
          <w:sz w:val="24"/>
          <w:szCs w:val="24"/>
        </w:rPr>
        <w:t>deve aplicar</w:t>
      </w:r>
      <w:r w:rsidR="00DB501A" w:rsidRPr="00DB501A">
        <w:rPr>
          <w:sz w:val="24"/>
          <w:szCs w:val="24"/>
        </w:rPr>
        <w:t xml:space="preserve"> os </w:t>
      </w:r>
      <w:r w:rsidR="00D416EF" w:rsidRPr="00D416EF">
        <w:rPr>
          <w:sz w:val="24"/>
          <w:szCs w:val="24"/>
        </w:rPr>
        <w:t>itens</w:t>
      </w:r>
      <w:r w:rsidR="00DB501A" w:rsidRPr="00DB501A">
        <w:rPr>
          <w:sz w:val="24"/>
          <w:szCs w:val="24"/>
        </w:rPr>
        <w:t xml:space="preserve"> 49</w:t>
      </w:r>
      <w:r w:rsidR="003F330A" w:rsidRPr="003F330A">
        <w:rPr>
          <w:sz w:val="24"/>
          <w:szCs w:val="24"/>
          <w:cs/>
        </w:rPr>
        <w:t xml:space="preserve"> a </w:t>
      </w:r>
      <w:r w:rsidR="00DB501A" w:rsidRPr="00DB501A">
        <w:rPr>
          <w:sz w:val="24"/>
          <w:szCs w:val="24"/>
        </w:rPr>
        <w:t>52 para alocar mudanças subsequentes em fluxos de caixa de cumprimento a esse componente de perda.</w:t>
      </w:r>
      <w:bookmarkEnd w:id="670"/>
    </w:p>
    <w:p w:rsidR="00E8695D" w:rsidRDefault="00E8695D" w:rsidP="00F84540">
      <w:pPr>
        <w:pStyle w:val="NormalWeb"/>
        <w:ind w:left="567" w:hanging="567"/>
        <w:jc w:val="both"/>
      </w:pPr>
      <w:r w:rsidRPr="00666FBA">
        <w:t>B95B. Para um grupo de contratos de resseguro mantidos conforme itens 66A e 66B, a entidade deve determin</w:t>
      </w:r>
      <w:r w:rsidR="00500781">
        <w:t>a</w:t>
      </w:r>
      <w:r w:rsidRPr="00666FBA">
        <w:t xml:space="preserve">r </w:t>
      </w:r>
      <w:r w:rsidR="00505733">
        <w:t xml:space="preserve">o componente de </w:t>
      </w:r>
      <w:r w:rsidRPr="00666FBA">
        <w:t>recuperaç</w:t>
      </w:r>
      <w:r>
        <w:t>ão de perda do ativo para a cobertura remanescente na data da transação pela multiplicação de:</w:t>
      </w:r>
    </w:p>
    <w:p w:rsidR="00E8695D" w:rsidRDefault="00E8695D" w:rsidP="00E8695D">
      <w:pPr>
        <w:pStyle w:val="NormalWeb"/>
        <w:numPr>
          <w:ilvl w:val="0"/>
          <w:numId w:val="7"/>
        </w:numPr>
        <w:ind w:left="1134" w:hanging="567"/>
      </w:pPr>
      <w:r>
        <w:t>a perda do passivo para cobertura remanescente de contratos de seguro subjacentes na data da transação; e</w:t>
      </w:r>
    </w:p>
    <w:p w:rsidR="00846277" w:rsidRDefault="00E8695D" w:rsidP="00E8695D">
      <w:pPr>
        <w:pStyle w:val="NormalWeb"/>
        <w:numPr>
          <w:ilvl w:val="0"/>
          <w:numId w:val="7"/>
        </w:numPr>
        <w:ind w:left="1134" w:hanging="567"/>
      </w:pPr>
      <w:r>
        <w:t xml:space="preserve">o percentual de </w:t>
      </w:r>
      <w:r w:rsidR="00561C47">
        <w:t>sinistros</w:t>
      </w:r>
      <w:r>
        <w:t xml:space="preserve"> contra os contratos de seguros subjacentes  que a entidade espera na data da transação de recuperação do grupo detentor dos contratos de resseguro.</w:t>
      </w:r>
    </w:p>
    <w:p w:rsidR="00E8695D" w:rsidRPr="00F84540" w:rsidRDefault="00F84540" w:rsidP="00F84540">
      <w:pPr>
        <w:pStyle w:val="NormalWeb"/>
        <w:ind w:left="567" w:hanging="567"/>
        <w:jc w:val="both"/>
      </w:pPr>
      <w:r w:rsidRPr="00F84540">
        <w:t>B95C. A entidade deve reconhecer o valor d</w:t>
      </w:r>
      <w:r w:rsidR="00505733">
        <w:t>o</w:t>
      </w:r>
      <w:r w:rsidRPr="00F84540">
        <w:t xml:space="preserve"> componente </w:t>
      </w:r>
      <w:r w:rsidR="00500781" w:rsidRPr="00F84540">
        <w:t>d</w:t>
      </w:r>
      <w:r w:rsidR="00500781">
        <w:t>e</w:t>
      </w:r>
      <w:r w:rsidR="00500781" w:rsidRPr="00F84540">
        <w:t xml:space="preserve"> </w:t>
      </w:r>
      <w:r w:rsidR="00500781">
        <w:t>recuperação de perda</w:t>
      </w:r>
      <w:r w:rsidR="00500781" w:rsidRPr="00F84540">
        <w:t xml:space="preserve"> </w:t>
      </w:r>
      <w:r w:rsidRPr="00F84540">
        <w:t xml:space="preserve">determinado pelo item B95B como parte do </w:t>
      </w:r>
      <w:r w:rsidRPr="00500781">
        <w:rPr>
          <w:i/>
        </w:rPr>
        <w:t>goodwill</w:t>
      </w:r>
      <w:r w:rsidRPr="00F84540">
        <w:t xml:space="preserve"> de ganho por compra vantajosa em compras de contratos de resseguros mantidos em uma combinação de negócios no </w:t>
      </w:r>
      <w:r w:rsidR="00505733">
        <w:t>alcance</w:t>
      </w:r>
      <w:r w:rsidRPr="00F84540">
        <w:t xml:space="preserve"> da aplicação do CPC 15, ou como ganho n</w:t>
      </w:r>
      <w:r w:rsidR="00505733">
        <w:t xml:space="preserve">o </w:t>
      </w:r>
      <w:r w:rsidRPr="00F84540">
        <w:t xml:space="preserve">resultado para </w:t>
      </w:r>
      <w:r w:rsidR="00500781" w:rsidRPr="00F84540">
        <w:t>aquisição</w:t>
      </w:r>
      <w:r w:rsidRPr="00F84540">
        <w:t xml:space="preserve"> de contratos por transferência.</w:t>
      </w:r>
    </w:p>
    <w:p w:rsidR="00F84540" w:rsidRPr="00F84540" w:rsidRDefault="00F84540" w:rsidP="00F84540">
      <w:pPr>
        <w:pStyle w:val="NormalWeb"/>
        <w:ind w:left="567" w:hanging="567"/>
        <w:jc w:val="both"/>
      </w:pPr>
    </w:p>
    <w:p w:rsidR="00F84540" w:rsidRDefault="00F84540" w:rsidP="00F84540">
      <w:pPr>
        <w:pStyle w:val="NormalWeb"/>
        <w:ind w:left="567" w:hanging="567"/>
        <w:jc w:val="both"/>
      </w:pPr>
      <w:r w:rsidRPr="00F84540">
        <w:t>B95D. Ao aplicar os itens 14 a 22, na data da transação, a entidade pode incluir em um grupo de contratos de seguro, tanto contratos onerosos de seguros cobertos por um grupo de contratos de resseguros mantidos e contratos onerosos não cobertos pelos mesmos. Para aplicar o item B95B em ambos os casos, a entidade deve usar uma base sistemática e racional de alocação para determinar o montante de perda de grupo de contratos de seguros que estão relacionados a contratos cobertos por grupo de contratos de resseguros mantidos.</w:t>
      </w:r>
    </w:p>
    <w:p w:rsidR="00F84540" w:rsidRDefault="00F84540" w:rsidP="00E8695D">
      <w:pPr>
        <w:pStyle w:val="NormalWeb"/>
        <w:spacing w:before="0" w:beforeAutospacing="0" w:after="0" w:afterAutospacing="0"/>
        <w:ind w:left="567"/>
      </w:pPr>
    </w:p>
    <w:p w:rsidR="000B7741" w:rsidRDefault="000B7741" w:rsidP="000B7741">
      <w:pPr>
        <w:pStyle w:val="NormalWeb"/>
        <w:spacing w:before="0" w:beforeAutospacing="0" w:after="0" w:afterAutospacing="0"/>
        <w:rPr>
          <w:u w:val="single"/>
        </w:rPr>
      </w:pPr>
      <w:r w:rsidRPr="00162100">
        <w:rPr>
          <w:u w:val="single"/>
        </w:rPr>
        <w:t>Ativo de fluxos de caixa</w:t>
      </w:r>
      <w:r>
        <w:rPr>
          <w:u w:val="single"/>
        </w:rPr>
        <w:t xml:space="preserve"> adquiridos</w:t>
      </w:r>
      <w:r w:rsidRPr="00162100">
        <w:rPr>
          <w:u w:val="single"/>
        </w:rPr>
        <w:t xml:space="preserve"> de seguros</w:t>
      </w:r>
    </w:p>
    <w:p w:rsidR="000B7741" w:rsidRDefault="000B7741" w:rsidP="000B7741">
      <w:pPr>
        <w:pStyle w:val="NormalWeb"/>
        <w:spacing w:before="0" w:beforeAutospacing="0" w:after="0" w:afterAutospacing="0"/>
        <w:rPr>
          <w:u w:val="single"/>
        </w:rPr>
      </w:pPr>
    </w:p>
    <w:p w:rsidR="000B7741" w:rsidRPr="00162100" w:rsidRDefault="000B7741" w:rsidP="000B7741">
      <w:pPr>
        <w:pStyle w:val="NormalWeb"/>
        <w:ind w:left="567" w:hanging="567"/>
        <w:rPr>
          <w:u w:val="single"/>
        </w:rPr>
      </w:pPr>
      <w:r w:rsidRPr="00162100">
        <w:rPr>
          <w:u w:val="single"/>
        </w:rPr>
        <w:t xml:space="preserve">B95E Quando a entidade adquire </w:t>
      </w:r>
      <w:r>
        <w:rPr>
          <w:u w:val="single"/>
        </w:rPr>
        <w:t>contra</w:t>
      </w:r>
      <w:r w:rsidRPr="00162100">
        <w:rPr>
          <w:u w:val="single"/>
        </w:rPr>
        <w:t>tos de seguros emitidos por transferência que não seja por meio de</w:t>
      </w:r>
      <w:r>
        <w:rPr>
          <w:u w:val="single"/>
        </w:rPr>
        <w:t xml:space="preserve"> um negócio ou</w:t>
      </w:r>
      <w:r w:rsidRPr="00162100">
        <w:rPr>
          <w:u w:val="single"/>
        </w:rPr>
        <w:t xml:space="preserve"> combinação de negócios no </w:t>
      </w:r>
      <w:r w:rsidR="00505733">
        <w:rPr>
          <w:u w:val="single"/>
        </w:rPr>
        <w:t>alcance</w:t>
      </w:r>
      <w:r w:rsidRPr="00162100">
        <w:rPr>
          <w:u w:val="single"/>
        </w:rPr>
        <w:t xml:space="preserve"> do CPC 15, a entidade deve reconhecer um ativo de aquisição de fluxos de caixa de seguro pelo valor justa na data da transação para os ativos para obter:</w:t>
      </w:r>
    </w:p>
    <w:p w:rsidR="000B7741" w:rsidRDefault="000B7741" w:rsidP="000B7741">
      <w:pPr>
        <w:pStyle w:val="NormalWeb"/>
        <w:numPr>
          <w:ilvl w:val="0"/>
          <w:numId w:val="8"/>
        </w:numPr>
        <w:rPr>
          <w:u w:val="single"/>
        </w:rPr>
      </w:pPr>
      <w:r w:rsidRPr="00162100">
        <w:rPr>
          <w:u w:val="single"/>
        </w:rPr>
        <w:t>futuros contratos de seguros que são renovação a contratos reconhecidos na data da transação; e</w:t>
      </w:r>
    </w:p>
    <w:p w:rsidR="000B7741" w:rsidRPr="000B7741" w:rsidRDefault="000B7741" w:rsidP="000B7741">
      <w:pPr>
        <w:pStyle w:val="NormalWeb"/>
        <w:numPr>
          <w:ilvl w:val="0"/>
          <w:numId w:val="8"/>
        </w:numPr>
        <w:spacing w:before="0" w:beforeAutospacing="0" w:after="0" w:afterAutospacing="0"/>
      </w:pPr>
      <w:r w:rsidRPr="000B7741">
        <w:rPr>
          <w:u w:val="single"/>
        </w:rPr>
        <w:t>futuros contratos de seguros que não são os d</w:t>
      </w:r>
      <w:r w:rsidR="00230256">
        <w:rPr>
          <w:u w:val="single"/>
        </w:rPr>
        <w:t>o item</w:t>
      </w:r>
      <w:r w:rsidRPr="000B7741">
        <w:rPr>
          <w:u w:val="single"/>
        </w:rPr>
        <w:t xml:space="preserve"> (a)</w:t>
      </w:r>
      <w:r w:rsidR="00230256">
        <w:rPr>
          <w:u w:val="single"/>
        </w:rPr>
        <w:t xml:space="preserve"> acima</w:t>
      </w:r>
      <w:r w:rsidRPr="000B7741">
        <w:rPr>
          <w:u w:val="single"/>
        </w:rPr>
        <w:t>, depois da data da transação sem novo pagamento pelos fluxos de caixa adquiridos dessa aquisição que já foram pagos que são diretamente atribuídos ao portfólio relacionado a contratos de seguros.</w:t>
      </w:r>
    </w:p>
    <w:p w:rsidR="000B7741" w:rsidRDefault="000B7741" w:rsidP="000B7741">
      <w:pPr>
        <w:pStyle w:val="NormalWeb"/>
        <w:spacing w:before="0" w:beforeAutospacing="0" w:after="0" w:afterAutospacing="0"/>
      </w:pPr>
    </w:p>
    <w:p w:rsidR="000B7741" w:rsidRDefault="000B7741" w:rsidP="000B7741">
      <w:pPr>
        <w:pStyle w:val="NormalWeb"/>
        <w:spacing w:before="0" w:beforeAutospacing="0" w:after="0" w:afterAutospacing="0"/>
        <w:ind w:left="567" w:hanging="567"/>
        <w:rPr>
          <w:u w:val="single"/>
        </w:rPr>
      </w:pPr>
      <w:r w:rsidRPr="00162100">
        <w:rPr>
          <w:u w:val="single"/>
        </w:rPr>
        <w:lastRenderedPageBreak/>
        <w:t>B95F</w:t>
      </w:r>
      <w:r>
        <w:rPr>
          <w:u w:val="single"/>
        </w:rPr>
        <w:t>.</w:t>
      </w:r>
      <w:r w:rsidRPr="00162100">
        <w:rPr>
          <w:u w:val="single"/>
        </w:rPr>
        <w:t xml:space="preserve"> Na data da transação, o valor de qualquer outro ativo de seguro decorrente de fluxos de caixa adquiridos não deve ser incluído na mensuração do grupo de contratos adquiridos ao aplicar os itens B93 a B95A.</w:t>
      </w:r>
    </w:p>
    <w:p w:rsidR="000B7741" w:rsidRPr="00DB501A" w:rsidRDefault="000B7741" w:rsidP="000B7741">
      <w:pPr>
        <w:pStyle w:val="NormalWeb"/>
        <w:spacing w:before="0" w:beforeAutospacing="0" w:after="0" w:afterAutospacing="0"/>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671" w:name="F55667497"/>
      <w:r w:rsidRPr="00DB501A">
        <w:rPr>
          <w:rFonts w:ascii="Times New Roman" w:hAnsi="Times New Roman" w:cs="Times New Roman"/>
          <w:sz w:val="24"/>
          <w:szCs w:val="24"/>
        </w:rPr>
        <w:t xml:space="preserve">Mudança no valor contábil da </w:t>
      </w:r>
      <w:r w:rsidR="008A5FA0">
        <w:rPr>
          <w:rFonts w:ascii="Times New Roman" w:hAnsi="Times New Roman" w:cs="Times New Roman"/>
          <w:sz w:val="24"/>
          <w:szCs w:val="24"/>
        </w:rPr>
        <w:t>margem contratual de seguro</w:t>
      </w:r>
      <w:r w:rsidRPr="00DB501A">
        <w:rPr>
          <w:rFonts w:ascii="Times New Roman" w:hAnsi="Times New Roman" w:cs="Times New Roman"/>
          <w:sz w:val="24"/>
          <w:szCs w:val="24"/>
        </w:rPr>
        <w:t xml:space="preserve"> para contratos de seguro sem características de participação direta (</w:t>
      </w:r>
      <w:r w:rsidR="005D07F2" w:rsidRPr="005D07F2">
        <w:rPr>
          <w:rFonts w:ascii="Times New Roman" w:hAnsi="Times New Roman" w:cs="Times New Roman"/>
          <w:sz w:val="24"/>
          <w:szCs w:val="24"/>
        </w:rPr>
        <w:t>item</w:t>
      </w:r>
      <w:r w:rsidRPr="00DB501A">
        <w:rPr>
          <w:rFonts w:ascii="Times New Roman" w:hAnsi="Times New Roman" w:cs="Times New Roman"/>
          <w:sz w:val="24"/>
          <w:szCs w:val="24"/>
        </w:rPr>
        <w:t xml:space="preserve"> 44)</w:t>
      </w:r>
      <w:bookmarkEnd w:id="671"/>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A03648">
      <w:pPr>
        <w:pStyle w:val="IASBNormalnpara"/>
        <w:spacing w:before="0" w:after="120"/>
        <w:ind w:left="567" w:hanging="567"/>
        <w:rPr>
          <w:sz w:val="24"/>
          <w:szCs w:val="24"/>
        </w:rPr>
      </w:pPr>
      <w:r w:rsidRPr="00DB501A">
        <w:rPr>
          <w:sz w:val="24"/>
          <w:szCs w:val="24"/>
        </w:rPr>
        <w:t>B96</w:t>
      </w:r>
      <w:r w:rsidR="00C243C8">
        <w:rPr>
          <w:sz w:val="24"/>
          <w:szCs w:val="24"/>
        </w:rPr>
        <w:t>.</w:t>
      </w:r>
      <w:r w:rsidRPr="00DB501A">
        <w:rPr>
          <w:sz w:val="24"/>
          <w:szCs w:val="24"/>
        </w:rPr>
        <w:tab/>
      </w:r>
      <w:bookmarkStart w:id="672" w:name="F55667498"/>
      <w:r w:rsidRPr="00DB501A">
        <w:rPr>
          <w:sz w:val="24"/>
          <w:szCs w:val="24"/>
        </w:rPr>
        <w:t xml:space="preserve">Para contratos de seguro sem características de participação direta, o </w:t>
      </w:r>
      <w:r w:rsidR="00D416EF" w:rsidRPr="00D416EF">
        <w:rPr>
          <w:sz w:val="24"/>
          <w:szCs w:val="24"/>
        </w:rPr>
        <w:t>item</w:t>
      </w:r>
      <w:r w:rsidRPr="00DB501A">
        <w:rPr>
          <w:sz w:val="24"/>
          <w:szCs w:val="24"/>
        </w:rPr>
        <w:t xml:space="preserve"> 44(c) requer ajuste à </w:t>
      </w:r>
      <w:r w:rsidR="008A5FA0">
        <w:rPr>
          <w:sz w:val="24"/>
          <w:szCs w:val="24"/>
        </w:rPr>
        <w:t>margem contratual de seguro</w:t>
      </w:r>
      <w:r w:rsidR="003A2D7A">
        <w:rPr>
          <w:sz w:val="24"/>
          <w:szCs w:val="24"/>
        </w:rPr>
        <w:t xml:space="preserve"> de</w:t>
      </w:r>
      <w:r w:rsidRPr="00DB501A">
        <w:rPr>
          <w:sz w:val="24"/>
          <w:szCs w:val="24"/>
        </w:rPr>
        <w:t xml:space="preserve"> grupo de contratos de seguro para mudanças em fluxos de caixa de cumprimento que se referem </w:t>
      </w:r>
      <w:r w:rsidR="00AC658F">
        <w:rPr>
          <w:sz w:val="24"/>
          <w:szCs w:val="24"/>
        </w:rPr>
        <w:t>à cobertura de seguro futura</w:t>
      </w:r>
      <w:r w:rsidRPr="00DB501A">
        <w:rPr>
          <w:sz w:val="24"/>
          <w:szCs w:val="24"/>
        </w:rPr>
        <w:t>. Essas mudanças compreendem:</w:t>
      </w:r>
      <w:bookmarkEnd w:id="672"/>
    </w:p>
    <w:p w:rsidR="00DB501A" w:rsidRPr="00DB501A" w:rsidRDefault="00DB501A" w:rsidP="00A03648">
      <w:pPr>
        <w:pStyle w:val="IASBNormalL1"/>
        <w:spacing w:before="0" w:after="120"/>
        <w:ind w:left="993" w:hanging="426"/>
        <w:rPr>
          <w:sz w:val="24"/>
          <w:szCs w:val="24"/>
        </w:rPr>
      </w:pPr>
      <w:r w:rsidRPr="00DB501A">
        <w:rPr>
          <w:sz w:val="24"/>
          <w:szCs w:val="24"/>
        </w:rPr>
        <w:t>(a)</w:t>
      </w:r>
      <w:r w:rsidRPr="00DB501A">
        <w:rPr>
          <w:sz w:val="24"/>
          <w:szCs w:val="24"/>
        </w:rPr>
        <w:tab/>
      </w:r>
      <w:bookmarkStart w:id="673" w:name="F55667501"/>
      <w:r w:rsidRPr="00DB501A">
        <w:rPr>
          <w:sz w:val="24"/>
          <w:szCs w:val="24"/>
        </w:rPr>
        <w:t xml:space="preserve">ajustes de experiência resultantes de prêmios recebidos no período que se referem </w:t>
      </w:r>
      <w:r w:rsidR="00AC658F">
        <w:rPr>
          <w:sz w:val="24"/>
          <w:szCs w:val="24"/>
        </w:rPr>
        <w:t>à cobertura de seguro futura</w:t>
      </w:r>
      <w:r w:rsidRPr="00DB501A">
        <w:rPr>
          <w:sz w:val="24"/>
          <w:szCs w:val="24"/>
        </w:rPr>
        <w:t xml:space="preserve">, e fluxos de caixa relacionados, tais como fluxos de caixa de aquisições de seguro e impostos baseados em prêmios, mensurados pelas taxas de desconto especificadas no </w:t>
      </w:r>
      <w:r w:rsidR="00D416EF" w:rsidRPr="00D416EF">
        <w:rPr>
          <w:sz w:val="24"/>
          <w:szCs w:val="24"/>
        </w:rPr>
        <w:t>item</w:t>
      </w:r>
      <w:r w:rsidRPr="00DB501A">
        <w:rPr>
          <w:sz w:val="24"/>
          <w:szCs w:val="24"/>
        </w:rPr>
        <w:t xml:space="preserve"> B72(c</w:t>
      </w:r>
      <w:bookmarkEnd w:id="673"/>
      <w:r w:rsidR="003D240B" w:rsidRPr="00DB501A">
        <w:rPr>
          <w:sz w:val="24"/>
          <w:szCs w:val="24"/>
        </w:rPr>
        <w:t>)</w:t>
      </w:r>
      <w:r w:rsidR="003D240B">
        <w:rPr>
          <w:sz w:val="24"/>
          <w:szCs w:val="24"/>
        </w:rPr>
        <w:t>.</w:t>
      </w:r>
    </w:p>
    <w:p w:rsidR="00DB501A" w:rsidRPr="00DB501A" w:rsidRDefault="00DB501A" w:rsidP="00A03648">
      <w:pPr>
        <w:pStyle w:val="IASBNormalL1"/>
        <w:spacing w:before="0" w:after="120"/>
        <w:ind w:left="993" w:hanging="426"/>
        <w:rPr>
          <w:sz w:val="24"/>
          <w:szCs w:val="24"/>
        </w:rPr>
      </w:pPr>
      <w:r w:rsidRPr="00DB501A">
        <w:rPr>
          <w:sz w:val="24"/>
          <w:szCs w:val="24"/>
        </w:rPr>
        <w:t>(b)</w:t>
      </w:r>
      <w:r w:rsidRPr="00DB501A">
        <w:rPr>
          <w:sz w:val="24"/>
          <w:szCs w:val="24"/>
        </w:rPr>
        <w:tab/>
      </w:r>
      <w:bookmarkStart w:id="674" w:name="F55667503"/>
      <w:r w:rsidRPr="00DB501A">
        <w:rPr>
          <w:sz w:val="24"/>
          <w:szCs w:val="24"/>
        </w:rPr>
        <w:t xml:space="preserve">mudanças nas estimativas do valor presente dos fluxos de caixa futuros no passivo por cobertura remanescente, exceto aquelas descritas no </w:t>
      </w:r>
      <w:r w:rsidR="00D416EF" w:rsidRPr="00D416EF">
        <w:rPr>
          <w:sz w:val="24"/>
          <w:szCs w:val="24"/>
        </w:rPr>
        <w:t>item</w:t>
      </w:r>
      <w:r w:rsidRPr="00DB501A">
        <w:rPr>
          <w:sz w:val="24"/>
          <w:szCs w:val="24"/>
        </w:rPr>
        <w:t xml:space="preserve"> B97(a), mensuradas pelas taxas de desconto especificadas no </w:t>
      </w:r>
      <w:r w:rsidR="00D416EF" w:rsidRPr="00D416EF">
        <w:rPr>
          <w:sz w:val="24"/>
          <w:szCs w:val="24"/>
        </w:rPr>
        <w:t>item</w:t>
      </w:r>
      <w:r w:rsidRPr="00DB501A">
        <w:rPr>
          <w:sz w:val="24"/>
          <w:szCs w:val="24"/>
        </w:rPr>
        <w:t xml:space="preserve"> B72(c</w:t>
      </w:r>
      <w:bookmarkEnd w:id="674"/>
      <w:r w:rsidR="003D240B" w:rsidRPr="00DB501A">
        <w:rPr>
          <w:sz w:val="24"/>
          <w:szCs w:val="24"/>
        </w:rPr>
        <w:t>)</w:t>
      </w:r>
      <w:r w:rsidR="003D240B">
        <w:rPr>
          <w:sz w:val="24"/>
          <w:szCs w:val="24"/>
        </w:rPr>
        <w:t>.</w:t>
      </w:r>
    </w:p>
    <w:p w:rsidR="00DB501A" w:rsidRDefault="00DB501A" w:rsidP="00A03648">
      <w:pPr>
        <w:pStyle w:val="IASBNormalL1"/>
        <w:spacing w:before="0" w:after="120"/>
        <w:ind w:left="993" w:hanging="426"/>
        <w:rPr>
          <w:sz w:val="24"/>
          <w:szCs w:val="24"/>
        </w:rPr>
      </w:pPr>
      <w:r w:rsidRPr="00DB501A">
        <w:rPr>
          <w:sz w:val="24"/>
          <w:szCs w:val="24"/>
        </w:rPr>
        <w:t>(c)</w:t>
      </w:r>
      <w:r w:rsidRPr="00DB501A">
        <w:rPr>
          <w:sz w:val="24"/>
          <w:szCs w:val="24"/>
        </w:rPr>
        <w:tab/>
      </w:r>
      <w:bookmarkStart w:id="675" w:name="F55667505"/>
      <w:r w:rsidRPr="00DB501A">
        <w:rPr>
          <w:sz w:val="24"/>
          <w:szCs w:val="24"/>
        </w:rPr>
        <w:t>diferenças entre qualquer componente de investimento previsto a se tornar pagável no período e o componente de investimento real que se torna pagável no período</w:t>
      </w:r>
      <w:r w:rsidR="00F7162D">
        <w:rPr>
          <w:sz w:val="24"/>
          <w:szCs w:val="24"/>
        </w:rPr>
        <w:t xml:space="preserve">. </w:t>
      </w:r>
      <w:r w:rsidR="00F7162D" w:rsidRPr="00F7162D">
        <w:rPr>
          <w:sz w:val="24"/>
          <w:szCs w:val="24"/>
        </w:rPr>
        <w:t>Essas diferenças são determinadas comparando (i) a componente de investimento real que se torna pagável no período com (ii) o pagamento no período que era esperado no início do período mais quaisquer rendimentos ou despesas de financiamento de seguros relacionados com esse pagamento esperado antes de se tornar pagável</w:t>
      </w:r>
      <w:r w:rsidR="003D240B">
        <w:rPr>
          <w:sz w:val="24"/>
          <w:szCs w:val="24"/>
        </w:rPr>
        <w:t>.</w:t>
      </w:r>
      <w:bookmarkEnd w:id="675"/>
    </w:p>
    <w:p w:rsidR="00F7162D" w:rsidRPr="00DB501A" w:rsidRDefault="00F7162D" w:rsidP="00A03648">
      <w:pPr>
        <w:pStyle w:val="IASBNormalL1"/>
        <w:spacing w:before="0" w:after="120"/>
        <w:ind w:left="993" w:hanging="426"/>
        <w:rPr>
          <w:sz w:val="24"/>
          <w:szCs w:val="24"/>
        </w:rPr>
      </w:pPr>
      <w:r>
        <w:rPr>
          <w:sz w:val="24"/>
          <w:szCs w:val="24"/>
          <w:u w:val="single"/>
        </w:rPr>
        <w:t>(</w:t>
      </w:r>
      <w:r w:rsidRPr="008707C4">
        <w:rPr>
          <w:sz w:val="24"/>
          <w:szCs w:val="24"/>
          <w:u w:val="single"/>
        </w:rPr>
        <w:t>ca) diferenças entre qualquer empréstimo a um tomador de seguro que se espera que seja reembolsável no período e o empréstimo efetivo a um tomador de seguro que se torna reembolsável no período. Essas diferenças são determinadas comparando (i) o empréstimo efetivo a um tomador de seguro que se torna reembolsável no período com (ii) o reembolso no período que era esperado no início do período mais quaisquer rendimentos ou despesas de financiamento de seguros relacionados com esse reembolso esperado antes de se tornar reembolsável.</w:t>
      </w:r>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676" w:name="F55667507"/>
      <w:r w:rsidRPr="00DB501A">
        <w:rPr>
          <w:sz w:val="24"/>
          <w:szCs w:val="24"/>
        </w:rPr>
        <w:t xml:space="preserve">mudanças no ajuste pelo risco não financeiro que se refere </w:t>
      </w:r>
      <w:r w:rsidR="00AC658F">
        <w:rPr>
          <w:sz w:val="24"/>
          <w:szCs w:val="24"/>
        </w:rPr>
        <w:t>à cobertura de seguro futura</w:t>
      </w:r>
      <w:r w:rsidRPr="00DB501A">
        <w:rPr>
          <w:sz w:val="24"/>
          <w:szCs w:val="24"/>
        </w:rPr>
        <w:t>.</w:t>
      </w:r>
      <w:bookmarkEnd w:id="676"/>
      <w:r w:rsidR="00F7162D">
        <w:rPr>
          <w:sz w:val="24"/>
          <w:szCs w:val="24"/>
        </w:rPr>
        <w:t xml:space="preserve"> </w:t>
      </w:r>
      <w:r w:rsidR="00F7162D" w:rsidRPr="00F7162D">
        <w:rPr>
          <w:sz w:val="24"/>
          <w:szCs w:val="24"/>
        </w:rPr>
        <w:t>A entidade não é obrigada a desagregar a alteração no ajust</w:t>
      </w:r>
      <w:r w:rsidR="00F7162D">
        <w:rPr>
          <w:sz w:val="24"/>
          <w:szCs w:val="24"/>
        </w:rPr>
        <w:t>e</w:t>
      </w:r>
      <w:r w:rsidR="00F7162D" w:rsidRPr="00F7162D">
        <w:rPr>
          <w:sz w:val="24"/>
          <w:szCs w:val="24"/>
        </w:rPr>
        <w:t xml:space="preserve"> do risco para risco não financeiro entre (i) uma alteração relacionada com risco não financeiro e (ii) o efeito do valor temporal do dinheiro e alterações no valor temporal do dinheiro. Se a entidade efetuar essa desagregação, deverá ajustar a </w:t>
      </w:r>
      <w:r w:rsidR="00230256">
        <w:rPr>
          <w:sz w:val="24"/>
          <w:szCs w:val="24"/>
        </w:rPr>
        <w:t>margem contratual de seguro</w:t>
      </w:r>
      <w:r w:rsidR="00F7162D" w:rsidRPr="00F7162D">
        <w:rPr>
          <w:sz w:val="24"/>
          <w:szCs w:val="24"/>
        </w:rPr>
        <w:t xml:space="preserve"> para a alteração relacionada com o risco não financeiro, medida às taxas de desconto especificadas no </w:t>
      </w:r>
      <w:r w:rsidR="00010174">
        <w:rPr>
          <w:sz w:val="24"/>
          <w:szCs w:val="24"/>
        </w:rPr>
        <w:t>item</w:t>
      </w:r>
      <w:r w:rsidR="00F7162D" w:rsidRPr="00F7162D">
        <w:rPr>
          <w:sz w:val="24"/>
          <w:szCs w:val="24"/>
        </w:rPr>
        <w:t xml:space="preserve"> B72(c).</w:t>
      </w:r>
    </w:p>
    <w:p w:rsidR="00846277" w:rsidRPr="00DB501A" w:rsidRDefault="00846277" w:rsidP="001835D5">
      <w:pPr>
        <w:pStyle w:val="IASBNormalnparaL1"/>
        <w:spacing w:before="0"/>
        <w:rPr>
          <w:sz w:val="24"/>
          <w:szCs w:val="24"/>
        </w:rPr>
      </w:pPr>
    </w:p>
    <w:p w:rsidR="00DB501A" w:rsidRPr="00DB501A" w:rsidRDefault="00DB501A" w:rsidP="00A03648">
      <w:pPr>
        <w:pStyle w:val="IASBNormalnpara"/>
        <w:spacing w:before="0" w:after="120"/>
        <w:ind w:left="567" w:hanging="567"/>
        <w:rPr>
          <w:sz w:val="24"/>
          <w:szCs w:val="24"/>
        </w:rPr>
      </w:pPr>
      <w:r w:rsidRPr="00DB501A">
        <w:rPr>
          <w:sz w:val="24"/>
          <w:szCs w:val="24"/>
        </w:rPr>
        <w:t>B97</w:t>
      </w:r>
      <w:r w:rsidR="00C243C8">
        <w:rPr>
          <w:sz w:val="24"/>
          <w:szCs w:val="24"/>
        </w:rPr>
        <w:t>.</w:t>
      </w:r>
      <w:r w:rsidRPr="00DB501A">
        <w:rPr>
          <w:sz w:val="24"/>
          <w:szCs w:val="24"/>
        </w:rPr>
        <w:tab/>
      </w:r>
      <w:bookmarkStart w:id="677" w:name="F55667508"/>
      <w:r w:rsidR="00117BF9">
        <w:rPr>
          <w:sz w:val="24"/>
          <w:szCs w:val="24"/>
        </w:rPr>
        <w:t>A entidade</w:t>
      </w:r>
      <w:r w:rsidRPr="00DB501A">
        <w:rPr>
          <w:sz w:val="24"/>
          <w:szCs w:val="24"/>
        </w:rPr>
        <w:t xml:space="preserve"> não </w:t>
      </w:r>
      <w:r w:rsidR="003A2D7A">
        <w:rPr>
          <w:sz w:val="24"/>
          <w:szCs w:val="24"/>
        </w:rPr>
        <w:t xml:space="preserve">deve </w:t>
      </w:r>
      <w:r w:rsidRPr="00DB501A">
        <w:rPr>
          <w:sz w:val="24"/>
          <w:szCs w:val="24"/>
        </w:rPr>
        <w:t xml:space="preserve">ajustar a </w:t>
      </w:r>
      <w:r w:rsidR="008A5FA0">
        <w:rPr>
          <w:sz w:val="24"/>
          <w:szCs w:val="24"/>
        </w:rPr>
        <w:t>margem contratual de seguro</w:t>
      </w:r>
      <w:r w:rsidRPr="00DB501A">
        <w:rPr>
          <w:sz w:val="24"/>
          <w:szCs w:val="24"/>
        </w:rPr>
        <w:t xml:space="preserve"> para grupo de contratos de seguro sem características de participação direta pelas seguintes mudanças nos fluxos de caixa de cumprimento porque elas não se referem </w:t>
      </w:r>
      <w:r w:rsidR="00AC658F">
        <w:rPr>
          <w:sz w:val="24"/>
          <w:szCs w:val="24"/>
        </w:rPr>
        <w:t>à cobertura de seguro futura</w:t>
      </w:r>
      <w:r w:rsidRPr="00DB501A">
        <w:rPr>
          <w:sz w:val="24"/>
          <w:szCs w:val="24"/>
        </w:rPr>
        <w:t>:</w:t>
      </w:r>
      <w:bookmarkEnd w:id="677"/>
    </w:p>
    <w:p w:rsidR="00F7162D" w:rsidRDefault="00DB501A" w:rsidP="00A03648">
      <w:pPr>
        <w:pStyle w:val="IASBNormalL1"/>
        <w:spacing w:before="0" w:after="120"/>
        <w:ind w:left="993" w:hanging="426"/>
        <w:rPr>
          <w:sz w:val="24"/>
          <w:szCs w:val="24"/>
        </w:rPr>
      </w:pPr>
      <w:r w:rsidRPr="00DB501A">
        <w:rPr>
          <w:sz w:val="24"/>
          <w:szCs w:val="24"/>
        </w:rPr>
        <w:t>(a)</w:t>
      </w:r>
      <w:r w:rsidRPr="00DB501A">
        <w:rPr>
          <w:sz w:val="24"/>
          <w:szCs w:val="24"/>
        </w:rPr>
        <w:tab/>
      </w:r>
      <w:bookmarkStart w:id="678" w:name="F55667511"/>
      <w:r w:rsidRPr="00DB501A">
        <w:rPr>
          <w:sz w:val="24"/>
          <w:szCs w:val="24"/>
        </w:rPr>
        <w:t>o efeito do valor do dinheiro no tempo e mudanças no valor do dinheiro no tempo e o efeito de risco financeiro e mudanças no risco financeiro</w:t>
      </w:r>
      <w:r w:rsidR="00F7162D">
        <w:rPr>
          <w:sz w:val="24"/>
          <w:szCs w:val="24"/>
        </w:rPr>
        <w:t xml:space="preserve">. </w:t>
      </w:r>
      <w:r w:rsidR="00F7162D" w:rsidRPr="008707C4">
        <w:rPr>
          <w:sz w:val="24"/>
          <w:szCs w:val="24"/>
          <w:u w:val="single"/>
        </w:rPr>
        <w:t>Esses efeitos compreendem</w:t>
      </w:r>
      <w:r w:rsidR="00F7162D">
        <w:rPr>
          <w:sz w:val="24"/>
          <w:szCs w:val="24"/>
          <w:u w:val="single"/>
        </w:rPr>
        <w:t>:</w:t>
      </w:r>
      <w:r w:rsidRPr="00DB501A">
        <w:rPr>
          <w:sz w:val="24"/>
          <w:szCs w:val="24"/>
        </w:rPr>
        <w:t xml:space="preserve"> </w:t>
      </w:r>
    </w:p>
    <w:p w:rsidR="00F7162D" w:rsidRDefault="00F7162D" w:rsidP="00F7162D">
      <w:pPr>
        <w:pStyle w:val="IASBNormalL1"/>
        <w:spacing w:before="0" w:after="120"/>
        <w:ind w:left="993" w:firstLine="0"/>
        <w:rPr>
          <w:sz w:val="24"/>
          <w:szCs w:val="24"/>
        </w:rPr>
      </w:pPr>
      <w:r>
        <w:rPr>
          <w:sz w:val="24"/>
          <w:szCs w:val="24"/>
        </w:rPr>
        <w:t xml:space="preserve">(i) </w:t>
      </w:r>
      <w:r w:rsidR="00DB501A" w:rsidRPr="00DB501A">
        <w:rPr>
          <w:sz w:val="24"/>
          <w:szCs w:val="24"/>
        </w:rPr>
        <w:t>o efeito, se houver, ocorre sobre os fluxos de caixa futuros estimados</w:t>
      </w:r>
      <w:r>
        <w:rPr>
          <w:sz w:val="24"/>
          <w:szCs w:val="24"/>
        </w:rPr>
        <w:t>;</w:t>
      </w:r>
    </w:p>
    <w:p w:rsidR="00F7162D" w:rsidRDefault="00F7162D" w:rsidP="00F7162D">
      <w:pPr>
        <w:pStyle w:val="IASBNormalL1"/>
        <w:spacing w:before="0" w:after="120"/>
        <w:ind w:left="993" w:firstLine="0"/>
        <w:rPr>
          <w:sz w:val="24"/>
          <w:szCs w:val="24"/>
        </w:rPr>
      </w:pPr>
      <w:r>
        <w:rPr>
          <w:sz w:val="24"/>
          <w:szCs w:val="24"/>
        </w:rPr>
        <w:t xml:space="preserve">(ii) </w:t>
      </w:r>
      <w:r w:rsidR="00DB501A" w:rsidRPr="00DB501A">
        <w:rPr>
          <w:sz w:val="24"/>
          <w:szCs w:val="24"/>
        </w:rPr>
        <w:t xml:space="preserve"> </w:t>
      </w:r>
      <w:r>
        <w:rPr>
          <w:sz w:val="24"/>
          <w:szCs w:val="24"/>
        </w:rPr>
        <w:t>o efeito,</w:t>
      </w:r>
      <w:r w:rsidRPr="00F7162D">
        <w:rPr>
          <w:sz w:val="24"/>
          <w:szCs w:val="24"/>
        </w:rPr>
        <w:t xml:space="preserve"> se desagregado, sobre o ajuste do risco para o risco não financeiro; e</w:t>
      </w:r>
    </w:p>
    <w:p w:rsidR="00DB501A" w:rsidRPr="00DB501A" w:rsidRDefault="00F7162D" w:rsidP="00F7162D">
      <w:pPr>
        <w:pStyle w:val="IASBNormalL1"/>
        <w:spacing w:before="0" w:after="120"/>
        <w:ind w:left="993" w:firstLine="0"/>
        <w:rPr>
          <w:sz w:val="24"/>
          <w:szCs w:val="24"/>
        </w:rPr>
      </w:pPr>
      <w:r>
        <w:rPr>
          <w:sz w:val="24"/>
          <w:szCs w:val="24"/>
        </w:rPr>
        <w:t xml:space="preserve">(iii) </w:t>
      </w:r>
      <w:r w:rsidR="00DB501A" w:rsidRPr="00DB501A">
        <w:rPr>
          <w:sz w:val="24"/>
          <w:szCs w:val="24"/>
        </w:rPr>
        <w:t xml:space="preserve">o efeito da mudança </w:t>
      </w:r>
      <w:r w:rsidR="003A2D7A">
        <w:rPr>
          <w:sz w:val="24"/>
          <w:szCs w:val="24"/>
        </w:rPr>
        <w:t>na</w:t>
      </w:r>
      <w:r w:rsidR="00DB501A" w:rsidRPr="00DB501A">
        <w:rPr>
          <w:sz w:val="24"/>
          <w:szCs w:val="24"/>
        </w:rPr>
        <w:t xml:space="preserve"> taxa de desconto</w:t>
      </w:r>
      <w:r>
        <w:rPr>
          <w:sz w:val="24"/>
          <w:szCs w:val="24"/>
        </w:rPr>
        <w:t>.</w:t>
      </w:r>
      <w:bookmarkEnd w:id="678"/>
    </w:p>
    <w:p w:rsidR="00DB501A" w:rsidRPr="00DB501A" w:rsidRDefault="00DB501A" w:rsidP="00A03648">
      <w:pPr>
        <w:pStyle w:val="IASBNormalL1"/>
        <w:spacing w:before="0" w:after="120"/>
        <w:ind w:left="993" w:hanging="426"/>
        <w:rPr>
          <w:sz w:val="24"/>
          <w:szCs w:val="24"/>
        </w:rPr>
      </w:pPr>
      <w:r w:rsidRPr="00DB501A">
        <w:rPr>
          <w:sz w:val="24"/>
          <w:szCs w:val="24"/>
        </w:rPr>
        <w:lastRenderedPageBreak/>
        <w:t>(b)</w:t>
      </w:r>
      <w:r w:rsidRPr="00DB501A">
        <w:rPr>
          <w:sz w:val="24"/>
          <w:szCs w:val="24"/>
        </w:rPr>
        <w:tab/>
      </w:r>
      <w:bookmarkStart w:id="679" w:name="F55667513"/>
      <w:r w:rsidRPr="00DB501A">
        <w:rPr>
          <w:sz w:val="24"/>
          <w:szCs w:val="24"/>
        </w:rPr>
        <w:t>mudanças nas estimativas de fluxos de caixa de cumprimento no passivo para sinistros ocorridos</w:t>
      </w:r>
      <w:r w:rsidR="00F7162D">
        <w:rPr>
          <w:sz w:val="24"/>
          <w:szCs w:val="24"/>
        </w:rPr>
        <w:t>.</w:t>
      </w:r>
      <w:bookmarkEnd w:id="679"/>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680" w:name="F55667515"/>
      <w:r w:rsidRPr="00DB501A">
        <w:rPr>
          <w:sz w:val="24"/>
          <w:szCs w:val="24"/>
        </w:rPr>
        <w:t xml:space="preserve">ajustes de experiência, exceto aqueles descritos no </w:t>
      </w:r>
      <w:r w:rsidR="00D416EF" w:rsidRPr="00D416EF">
        <w:rPr>
          <w:sz w:val="24"/>
          <w:szCs w:val="24"/>
        </w:rPr>
        <w:t>item</w:t>
      </w:r>
      <w:r w:rsidRPr="00DB501A">
        <w:rPr>
          <w:sz w:val="24"/>
          <w:szCs w:val="24"/>
        </w:rPr>
        <w:t xml:space="preserve"> B96(a).</w:t>
      </w:r>
      <w:bookmarkEnd w:id="680"/>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B98</w:t>
      </w:r>
      <w:r w:rsidR="00C243C8">
        <w:rPr>
          <w:sz w:val="24"/>
          <w:szCs w:val="24"/>
        </w:rPr>
        <w:t>.</w:t>
      </w:r>
      <w:r w:rsidRPr="00DB501A">
        <w:rPr>
          <w:sz w:val="24"/>
          <w:szCs w:val="24"/>
        </w:rPr>
        <w:tab/>
      </w:r>
      <w:bookmarkStart w:id="681" w:name="F55667516"/>
      <w:r w:rsidRPr="00DB501A">
        <w:rPr>
          <w:sz w:val="24"/>
          <w:szCs w:val="24"/>
        </w:rPr>
        <w:t xml:space="preserve">Os termos de alguns contratos de seguro sem características de participação direta conferem </w:t>
      </w:r>
      <w:r w:rsidR="00F02FFB">
        <w:rPr>
          <w:sz w:val="24"/>
          <w:szCs w:val="24"/>
        </w:rPr>
        <w:t xml:space="preserve">à </w:t>
      </w:r>
      <w:r w:rsidR="00117BF9">
        <w:rPr>
          <w:sz w:val="24"/>
          <w:szCs w:val="24"/>
        </w:rPr>
        <w:t>entidade</w:t>
      </w:r>
      <w:r w:rsidRPr="00DB501A">
        <w:rPr>
          <w:sz w:val="24"/>
          <w:szCs w:val="24"/>
        </w:rPr>
        <w:t xml:space="preserve"> poder discricionário sobre os fluxos de caixa a serem pagos a titulares de apólice. </w:t>
      </w:r>
      <w:r w:rsidR="003A2D7A">
        <w:rPr>
          <w:sz w:val="24"/>
          <w:szCs w:val="24"/>
        </w:rPr>
        <w:t>A</w:t>
      </w:r>
      <w:r w:rsidRPr="00DB501A">
        <w:rPr>
          <w:sz w:val="24"/>
          <w:szCs w:val="24"/>
        </w:rPr>
        <w:t xml:space="preserve"> mudança nos fluxos de caixa discricionários é considerada como relativa </w:t>
      </w:r>
      <w:r w:rsidR="00AC658F">
        <w:rPr>
          <w:sz w:val="24"/>
          <w:szCs w:val="24"/>
        </w:rPr>
        <w:t>à cobertura de seguro futura</w:t>
      </w:r>
      <w:r w:rsidRPr="00DB501A">
        <w:rPr>
          <w:sz w:val="24"/>
          <w:szCs w:val="24"/>
        </w:rPr>
        <w:t>, e</w:t>
      </w:r>
      <w:r w:rsidR="003A2D7A">
        <w:rPr>
          <w:sz w:val="24"/>
          <w:szCs w:val="24"/>
        </w:rPr>
        <w:t>,</w:t>
      </w:r>
      <w:r w:rsidRPr="00DB501A">
        <w:rPr>
          <w:sz w:val="24"/>
          <w:szCs w:val="24"/>
        </w:rPr>
        <w:t xml:space="preserve"> consequentemente</w:t>
      </w:r>
      <w:r w:rsidR="003A2D7A">
        <w:rPr>
          <w:sz w:val="24"/>
          <w:szCs w:val="24"/>
        </w:rPr>
        <w:t>,</w:t>
      </w:r>
      <w:r w:rsidRPr="00DB501A">
        <w:rPr>
          <w:sz w:val="24"/>
          <w:szCs w:val="24"/>
        </w:rPr>
        <w:t xml:space="preserve"> ajusta a </w:t>
      </w:r>
      <w:r w:rsidR="008A5FA0">
        <w:rPr>
          <w:sz w:val="24"/>
          <w:szCs w:val="24"/>
        </w:rPr>
        <w:t>margem contratual de seguro</w:t>
      </w:r>
      <w:r w:rsidRPr="00DB501A">
        <w:rPr>
          <w:sz w:val="24"/>
          <w:szCs w:val="24"/>
        </w:rPr>
        <w:t xml:space="preserve">. Para determinar como identificar a mudança em fluxos de caixa discricionários, </w:t>
      </w:r>
      <w:r w:rsidR="00117BF9">
        <w:rPr>
          <w:sz w:val="24"/>
          <w:szCs w:val="24"/>
        </w:rPr>
        <w:t>a entidade</w:t>
      </w:r>
      <w:r w:rsidRPr="00DB501A">
        <w:rPr>
          <w:sz w:val="24"/>
          <w:szCs w:val="24"/>
        </w:rPr>
        <w:t xml:space="preserve"> </w:t>
      </w:r>
      <w:r w:rsidR="003A2D7A">
        <w:rPr>
          <w:sz w:val="24"/>
          <w:szCs w:val="24"/>
        </w:rPr>
        <w:t xml:space="preserve">deve </w:t>
      </w:r>
      <w:r w:rsidRPr="00DB501A">
        <w:rPr>
          <w:sz w:val="24"/>
          <w:szCs w:val="24"/>
        </w:rPr>
        <w:t xml:space="preserve">especificar na celebração do contrato a base sobre a qual espera determinar seu compromisso de acordo com o contrato; por exemplo, com base </w:t>
      </w:r>
      <w:r w:rsidR="003A2D7A">
        <w:rPr>
          <w:sz w:val="24"/>
          <w:szCs w:val="24"/>
        </w:rPr>
        <w:t>n</w:t>
      </w:r>
      <w:r w:rsidRPr="00DB501A">
        <w:rPr>
          <w:sz w:val="24"/>
          <w:szCs w:val="24"/>
        </w:rPr>
        <w:t xml:space="preserve">a taxa de juros fixa, ou em retornos que variam com base em retornos de ativos específicos. </w:t>
      </w:r>
      <w:bookmarkEnd w:id="68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B99</w:t>
      </w:r>
      <w:r w:rsidR="00C243C8">
        <w:rPr>
          <w:sz w:val="24"/>
          <w:szCs w:val="24"/>
        </w:rPr>
        <w:t>.</w:t>
      </w:r>
      <w:r w:rsidRPr="00DB501A">
        <w:rPr>
          <w:sz w:val="24"/>
          <w:szCs w:val="24"/>
        </w:rPr>
        <w:tab/>
      </w:r>
      <w:bookmarkStart w:id="682" w:name="F55667517"/>
      <w:r w:rsidR="00117BF9">
        <w:rPr>
          <w:sz w:val="24"/>
          <w:szCs w:val="24"/>
        </w:rPr>
        <w:t>A entidade</w:t>
      </w:r>
      <w:r w:rsidRPr="00DB501A">
        <w:rPr>
          <w:sz w:val="24"/>
          <w:szCs w:val="24"/>
        </w:rPr>
        <w:t xml:space="preserve"> </w:t>
      </w:r>
      <w:r w:rsidR="003A2D7A">
        <w:rPr>
          <w:sz w:val="24"/>
          <w:szCs w:val="24"/>
        </w:rPr>
        <w:t xml:space="preserve">deve </w:t>
      </w:r>
      <w:r w:rsidRPr="00DB501A">
        <w:rPr>
          <w:sz w:val="24"/>
          <w:szCs w:val="24"/>
        </w:rPr>
        <w:t xml:space="preserve">utilizar essa especificação para distinguir entre o efeito de mudanças nas premissas que se referem a risco financeiro sobre esse compromisso (que não ajustam a </w:t>
      </w:r>
      <w:r w:rsidR="008A5FA0">
        <w:rPr>
          <w:sz w:val="24"/>
          <w:szCs w:val="24"/>
        </w:rPr>
        <w:t>margem contratual de seguro</w:t>
      </w:r>
      <w:r w:rsidRPr="00DB501A">
        <w:rPr>
          <w:sz w:val="24"/>
          <w:szCs w:val="24"/>
        </w:rPr>
        <w:t xml:space="preserve">) e o efeito de mudanças discricionárias a esse compromisso (que ajustam a </w:t>
      </w:r>
      <w:r w:rsidR="008A5FA0">
        <w:rPr>
          <w:sz w:val="24"/>
          <w:szCs w:val="24"/>
        </w:rPr>
        <w:t>margem contratual de seguro</w:t>
      </w:r>
      <w:r w:rsidRPr="00DB501A">
        <w:rPr>
          <w:sz w:val="24"/>
          <w:szCs w:val="24"/>
        </w:rPr>
        <w:t>).</w:t>
      </w:r>
      <w:bookmarkEnd w:id="682"/>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B100</w:t>
      </w:r>
      <w:r w:rsidR="00C243C8">
        <w:rPr>
          <w:sz w:val="24"/>
          <w:szCs w:val="24"/>
        </w:rPr>
        <w:t>.</w:t>
      </w:r>
      <w:r w:rsidRPr="00DB501A">
        <w:rPr>
          <w:sz w:val="24"/>
          <w:szCs w:val="24"/>
        </w:rPr>
        <w:tab/>
      </w:r>
      <w:bookmarkStart w:id="683" w:name="F55667518"/>
      <w:r w:rsidRPr="00DB501A">
        <w:rPr>
          <w:sz w:val="24"/>
          <w:szCs w:val="24"/>
        </w:rPr>
        <w:t xml:space="preserve">Se </w:t>
      </w:r>
      <w:r w:rsidR="00117BF9">
        <w:rPr>
          <w:sz w:val="24"/>
          <w:szCs w:val="24"/>
        </w:rPr>
        <w:t>a entidade</w:t>
      </w:r>
      <w:r w:rsidRPr="00DB501A">
        <w:rPr>
          <w:sz w:val="24"/>
          <w:szCs w:val="24"/>
        </w:rPr>
        <w:t xml:space="preserve"> não puder especificar na celebração do contrato o que considera como seu compromisso previsto no contrato e o que considera como discricionário, ela </w:t>
      </w:r>
      <w:r w:rsidR="003A2D7A">
        <w:rPr>
          <w:sz w:val="24"/>
          <w:szCs w:val="24"/>
        </w:rPr>
        <w:t xml:space="preserve">deve </w:t>
      </w:r>
      <w:r w:rsidRPr="00DB501A">
        <w:rPr>
          <w:sz w:val="24"/>
          <w:szCs w:val="24"/>
        </w:rPr>
        <w:t>considerar seu compromisso como sendo o retorno implícito na estimativa dos fluxos de caixa de cumprimento na celebração do contrato, atualizado para refletir as atuais premissas que se referem a risco financeiro.</w:t>
      </w:r>
      <w:bookmarkEnd w:id="683"/>
    </w:p>
    <w:p w:rsidR="00846277" w:rsidRPr="00DB501A" w:rsidRDefault="00846277"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684" w:name="F55667520"/>
      <w:r w:rsidRPr="00DB501A">
        <w:rPr>
          <w:rFonts w:ascii="Times New Roman" w:hAnsi="Times New Roman" w:cs="Times New Roman"/>
          <w:sz w:val="24"/>
          <w:szCs w:val="24"/>
        </w:rPr>
        <w:t xml:space="preserve">Mudança no valor contábil da </w:t>
      </w:r>
      <w:r w:rsidR="008A5FA0">
        <w:rPr>
          <w:rFonts w:ascii="Times New Roman" w:hAnsi="Times New Roman" w:cs="Times New Roman"/>
          <w:sz w:val="24"/>
          <w:szCs w:val="24"/>
        </w:rPr>
        <w:t>margem contratual de seguro</w:t>
      </w:r>
      <w:r w:rsidRPr="00DB501A">
        <w:rPr>
          <w:rFonts w:ascii="Times New Roman" w:hAnsi="Times New Roman" w:cs="Times New Roman"/>
          <w:sz w:val="24"/>
          <w:szCs w:val="24"/>
        </w:rPr>
        <w:t xml:space="preserve"> para contratos de seguro com características de participação direta </w:t>
      </w:r>
      <w:r w:rsidRPr="005D07F2">
        <w:rPr>
          <w:rFonts w:ascii="Times New Roman" w:hAnsi="Times New Roman" w:cs="Times New Roman"/>
          <w:sz w:val="24"/>
          <w:szCs w:val="24"/>
        </w:rPr>
        <w:t>(</w:t>
      </w:r>
      <w:r w:rsidR="005D07F2" w:rsidRPr="005D07F2">
        <w:rPr>
          <w:rFonts w:ascii="Times New Roman" w:hAnsi="Times New Roman" w:cs="Times New Roman"/>
          <w:sz w:val="24"/>
          <w:szCs w:val="24"/>
        </w:rPr>
        <w:t>item</w:t>
      </w:r>
      <w:r w:rsidRPr="005D07F2">
        <w:rPr>
          <w:rFonts w:ascii="Times New Roman" w:hAnsi="Times New Roman" w:cs="Times New Roman"/>
          <w:sz w:val="24"/>
          <w:szCs w:val="24"/>
        </w:rPr>
        <w:t xml:space="preserve"> </w:t>
      </w:r>
      <w:r w:rsidRPr="00DB501A">
        <w:rPr>
          <w:rFonts w:ascii="Times New Roman" w:hAnsi="Times New Roman" w:cs="Times New Roman"/>
          <w:sz w:val="24"/>
          <w:szCs w:val="24"/>
        </w:rPr>
        <w:t>45)</w:t>
      </w:r>
      <w:bookmarkEnd w:id="684"/>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A03648">
      <w:pPr>
        <w:pStyle w:val="IASBNormalnpara"/>
        <w:spacing w:before="0" w:after="120"/>
        <w:ind w:left="567" w:hanging="567"/>
        <w:rPr>
          <w:sz w:val="24"/>
          <w:szCs w:val="24"/>
        </w:rPr>
      </w:pPr>
      <w:r w:rsidRPr="00DB501A">
        <w:rPr>
          <w:sz w:val="24"/>
          <w:szCs w:val="24"/>
        </w:rPr>
        <w:t>B101</w:t>
      </w:r>
      <w:r w:rsidR="00C243C8">
        <w:rPr>
          <w:sz w:val="24"/>
          <w:szCs w:val="24"/>
        </w:rPr>
        <w:t>.</w:t>
      </w:r>
      <w:r w:rsidRPr="00DB501A">
        <w:rPr>
          <w:sz w:val="24"/>
          <w:szCs w:val="24"/>
        </w:rPr>
        <w:tab/>
      </w:r>
      <w:bookmarkStart w:id="685" w:name="F55667521"/>
      <w:r w:rsidRPr="00DB501A">
        <w:rPr>
          <w:sz w:val="24"/>
          <w:szCs w:val="24"/>
        </w:rPr>
        <w:t xml:space="preserve">Os contratos de seguro com características de participação direta são contratos de seguro que são substancialmente contratos de serviço relacionados a investimentos de acordo com os quais </w:t>
      </w:r>
      <w:r w:rsidR="00117BF9">
        <w:rPr>
          <w:sz w:val="24"/>
          <w:szCs w:val="24"/>
        </w:rPr>
        <w:t>a entidade</w:t>
      </w:r>
      <w:r w:rsidRPr="00DB501A">
        <w:rPr>
          <w:sz w:val="24"/>
          <w:szCs w:val="24"/>
        </w:rPr>
        <w:t xml:space="preserve"> promete retorno de investimento com base nos itens subjacentes. Portanto, são definidos como contratos de seguro para os quais: </w:t>
      </w:r>
      <w:bookmarkEnd w:id="685"/>
    </w:p>
    <w:p w:rsidR="00DB501A" w:rsidRPr="00DB501A" w:rsidRDefault="00DB501A" w:rsidP="00A03648">
      <w:pPr>
        <w:pStyle w:val="IASBNormalL1"/>
        <w:spacing w:before="0" w:after="120"/>
        <w:ind w:left="993" w:hanging="426"/>
        <w:rPr>
          <w:sz w:val="24"/>
          <w:szCs w:val="24"/>
        </w:rPr>
      </w:pPr>
      <w:r w:rsidRPr="00DB501A">
        <w:rPr>
          <w:sz w:val="24"/>
          <w:szCs w:val="24"/>
        </w:rPr>
        <w:t>(a)</w:t>
      </w:r>
      <w:r w:rsidRPr="00DB501A">
        <w:rPr>
          <w:sz w:val="24"/>
          <w:szCs w:val="24"/>
        </w:rPr>
        <w:tab/>
      </w:r>
      <w:bookmarkStart w:id="686" w:name="F55667524"/>
      <w:r w:rsidRPr="00DB501A">
        <w:rPr>
          <w:sz w:val="24"/>
          <w:szCs w:val="24"/>
        </w:rPr>
        <w:t>os termos contratuais especificam que o titular da apólice participa de parcela de conjunto claramente identificado de itens subjacentes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B105</w:t>
      </w:r>
      <w:r w:rsidR="003F330A" w:rsidRPr="003F330A">
        <w:rPr>
          <w:sz w:val="24"/>
          <w:szCs w:val="24"/>
          <w:cs/>
        </w:rPr>
        <w:t xml:space="preserve"> e </w:t>
      </w:r>
      <w:r w:rsidRPr="00DB501A">
        <w:rPr>
          <w:sz w:val="24"/>
          <w:szCs w:val="24"/>
        </w:rPr>
        <w:t>B106);</w:t>
      </w:r>
      <w:bookmarkEnd w:id="686"/>
    </w:p>
    <w:p w:rsidR="00DB501A" w:rsidRPr="00DB501A" w:rsidRDefault="00DB501A" w:rsidP="00A03648">
      <w:pPr>
        <w:pStyle w:val="IASBNormalL1"/>
        <w:spacing w:before="0" w:after="120"/>
        <w:ind w:left="993" w:hanging="426"/>
        <w:rPr>
          <w:sz w:val="24"/>
          <w:szCs w:val="24"/>
        </w:rPr>
      </w:pPr>
      <w:r w:rsidRPr="00DB501A">
        <w:rPr>
          <w:sz w:val="24"/>
          <w:szCs w:val="24"/>
        </w:rPr>
        <w:t>(b)</w:t>
      </w:r>
      <w:r w:rsidRPr="00DB501A">
        <w:rPr>
          <w:sz w:val="24"/>
          <w:szCs w:val="24"/>
        </w:rPr>
        <w:tab/>
      </w:r>
      <w:bookmarkStart w:id="687" w:name="F55667527"/>
      <w:r w:rsidRPr="00DB501A">
        <w:rPr>
          <w:sz w:val="24"/>
          <w:szCs w:val="24"/>
        </w:rPr>
        <w:t xml:space="preserve">a entidade espera pagar ao titular da apólice </w:t>
      </w:r>
      <w:r w:rsidR="003A2D7A">
        <w:rPr>
          <w:sz w:val="24"/>
          <w:szCs w:val="24"/>
        </w:rPr>
        <w:t>o</w:t>
      </w:r>
      <w:r w:rsidRPr="00DB501A">
        <w:rPr>
          <w:sz w:val="24"/>
          <w:szCs w:val="24"/>
        </w:rPr>
        <w:t xml:space="preserve"> valor equivalente </w:t>
      </w:r>
      <w:r w:rsidR="003A2D7A">
        <w:rPr>
          <w:sz w:val="24"/>
          <w:szCs w:val="24"/>
        </w:rPr>
        <w:t>à</w:t>
      </w:r>
      <w:r w:rsidRPr="00DB501A">
        <w:rPr>
          <w:sz w:val="24"/>
          <w:szCs w:val="24"/>
        </w:rPr>
        <w:t xml:space="preserve"> parcela substancial dos retornos de valor justo sobre os itens subjacentes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B107); e</w:t>
      </w:r>
      <w:bookmarkEnd w:id="687"/>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688" w:name="F55667529"/>
      <w:r w:rsidRPr="00DB501A">
        <w:rPr>
          <w:sz w:val="24"/>
          <w:szCs w:val="24"/>
        </w:rPr>
        <w:t>a entidade espera que proporção substancial de qualquer mudança nos valores a serem pagos ao titular da apólice varie com a mudança no valor justo dos itens subjacentes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B107).</w:t>
      </w:r>
      <w:bookmarkEnd w:id="688"/>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B102</w:t>
      </w:r>
      <w:r w:rsidR="00C243C8">
        <w:rPr>
          <w:sz w:val="24"/>
          <w:szCs w:val="24"/>
        </w:rPr>
        <w:t>.</w:t>
      </w:r>
      <w:r w:rsidRPr="00DB501A">
        <w:rPr>
          <w:sz w:val="24"/>
          <w:szCs w:val="24"/>
        </w:rPr>
        <w:tab/>
      </w:r>
      <w:bookmarkStart w:id="689" w:name="F55667530"/>
      <w:r w:rsidR="00117BF9">
        <w:rPr>
          <w:sz w:val="24"/>
          <w:szCs w:val="24"/>
        </w:rPr>
        <w:t>A entidade</w:t>
      </w:r>
      <w:r w:rsidRPr="00DB501A">
        <w:rPr>
          <w:sz w:val="24"/>
          <w:szCs w:val="24"/>
        </w:rPr>
        <w:t xml:space="preserve"> </w:t>
      </w:r>
      <w:r w:rsidR="003A2D7A">
        <w:rPr>
          <w:sz w:val="24"/>
          <w:szCs w:val="24"/>
        </w:rPr>
        <w:t xml:space="preserve">deve </w:t>
      </w:r>
      <w:r w:rsidRPr="00DB501A">
        <w:rPr>
          <w:sz w:val="24"/>
          <w:szCs w:val="24"/>
        </w:rPr>
        <w:t xml:space="preserve">avaliar se as condições do </w:t>
      </w:r>
      <w:r w:rsidR="00D416EF" w:rsidRPr="00D416EF">
        <w:rPr>
          <w:sz w:val="24"/>
          <w:szCs w:val="24"/>
        </w:rPr>
        <w:t>item</w:t>
      </w:r>
      <w:r w:rsidRPr="00DB501A">
        <w:rPr>
          <w:sz w:val="24"/>
          <w:szCs w:val="24"/>
        </w:rPr>
        <w:t xml:space="preserve"> B101 são atendidas usando suas expectativas na celebração do contrato e não </w:t>
      </w:r>
      <w:r w:rsidR="003A2D7A">
        <w:rPr>
          <w:sz w:val="24"/>
          <w:szCs w:val="24"/>
        </w:rPr>
        <w:t xml:space="preserve">deve </w:t>
      </w:r>
      <w:r w:rsidRPr="00DB501A">
        <w:rPr>
          <w:sz w:val="24"/>
          <w:szCs w:val="24"/>
        </w:rPr>
        <w:t xml:space="preserve">reavaliar as condições posteriormente, salvo se o contrato for modificado, aplicando o </w:t>
      </w:r>
      <w:r w:rsidR="00D416EF" w:rsidRPr="00D416EF">
        <w:rPr>
          <w:sz w:val="24"/>
          <w:szCs w:val="24"/>
        </w:rPr>
        <w:t>item</w:t>
      </w:r>
      <w:r w:rsidRPr="00DB501A">
        <w:rPr>
          <w:sz w:val="24"/>
          <w:szCs w:val="24"/>
        </w:rPr>
        <w:t xml:space="preserve"> 72.</w:t>
      </w:r>
      <w:bookmarkEnd w:id="689"/>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B103</w:t>
      </w:r>
      <w:r w:rsidR="00C243C8">
        <w:rPr>
          <w:sz w:val="24"/>
          <w:szCs w:val="24"/>
        </w:rPr>
        <w:t>.</w:t>
      </w:r>
      <w:r w:rsidRPr="00DB501A">
        <w:rPr>
          <w:sz w:val="24"/>
          <w:szCs w:val="24"/>
        </w:rPr>
        <w:tab/>
      </w:r>
      <w:bookmarkStart w:id="690" w:name="F55667531"/>
      <w:r w:rsidRPr="00DB501A">
        <w:rPr>
          <w:sz w:val="24"/>
          <w:szCs w:val="24"/>
        </w:rPr>
        <w:t>Na medida em que contratos de seguro em grupo afetam os fluxos de caixa de titulares de apólice de contratos em outros grupos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B67</w:t>
      </w:r>
      <w:r w:rsidR="003F330A" w:rsidRPr="003F330A">
        <w:rPr>
          <w:sz w:val="24"/>
          <w:szCs w:val="24"/>
          <w:cs/>
        </w:rPr>
        <w:t xml:space="preserve"> a </w:t>
      </w:r>
      <w:r w:rsidRPr="00DB501A">
        <w:rPr>
          <w:sz w:val="24"/>
          <w:szCs w:val="24"/>
        </w:rPr>
        <w:t xml:space="preserve">B71), </w:t>
      </w:r>
      <w:r w:rsidR="00117BF9">
        <w:rPr>
          <w:sz w:val="24"/>
          <w:szCs w:val="24"/>
        </w:rPr>
        <w:t>a entidade</w:t>
      </w:r>
      <w:r w:rsidRPr="00DB501A">
        <w:rPr>
          <w:sz w:val="24"/>
          <w:szCs w:val="24"/>
        </w:rPr>
        <w:t xml:space="preserve"> </w:t>
      </w:r>
      <w:r w:rsidR="003A2D7A">
        <w:rPr>
          <w:sz w:val="24"/>
          <w:szCs w:val="24"/>
        </w:rPr>
        <w:t xml:space="preserve">deve </w:t>
      </w:r>
      <w:r w:rsidRPr="00DB501A">
        <w:rPr>
          <w:sz w:val="24"/>
          <w:szCs w:val="24"/>
        </w:rPr>
        <w:t xml:space="preserve">avaliar se as condições no </w:t>
      </w:r>
      <w:r w:rsidR="00D416EF" w:rsidRPr="00D416EF">
        <w:rPr>
          <w:sz w:val="24"/>
          <w:szCs w:val="24"/>
        </w:rPr>
        <w:t>item</w:t>
      </w:r>
      <w:r w:rsidRPr="00DB501A">
        <w:rPr>
          <w:sz w:val="24"/>
          <w:szCs w:val="24"/>
        </w:rPr>
        <w:t xml:space="preserve"> B101 são atendidas ao considerar os fluxos de caixa que a entidade espera pagar aos titulares de apólice determinados</w:t>
      </w:r>
      <w:r w:rsidR="003A2D7A">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B68</w:t>
      </w:r>
      <w:r w:rsidR="003F330A" w:rsidRPr="003F330A">
        <w:rPr>
          <w:sz w:val="24"/>
          <w:szCs w:val="24"/>
          <w:cs/>
        </w:rPr>
        <w:t xml:space="preserve"> a </w:t>
      </w:r>
      <w:r w:rsidRPr="00DB501A">
        <w:rPr>
          <w:sz w:val="24"/>
          <w:szCs w:val="24"/>
        </w:rPr>
        <w:t>B70.</w:t>
      </w:r>
      <w:bookmarkEnd w:id="690"/>
    </w:p>
    <w:p w:rsidR="00846277" w:rsidRPr="00DB501A" w:rsidRDefault="00846277" w:rsidP="001835D5">
      <w:pPr>
        <w:pStyle w:val="IASBNormalnpara"/>
        <w:spacing w:before="0"/>
        <w:rPr>
          <w:sz w:val="24"/>
          <w:szCs w:val="24"/>
        </w:rPr>
      </w:pPr>
    </w:p>
    <w:p w:rsidR="00DB501A" w:rsidRPr="00DB501A" w:rsidRDefault="00DB501A" w:rsidP="00A03648">
      <w:pPr>
        <w:pStyle w:val="IASBNormalnpara"/>
        <w:spacing w:before="0" w:after="120"/>
        <w:ind w:left="567" w:hanging="567"/>
        <w:rPr>
          <w:sz w:val="24"/>
          <w:szCs w:val="24"/>
        </w:rPr>
      </w:pPr>
      <w:r w:rsidRPr="00DB501A">
        <w:rPr>
          <w:sz w:val="24"/>
          <w:szCs w:val="24"/>
        </w:rPr>
        <w:t>B104</w:t>
      </w:r>
      <w:r w:rsidR="00C243C8">
        <w:rPr>
          <w:sz w:val="24"/>
          <w:szCs w:val="24"/>
        </w:rPr>
        <w:t>.</w:t>
      </w:r>
      <w:r w:rsidRPr="00DB501A">
        <w:rPr>
          <w:sz w:val="24"/>
          <w:szCs w:val="24"/>
        </w:rPr>
        <w:tab/>
      </w:r>
      <w:bookmarkStart w:id="691" w:name="F55667532"/>
      <w:r w:rsidRPr="00DB501A">
        <w:rPr>
          <w:sz w:val="24"/>
          <w:szCs w:val="24"/>
        </w:rPr>
        <w:t xml:space="preserve">As condições do </w:t>
      </w:r>
      <w:r w:rsidR="00D416EF" w:rsidRPr="00D416EF">
        <w:rPr>
          <w:sz w:val="24"/>
          <w:szCs w:val="24"/>
        </w:rPr>
        <w:t>item</w:t>
      </w:r>
      <w:r w:rsidRPr="00DB501A">
        <w:rPr>
          <w:sz w:val="24"/>
          <w:szCs w:val="24"/>
        </w:rPr>
        <w:t xml:space="preserve"> B101 asseguram que contratos de seguro com características de participação direta são contratos de acordo com os quais a obrigação da entidade em relação ao titular da apólice é o líquido: </w:t>
      </w:r>
      <w:bookmarkEnd w:id="691"/>
    </w:p>
    <w:p w:rsidR="00DB501A" w:rsidRPr="00DB501A" w:rsidRDefault="00DB501A" w:rsidP="00A03648">
      <w:pPr>
        <w:pStyle w:val="IASBNormalL1"/>
        <w:spacing w:before="0" w:after="120"/>
        <w:ind w:left="993" w:hanging="426"/>
        <w:rPr>
          <w:sz w:val="24"/>
          <w:szCs w:val="24"/>
        </w:rPr>
      </w:pPr>
      <w:r w:rsidRPr="00DB501A">
        <w:rPr>
          <w:sz w:val="24"/>
          <w:szCs w:val="24"/>
        </w:rPr>
        <w:lastRenderedPageBreak/>
        <w:t>(a)</w:t>
      </w:r>
      <w:r w:rsidRPr="00DB501A">
        <w:rPr>
          <w:sz w:val="24"/>
          <w:szCs w:val="24"/>
        </w:rPr>
        <w:tab/>
      </w:r>
      <w:bookmarkStart w:id="692" w:name="F55667536"/>
      <w:r w:rsidRPr="00DB501A">
        <w:rPr>
          <w:sz w:val="24"/>
          <w:szCs w:val="24"/>
        </w:rPr>
        <w:t xml:space="preserve">da obrigação de pagar o titular da apólice </w:t>
      </w:r>
      <w:r w:rsidR="003A2D7A">
        <w:rPr>
          <w:sz w:val="24"/>
          <w:szCs w:val="24"/>
        </w:rPr>
        <w:t>o</w:t>
      </w:r>
      <w:r w:rsidRPr="00DB501A">
        <w:rPr>
          <w:sz w:val="24"/>
          <w:szCs w:val="24"/>
        </w:rPr>
        <w:t xml:space="preserve"> valor equivalente ao valor justo dos itens subjacentes; e</w:t>
      </w:r>
      <w:bookmarkEnd w:id="692"/>
    </w:p>
    <w:p w:rsidR="00DB501A" w:rsidRPr="00DB501A" w:rsidRDefault="00DB501A" w:rsidP="00A03648">
      <w:pPr>
        <w:pStyle w:val="IASBNormalL1"/>
        <w:spacing w:before="0" w:after="120"/>
        <w:ind w:left="993" w:hanging="426"/>
        <w:rPr>
          <w:sz w:val="24"/>
          <w:szCs w:val="24"/>
        </w:rPr>
      </w:pPr>
      <w:r w:rsidRPr="00DB501A">
        <w:rPr>
          <w:sz w:val="24"/>
          <w:szCs w:val="24"/>
        </w:rPr>
        <w:t>(b)</w:t>
      </w:r>
      <w:r w:rsidRPr="00DB501A">
        <w:rPr>
          <w:sz w:val="24"/>
          <w:szCs w:val="24"/>
        </w:rPr>
        <w:tab/>
      </w:r>
      <w:bookmarkStart w:id="693" w:name="F55667538"/>
      <w:r w:rsidRPr="00DB501A">
        <w:rPr>
          <w:sz w:val="24"/>
          <w:szCs w:val="24"/>
        </w:rPr>
        <w:t>da taxa variável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B110</w:t>
      </w:r>
      <w:r w:rsidR="003F330A" w:rsidRPr="003F330A">
        <w:rPr>
          <w:sz w:val="24"/>
          <w:szCs w:val="24"/>
          <w:cs/>
        </w:rPr>
        <w:t xml:space="preserve"> a </w:t>
      </w:r>
      <w:r w:rsidRPr="00DB501A">
        <w:rPr>
          <w:sz w:val="24"/>
          <w:szCs w:val="24"/>
        </w:rPr>
        <w:t xml:space="preserve">B118) que a entidade </w:t>
      </w:r>
      <w:r w:rsidR="003A2D7A">
        <w:rPr>
          <w:sz w:val="24"/>
          <w:szCs w:val="24"/>
        </w:rPr>
        <w:t xml:space="preserve">deve </w:t>
      </w:r>
      <w:r w:rsidRPr="00DB501A">
        <w:rPr>
          <w:sz w:val="24"/>
          <w:szCs w:val="24"/>
        </w:rPr>
        <w:t>deduzir d</w:t>
      </w:r>
      <w:r w:rsidR="003A2D7A">
        <w:rPr>
          <w:sz w:val="24"/>
          <w:szCs w:val="24"/>
        </w:rPr>
        <w:t>a alínea</w:t>
      </w:r>
      <w:r w:rsidRPr="00DB501A">
        <w:rPr>
          <w:sz w:val="24"/>
          <w:szCs w:val="24"/>
        </w:rPr>
        <w:t xml:space="preserve"> (a) em troca do serviço futuro prestado pelo contrato de seguro, compreendendo: </w:t>
      </w:r>
      <w:bookmarkEnd w:id="693"/>
    </w:p>
    <w:p w:rsidR="00DB501A" w:rsidRPr="00DB501A" w:rsidRDefault="00DB501A" w:rsidP="00A03648">
      <w:pPr>
        <w:pStyle w:val="IASBNormalnparaL2"/>
        <w:spacing w:before="0" w:after="120"/>
        <w:ind w:left="1418" w:hanging="425"/>
        <w:rPr>
          <w:sz w:val="24"/>
          <w:szCs w:val="24"/>
        </w:rPr>
      </w:pPr>
      <w:r w:rsidRPr="00DB501A">
        <w:rPr>
          <w:sz w:val="24"/>
          <w:szCs w:val="24"/>
        </w:rPr>
        <w:t>(i)</w:t>
      </w:r>
      <w:r w:rsidRPr="00DB501A">
        <w:rPr>
          <w:sz w:val="24"/>
          <w:szCs w:val="24"/>
        </w:rPr>
        <w:tab/>
      </w:r>
      <w:bookmarkStart w:id="694" w:name="F55667541"/>
      <w:r w:rsidR="00F7162D">
        <w:rPr>
          <w:sz w:val="24"/>
          <w:szCs w:val="24"/>
        </w:rPr>
        <w:t>o valor d</w:t>
      </w:r>
      <w:r w:rsidRPr="00DB501A">
        <w:rPr>
          <w:sz w:val="24"/>
          <w:szCs w:val="24"/>
        </w:rPr>
        <w:t>a participação da entidade no valor justo dos itens subjacentes; menos</w:t>
      </w:r>
      <w:bookmarkEnd w:id="694"/>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695" w:name="F55667543"/>
      <w:r w:rsidRPr="00DB501A">
        <w:rPr>
          <w:sz w:val="24"/>
          <w:szCs w:val="24"/>
        </w:rPr>
        <w:t>fluxos de caixa de cumprimento que não variam com base nos retornos sobre itens subjacentes.</w:t>
      </w:r>
      <w:bookmarkEnd w:id="695"/>
    </w:p>
    <w:p w:rsidR="00846277" w:rsidRPr="00DB501A" w:rsidRDefault="00846277" w:rsidP="001835D5">
      <w:pPr>
        <w:pStyle w:val="IASBNormalnparaL2"/>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B105</w:t>
      </w:r>
      <w:r w:rsidR="00C243C8">
        <w:rPr>
          <w:sz w:val="24"/>
          <w:szCs w:val="24"/>
        </w:rPr>
        <w:t>.</w:t>
      </w:r>
      <w:r w:rsidRPr="00DB501A">
        <w:rPr>
          <w:sz w:val="24"/>
          <w:szCs w:val="24"/>
        </w:rPr>
        <w:tab/>
      </w:r>
      <w:bookmarkStart w:id="696" w:name="F55667544"/>
      <w:r w:rsidR="003A2D7A">
        <w:rPr>
          <w:sz w:val="24"/>
          <w:szCs w:val="24"/>
        </w:rPr>
        <w:t>A</w:t>
      </w:r>
      <w:r w:rsidRPr="00DB501A">
        <w:rPr>
          <w:sz w:val="24"/>
          <w:szCs w:val="24"/>
        </w:rPr>
        <w:t xml:space="preserve"> parcela referida no </w:t>
      </w:r>
      <w:r w:rsidR="00D416EF" w:rsidRPr="00D416EF">
        <w:rPr>
          <w:sz w:val="24"/>
          <w:szCs w:val="24"/>
        </w:rPr>
        <w:t>item</w:t>
      </w:r>
      <w:r w:rsidRPr="00DB501A">
        <w:rPr>
          <w:sz w:val="24"/>
          <w:szCs w:val="24"/>
        </w:rPr>
        <w:t xml:space="preserve"> B101(a) não impede a existência do critério da entidade de variar os valores pagos ao titular da apólice. Contudo, o vínculo aos itens subjacentes deve ser </w:t>
      </w:r>
      <w:r w:rsidR="003A2D7A">
        <w:rPr>
          <w:sz w:val="24"/>
          <w:szCs w:val="24"/>
        </w:rPr>
        <w:t>executável</w:t>
      </w:r>
      <w:r w:rsidR="003A2D7A" w:rsidRPr="00DB501A">
        <w:rPr>
          <w:sz w:val="24"/>
          <w:szCs w:val="24"/>
        </w:rPr>
        <w:t xml:space="preserve"> </w:t>
      </w:r>
      <w:r w:rsidRPr="00DB501A">
        <w:rPr>
          <w:sz w:val="24"/>
          <w:szCs w:val="24"/>
        </w:rPr>
        <w:t>(</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2).</w:t>
      </w:r>
      <w:bookmarkEnd w:id="696"/>
    </w:p>
    <w:p w:rsidR="00846277" w:rsidRPr="00DB501A" w:rsidRDefault="00846277" w:rsidP="001835D5">
      <w:pPr>
        <w:pStyle w:val="IASBNormalnpara"/>
        <w:spacing w:before="0"/>
        <w:rPr>
          <w:sz w:val="24"/>
          <w:szCs w:val="24"/>
        </w:rPr>
      </w:pPr>
    </w:p>
    <w:p w:rsidR="00DB501A" w:rsidRPr="00DB501A" w:rsidRDefault="00DB501A" w:rsidP="00A03648">
      <w:pPr>
        <w:pStyle w:val="IASBNormalnpara"/>
        <w:spacing w:before="0" w:after="120"/>
        <w:ind w:left="567" w:hanging="567"/>
        <w:rPr>
          <w:sz w:val="24"/>
          <w:szCs w:val="24"/>
        </w:rPr>
      </w:pPr>
      <w:r w:rsidRPr="00DB501A">
        <w:rPr>
          <w:sz w:val="24"/>
          <w:szCs w:val="24"/>
        </w:rPr>
        <w:t>B106</w:t>
      </w:r>
      <w:r w:rsidR="00C243C8">
        <w:rPr>
          <w:sz w:val="24"/>
          <w:szCs w:val="24"/>
        </w:rPr>
        <w:t>.</w:t>
      </w:r>
      <w:r w:rsidRPr="00DB501A">
        <w:rPr>
          <w:sz w:val="24"/>
          <w:szCs w:val="24"/>
        </w:rPr>
        <w:tab/>
      </w:r>
      <w:bookmarkStart w:id="697" w:name="F55667545"/>
      <w:r w:rsidRPr="00DB501A">
        <w:rPr>
          <w:sz w:val="24"/>
          <w:szCs w:val="24"/>
        </w:rPr>
        <w:t xml:space="preserve">O conjunto de itens subjacentes referido no </w:t>
      </w:r>
      <w:r w:rsidR="00D416EF" w:rsidRPr="00D416EF">
        <w:rPr>
          <w:sz w:val="24"/>
          <w:szCs w:val="24"/>
        </w:rPr>
        <w:t>item</w:t>
      </w:r>
      <w:r w:rsidRPr="00DB501A">
        <w:rPr>
          <w:sz w:val="24"/>
          <w:szCs w:val="24"/>
        </w:rPr>
        <w:t xml:space="preserve"> B101(a) pode compreender quaisquer itens, por exemplo, carteira de ativos de referência, ativos líquidos da entidade, ou subconjunto específico dos ativos líquidos da entidade, desde que sejam claramente identificados pelo contrato. </w:t>
      </w:r>
      <w:r w:rsidR="00117BF9">
        <w:rPr>
          <w:sz w:val="24"/>
          <w:szCs w:val="24"/>
        </w:rPr>
        <w:t>A entidade</w:t>
      </w:r>
      <w:r w:rsidRPr="00DB501A">
        <w:rPr>
          <w:sz w:val="24"/>
          <w:szCs w:val="24"/>
        </w:rPr>
        <w:t xml:space="preserve"> não precisa manter o conjunto identificado de itens subjacentes. Contudo, </w:t>
      </w:r>
      <w:r w:rsidR="003A2D7A">
        <w:rPr>
          <w:sz w:val="24"/>
          <w:szCs w:val="24"/>
        </w:rPr>
        <w:t>o</w:t>
      </w:r>
      <w:r w:rsidRPr="00DB501A">
        <w:rPr>
          <w:sz w:val="24"/>
          <w:szCs w:val="24"/>
        </w:rPr>
        <w:t xml:space="preserve"> conjunto claramente identificado de itens subjacentes não existe quando: </w:t>
      </w:r>
      <w:bookmarkEnd w:id="697"/>
    </w:p>
    <w:p w:rsidR="00DB501A" w:rsidRPr="00DB501A" w:rsidRDefault="00DB501A" w:rsidP="00A03648">
      <w:pPr>
        <w:pStyle w:val="IASBNormalL1"/>
        <w:spacing w:before="0" w:after="120"/>
        <w:ind w:left="993" w:hanging="426"/>
        <w:rPr>
          <w:sz w:val="24"/>
          <w:szCs w:val="24"/>
        </w:rPr>
      </w:pPr>
      <w:r w:rsidRPr="00DB501A">
        <w:rPr>
          <w:sz w:val="24"/>
          <w:szCs w:val="24"/>
        </w:rPr>
        <w:t>(a)</w:t>
      </w:r>
      <w:r w:rsidRPr="00DB501A">
        <w:rPr>
          <w:sz w:val="24"/>
          <w:szCs w:val="24"/>
        </w:rPr>
        <w:tab/>
      </w:r>
      <w:bookmarkStart w:id="698" w:name="F55667548"/>
      <w:r w:rsidR="00117BF9">
        <w:rPr>
          <w:sz w:val="24"/>
          <w:szCs w:val="24"/>
        </w:rPr>
        <w:t>a entidade</w:t>
      </w:r>
      <w:r w:rsidRPr="00DB501A">
        <w:rPr>
          <w:sz w:val="24"/>
          <w:szCs w:val="24"/>
        </w:rPr>
        <w:t xml:space="preserve"> pode alterar os itens subjacentes que determinam o valor da obrigação da entidade com efeito retrospectivo; ou</w:t>
      </w:r>
      <w:bookmarkEnd w:id="698"/>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699" w:name="F55667550"/>
      <w:r w:rsidRPr="00DB501A">
        <w:rPr>
          <w:sz w:val="24"/>
          <w:szCs w:val="24"/>
        </w:rPr>
        <w:t xml:space="preserve">não existem itens subjacentes identificados, mesmo que possa ser oferecido ao titular da apólice retorno que reflete de modo geral o desempenho total e as expectativas da entidade, ou o desempenho e as expectativas de subconjunto de ativos que a entidade mantém. Um exemplo desse retorno é a taxa de crédito ou </w:t>
      </w:r>
      <w:r w:rsidR="003A2D7A">
        <w:rPr>
          <w:sz w:val="24"/>
          <w:szCs w:val="24"/>
        </w:rPr>
        <w:t xml:space="preserve">o </w:t>
      </w:r>
      <w:r w:rsidRPr="00DB501A">
        <w:rPr>
          <w:sz w:val="24"/>
          <w:szCs w:val="24"/>
        </w:rPr>
        <w:t>pagamento de dividendos estabelecido no final do período ao qual se refere. Nesse caso, a obrigação perante o titular da apólice reflete a taxa a ser creditada ou os valores dos dividendos que a entidade estabeleceu, e não reflete itens subjacentes identificados.</w:t>
      </w:r>
      <w:bookmarkEnd w:id="699"/>
    </w:p>
    <w:p w:rsidR="00846277" w:rsidRPr="00DB501A" w:rsidRDefault="00846277"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B107</w:t>
      </w:r>
      <w:r w:rsidR="00C243C8">
        <w:rPr>
          <w:sz w:val="24"/>
          <w:szCs w:val="24"/>
        </w:rPr>
        <w:t>.</w:t>
      </w:r>
      <w:r w:rsidRPr="00DB501A">
        <w:rPr>
          <w:sz w:val="24"/>
          <w:szCs w:val="24"/>
        </w:rPr>
        <w:tab/>
      </w:r>
      <w:bookmarkStart w:id="700" w:name="F55667551"/>
      <w:r w:rsidRPr="00DB501A">
        <w:rPr>
          <w:sz w:val="24"/>
          <w:szCs w:val="24"/>
        </w:rPr>
        <w:t xml:space="preserve">O </w:t>
      </w:r>
      <w:r w:rsidR="00D416EF" w:rsidRPr="00D416EF">
        <w:rPr>
          <w:sz w:val="24"/>
          <w:szCs w:val="24"/>
        </w:rPr>
        <w:t>item</w:t>
      </w:r>
      <w:r w:rsidRPr="00DB501A">
        <w:rPr>
          <w:sz w:val="24"/>
          <w:szCs w:val="24"/>
        </w:rPr>
        <w:t xml:space="preserve"> B101(b) exige que a entidade presuma que uma parcela substancial dos retornos de valor justo sobre os itens subjacentes </w:t>
      </w:r>
      <w:r w:rsidR="003A2D7A">
        <w:rPr>
          <w:sz w:val="24"/>
          <w:szCs w:val="24"/>
        </w:rPr>
        <w:t xml:space="preserve">deve </w:t>
      </w:r>
      <w:r w:rsidRPr="00DB501A">
        <w:rPr>
          <w:sz w:val="24"/>
          <w:szCs w:val="24"/>
        </w:rPr>
        <w:t xml:space="preserve">ser paga ao titular da apólice e o </w:t>
      </w:r>
      <w:r w:rsidR="00D416EF" w:rsidRPr="00D416EF">
        <w:rPr>
          <w:sz w:val="24"/>
          <w:szCs w:val="24"/>
        </w:rPr>
        <w:t>item</w:t>
      </w:r>
      <w:r w:rsidRPr="00DB501A">
        <w:rPr>
          <w:sz w:val="24"/>
          <w:szCs w:val="24"/>
        </w:rPr>
        <w:t xml:space="preserve"> B101(c) exige que a entidade presuma que uma proporção substancial de qualquer mudança nos valores a serem pagos ao titular da apólice varie com a mudança no valor justo dos itens subjacentes. </w:t>
      </w:r>
      <w:r w:rsidR="00117BF9">
        <w:rPr>
          <w:sz w:val="24"/>
          <w:szCs w:val="24"/>
        </w:rPr>
        <w:t>A entidade</w:t>
      </w:r>
      <w:r w:rsidR="003A2D7A">
        <w:rPr>
          <w:sz w:val="24"/>
          <w:szCs w:val="24"/>
        </w:rPr>
        <w:t xml:space="preserve"> deve</w:t>
      </w:r>
      <w:r w:rsidRPr="00DB501A">
        <w:rPr>
          <w:sz w:val="24"/>
          <w:szCs w:val="24"/>
        </w:rPr>
        <w:t xml:space="preserve">: </w:t>
      </w:r>
      <w:bookmarkEnd w:id="700"/>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01" w:name="F55667554"/>
      <w:r w:rsidRPr="00DB501A">
        <w:rPr>
          <w:sz w:val="24"/>
          <w:szCs w:val="24"/>
        </w:rPr>
        <w:t xml:space="preserve">interpretar o termo </w:t>
      </w:r>
      <w:r w:rsidRPr="00DB501A">
        <w:rPr>
          <w:sz w:val="24"/>
          <w:szCs w:val="24"/>
          <w:cs/>
        </w:rPr>
        <w:t>“</w:t>
      </w:r>
      <w:r w:rsidRPr="00DB501A">
        <w:rPr>
          <w:sz w:val="24"/>
          <w:szCs w:val="24"/>
        </w:rPr>
        <w:t>substancial</w:t>
      </w:r>
      <w:r w:rsidRPr="00DB501A">
        <w:rPr>
          <w:sz w:val="24"/>
          <w:szCs w:val="24"/>
          <w:cs/>
        </w:rPr>
        <w:t xml:space="preserve">” </w:t>
      </w:r>
      <w:r w:rsidRPr="00DB501A">
        <w:rPr>
          <w:sz w:val="24"/>
          <w:szCs w:val="24"/>
        </w:rPr>
        <w:t xml:space="preserve">em ambos os </w:t>
      </w:r>
      <w:r w:rsidR="00D416EF" w:rsidRPr="00D416EF">
        <w:rPr>
          <w:sz w:val="24"/>
          <w:szCs w:val="24"/>
        </w:rPr>
        <w:t>itens</w:t>
      </w:r>
      <w:r w:rsidRPr="00DB501A">
        <w:rPr>
          <w:sz w:val="24"/>
          <w:szCs w:val="24"/>
        </w:rPr>
        <w:t xml:space="preserve"> no contexto do objetivo de contratos de seguro com características de participação direta como sendo contratos de acordo com os quais a entidade presta serviços relacionados a investimentos e é compensada pelos serviços mediante taxa que é determinada por referência aos itens subjacentes; e</w:t>
      </w:r>
      <w:bookmarkEnd w:id="701"/>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702" w:name="F55667556"/>
      <w:r w:rsidRPr="00DB501A">
        <w:rPr>
          <w:sz w:val="24"/>
          <w:szCs w:val="24"/>
        </w:rPr>
        <w:t xml:space="preserve">avaliar a variação nos valores nos </w:t>
      </w:r>
      <w:r w:rsidR="00D416EF" w:rsidRPr="00D416EF">
        <w:rPr>
          <w:sz w:val="24"/>
          <w:szCs w:val="24"/>
        </w:rPr>
        <w:t>itens</w:t>
      </w:r>
      <w:r w:rsidRPr="00DB501A">
        <w:rPr>
          <w:sz w:val="24"/>
          <w:szCs w:val="24"/>
        </w:rPr>
        <w:t xml:space="preserve"> B101(b) e B101(c): </w:t>
      </w:r>
      <w:bookmarkEnd w:id="702"/>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03" w:name="F55667559"/>
      <w:r w:rsidRPr="00DB501A">
        <w:rPr>
          <w:sz w:val="24"/>
          <w:szCs w:val="24"/>
        </w:rPr>
        <w:t xml:space="preserve">ao longo da duração </w:t>
      </w:r>
      <w:r w:rsidR="003D240B">
        <w:rPr>
          <w:sz w:val="24"/>
          <w:szCs w:val="24"/>
        </w:rPr>
        <w:t xml:space="preserve">dos </w:t>
      </w:r>
      <w:r w:rsidRPr="00DB501A">
        <w:rPr>
          <w:sz w:val="24"/>
          <w:szCs w:val="24"/>
        </w:rPr>
        <w:t>contrato de seguro; e</w:t>
      </w:r>
      <w:bookmarkEnd w:id="703"/>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704" w:name="F55667561"/>
      <w:r w:rsidR="00C9378D">
        <w:rPr>
          <w:sz w:val="24"/>
          <w:szCs w:val="24"/>
        </w:rPr>
        <w:t>com</w:t>
      </w:r>
      <w:r w:rsidRPr="00DB501A">
        <w:rPr>
          <w:sz w:val="24"/>
          <w:szCs w:val="24"/>
        </w:rPr>
        <w:t xml:space="preserve"> base </w:t>
      </w:r>
      <w:r w:rsidR="00C9378D">
        <w:rPr>
          <w:sz w:val="24"/>
          <w:szCs w:val="24"/>
        </w:rPr>
        <w:t>na</w:t>
      </w:r>
      <w:r w:rsidRPr="00DB501A">
        <w:rPr>
          <w:sz w:val="24"/>
          <w:szCs w:val="24"/>
        </w:rPr>
        <w:t xml:space="preserve"> média ponderada por probabilidade de valor presente, e não </w:t>
      </w:r>
      <w:r w:rsidR="00C9378D">
        <w:rPr>
          <w:sz w:val="24"/>
          <w:szCs w:val="24"/>
        </w:rPr>
        <w:t>com</w:t>
      </w:r>
      <w:r w:rsidRPr="00DB501A">
        <w:rPr>
          <w:sz w:val="24"/>
          <w:szCs w:val="24"/>
        </w:rPr>
        <w:t xml:space="preserve"> base </w:t>
      </w:r>
      <w:r w:rsidR="00C9378D">
        <w:rPr>
          <w:sz w:val="24"/>
          <w:szCs w:val="24"/>
        </w:rPr>
        <w:t>n</w:t>
      </w:r>
      <w:r w:rsidRPr="00DB501A">
        <w:rPr>
          <w:sz w:val="24"/>
          <w:szCs w:val="24"/>
        </w:rPr>
        <w:t>o melhor ou pior resultado (</w:t>
      </w:r>
      <w:r w:rsidR="00567D0A" w:rsidRPr="00567D0A">
        <w:rPr>
          <w:sz w:val="24"/>
          <w:szCs w:val="24"/>
        </w:rPr>
        <w:t>ver</w:t>
      </w:r>
      <w:r w:rsidRPr="00DB501A">
        <w:rPr>
          <w:sz w:val="24"/>
          <w:szCs w:val="24"/>
        </w:rPr>
        <w:t xml:space="preserve"> </w:t>
      </w:r>
      <w:r w:rsidR="00567D0A" w:rsidRPr="00567D0A">
        <w:rPr>
          <w:sz w:val="24"/>
          <w:szCs w:val="24"/>
        </w:rPr>
        <w:t>itens</w:t>
      </w:r>
      <w:r w:rsidRPr="00DB501A">
        <w:rPr>
          <w:sz w:val="24"/>
          <w:szCs w:val="24"/>
        </w:rPr>
        <w:t xml:space="preserve"> B37</w:t>
      </w:r>
      <w:r w:rsidR="00C9378D">
        <w:rPr>
          <w:sz w:val="24"/>
          <w:szCs w:val="24"/>
          <w:cs/>
        </w:rPr>
        <w:t xml:space="preserve"> e </w:t>
      </w:r>
      <w:r w:rsidRPr="00DB501A">
        <w:rPr>
          <w:sz w:val="24"/>
          <w:szCs w:val="24"/>
        </w:rPr>
        <w:t>B38).</w:t>
      </w:r>
      <w:bookmarkEnd w:id="704"/>
    </w:p>
    <w:p w:rsidR="00846277" w:rsidRPr="00DB501A" w:rsidRDefault="00846277" w:rsidP="001835D5">
      <w:pPr>
        <w:pStyle w:val="IASBNormalnparaL2"/>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B108</w:t>
      </w:r>
      <w:r w:rsidR="00C243C8">
        <w:rPr>
          <w:sz w:val="24"/>
          <w:szCs w:val="24"/>
        </w:rPr>
        <w:t>.</w:t>
      </w:r>
      <w:r w:rsidRPr="00DB501A">
        <w:rPr>
          <w:sz w:val="24"/>
          <w:szCs w:val="24"/>
        </w:rPr>
        <w:tab/>
      </w:r>
      <w:bookmarkStart w:id="705" w:name="F55667562"/>
      <w:r w:rsidRPr="00DB501A">
        <w:rPr>
          <w:sz w:val="24"/>
          <w:szCs w:val="24"/>
        </w:rPr>
        <w:t xml:space="preserve">Por exemplo, se a entidade espera pagar uma parcela substancial dos retornos de valor justo sobre itens subjacentes, de acordo com a garantia de retorno mínimo, haverá cenários em que: </w:t>
      </w:r>
      <w:bookmarkEnd w:id="705"/>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06" w:name="F55667565"/>
      <w:r w:rsidRPr="00DB501A">
        <w:rPr>
          <w:sz w:val="24"/>
          <w:szCs w:val="24"/>
        </w:rPr>
        <w:t>os fluxos de caixa que a entidade espera pagar ao titular da apólice variam com as mudanças no valor justo dos itens subjacentes porque o retorno garantido e outros fluxos de caixa que não variam com base nos retornos sobre itens subjacentes não excedem o retorno d</w:t>
      </w:r>
      <w:r w:rsidR="00C9378D">
        <w:rPr>
          <w:sz w:val="24"/>
          <w:szCs w:val="24"/>
        </w:rPr>
        <w:t>o</w:t>
      </w:r>
      <w:r w:rsidRPr="00DB501A">
        <w:rPr>
          <w:sz w:val="24"/>
          <w:szCs w:val="24"/>
        </w:rPr>
        <w:t xml:space="preserve"> valor justo sobre os itens subjacentes; e</w:t>
      </w:r>
      <w:bookmarkEnd w:id="706"/>
    </w:p>
    <w:p w:rsidR="00DB501A" w:rsidRPr="00DB501A" w:rsidRDefault="00DB501A" w:rsidP="00DC2184">
      <w:pPr>
        <w:pStyle w:val="IASBNormalL1"/>
        <w:spacing w:before="0" w:after="120"/>
        <w:ind w:left="993" w:hanging="426"/>
        <w:rPr>
          <w:sz w:val="24"/>
          <w:szCs w:val="24"/>
        </w:rPr>
      </w:pPr>
      <w:r w:rsidRPr="00DB501A">
        <w:rPr>
          <w:sz w:val="24"/>
          <w:szCs w:val="24"/>
        </w:rPr>
        <w:lastRenderedPageBreak/>
        <w:t>(b)</w:t>
      </w:r>
      <w:r w:rsidRPr="00DB501A">
        <w:rPr>
          <w:sz w:val="24"/>
          <w:szCs w:val="24"/>
        </w:rPr>
        <w:tab/>
      </w:r>
      <w:bookmarkStart w:id="707" w:name="F55667567"/>
      <w:r w:rsidRPr="00DB501A">
        <w:rPr>
          <w:sz w:val="24"/>
          <w:szCs w:val="24"/>
        </w:rPr>
        <w:t>os fluxos de caixa que a entidade espera pagar ao titular da apólice não variam com as mudanças no valor justo dos itens subjacentes porque o retorno garantido e outros fluxos de caixa que não variam com base nos retornos sobre itens subjacentes excedem o retorno d</w:t>
      </w:r>
      <w:r w:rsidR="00C9378D">
        <w:rPr>
          <w:sz w:val="24"/>
          <w:szCs w:val="24"/>
        </w:rPr>
        <w:t>o</w:t>
      </w:r>
      <w:r w:rsidRPr="00DB501A">
        <w:rPr>
          <w:sz w:val="24"/>
          <w:szCs w:val="24"/>
        </w:rPr>
        <w:t xml:space="preserve"> valor justo sobre os itens subjacentes.</w:t>
      </w:r>
      <w:bookmarkEnd w:id="707"/>
    </w:p>
    <w:p w:rsidR="00DB501A" w:rsidRDefault="00DB501A" w:rsidP="00DC2184">
      <w:pPr>
        <w:pStyle w:val="IASBNormalnparaP"/>
        <w:spacing w:before="0" w:after="0"/>
        <w:ind w:left="567"/>
        <w:rPr>
          <w:sz w:val="24"/>
          <w:szCs w:val="24"/>
        </w:rPr>
      </w:pPr>
      <w:bookmarkStart w:id="708" w:name="F55757397"/>
      <w:r w:rsidRPr="00DB501A">
        <w:rPr>
          <w:sz w:val="24"/>
          <w:szCs w:val="24"/>
        </w:rPr>
        <w:t xml:space="preserve">A avaliação da entidade sobre a variação no </w:t>
      </w:r>
      <w:r w:rsidR="00D416EF" w:rsidRPr="00D416EF">
        <w:rPr>
          <w:sz w:val="24"/>
          <w:szCs w:val="24"/>
        </w:rPr>
        <w:t>item</w:t>
      </w:r>
      <w:r w:rsidRPr="00DB501A">
        <w:rPr>
          <w:sz w:val="24"/>
          <w:szCs w:val="24"/>
        </w:rPr>
        <w:t xml:space="preserve"> B101(c) para es</w:t>
      </w:r>
      <w:r w:rsidR="00C9378D">
        <w:rPr>
          <w:sz w:val="24"/>
          <w:szCs w:val="24"/>
        </w:rPr>
        <w:t>s</w:t>
      </w:r>
      <w:r w:rsidRPr="00DB501A">
        <w:rPr>
          <w:sz w:val="24"/>
          <w:szCs w:val="24"/>
        </w:rPr>
        <w:t xml:space="preserve">e exemplo </w:t>
      </w:r>
      <w:r w:rsidR="00C9378D">
        <w:rPr>
          <w:sz w:val="24"/>
          <w:szCs w:val="24"/>
        </w:rPr>
        <w:t xml:space="preserve">deve </w:t>
      </w:r>
      <w:r w:rsidRPr="00DB501A">
        <w:rPr>
          <w:sz w:val="24"/>
          <w:szCs w:val="24"/>
        </w:rPr>
        <w:t>refletir a média ponderada por probabilidade de valor presente de todos esses cenários.</w:t>
      </w:r>
      <w:bookmarkEnd w:id="708"/>
    </w:p>
    <w:p w:rsidR="00846277" w:rsidRPr="00DB501A" w:rsidRDefault="00846277" w:rsidP="001835D5">
      <w:pPr>
        <w:pStyle w:val="IASBNormalnparaP"/>
        <w:spacing w:before="0" w:after="0"/>
        <w:rPr>
          <w:sz w:val="24"/>
          <w:szCs w:val="24"/>
        </w:rPr>
      </w:pPr>
    </w:p>
    <w:p w:rsidR="00DB501A" w:rsidRDefault="00DB501A" w:rsidP="00F84903">
      <w:pPr>
        <w:pStyle w:val="IASBNormalnpara"/>
        <w:spacing w:before="0"/>
        <w:ind w:left="567" w:hanging="567"/>
        <w:rPr>
          <w:sz w:val="24"/>
          <w:szCs w:val="24"/>
        </w:rPr>
      </w:pPr>
      <w:r w:rsidRPr="00DB501A">
        <w:rPr>
          <w:sz w:val="24"/>
          <w:szCs w:val="24"/>
        </w:rPr>
        <w:t>B109</w:t>
      </w:r>
      <w:r w:rsidR="00C243C8">
        <w:rPr>
          <w:sz w:val="24"/>
          <w:szCs w:val="24"/>
        </w:rPr>
        <w:t>.</w:t>
      </w:r>
      <w:r w:rsidRPr="00DB501A">
        <w:rPr>
          <w:sz w:val="24"/>
          <w:szCs w:val="24"/>
        </w:rPr>
        <w:tab/>
      </w:r>
      <w:bookmarkStart w:id="709" w:name="F55667568"/>
      <w:r w:rsidRPr="00DB501A">
        <w:rPr>
          <w:sz w:val="24"/>
          <w:szCs w:val="24"/>
        </w:rPr>
        <w:t>Os contratos de resseguro emitidos e contratos de resseguro mantidos não podem ser contratos de seguro com características de participação direta para as finalidades d</w:t>
      </w:r>
      <w:r w:rsidR="00117BF9">
        <w:rPr>
          <w:sz w:val="24"/>
          <w:szCs w:val="24"/>
        </w:rPr>
        <w:t>este pronunciamento</w:t>
      </w:r>
      <w:r w:rsidRPr="00DB501A">
        <w:rPr>
          <w:sz w:val="24"/>
          <w:szCs w:val="24"/>
        </w:rPr>
        <w:t>.</w:t>
      </w:r>
      <w:bookmarkEnd w:id="709"/>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B110</w:t>
      </w:r>
      <w:r w:rsidR="00C243C8">
        <w:rPr>
          <w:sz w:val="24"/>
          <w:szCs w:val="24"/>
        </w:rPr>
        <w:t>.</w:t>
      </w:r>
      <w:r w:rsidRPr="00DB501A">
        <w:rPr>
          <w:sz w:val="24"/>
          <w:szCs w:val="24"/>
        </w:rPr>
        <w:tab/>
      </w:r>
      <w:bookmarkStart w:id="710" w:name="F55667569"/>
      <w:r w:rsidRPr="00DB501A">
        <w:rPr>
          <w:sz w:val="24"/>
          <w:szCs w:val="24"/>
        </w:rPr>
        <w:t xml:space="preserve">Para contratos de seguro com características de participação direta, a </w:t>
      </w:r>
      <w:r w:rsidR="008A5FA0">
        <w:rPr>
          <w:sz w:val="24"/>
          <w:szCs w:val="24"/>
        </w:rPr>
        <w:t>margem contratual de seguro</w:t>
      </w:r>
      <w:r w:rsidRPr="00DB501A">
        <w:rPr>
          <w:sz w:val="24"/>
          <w:szCs w:val="24"/>
        </w:rPr>
        <w:t xml:space="preserve"> </w:t>
      </w:r>
      <w:r w:rsidR="00C9378D">
        <w:rPr>
          <w:sz w:val="24"/>
          <w:szCs w:val="24"/>
        </w:rPr>
        <w:t>deve</w:t>
      </w:r>
      <w:r w:rsidRPr="00DB501A">
        <w:rPr>
          <w:sz w:val="24"/>
          <w:szCs w:val="24"/>
        </w:rPr>
        <w:t xml:space="preserve"> </w:t>
      </w:r>
      <w:r w:rsidR="00C9378D">
        <w:rPr>
          <w:sz w:val="24"/>
          <w:szCs w:val="24"/>
        </w:rPr>
        <w:t xml:space="preserve">ser </w:t>
      </w:r>
      <w:r w:rsidRPr="00DB501A">
        <w:rPr>
          <w:sz w:val="24"/>
          <w:szCs w:val="24"/>
        </w:rPr>
        <w:t xml:space="preserve">ajustada para refletir a natureza variável da taxa. Portanto, as mudanças nos valores previstos no </w:t>
      </w:r>
      <w:r w:rsidR="00D416EF" w:rsidRPr="00D416EF">
        <w:rPr>
          <w:sz w:val="24"/>
          <w:szCs w:val="24"/>
        </w:rPr>
        <w:t>item</w:t>
      </w:r>
      <w:r w:rsidRPr="00DB501A">
        <w:rPr>
          <w:sz w:val="24"/>
          <w:szCs w:val="24"/>
        </w:rPr>
        <w:t xml:space="preserve"> B104 </w:t>
      </w:r>
      <w:r w:rsidR="00C9378D">
        <w:rPr>
          <w:sz w:val="24"/>
          <w:szCs w:val="24"/>
        </w:rPr>
        <w:t>devem ser</w:t>
      </w:r>
      <w:r w:rsidRPr="00DB501A">
        <w:rPr>
          <w:sz w:val="24"/>
          <w:szCs w:val="24"/>
        </w:rPr>
        <w:t xml:space="preserve"> tratadas como previst</w:t>
      </w:r>
      <w:r w:rsidR="00C9378D">
        <w:rPr>
          <w:sz w:val="24"/>
          <w:szCs w:val="24"/>
        </w:rPr>
        <w:t>o</w:t>
      </w:r>
      <w:r w:rsidRPr="00DB501A">
        <w:rPr>
          <w:sz w:val="24"/>
          <w:szCs w:val="24"/>
        </w:rPr>
        <w:t xml:space="preserve"> nos </w:t>
      </w:r>
      <w:r w:rsidR="00567D0A" w:rsidRPr="00567D0A">
        <w:rPr>
          <w:sz w:val="24"/>
          <w:szCs w:val="24"/>
        </w:rPr>
        <w:t>itens</w:t>
      </w:r>
      <w:r w:rsidRPr="00DB501A">
        <w:rPr>
          <w:sz w:val="24"/>
          <w:szCs w:val="24"/>
        </w:rPr>
        <w:t xml:space="preserve"> B111</w:t>
      </w:r>
      <w:r w:rsidR="003F330A" w:rsidRPr="003F330A">
        <w:rPr>
          <w:sz w:val="24"/>
          <w:szCs w:val="24"/>
          <w:cs/>
        </w:rPr>
        <w:t xml:space="preserve"> a </w:t>
      </w:r>
      <w:r w:rsidRPr="00DB501A">
        <w:rPr>
          <w:sz w:val="24"/>
          <w:szCs w:val="24"/>
        </w:rPr>
        <w:t>B114.</w:t>
      </w:r>
      <w:bookmarkEnd w:id="710"/>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B111</w:t>
      </w:r>
      <w:r w:rsidR="00C243C8">
        <w:rPr>
          <w:sz w:val="24"/>
          <w:szCs w:val="24"/>
        </w:rPr>
        <w:t>.</w:t>
      </w:r>
      <w:r w:rsidRPr="00DB501A">
        <w:rPr>
          <w:sz w:val="24"/>
          <w:szCs w:val="24"/>
        </w:rPr>
        <w:tab/>
      </w:r>
      <w:bookmarkStart w:id="711" w:name="F55667570"/>
      <w:r w:rsidRPr="00DB501A">
        <w:rPr>
          <w:sz w:val="24"/>
          <w:szCs w:val="24"/>
        </w:rPr>
        <w:t xml:space="preserve">As mudanças na obrigação de pagar ao titular da apólice </w:t>
      </w:r>
      <w:r w:rsidR="00C9378D">
        <w:rPr>
          <w:sz w:val="24"/>
          <w:szCs w:val="24"/>
        </w:rPr>
        <w:t>o</w:t>
      </w:r>
      <w:r w:rsidRPr="00DB501A">
        <w:rPr>
          <w:sz w:val="24"/>
          <w:szCs w:val="24"/>
        </w:rPr>
        <w:t xml:space="preserve"> valor equivalente ao valor justo dos itens subjacentes (</w:t>
      </w:r>
      <w:r w:rsidR="00D416EF" w:rsidRPr="00D416EF">
        <w:rPr>
          <w:sz w:val="24"/>
          <w:szCs w:val="24"/>
        </w:rPr>
        <w:t>item</w:t>
      </w:r>
      <w:r w:rsidRPr="00DB501A">
        <w:rPr>
          <w:sz w:val="24"/>
          <w:szCs w:val="24"/>
        </w:rPr>
        <w:t xml:space="preserve"> B104(a)) não se referem </w:t>
      </w:r>
      <w:r w:rsidR="00AC658F">
        <w:rPr>
          <w:sz w:val="24"/>
          <w:szCs w:val="24"/>
        </w:rPr>
        <w:t>à cobertura de seguro futura</w:t>
      </w:r>
      <w:r w:rsidRPr="00DB501A">
        <w:rPr>
          <w:sz w:val="24"/>
          <w:szCs w:val="24"/>
        </w:rPr>
        <w:t xml:space="preserve"> e não ajustam a </w:t>
      </w:r>
      <w:r w:rsidR="008A5FA0">
        <w:rPr>
          <w:sz w:val="24"/>
          <w:szCs w:val="24"/>
        </w:rPr>
        <w:t>margem contratual de seguro</w:t>
      </w:r>
      <w:r w:rsidRPr="00DB501A">
        <w:rPr>
          <w:sz w:val="24"/>
          <w:szCs w:val="24"/>
        </w:rPr>
        <w:t>.</w:t>
      </w:r>
      <w:bookmarkEnd w:id="711"/>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B112</w:t>
      </w:r>
      <w:r w:rsidR="00C243C8">
        <w:rPr>
          <w:sz w:val="24"/>
          <w:szCs w:val="24"/>
        </w:rPr>
        <w:t>.</w:t>
      </w:r>
      <w:r w:rsidRPr="00DB501A">
        <w:rPr>
          <w:sz w:val="24"/>
          <w:szCs w:val="24"/>
        </w:rPr>
        <w:tab/>
      </w:r>
      <w:bookmarkStart w:id="712" w:name="F55667571"/>
      <w:r w:rsidRPr="00DB501A">
        <w:rPr>
          <w:sz w:val="24"/>
          <w:szCs w:val="24"/>
        </w:rPr>
        <w:t>As mudanças n</w:t>
      </w:r>
      <w:r w:rsidR="001F1A5F">
        <w:rPr>
          <w:sz w:val="24"/>
          <w:szCs w:val="24"/>
        </w:rPr>
        <w:t>o valor d</w:t>
      </w:r>
      <w:r w:rsidRPr="00DB501A">
        <w:rPr>
          <w:sz w:val="24"/>
          <w:szCs w:val="24"/>
        </w:rPr>
        <w:t>a participação da entidade no valor justo dos itens subjacentes (</w:t>
      </w:r>
      <w:r w:rsidR="00D416EF" w:rsidRPr="00D416EF">
        <w:rPr>
          <w:sz w:val="24"/>
          <w:szCs w:val="24"/>
        </w:rPr>
        <w:t>item</w:t>
      </w:r>
      <w:r w:rsidRPr="00DB501A">
        <w:rPr>
          <w:sz w:val="24"/>
          <w:szCs w:val="24"/>
        </w:rPr>
        <w:t xml:space="preserve"> B104(b)(i)) referem-se </w:t>
      </w:r>
      <w:r w:rsidR="00AC658F">
        <w:rPr>
          <w:sz w:val="24"/>
          <w:szCs w:val="24"/>
        </w:rPr>
        <w:t>à cobertura de seguro futura</w:t>
      </w:r>
      <w:r w:rsidRPr="00DB501A">
        <w:rPr>
          <w:sz w:val="24"/>
          <w:szCs w:val="24"/>
        </w:rPr>
        <w:t xml:space="preserve"> e ajustam a </w:t>
      </w:r>
      <w:r w:rsidR="008A5FA0">
        <w:rPr>
          <w:sz w:val="24"/>
          <w:szCs w:val="24"/>
        </w:rPr>
        <w:t>margem contratual de seguro</w:t>
      </w:r>
      <w:r w:rsidRPr="00DB501A">
        <w:rPr>
          <w:sz w:val="24"/>
          <w:szCs w:val="24"/>
        </w:rPr>
        <w:t xml:space="preserve">, aplicando o </w:t>
      </w:r>
      <w:r w:rsidR="00D416EF" w:rsidRPr="00D416EF">
        <w:rPr>
          <w:sz w:val="24"/>
          <w:szCs w:val="24"/>
        </w:rPr>
        <w:t>item</w:t>
      </w:r>
      <w:r w:rsidRPr="00DB501A">
        <w:rPr>
          <w:sz w:val="24"/>
          <w:szCs w:val="24"/>
        </w:rPr>
        <w:t xml:space="preserve"> 45(b).</w:t>
      </w:r>
      <w:bookmarkEnd w:id="712"/>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B113</w:t>
      </w:r>
      <w:r w:rsidR="00C243C8">
        <w:rPr>
          <w:sz w:val="24"/>
          <w:szCs w:val="24"/>
        </w:rPr>
        <w:t>.</w:t>
      </w:r>
      <w:r w:rsidRPr="00DB501A">
        <w:rPr>
          <w:sz w:val="24"/>
          <w:szCs w:val="24"/>
        </w:rPr>
        <w:tab/>
      </w:r>
      <w:bookmarkStart w:id="713" w:name="F55667572"/>
      <w:r w:rsidRPr="00DB501A">
        <w:rPr>
          <w:sz w:val="24"/>
          <w:szCs w:val="24"/>
        </w:rPr>
        <w:t>As mudanças nos fluxos de caixa de cumprimento que não variam com base nos retornos sobre itens subjacentes (</w:t>
      </w:r>
      <w:r w:rsidR="00D416EF" w:rsidRPr="00D416EF">
        <w:rPr>
          <w:sz w:val="24"/>
          <w:szCs w:val="24"/>
        </w:rPr>
        <w:t>item</w:t>
      </w:r>
      <w:r w:rsidRPr="00DB501A">
        <w:rPr>
          <w:sz w:val="24"/>
          <w:szCs w:val="24"/>
        </w:rPr>
        <w:t xml:space="preserve"> B104(b)(ii)) compreendem:</w:t>
      </w:r>
      <w:bookmarkEnd w:id="713"/>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14" w:name="F55667575"/>
      <w:r w:rsidRPr="00DB501A">
        <w:rPr>
          <w:sz w:val="24"/>
          <w:szCs w:val="24"/>
        </w:rPr>
        <w:t xml:space="preserve">mudanças nas estimativas dos fluxos de caixa de cumprimento que não sejam aquelas especificadas </w:t>
      </w:r>
      <w:r w:rsidR="00C9378D">
        <w:rPr>
          <w:sz w:val="24"/>
          <w:szCs w:val="24"/>
        </w:rPr>
        <w:t>na alínea</w:t>
      </w:r>
      <w:r w:rsidRPr="00DB501A">
        <w:rPr>
          <w:sz w:val="24"/>
          <w:szCs w:val="24"/>
        </w:rPr>
        <w:t xml:space="preserve"> (b). </w:t>
      </w:r>
      <w:r w:rsidR="00117BF9">
        <w:rPr>
          <w:sz w:val="24"/>
          <w:szCs w:val="24"/>
        </w:rPr>
        <w:t>A entidade</w:t>
      </w:r>
      <w:r w:rsidRPr="00DB501A">
        <w:rPr>
          <w:sz w:val="24"/>
          <w:szCs w:val="24"/>
        </w:rPr>
        <w:t xml:space="preserve"> </w:t>
      </w:r>
      <w:r w:rsidR="00C9378D">
        <w:rPr>
          <w:sz w:val="24"/>
          <w:szCs w:val="24"/>
        </w:rPr>
        <w:t xml:space="preserve">deve </w:t>
      </w:r>
      <w:r w:rsidRPr="00DB501A">
        <w:rPr>
          <w:sz w:val="24"/>
          <w:szCs w:val="24"/>
        </w:rPr>
        <w:t xml:space="preserve">aplicar os </w:t>
      </w:r>
      <w:r w:rsidR="00567D0A" w:rsidRPr="00567D0A">
        <w:rPr>
          <w:sz w:val="24"/>
          <w:szCs w:val="24"/>
        </w:rPr>
        <w:t>itens</w:t>
      </w:r>
      <w:r w:rsidRPr="00DB501A">
        <w:rPr>
          <w:sz w:val="24"/>
          <w:szCs w:val="24"/>
        </w:rPr>
        <w:t xml:space="preserve"> B96</w:t>
      </w:r>
      <w:r w:rsidR="00C9378D">
        <w:rPr>
          <w:sz w:val="24"/>
          <w:szCs w:val="24"/>
          <w:cs/>
        </w:rPr>
        <w:t xml:space="preserve"> e </w:t>
      </w:r>
      <w:r w:rsidRPr="00DB501A">
        <w:rPr>
          <w:sz w:val="24"/>
          <w:szCs w:val="24"/>
        </w:rPr>
        <w:t xml:space="preserve">B97, de acordo com contratos de seguro sem características de participação direta, para determinar em que medida se referem </w:t>
      </w:r>
      <w:r w:rsidR="00AC658F">
        <w:rPr>
          <w:sz w:val="24"/>
          <w:szCs w:val="24"/>
        </w:rPr>
        <w:t>à cobertura de seguro futura</w:t>
      </w:r>
      <w:r w:rsidRPr="00DB501A">
        <w:rPr>
          <w:sz w:val="24"/>
          <w:szCs w:val="24"/>
        </w:rPr>
        <w:t xml:space="preserve"> e, aplicando o </w:t>
      </w:r>
      <w:r w:rsidR="00D416EF" w:rsidRPr="00D416EF">
        <w:rPr>
          <w:sz w:val="24"/>
          <w:szCs w:val="24"/>
        </w:rPr>
        <w:t>item</w:t>
      </w:r>
      <w:r w:rsidRPr="00DB501A">
        <w:rPr>
          <w:sz w:val="24"/>
          <w:szCs w:val="24"/>
        </w:rPr>
        <w:t xml:space="preserve"> 45(c), ajustam a </w:t>
      </w:r>
      <w:r w:rsidR="008A5FA0">
        <w:rPr>
          <w:sz w:val="24"/>
          <w:szCs w:val="24"/>
        </w:rPr>
        <w:t>margem contratual de seguro</w:t>
      </w:r>
      <w:r w:rsidRPr="00DB501A">
        <w:rPr>
          <w:sz w:val="24"/>
          <w:szCs w:val="24"/>
        </w:rPr>
        <w:t xml:space="preserve">. Todos os ajustes </w:t>
      </w:r>
      <w:r w:rsidR="00C9378D">
        <w:rPr>
          <w:sz w:val="24"/>
          <w:szCs w:val="24"/>
        </w:rPr>
        <w:t>devem ser</w:t>
      </w:r>
      <w:r w:rsidRPr="00DB501A">
        <w:rPr>
          <w:sz w:val="24"/>
          <w:szCs w:val="24"/>
        </w:rPr>
        <w:t xml:space="preserve"> mensurados u</w:t>
      </w:r>
      <w:r w:rsidR="00C9378D">
        <w:rPr>
          <w:sz w:val="24"/>
          <w:szCs w:val="24"/>
        </w:rPr>
        <w:t>tiliz</w:t>
      </w:r>
      <w:r w:rsidRPr="00DB501A">
        <w:rPr>
          <w:sz w:val="24"/>
          <w:szCs w:val="24"/>
        </w:rPr>
        <w:t>ando as taxas de desconto atuais</w:t>
      </w:r>
      <w:bookmarkEnd w:id="714"/>
      <w:r w:rsidR="00C9378D">
        <w:rPr>
          <w:sz w:val="24"/>
          <w:szCs w:val="24"/>
        </w:rPr>
        <w:t>;</w:t>
      </w:r>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15" w:name="F55667578"/>
      <w:r w:rsidRPr="00DB501A">
        <w:rPr>
          <w:sz w:val="24"/>
          <w:szCs w:val="24"/>
        </w:rPr>
        <w:t xml:space="preserve">a mudança no efeito do valor do dinheiro no tempo e riscos financeiros não decorrentes dos itens subjacentes; por exemplo, efeito de garantias financeiras. Esses se referem </w:t>
      </w:r>
      <w:r w:rsidR="00AC658F">
        <w:rPr>
          <w:sz w:val="24"/>
          <w:szCs w:val="24"/>
        </w:rPr>
        <w:t>à cobertura de seguro futura</w:t>
      </w:r>
      <w:r w:rsidRPr="00DB501A">
        <w:rPr>
          <w:sz w:val="24"/>
          <w:szCs w:val="24"/>
        </w:rPr>
        <w:t xml:space="preserve"> e, aplicando o </w:t>
      </w:r>
      <w:r w:rsidR="00D416EF" w:rsidRPr="00D416EF">
        <w:rPr>
          <w:sz w:val="24"/>
          <w:szCs w:val="24"/>
        </w:rPr>
        <w:t>item</w:t>
      </w:r>
      <w:r w:rsidRPr="00DB501A">
        <w:rPr>
          <w:sz w:val="24"/>
          <w:szCs w:val="24"/>
        </w:rPr>
        <w:t xml:space="preserve"> 45(c), ajustam a </w:t>
      </w:r>
      <w:r w:rsidR="008A5FA0">
        <w:rPr>
          <w:sz w:val="24"/>
          <w:szCs w:val="24"/>
        </w:rPr>
        <w:t>margem contratual de seguro</w:t>
      </w:r>
      <w:r w:rsidRPr="00DB501A">
        <w:rPr>
          <w:sz w:val="24"/>
          <w:szCs w:val="24"/>
        </w:rPr>
        <w:t xml:space="preserve">, exceto na medida em que se aplica o </w:t>
      </w:r>
      <w:r w:rsidR="00D416EF" w:rsidRPr="00D416EF">
        <w:rPr>
          <w:sz w:val="24"/>
          <w:szCs w:val="24"/>
        </w:rPr>
        <w:t>item</w:t>
      </w:r>
      <w:r w:rsidRPr="00DB501A">
        <w:rPr>
          <w:sz w:val="24"/>
          <w:szCs w:val="24"/>
        </w:rPr>
        <w:t xml:space="preserve"> B115.</w:t>
      </w:r>
      <w:bookmarkEnd w:id="715"/>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B114</w:t>
      </w:r>
      <w:r w:rsidR="00C243C8">
        <w:rPr>
          <w:sz w:val="24"/>
          <w:szCs w:val="24"/>
        </w:rPr>
        <w:t>.</w:t>
      </w:r>
      <w:r w:rsidRPr="00DB501A">
        <w:rPr>
          <w:sz w:val="24"/>
          <w:szCs w:val="24"/>
        </w:rPr>
        <w:tab/>
      </w:r>
      <w:bookmarkStart w:id="716" w:name="F55667579"/>
      <w:r w:rsidR="00117BF9">
        <w:rPr>
          <w:sz w:val="24"/>
          <w:szCs w:val="24"/>
        </w:rPr>
        <w:t>A entidade</w:t>
      </w:r>
      <w:r w:rsidRPr="00DB501A">
        <w:rPr>
          <w:sz w:val="24"/>
          <w:szCs w:val="24"/>
        </w:rPr>
        <w:t xml:space="preserve"> não está obrigada a identificar os ajustes à </w:t>
      </w:r>
      <w:r w:rsidR="008A5FA0">
        <w:rPr>
          <w:sz w:val="24"/>
          <w:szCs w:val="24"/>
        </w:rPr>
        <w:t>margem contratual de seguro</w:t>
      </w:r>
      <w:r w:rsidRPr="00DB501A">
        <w:rPr>
          <w:sz w:val="24"/>
          <w:szCs w:val="24"/>
        </w:rPr>
        <w:t xml:space="preserve"> requeridos pelos </w:t>
      </w:r>
      <w:r w:rsidR="00567D0A" w:rsidRPr="00567D0A">
        <w:rPr>
          <w:sz w:val="24"/>
          <w:szCs w:val="24"/>
        </w:rPr>
        <w:t>itens</w:t>
      </w:r>
      <w:r w:rsidRPr="00DB501A">
        <w:rPr>
          <w:sz w:val="24"/>
          <w:szCs w:val="24"/>
        </w:rPr>
        <w:t xml:space="preserve"> B112 e B113 separadamente. Em vez disso, </w:t>
      </w:r>
      <w:r w:rsidR="00C9378D">
        <w:rPr>
          <w:sz w:val="24"/>
          <w:szCs w:val="24"/>
        </w:rPr>
        <w:t>o</w:t>
      </w:r>
      <w:r w:rsidRPr="00DB501A">
        <w:rPr>
          <w:sz w:val="24"/>
          <w:szCs w:val="24"/>
        </w:rPr>
        <w:t xml:space="preserve"> valor combinado pode ser determinado para alguns dos ajustes ou todos eles.</w:t>
      </w:r>
      <w:bookmarkEnd w:id="716"/>
    </w:p>
    <w:p w:rsidR="00846277" w:rsidRPr="00DB501A" w:rsidRDefault="00846277" w:rsidP="001835D5">
      <w:pPr>
        <w:pStyle w:val="IASBNormalnpara"/>
        <w:spacing w:before="0"/>
        <w:rPr>
          <w:sz w:val="24"/>
          <w:szCs w:val="24"/>
        </w:rPr>
      </w:pPr>
    </w:p>
    <w:p w:rsidR="00DB501A" w:rsidRDefault="009574FB" w:rsidP="00DC2184">
      <w:pPr>
        <w:pStyle w:val="IASBSectionTitle4Ind"/>
        <w:spacing w:before="0" w:after="0"/>
        <w:ind w:left="567"/>
        <w:jc w:val="both"/>
        <w:rPr>
          <w:rFonts w:ascii="Times New Roman" w:hAnsi="Times New Roman" w:cs="Times New Roman"/>
          <w:sz w:val="24"/>
          <w:szCs w:val="24"/>
        </w:rPr>
      </w:pPr>
      <w:r>
        <w:rPr>
          <w:rFonts w:ascii="Times New Roman" w:hAnsi="Times New Roman" w:cs="Times New Roman"/>
          <w:sz w:val="24"/>
          <w:szCs w:val="24"/>
        </w:rPr>
        <w:t>Mitigação de riscos</w:t>
      </w:r>
    </w:p>
    <w:p w:rsidR="00846277" w:rsidRPr="00DB501A" w:rsidRDefault="00846277" w:rsidP="001835D5">
      <w:pPr>
        <w:pStyle w:val="IASBSectionTitle4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B115</w:t>
      </w:r>
      <w:r w:rsidR="00C243C8">
        <w:rPr>
          <w:sz w:val="24"/>
          <w:szCs w:val="24"/>
        </w:rPr>
        <w:t>.</w:t>
      </w:r>
      <w:r w:rsidRPr="00DB501A">
        <w:rPr>
          <w:sz w:val="24"/>
          <w:szCs w:val="24"/>
        </w:rPr>
        <w:tab/>
      </w:r>
      <w:bookmarkStart w:id="717" w:name="F55667582"/>
      <w:r w:rsidRPr="00DB501A">
        <w:rPr>
          <w:sz w:val="24"/>
          <w:szCs w:val="24"/>
        </w:rPr>
        <w:t xml:space="preserve">Na medida em que </w:t>
      </w:r>
      <w:r w:rsidR="00117BF9">
        <w:rPr>
          <w:sz w:val="24"/>
          <w:szCs w:val="24"/>
        </w:rPr>
        <w:t>a entidade</w:t>
      </w:r>
      <w:r w:rsidRPr="00DB501A">
        <w:rPr>
          <w:sz w:val="24"/>
          <w:szCs w:val="24"/>
        </w:rPr>
        <w:t xml:space="preserve"> atende às condições do </w:t>
      </w:r>
      <w:r w:rsidR="00D416EF" w:rsidRPr="00D416EF">
        <w:rPr>
          <w:sz w:val="24"/>
          <w:szCs w:val="24"/>
        </w:rPr>
        <w:t>item</w:t>
      </w:r>
      <w:r w:rsidRPr="00DB501A">
        <w:rPr>
          <w:sz w:val="24"/>
          <w:szCs w:val="24"/>
        </w:rPr>
        <w:t xml:space="preserve"> B116, ela pode escolher não reconhecer a mudança na </w:t>
      </w:r>
      <w:r w:rsidR="008A5FA0">
        <w:rPr>
          <w:sz w:val="24"/>
          <w:szCs w:val="24"/>
        </w:rPr>
        <w:t>margem contratual de seguro</w:t>
      </w:r>
      <w:r w:rsidRPr="00DB501A">
        <w:rPr>
          <w:sz w:val="24"/>
          <w:szCs w:val="24"/>
        </w:rPr>
        <w:t xml:space="preserve"> para refletir parte ou a totalidade das mudanças no efeito</w:t>
      </w:r>
      <w:r w:rsidR="001F1A5F">
        <w:rPr>
          <w:sz w:val="24"/>
          <w:szCs w:val="24"/>
        </w:rPr>
        <w:t xml:space="preserve"> do dinheiro no tempo e</w:t>
      </w:r>
      <w:r w:rsidRPr="00DB501A">
        <w:rPr>
          <w:sz w:val="24"/>
          <w:szCs w:val="24"/>
        </w:rPr>
        <w:t xml:space="preserve"> </w:t>
      </w:r>
      <w:r w:rsidR="001F1A5F" w:rsidRPr="00DB501A">
        <w:rPr>
          <w:sz w:val="24"/>
          <w:szCs w:val="24"/>
        </w:rPr>
        <w:t>d</w:t>
      </w:r>
      <w:r w:rsidR="001F1A5F">
        <w:rPr>
          <w:sz w:val="24"/>
          <w:szCs w:val="24"/>
        </w:rPr>
        <w:t>o</w:t>
      </w:r>
      <w:r w:rsidR="001F1A5F" w:rsidRPr="00DB501A">
        <w:rPr>
          <w:sz w:val="24"/>
          <w:szCs w:val="24"/>
        </w:rPr>
        <w:t xml:space="preserve"> </w:t>
      </w:r>
      <w:r w:rsidRPr="00DB501A">
        <w:rPr>
          <w:sz w:val="24"/>
          <w:szCs w:val="24"/>
        </w:rPr>
        <w:t>risco financeiro</w:t>
      </w:r>
      <w:r w:rsidR="001F1A5F">
        <w:rPr>
          <w:sz w:val="24"/>
          <w:szCs w:val="24"/>
        </w:rPr>
        <w:t>:</w:t>
      </w:r>
      <w:r w:rsidRPr="00DB501A">
        <w:rPr>
          <w:sz w:val="24"/>
          <w:szCs w:val="24"/>
        </w:rPr>
        <w:t>.</w:t>
      </w:r>
      <w:bookmarkEnd w:id="717"/>
    </w:p>
    <w:p w:rsidR="001F1A5F" w:rsidRPr="008707C4" w:rsidRDefault="001F1A5F" w:rsidP="001F1A5F">
      <w:pPr>
        <w:pStyle w:val="NormalWeb"/>
        <w:ind w:left="993" w:hanging="426"/>
        <w:jc w:val="both"/>
        <w:rPr>
          <w:u w:val="single"/>
        </w:rPr>
      </w:pPr>
      <w:r w:rsidRPr="008707C4">
        <w:rPr>
          <w:u w:val="single"/>
        </w:rPr>
        <w:t xml:space="preserve">a) </w:t>
      </w:r>
      <w:r>
        <w:rPr>
          <w:u w:val="single"/>
        </w:rPr>
        <w:tab/>
      </w:r>
      <w:r w:rsidR="00230256">
        <w:rPr>
          <w:u w:val="single"/>
        </w:rPr>
        <w:t>n</w:t>
      </w:r>
      <w:r w:rsidRPr="008707C4">
        <w:rPr>
          <w:u w:val="single"/>
        </w:rPr>
        <w:t>o valor da part</w:t>
      </w:r>
      <w:r>
        <w:rPr>
          <w:u w:val="single"/>
        </w:rPr>
        <w:t>icipação</w:t>
      </w:r>
      <w:r w:rsidRPr="008707C4">
        <w:rPr>
          <w:u w:val="single"/>
        </w:rPr>
        <w:t xml:space="preserve"> da entidade nos itens subjacentes (ver </w:t>
      </w:r>
      <w:r w:rsidR="00010174">
        <w:rPr>
          <w:u w:val="single"/>
        </w:rPr>
        <w:t>item</w:t>
      </w:r>
      <w:r w:rsidRPr="008707C4">
        <w:rPr>
          <w:u w:val="single"/>
        </w:rPr>
        <w:t xml:space="preserve"> B112) se a entidade atenuar o efeito do risco financeiro sobre esse valor utilizando derivados ou contratos de resseguro detidos; e</w:t>
      </w:r>
    </w:p>
    <w:p w:rsidR="001F1A5F" w:rsidRPr="008707C4" w:rsidRDefault="001F1A5F" w:rsidP="001F1A5F">
      <w:pPr>
        <w:pStyle w:val="NormalWeb"/>
        <w:ind w:left="993" w:hanging="426"/>
        <w:jc w:val="both"/>
        <w:rPr>
          <w:u w:val="single"/>
        </w:rPr>
      </w:pPr>
      <w:r w:rsidRPr="008707C4">
        <w:rPr>
          <w:u w:val="single"/>
        </w:rPr>
        <w:lastRenderedPageBreak/>
        <w:t xml:space="preserve">(b) </w:t>
      </w:r>
      <w:r w:rsidR="00230256">
        <w:rPr>
          <w:u w:val="single"/>
        </w:rPr>
        <w:t>n</w:t>
      </w:r>
      <w:r w:rsidRPr="008707C4">
        <w:rPr>
          <w:u w:val="single"/>
        </w:rPr>
        <w:t xml:space="preserve">os fluxos de caixa de cumprimento estabelecidos no </w:t>
      </w:r>
      <w:r w:rsidR="00010174">
        <w:rPr>
          <w:u w:val="single"/>
        </w:rPr>
        <w:t>item</w:t>
      </w:r>
      <w:r w:rsidRPr="008707C4">
        <w:rPr>
          <w:u w:val="single"/>
        </w:rPr>
        <w:t xml:space="preserve"> B113(b) se a entidade atenuar o efeito do risco financeiro sobre esses fluxos de caixa de cumprimento utilizando derivados, instrumentos financeiros não derivados medidos pelo justo valor </w:t>
      </w:r>
      <w:r w:rsidR="00230256">
        <w:rPr>
          <w:u w:val="single"/>
        </w:rPr>
        <w:t>por meio do resultado</w:t>
      </w:r>
      <w:r w:rsidRPr="008707C4">
        <w:rPr>
          <w:u w:val="single"/>
        </w:rPr>
        <w:t>, ou contratos de resseguro detidos.</w:t>
      </w:r>
    </w:p>
    <w:p w:rsidR="001F1A5F" w:rsidRDefault="001F1A5F" w:rsidP="00F84903">
      <w:pPr>
        <w:pStyle w:val="IASBNormalnpara"/>
        <w:spacing w:before="0"/>
        <w:ind w:left="567" w:hanging="567"/>
        <w:rPr>
          <w:sz w:val="24"/>
          <w:szCs w:val="24"/>
        </w:rPr>
      </w:pPr>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B116</w:t>
      </w:r>
      <w:r w:rsidR="00C243C8">
        <w:rPr>
          <w:sz w:val="24"/>
          <w:szCs w:val="24"/>
        </w:rPr>
        <w:t>.</w:t>
      </w:r>
      <w:r w:rsidRPr="00DB501A">
        <w:rPr>
          <w:sz w:val="24"/>
          <w:szCs w:val="24"/>
        </w:rPr>
        <w:tab/>
      </w:r>
      <w:bookmarkStart w:id="718" w:name="F55667583"/>
      <w:r w:rsidRPr="00DB501A">
        <w:rPr>
          <w:sz w:val="24"/>
          <w:szCs w:val="24"/>
        </w:rPr>
        <w:t xml:space="preserve">Para aplicar o </w:t>
      </w:r>
      <w:r w:rsidR="00D416EF" w:rsidRPr="00D416EF">
        <w:rPr>
          <w:sz w:val="24"/>
          <w:szCs w:val="24"/>
        </w:rPr>
        <w:t>item</w:t>
      </w:r>
      <w:r w:rsidRPr="00DB501A">
        <w:rPr>
          <w:sz w:val="24"/>
          <w:szCs w:val="24"/>
        </w:rPr>
        <w:t xml:space="preserve"> B115, </w:t>
      </w:r>
      <w:r w:rsidR="00117BF9">
        <w:rPr>
          <w:sz w:val="24"/>
          <w:szCs w:val="24"/>
        </w:rPr>
        <w:t>a entidade</w:t>
      </w:r>
      <w:r w:rsidRPr="00DB501A">
        <w:rPr>
          <w:sz w:val="24"/>
          <w:szCs w:val="24"/>
        </w:rPr>
        <w:t xml:space="preserve"> deve ter uma estratégia e um objetivo de gerenciamento de risco previamente </w:t>
      </w:r>
      <w:r w:rsidR="001F1A5F" w:rsidRPr="001F1A5F">
        <w:rPr>
          <w:sz w:val="24"/>
          <w:szCs w:val="24"/>
        </w:rPr>
        <w:t xml:space="preserve">para reduzir risco financeiro descrito no </w:t>
      </w:r>
      <w:r w:rsidR="00010174">
        <w:rPr>
          <w:sz w:val="24"/>
          <w:szCs w:val="24"/>
        </w:rPr>
        <w:t>item</w:t>
      </w:r>
      <w:r w:rsidR="001F1A5F" w:rsidRPr="001F1A5F">
        <w:rPr>
          <w:sz w:val="24"/>
          <w:szCs w:val="24"/>
        </w:rPr>
        <w:t xml:space="preserve"> B115</w:t>
      </w:r>
      <w:r w:rsidR="001F1A5F">
        <w:rPr>
          <w:sz w:val="24"/>
          <w:szCs w:val="24"/>
        </w:rPr>
        <w:t>.</w:t>
      </w:r>
      <w:r w:rsidRPr="00DB501A">
        <w:rPr>
          <w:sz w:val="24"/>
          <w:szCs w:val="24"/>
        </w:rPr>
        <w:t xml:space="preserve"> </w:t>
      </w:r>
      <w:r w:rsidR="001F1A5F">
        <w:rPr>
          <w:sz w:val="24"/>
          <w:szCs w:val="24"/>
        </w:rPr>
        <w:t>A</w:t>
      </w:r>
      <w:r w:rsidR="001F1A5F" w:rsidRPr="00DB501A">
        <w:rPr>
          <w:sz w:val="24"/>
          <w:szCs w:val="24"/>
        </w:rPr>
        <w:t xml:space="preserve">o </w:t>
      </w:r>
      <w:r w:rsidRPr="00DB501A">
        <w:rPr>
          <w:sz w:val="24"/>
          <w:szCs w:val="24"/>
        </w:rPr>
        <w:t xml:space="preserve">aplicar esse objetivo e estratégia: </w:t>
      </w:r>
      <w:bookmarkEnd w:id="718"/>
    </w:p>
    <w:p w:rsidR="00DB501A" w:rsidRPr="00DB501A" w:rsidRDefault="001F1A5F" w:rsidP="00DC2184">
      <w:pPr>
        <w:pStyle w:val="IASBNormalL1"/>
        <w:spacing w:before="0" w:after="120"/>
        <w:ind w:left="993" w:hanging="426"/>
        <w:rPr>
          <w:sz w:val="24"/>
          <w:szCs w:val="24"/>
        </w:rPr>
      </w:pPr>
      <w:r w:rsidRPr="00DB501A" w:rsidDel="001F1A5F">
        <w:rPr>
          <w:sz w:val="24"/>
          <w:szCs w:val="24"/>
        </w:rPr>
        <w:t xml:space="preserve"> </w:t>
      </w:r>
      <w:r w:rsidR="00DB501A" w:rsidRPr="00DB501A">
        <w:rPr>
          <w:sz w:val="24"/>
          <w:szCs w:val="24"/>
        </w:rPr>
        <w:t>(</w:t>
      </w:r>
      <w:r>
        <w:rPr>
          <w:sz w:val="24"/>
          <w:szCs w:val="24"/>
        </w:rPr>
        <w:t>a</w:t>
      </w:r>
      <w:r w:rsidR="00DB501A" w:rsidRPr="00DB501A">
        <w:rPr>
          <w:sz w:val="24"/>
          <w:szCs w:val="24"/>
        </w:rPr>
        <w:t>)</w:t>
      </w:r>
      <w:r w:rsidR="00DB501A" w:rsidRPr="00DB501A">
        <w:rPr>
          <w:sz w:val="24"/>
          <w:szCs w:val="24"/>
        </w:rPr>
        <w:tab/>
      </w:r>
      <w:bookmarkStart w:id="719" w:name="F55667588"/>
      <w:r w:rsidR="00DB501A" w:rsidRPr="00DB501A">
        <w:rPr>
          <w:sz w:val="24"/>
          <w:szCs w:val="24"/>
        </w:rPr>
        <w:t xml:space="preserve">existe compensação econômica entre os contratos de seguro e o derivativo, </w:t>
      </w:r>
      <w:r w:rsidR="000175C2" w:rsidRPr="000175C2">
        <w:rPr>
          <w:sz w:val="24"/>
          <w:szCs w:val="24"/>
        </w:rPr>
        <w:t xml:space="preserve">instrumento financeiro não derivado medido ao justo valor </w:t>
      </w:r>
      <w:r w:rsidR="00230256">
        <w:rPr>
          <w:sz w:val="24"/>
          <w:szCs w:val="24"/>
        </w:rPr>
        <w:t>por meio do</w:t>
      </w:r>
      <w:r w:rsidR="000175C2">
        <w:rPr>
          <w:sz w:val="24"/>
          <w:szCs w:val="24"/>
        </w:rPr>
        <w:t xml:space="preserve"> resultado</w:t>
      </w:r>
      <w:r w:rsidR="000175C2" w:rsidRPr="000175C2">
        <w:rPr>
          <w:sz w:val="24"/>
          <w:szCs w:val="24"/>
        </w:rPr>
        <w:t xml:space="preserve">, ou contrato de resseguro detido, </w:t>
      </w:r>
      <w:r w:rsidR="00DB501A" w:rsidRPr="00DB501A">
        <w:rPr>
          <w:sz w:val="24"/>
          <w:szCs w:val="24"/>
        </w:rPr>
        <w:t>ou seja, os valores dos contratos de seguro</w:t>
      </w:r>
      <w:r w:rsidR="000175C2">
        <w:rPr>
          <w:sz w:val="24"/>
          <w:szCs w:val="24"/>
        </w:rPr>
        <w:t>, isto é</w:t>
      </w:r>
      <w:r w:rsidR="00230256">
        <w:rPr>
          <w:sz w:val="24"/>
          <w:szCs w:val="24"/>
        </w:rPr>
        <w:t>,</w:t>
      </w:r>
      <w:r w:rsidR="000175C2">
        <w:rPr>
          <w:sz w:val="24"/>
          <w:szCs w:val="24"/>
        </w:rPr>
        <w:t xml:space="preserve"> </w:t>
      </w:r>
      <w:r w:rsidR="000175C2" w:rsidRPr="000175C2">
        <w:rPr>
          <w:sz w:val="24"/>
          <w:szCs w:val="24"/>
        </w:rPr>
        <w:t xml:space="preserve">aqueles itens de mitigação de risco </w:t>
      </w:r>
      <w:r w:rsidR="00DB501A" w:rsidRPr="00DB501A">
        <w:rPr>
          <w:sz w:val="24"/>
          <w:szCs w:val="24"/>
        </w:rPr>
        <w:t xml:space="preserve">geralmente se movimentam em direções opostas porque respondem de maneira similar às mudanças no risco que está sendo reduzido. </w:t>
      </w:r>
      <w:r w:rsidR="00117BF9">
        <w:rPr>
          <w:sz w:val="24"/>
          <w:szCs w:val="24"/>
        </w:rPr>
        <w:t>A entidade</w:t>
      </w:r>
      <w:r w:rsidR="00DB501A" w:rsidRPr="00DB501A">
        <w:rPr>
          <w:sz w:val="24"/>
          <w:szCs w:val="24"/>
        </w:rPr>
        <w:t xml:space="preserve"> não </w:t>
      </w:r>
      <w:r w:rsidR="00C9378D">
        <w:rPr>
          <w:sz w:val="24"/>
          <w:szCs w:val="24"/>
        </w:rPr>
        <w:t xml:space="preserve">deve </w:t>
      </w:r>
      <w:r w:rsidR="00DB501A" w:rsidRPr="00DB501A">
        <w:rPr>
          <w:sz w:val="24"/>
          <w:szCs w:val="24"/>
        </w:rPr>
        <w:t>considerar as diferenças de mensuração contábil ao avaliar a compensação econômica</w:t>
      </w:r>
      <w:bookmarkEnd w:id="719"/>
      <w:r w:rsidR="00C9378D">
        <w:rPr>
          <w:sz w:val="24"/>
          <w:szCs w:val="24"/>
        </w:rPr>
        <w:t>;</w:t>
      </w:r>
    </w:p>
    <w:p w:rsidR="00DB501A" w:rsidRDefault="00DB501A" w:rsidP="001E7F40">
      <w:pPr>
        <w:pStyle w:val="IASBNormalL1"/>
        <w:spacing w:before="0"/>
        <w:ind w:left="993" w:hanging="426"/>
        <w:rPr>
          <w:sz w:val="24"/>
          <w:szCs w:val="24"/>
        </w:rPr>
      </w:pPr>
      <w:r w:rsidRPr="00DB501A">
        <w:rPr>
          <w:sz w:val="24"/>
          <w:szCs w:val="24"/>
        </w:rPr>
        <w:t>(</w:t>
      </w:r>
      <w:r w:rsidR="000175C2">
        <w:rPr>
          <w:sz w:val="24"/>
          <w:szCs w:val="24"/>
        </w:rPr>
        <w:t>b</w:t>
      </w:r>
      <w:r w:rsidRPr="00DB501A">
        <w:rPr>
          <w:sz w:val="24"/>
          <w:szCs w:val="24"/>
        </w:rPr>
        <w:t>)</w:t>
      </w:r>
      <w:r w:rsidRPr="00DB501A">
        <w:rPr>
          <w:sz w:val="24"/>
          <w:szCs w:val="24"/>
        </w:rPr>
        <w:tab/>
      </w:r>
      <w:bookmarkStart w:id="720" w:name="F55667590"/>
      <w:r w:rsidRPr="00DB501A">
        <w:rPr>
          <w:sz w:val="24"/>
          <w:szCs w:val="24"/>
        </w:rPr>
        <w:t>o risco de crédito não influencia a compensação econômica.</w:t>
      </w:r>
      <w:bookmarkEnd w:id="720"/>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B117</w:t>
      </w:r>
      <w:r w:rsidR="00C243C8">
        <w:rPr>
          <w:sz w:val="24"/>
          <w:szCs w:val="24"/>
        </w:rPr>
        <w:t>.</w:t>
      </w:r>
      <w:r w:rsidRPr="00DB501A">
        <w:rPr>
          <w:sz w:val="24"/>
          <w:szCs w:val="24"/>
        </w:rPr>
        <w:tab/>
      </w:r>
      <w:bookmarkStart w:id="721" w:name="F55667591"/>
      <w:r w:rsidRPr="00DB501A">
        <w:rPr>
          <w:sz w:val="24"/>
          <w:szCs w:val="24"/>
        </w:rPr>
        <w:t xml:space="preserve">A entidade </w:t>
      </w:r>
      <w:r w:rsidR="00C9378D">
        <w:rPr>
          <w:sz w:val="24"/>
          <w:szCs w:val="24"/>
        </w:rPr>
        <w:t xml:space="preserve">deve </w:t>
      </w:r>
      <w:r w:rsidRPr="00DB501A">
        <w:rPr>
          <w:sz w:val="24"/>
          <w:szCs w:val="24"/>
        </w:rPr>
        <w:t xml:space="preserve">determinar os fluxos de caixa de cumprimento em grupo ao qual se aplica o </w:t>
      </w:r>
      <w:r w:rsidR="00D416EF" w:rsidRPr="00D416EF">
        <w:rPr>
          <w:sz w:val="24"/>
          <w:szCs w:val="24"/>
        </w:rPr>
        <w:t>item</w:t>
      </w:r>
      <w:r w:rsidRPr="00DB501A">
        <w:rPr>
          <w:sz w:val="24"/>
          <w:szCs w:val="24"/>
        </w:rPr>
        <w:t xml:space="preserve"> B115 de modo consistente em cada período de relatório.</w:t>
      </w:r>
      <w:bookmarkEnd w:id="721"/>
    </w:p>
    <w:p w:rsidR="000175C2" w:rsidRDefault="000175C2" w:rsidP="00F84903">
      <w:pPr>
        <w:pStyle w:val="IASBNormalnpara"/>
        <w:spacing w:before="0"/>
        <w:ind w:left="567" w:hanging="567"/>
        <w:rPr>
          <w:sz w:val="24"/>
          <w:szCs w:val="24"/>
        </w:rPr>
      </w:pPr>
    </w:p>
    <w:p w:rsidR="00846277" w:rsidRPr="000175C2" w:rsidRDefault="000175C2" w:rsidP="000175C2">
      <w:pPr>
        <w:pStyle w:val="IASBNormalnpara"/>
        <w:spacing w:before="0"/>
        <w:ind w:left="567" w:hanging="567"/>
        <w:rPr>
          <w:sz w:val="24"/>
          <w:szCs w:val="24"/>
          <w:u w:val="single"/>
        </w:rPr>
      </w:pPr>
      <w:r w:rsidRPr="000175C2">
        <w:rPr>
          <w:sz w:val="24"/>
          <w:szCs w:val="24"/>
          <w:u w:val="single"/>
        </w:rPr>
        <w:t xml:space="preserve">B117A. Se a entidade mitigar o efeito do risco financeiro utilizando derivativos ou instrumentos financeiros não derivativos mensurados ao justo valor </w:t>
      </w:r>
      <w:r w:rsidR="00230256">
        <w:rPr>
          <w:sz w:val="24"/>
          <w:szCs w:val="24"/>
          <w:u w:val="single"/>
        </w:rPr>
        <w:t>por meio</w:t>
      </w:r>
      <w:r w:rsidRPr="000175C2">
        <w:rPr>
          <w:sz w:val="24"/>
          <w:szCs w:val="24"/>
          <w:u w:val="single"/>
        </w:rPr>
        <w:t xml:space="preserve"> do resultado, deve incluir </w:t>
      </w:r>
      <w:r w:rsidR="00230256">
        <w:rPr>
          <w:sz w:val="24"/>
          <w:szCs w:val="24"/>
          <w:u w:val="single"/>
        </w:rPr>
        <w:t>no resultado</w:t>
      </w:r>
      <w:r w:rsidRPr="000175C2">
        <w:rPr>
          <w:sz w:val="24"/>
          <w:szCs w:val="24"/>
          <w:u w:val="single"/>
        </w:rPr>
        <w:t xml:space="preserve"> as receitas ou despesas de financiamento de seguros para o período decorrente da aplicação do </w:t>
      </w:r>
      <w:r w:rsidR="00010174">
        <w:rPr>
          <w:sz w:val="24"/>
          <w:szCs w:val="24"/>
          <w:u w:val="single"/>
        </w:rPr>
        <w:t>item</w:t>
      </w:r>
      <w:r w:rsidRPr="000175C2">
        <w:rPr>
          <w:sz w:val="24"/>
          <w:szCs w:val="24"/>
          <w:u w:val="single"/>
        </w:rPr>
        <w:t xml:space="preserve"> B115. Se a entidade mitigar o efeito do risco financeiro utilizando contratos de resseguro detidos, deve aplicar a mesma política con</w:t>
      </w:r>
      <w:r>
        <w:rPr>
          <w:sz w:val="24"/>
          <w:szCs w:val="24"/>
          <w:u w:val="single"/>
        </w:rPr>
        <w:t>tá</w:t>
      </w:r>
      <w:r w:rsidRPr="000175C2">
        <w:rPr>
          <w:sz w:val="24"/>
          <w:szCs w:val="24"/>
          <w:u w:val="single"/>
        </w:rPr>
        <w:t xml:space="preserve">bil para a apresentação das receitas ou despesas de financiamento de seguros decorrentes da aplicação do </w:t>
      </w:r>
      <w:r>
        <w:rPr>
          <w:sz w:val="24"/>
          <w:szCs w:val="24"/>
          <w:u w:val="single"/>
        </w:rPr>
        <w:t>item</w:t>
      </w:r>
      <w:r w:rsidRPr="000175C2">
        <w:rPr>
          <w:sz w:val="24"/>
          <w:szCs w:val="24"/>
          <w:u w:val="single"/>
        </w:rPr>
        <w:t xml:space="preserve"> B115 que a entidade aplica aos contratos de resseguro detidos, aplicando os </w:t>
      </w:r>
      <w:r>
        <w:rPr>
          <w:sz w:val="24"/>
          <w:szCs w:val="24"/>
          <w:u w:val="single"/>
        </w:rPr>
        <w:t>itens</w:t>
      </w:r>
      <w:r w:rsidRPr="000175C2">
        <w:rPr>
          <w:sz w:val="24"/>
          <w:szCs w:val="24"/>
          <w:u w:val="single"/>
        </w:rPr>
        <w:t xml:space="preserve"> 88 e 90.</w:t>
      </w:r>
    </w:p>
    <w:p w:rsidR="000175C2" w:rsidRPr="00DB501A" w:rsidRDefault="000175C2" w:rsidP="000175C2">
      <w:pPr>
        <w:pStyle w:val="IASBNormalnpara"/>
        <w:spacing w:before="0"/>
        <w:ind w:left="567" w:hanging="567"/>
        <w:rPr>
          <w:sz w:val="24"/>
          <w:szCs w:val="24"/>
        </w:rPr>
      </w:pPr>
    </w:p>
    <w:p w:rsidR="00DB501A" w:rsidRDefault="00DB501A" w:rsidP="000175C2">
      <w:pPr>
        <w:pStyle w:val="IASBNormalL1"/>
        <w:spacing w:before="0" w:after="120"/>
        <w:ind w:left="993" w:hanging="426"/>
        <w:rPr>
          <w:sz w:val="24"/>
          <w:szCs w:val="24"/>
        </w:rPr>
      </w:pPr>
      <w:r w:rsidRPr="00DB501A">
        <w:rPr>
          <w:sz w:val="24"/>
          <w:szCs w:val="24"/>
        </w:rPr>
        <w:t>B118</w:t>
      </w:r>
      <w:r w:rsidR="00C243C8">
        <w:rPr>
          <w:sz w:val="24"/>
          <w:szCs w:val="24"/>
        </w:rPr>
        <w:t>.</w:t>
      </w:r>
      <w:r w:rsidRPr="00DB501A">
        <w:rPr>
          <w:sz w:val="24"/>
          <w:szCs w:val="24"/>
        </w:rPr>
        <w:tab/>
      </w:r>
      <w:bookmarkStart w:id="722" w:name="F55667592"/>
      <w:r w:rsidRPr="00DB501A">
        <w:rPr>
          <w:sz w:val="24"/>
          <w:szCs w:val="24"/>
        </w:rPr>
        <w:t>Se</w:t>
      </w:r>
      <w:r w:rsidR="000175C2">
        <w:rPr>
          <w:sz w:val="24"/>
          <w:szCs w:val="24"/>
        </w:rPr>
        <w:t>, e somente se,</w:t>
      </w:r>
      <w:r w:rsidRPr="00DB501A">
        <w:rPr>
          <w:sz w:val="24"/>
          <w:szCs w:val="24"/>
        </w:rPr>
        <w:t xml:space="preserve"> quaisquer das condições do </w:t>
      </w:r>
      <w:r w:rsidR="00D416EF" w:rsidRPr="00D416EF">
        <w:rPr>
          <w:sz w:val="24"/>
          <w:szCs w:val="24"/>
        </w:rPr>
        <w:t>item</w:t>
      </w:r>
      <w:r w:rsidRPr="00DB501A">
        <w:rPr>
          <w:sz w:val="24"/>
          <w:szCs w:val="24"/>
        </w:rPr>
        <w:t xml:space="preserve"> B116 deixam de ser cumpridas, </w:t>
      </w:r>
      <w:r w:rsidR="00117BF9">
        <w:rPr>
          <w:sz w:val="24"/>
          <w:szCs w:val="24"/>
        </w:rPr>
        <w:t>a entidade</w:t>
      </w:r>
      <w:r w:rsidR="00513A70">
        <w:rPr>
          <w:sz w:val="24"/>
          <w:szCs w:val="24"/>
        </w:rPr>
        <w:t xml:space="preserve"> </w:t>
      </w:r>
      <w:bookmarkStart w:id="723" w:name="F55667595"/>
      <w:bookmarkEnd w:id="722"/>
      <w:r w:rsidR="00C9378D">
        <w:rPr>
          <w:sz w:val="24"/>
          <w:szCs w:val="24"/>
        </w:rPr>
        <w:t xml:space="preserve">deve </w:t>
      </w:r>
      <w:r w:rsidRPr="00DB501A">
        <w:rPr>
          <w:sz w:val="24"/>
          <w:szCs w:val="24"/>
        </w:rPr>
        <w:t xml:space="preserve">deixar de aplicar o </w:t>
      </w:r>
      <w:r w:rsidR="00D416EF" w:rsidRPr="00D416EF">
        <w:rPr>
          <w:sz w:val="24"/>
          <w:szCs w:val="24"/>
        </w:rPr>
        <w:t>item</w:t>
      </w:r>
      <w:r w:rsidRPr="00DB501A">
        <w:rPr>
          <w:sz w:val="24"/>
          <w:szCs w:val="24"/>
        </w:rPr>
        <w:t xml:space="preserve"> B115 a partir dessa data</w:t>
      </w:r>
      <w:r w:rsidR="000175C2">
        <w:rPr>
          <w:sz w:val="24"/>
          <w:szCs w:val="24"/>
        </w:rPr>
        <w:t xml:space="preserve">. </w:t>
      </w:r>
      <w:bookmarkStart w:id="724" w:name="F55667597"/>
      <w:bookmarkEnd w:id="723"/>
      <w:r w:rsidR="000175C2">
        <w:rPr>
          <w:sz w:val="24"/>
          <w:szCs w:val="24"/>
        </w:rPr>
        <w:t xml:space="preserve">A entidade </w:t>
      </w:r>
      <w:r w:rsidRPr="00DB501A">
        <w:rPr>
          <w:sz w:val="24"/>
          <w:szCs w:val="24"/>
        </w:rPr>
        <w:t xml:space="preserve">não </w:t>
      </w:r>
      <w:r w:rsidR="00C9378D">
        <w:rPr>
          <w:sz w:val="24"/>
          <w:szCs w:val="24"/>
        </w:rPr>
        <w:t>deve fazer</w:t>
      </w:r>
      <w:r w:rsidRPr="00DB501A">
        <w:rPr>
          <w:sz w:val="24"/>
          <w:szCs w:val="24"/>
        </w:rPr>
        <w:t xml:space="preserve"> qualquer ajuste para mudanças previamente reconhecidas </w:t>
      </w:r>
      <w:r w:rsidR="00DD4A21">
        <w:rPr>
          <w:sz w:val="24"/>
          <w:szCs w:val="24"/>
        </w:rPr>
        <w:t>no resultado</w:t>
      </w:r>
      <w:r w:rsidRPr="00DB501A">
        <w:rPr>
          <w:sz w:val="24"/>
          <w:szCs w:val="24"/>
        </w:rPr>
        <w:t>.</w:t>
      </w:r>
      <w:bookmarkEnd w:id="724"/>
    </w:p>
    <w:p w:rsidR="00846277" w:rsidRPr="00DB501A" w:rsidRDefault="00846277" w:rsidP="001E7F40">
      <w:pPr>
        <w:pStyle w:val="IASBNormalL1"/>
        <w:spacing w:before="0"/>
        <w:ind w:left="993" w:hanging="426"/>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725" w:name="F55667599"/>
      <w:r w:rsidRPr="00DB501A">
        <w:rPr>
          <w:rFonts w:ascii="Times New Roman" w:hAnsi="Times New Roman" w:cs="Times New Roman"/>
          <w:sz w:val="24"/>
          <w:szCs w:val="24"/>
        </w:rPr>
        <w:t xml:space="preserve">Reconhecimento da </w:t>
      </w:r>
      <w:r w:rsidR="008A5FA0">
        <w:rPr>
          <w:rFonts w:ascii="Times New Roman" w:hAnsi="Times New Roman" w:cs="Times New Roman"/>
          <w:sz w:val="24"/>
          <w:szCs w:val="24"/>
        </w:rPr>
        <w:t>margem contratual de seguro</w:t>
      </w:r>
      <w:r w:rsidRPr="00DB501A">
        <w:rPr>
          <w:rFonts w:ascii="Times New Roman" w:hAnsi="Times New Roman" w:cs="Times New Roman"/>
          <w:sz w:val="24"/>
          <w:szCs w:val="24"/>
        </w:rPr>
        <w:t xml:space="preserve"> </w:t>
      </w:r>
      <w:bookmarkEnd w:id="725"/>
      <w:r w:rsidR="00DD4A21">
        <w:rPr>
          <w:rFonts w:ascii="Times New Roman" w:hAnsi="Times New Roman" w:cs="Times New Roman"/>
          <w:sz w:val="24"/>
          <w:szCs w:val="24"/>
        </w:rPr>
        <w:t>no resultado</w:t>
      </w:r>
    </w:p>
    <w:p w:rsidR="00846277" w:rsidRPr="00DB501A" w:rsidRDefault="00846277" w:rsidP="001835D5">
      <w:pPr>
        <w:pStyle w:val="IASBSectionTitle2Ind"/>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B119</w:t>
      </w:r>
      <w:r w:rsidR="00C243C8">
        <w:rPr>
          <w:sz w:val="24"/>
          <w:szCs w:val="24"/>
        </w:rPr>
        <w:t>.</w:t>
      </w:r>
      <w:r w:rsidRPr="00DB501A">
        <w:rPr>
          <w:sz w:val="24"/>
          <w:szCs w:val="24"/>
        </w:rPr>
        <w:tab/>
      </w:r>
      <w:bookmarkStart w:id="726" w:name="F55667600"/>
      <w:r w:rsidR="00C9378D">
        <w:rPr>
          <w:sz w:val="24"/>
          <w:szCs w:val="24"/>
        </w:rPr>
        <w:t>O</w:t>
      </w:r>
      <w:r w:rsidRPr="00DB501A">
        <w:rPr>
          <w:sz w:val="24"/>
          <w:szCs w:val="24"/>
        </w:rPr>
        <w:t xml:space="preserve"> valor da </w:t>
      </w:r>
      <w:r w:rsidR="008A5FA0">
        <w:rPr>
          <w:sz w:val="24"/>
          <w:szCs w:val="24"/>
        </w:rPr>
        <w:t>margem contratual de seguro</w:t>
      </w:r>
      <w:r w:rsidRPr="00DB501A">
        <w:rPr>
          <w:sz w:val="24"/>
          <w:szCs w:val="24"/>
        </w:rPr>
        <w:t xml:space="preserve"> para grupo de contratos de seguro </w:t>
      </w:r>
      <w:r w:rsidR="00C9378D">
        <w:rPr>
          <w:sz w:val="24"/>
          <w:szCs w:val="24"/>
        </w:rPr>
        <w:t>deve ser</w:t>
      </w:r>
      <w:r w:rsidRPr="00DB501A">
        <w:rPr>
          <w:sz w:val="24"/>
          <w:szCs w:val="24"/>
        </w:rPr>
        <w:t xml:space="preserve"> reconhecido </w:t>
      </w:r>
      <w:r w:rsidR="00DD4A21">
        <w:rPr>
          <w:sz w:val="24"/>
          <w:szCs w:val="24"/>
        </w:rPr>
        <w:t>no resultado</w:t>
      </w:r>
      <w:r w:rsidRPr="00DB501A">
        <w:rPr>
          <w:sz w:val="24"/>
          <w:szCs w:val="24"/>
        </w:rPr>
        <w:t xml:space="preserve"> em cada período para refletir os serviços </w:t>
      </w:r>
      <w:r w:rsidR="000175C2">
        <w:rPr>
          <w:sz w:val="24"/>
          <w:szCs w:val="24"/>
        </w:rPr>
        <w:t xml:space="preserve">de contratos de seguro </w:t>
      </w:r>
      <w:r w:rsidRPr="00DB501A">
        <w:rPr>
          <w:sz w:val="24"/>
          <w:szCs w:val="24"/>
        </w:rPr>
        <w:t>prestados</w:t>
      </w:r>
      <w:r w:rsidR="00C9378D">
        <w:rPr>
          <w:sz w:val="24"/>
          <w:szCs w:val="24"/>
        </w:rPr>
        <w:t>,</w:t>
      </w:r>
      <w:r w:rsidRPr="00DB501A">
        <w:rPr>
          <w:sz w:val="24"/>
          <w:szCs w:val="24"/>
        </w:rPr>
        <w:t xml:space="preserve"> de acordo com o grupo de contratos de seguro nesse período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44(e), 45(e) e 66(e)). O valor </w:t>
      </w:r>
      <w:r w:rsidR="00C9378D">
        <w:rPr>
          <w:sz w:val="24"/>
          <w:szCs w:val="24"/>
        </w:rPr>
        <w:t>deve ser</w:t>
      </w:r>
      <w:r w:rsidRPr="00DB501A">
        <w:rPr>
          <w:sz w:val="24"/>
          <w:szCs w:val="24"/>
        </w:rPr>
        <w:t xml:space="preserve"> determinado: </w:t>
      </w:r>
      <w:bookmarkEnd w:id="726"/>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27" w:name="F55667603"/>
      <w:r w:rsidRPr="00DB501A">
        <w:rPr>
          <w:sz w:val="24"/>
          <w:szCs w:val="24"/>
        </w:rPr>
        <w:t xml:space="preserve">identificando as unidades de cobertura no grupo. O número de unidades de cobertura </w:t>
      </w:r>
      <w:r w:rsidR="000175C2">
        <w:rPr>
          <w:sz w:val="24"/>
          <w:szCs w:val="24"/>
        </w:rPr>
        <w:t xml:space="preserve"> contratos de seguro</w:t>
      </w:r>
      <w:r w:rsidR="000175C2" w:rsidRPr="00DB501A">
        <w:rPr>
          <w:sz w:val="24"/>
          <w:szCs w:val="24"/>
        </w:rPr>
        <w:t xml:space="preserve"> </w:t>
      </w:r>
      <w:r w:rsidR="00C9378D">
        <w:rPr>
          <w:sz w:val="24"/>
          <w:szCs w:val="24"/>
        </w:rPr>
        <w:t>no</w:t>
      </w:r>
      <w:r w:rsidRPr="00DB501A">
        <w:rPr>
          <w:sz w:val="24"/>
          <w:szCs w:val="24"/>
        </w:rPr>
        <w:t xml:space="preserve"> grupo é a quantidade de cobertura fornecida pelos contratos no grupo e é determinado considerando-se, para cada contrato, a quantidade dos benefícios fornecidos</w:t>
      </w:r>
      <w:r w:rsidR="00C9378D">
        <w:rPr>
          <w:sz w:val="24"/>
          <w:szCs w:val="24"/>
        </w:rPr>
        <w:t>,</w:t>
      </w:r>
      <w:r w:rsidRPr="00DB501A">
        <w:rPr>
          <w:sz w:val="24"/>
          <w:szCs w:val="24"/>
        </w:rPr>
        <w:t xml:space="preserve"> de acordo com </w:t>
      </w:r>
      <w:r w:rsidR="00C9378D">
        <w:rPr>
          <w:sz w:val="24"/>
          <w:szCs w:val="24"/>
        </w:rPr>
        <w:t xml:space="preserve">o </w:t>
      </w:r>
      <w:r w:rsidRPr="00DB501A">
        <w:rPr>
          <w:sz w:val="24"/>
          <w:szCs w:val="24"/>
        </w:rPr>
        <w:t xml:space="preserve">contrato e </w:t>
      </w:r>
      <w:r w:rsidR="000175C2">
        <w:rPr>
          <w:sz w:val="24"/>
          <w:szCs w:val="24"/>
        </w:rPr>
        <w:t>seu período</w:t>
      </w:r>
      <w:r w:rsidRPr="00DB501A">
        <w:rPr>
          <w:sz w:val="24"/>
          <w:szCs w:val="24"/>
        </w:rPr>
        <w:t xml:space="preserve"> de cobertura </w:t>
      </w:r>
      <w:bookmarkEnd w:id="727"/>
      <w:r w:rsidR="000175C2" w:rsidRPr="00DB501A">
        <w:rPr>
          <w:sz w:val="24"/>
          <w:szCs w:val="24"/>
        </w:rPr>
        <w:t>esperad</w:t>
      </w:r>
      <w:r w:rsidR="000175C2">
        <w:rPr>
          <w:sz w:val="24"/>
          <w:szCs w:val="24"/>
        </w:rPr>
        <w:t>o</w:t>
      </w:r>
      <w:r w:rsidR="00C9378D">
        <w:rPr>
          <w:sz w:val="24"/>
          <w:szCs w:val="24"/>
        </w:rPr>
        <w:t>;</w:t>
      </w:r>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728" w:name="F55667605"/>
      <w:r w:rsidRPr="00DB501A">
        <w:rPr>
          <w:sz w:val="24"/>
          <w:szCs w:val="24"/>
        </w:rPr>
        <w:t xml:space="preserve">alocando a </w:t>
      </w:r>
      <w:r w:rsidR="008A5FA0">
        <w:rPr>
          <w:sz w:val="24"/>
          <w:szCs w:val="24"/>
        </w:rPr>
        <w:t>margem contratual de seguro</w:t>
      </w:r>
      <w:r w:rsidRPr="00DB501A">
        <w:rPr>
          <w:sz w:val="24"/>
          <w:szCs w:val="24"/>
        </w:rPr>
        <w:t xml:space="preserve"> no final do período (antes de reconhecer quaisquer valores </w:t>
      </w:r>
      <w:r w:rsidR="00DD4A21">
        <w:rPr>
          <w:sz w:val="24"/>
          <w:szCs w:val="24"/>
        </w:rPr>
        <w:t>no resultado</w:t>
      </w:r>
      <w:r w:rsidRPr="00DB501A">
        <w:rPr>
          <w:sz w:val="24"/>
          <w:szCs w:val="24"/>
        </w:rPr>
        <w:t xml:space="preserve"> para refletir os serviços</w:t>
      </w:r>
      <w:r w:rsidR="000175C2">
        <w:rPr>
          <w:sz w:val="24"/>
          <w:szCs w:val="24"/>
        </w:rPr>
        <w:t xml:space="preserve"> de contrato de seguro</w:t>
      </w:r>
      <w:r w:rsidRPr="00DB501A">
        <w:rPr>
          <w:sz w:val="24"/>
          <w:szCs w:val="24"/>
        </w:rPr>
        <w:t xml:space="preserve"> prestados no período) igualmente para cada unidade de cobertura fornecida no período corrente e que se espera que seja fornecida no futuro</w:t>
      </w:r>
      <w:bookmarkEnd w:id="728"/>
      <w:r w:rsidR="00C9378D">
        <w:rPr>
          <w:sz w:val="24"/>
          <w:szCs w:val="24"/>
        </w:rPr>
        <w:t>;</w:t>
      </w:r>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729" w:name="F55667607"/>
      <w:r w:rsidRPr="00DB501A">
        <w:rPr>
          <w:sz w:val="24"/>
          <w:szCs w:val="24"/>
        </w:rPr>
        <w:t xml:space="preserve">reconhecendo </w:t>
      </w:r>
      <w:r w:rsidR="00DD4A21">
        <w:rPr>
          <w:sz w:val="24"/>
          <w:szCs w:val="24"/>
        </w:rPr>
        <w:t>no resultado</w:t>
      </w:r>
      <w:r w:rsidRPr="00DB501A">
        <w:rPr>
          <w:sz w:val="24"/>
          <w:szCs w:val="24"/>
        </w:rPr>
        <w:t xml:space="preserve"> o valor alocado a unidades de cobertura fornecidas no período.</w:t>
      </w:r>
      <w:bookmarkEnd w:id="729"/>
    </w:p>
    <w:p w:rsidR="00846277" w:rsidRDefault="00846277" w:rsidP="000175C2">
      <w:pPr>
        <w:pStyle w:val="IASBNormalnparaL1"/>
        <w:spacing w:before="0"/>
        <w:ind w:left="0" w:firstLine="0"/>
        <w:rPr>
          <w:sz w:val="24"/>
          <w:szCs w:val="24"/>
        </w:rPr>
      </w:pPr>
    </w:p>
    <w:p w:rsidR="000175C2" w:rsidRPr="008707C4" w:rsidRDefault="000175C2" w:rsidP="000175C2">
      <w:pPr>
        <w:pStyle w:val="NormalWeb"/>
        <w:ind w:left="567" w:hanging="567"/>
        <w:rPr>
          <w:u w:val="single"/>
        </w:rPr>
      </w:pPr>
      <w:r w:rsidRPr="008707C4">
        <w:rPr>
          <w:u w:val="single"/>
        </w:rPr>
        <w:lastRenderedPageBreak/>
        <w:t>B119A</w:t>
      </w:r>
      <w:r>
        <w:rPr>
          <w:u w:val="single"/>
        </w:rPr>
        <w:t xml:space="preserve">. </w:t>
      </w:r>
      <w:r w:rsidRPr="008707C4">
        <w:rPr>
          <w:u w:val="single"/>
        </w:rPr>
        <w:t xml:space="preserve">Para aplicar o </w:t>
      </w:r>
      <w:r>
        <w:rPr>
          <w:u w:val="single"/>
        </w:rPr>
        <w:t>item</w:t>
      </w:r>
      <w:r w:rsidRPr="008707C4">
        <w:rPr>
          <w:u w:val="single"/>
        </w:rPr>
        <w:t xml:space="preserve"> B119, o período de retorno de investimento ou serviço relacionado com o investimento termina </w:t>
      </w:r>
      <w:r>
        <w:rPr>
          <w:u w:val="single"/>
        </w:rPr>
        <w:t>em</w:t>
      </w:r>
      <w:r w:rsidRPr="008707C4">
        <w:rPr>
          <w:u w:val="single"/>
        </w:rPr>
        <w:t xml:space="preserve"> ou antes da data em que todos os valores devidos aos atuais segurados relacionados com esses serviços tenham sido pagos, sem considerar pagamentos a futuros segurados incluídos no cumprimento dos fluxos de caixa aplicando o </w:t>
      </w:r>
      <w:r>
        <w:rPr>
          <w:u w:val="single"/>
        </w:rPr>
        <w:t>item</w:t>
      </w:r>
      <w:r w:rsidRPr="008707C4">
        <w:rPr>
          <w:u w:val="single"/>
        </w:rPr>
        <w:t xml:space="preserve"> B68.</w:t>
      </w:r>
    </w:p>
    <w:p w:rsidR="000175C2" w:rsidRPr="008707C4" w:rsidRDefault="000175C2" w:rsidP="000175C2">
      <w:pPr>
        <w:pStyle w:val="NormalWeb"/>
        <w:ind w:left="567" w:hanging="567"/>
        <w:rPr>
          <w:u w:val="single"/>
        </w:rPr>
      </w:pPr>
      <w:r w:rsidRPr="008707C4">
        <w:rPr>
          <w:u w:val="single"/>
        </w:rPr>
        <w:t>B119B</w:t>
      </w:r>
      <w:r>
        <w:rPr>
          <w:u w:val="single"/>
        </w:rPr>
        <w:t>.</w:t>
      </w:r>
      <w:r w:rsidRPr="008707C4">
        <w:rPr>
          <w:u w:val="single"/>
        </w:rPr>
        <w:t xml:space="preserve"> Os contratos de seguro sem participação direta podem fornecer um</w:t>
      </w:r>
      <w:r w:rsidR="00513A70">
        <w:rPr>
          <w:u w:val="single"/>
        </w:rPr>
        <w:t>a receita de</w:t>
      </w:r>
      <w:r w:rsidRPr="008707C4">
        <w:rPr>
          <w:u w:val="single"/>
        </w:rPr>
        <w:t xml:space="preserve"> retorno de investimento se, e apenas se:</w:t>
      </w:r>
    </w:p>
    <w:p w:rsidR="000175C2" w:rsidRPr="008707C4" w:rsidRDefault="000175C2" w:rsidP="000175C2">
      <w:pPr>
        <w:pStyle w:val="NormalWeb"/>
        <w:ind w:left="993" w:hanging="453"/>
        <w:rPr>
          <w:u w:val="single"/>
        </w:rPr>
      </w:pPr>
      <w:r w:rsidRPr="008707C4">
        <w:rPr>
          <w:u w:val="single"/>
        </w:rPr>
        <w:t>(a) existir um componente de investimento, ou o tomador do seguro tiver o direito de retirar um valor;</w:t>
      </w:r>
    </w:p>
    <w:p w:rsidR="000175C2" w:rsidRPr="008707C4" w:rsidRDefault="000175C2" w:rsidP="000175C2">
      <w:pPr>
        <w:pStyle w:val="NormalWeb"/>
        <w:ind w:left="993" w:hanging="453"/>
        <w:rPr>
          <w:u w:val="single"/>
        </w:rPr>
      </w:pPr>
      <w:r w:rsidRPr="008707C4">
        <w:rPr>
          <w:u w:val="single"/>
        </w:rPr>
        <w:t>(b) a entidade espera que a componente de investimento ou valor que o tomador de seguro tem o direito de retirar inclua um retorno de investimento (um retorno de investimento poderia ser inferior a zero, por exemplo, num ambiente de taxa de juro negativa); e</w:t>
      </w:r>
    </w:p>
    <w:p w:rsidR="000175C2" w:rsidRDefault="000175C2" w:rsidP="000175C2">
      <w:pPr>
        <w:pStyle w:val="IASBNormalnparaL1"/>
        <w:spacing w:before="0"/>
        <w:ind w:left="993" w:hanging="426"/>
        <w:rPr>
          <w:sz w:val="24"/>
          <w:szCs w:val="24"/>
        </w:rPr>
      </w:pPr>
      <w:r>
        <w:rPr>
          <w:sz w:val="24"/>
          <w:szCs w:val="24"/>
          <w:u w:val="single"/>
        </w:rPr>
        <w:t>(</w:t>
      </w:r>
      <w:r w:rsidRPr="008707C4">
        <w:rPr>
          <w:sz w:val="24"/>
          <w:szCs w:val="24"/>
          <w:u w:val="single"/>
        </w:rPr>
        <w:t>c) a entidade espera realizar atividade de investimento para gerar esse retorno de investimento.</w:t>
      </w:r>
    </w:p>
    <w:p w:rsidR="000175C2" w:rsidRDefault="000175C2" w:rsidP="000175C2">
      <w:pPr>
        <w:pStyle w:val="IASBNormalnparaL1"/>
        <w:spacing w:before="0"/>
        <w:ind w:left="0" w:firstLine="0"/>
        <w:rPr>
          <w:sz w:val="24"/>
          <w:szCs w:val="24"/>
        </w:rPr>
      </w:pPr>
    </w:p>
    <w:p w:rsidR="000175C2" w:rsidRPr="000175C2" w:rsidRDefault="000175C2" w:rsidP="000175C2">
      <w:pPr>
        <w:pStyle w:val="IASBNormalnparaL1"/>
        <w:spacing w:before="0"/>
        <w:ind w:left="0" w:firstLine="0"/>
        <w:rPr>
          <w:b/>
          <w:bCs/>
          <w:sz w:val="24"/>
          <w:szCs w:val="24"/>
          <w:u w:val="single"/>
        </w:rPr>
      </w:pPr>
      <w:r w:rsidRPr="000175C2">
        <w:rPr>
          <w:b/>
          <w:bCs/>
          <w:sz w:val="24"/>
          <w:szCs w:val="24"/>
          <w:u w:val="single"/>
        </w:rPr>
        <w:t xml:space="preserve">Contratos de resseguro mantidos </w:t>
      </w:r>
      <w:r w:rsidR="00513A70">
        <w:rPr>
          <w:b/>
          <w:bCs/>
          <w:sz w:val="24"/>
          <w:szCs w:val="24"/>
          <w:u w:val="single"/>
        </w:rPr>
        <w:t xml:space="preserve">- </w:t>
      </w:r>
      <w:r w:rsidRPr="000175C2">
        <w:rPr>
          <w:b/>
          <w:bCs/>
          <w:sz w:val="24"/>
          <w:szCs w:val="24"/>
          <w:u w:val="single"/>
        </w:rPr>
        <w:t>reconhecimento da recuperação de perdas em contratos de seguro subjacentes (itens 66A e 66B)</w:t>
      </w:r>
    </w:p>
    <w:p w:rsidR="000175C2" w:rsidRPr="000175C2" w:rsidRDefault="000175C2" w:rsidP="000175C2">
      <w:pPr>
        <w:pStyle w:val="IASBNormalnparaL1"/>
        <w:spacing w:before="0"/>
        <w:ind w:left="0" w:firstLine="0"/>
        <w:rPr>
          <w:b/>
          <w:bCs/>
          <w:sz w:val="24"/>
          <w:szCs w:val="24"/>
          <w:u w:val="single"/>
        </w:rPr>
      </w:pPr>
    </w:p>
    <w:p w:rsidR="000175C2" w:rsidRPr="000175C2" w:rsidRDefault="000175C2" w:rsidP="000175C2">
      <w:pPr>
        <w:pStyle w:val="NormalWeb"/>
        <w:ind w:left="567" w:hanging="567"/>
        <w:rPr>
          <w:u w:val="single"/>
        </w:rPr>
      </w:pPr>
      <w:r w:rsidRPr="000175C2">
        <w:rPr>
          <w:u w:val="single"/>
        </w:rPr>
        <w:t>B119C O item 66A aplica-se se, e somente se, o contrato de resseguro mantido for celebrado antes ou ao mesmo tempo que os onerosos contratos de seguro subjacentes forem reconhecidos.</w:t>
      </w:r>
    </w:p>
    <w:p w:rsidR="000175C2" w:rsidRPr="000175C2" w:rsidRDefault="000175C2" w:rsidP="000175C2">
      <w:pPr>
        <w:pStyle w:val="NormalWeb"/>
        <w:ind w:left="567" w:hanging="567"/>
        <w:rPr>
          <w:u w:val="single"/>
        </w:rPr>
      </w:pPr>
      <w:r w:rsidRPr="000175C2">
        <w:rPr>
          <w:u w:val="single"/>
        </w:rPr>
        <w:t xml:space="preserve">B119D Para aplicar o item 66A, a entidade deve determinar o ajustamento da </w:t>
      </w:r>
      <w:r w:rsidR="00230256">
        <w:rPr>
          <w:u w:val="single"/>
        </w:rPr>
        <w:t>margem contratual de seguro</w:t>
      </w:r>
      <w:r w:rsidRPr="000175C2">
        <w:rPr>
          <w:u w:val="single"/>
        </w:rPr>
        <w:t xml:space="preserve"> de um grupo de contratos de resseguro detidos e o rendimento resultante multiplicando:</w:t>
      </w:r>
    </w:p>
    <w:p w:rsidR="000175C2" w:rsidRPr="000175C2" w:rsidRDefault="000175C2" w:rsidP="000175C2">
      <w:pPr>
        <w:pStyle w:val="NormalWeb"/>
        <w:ind w:left="453" w:hanging="453"/>
        <w:rPr>
          <w:u w:val="single"/>
        </w:rPr>
      </w:pPr>
      <w:r w:rsidRPr="000175C2">
        <w:rPr>
          <w:u w:val="single"/>
        </w:rPr>
        <w:t>a) as perdas reconhecidas nos contratos de seguro subjacentes; e</w:t>
      </w:r>
    </w:p>
    <w:p w:rsidR="000175C2" w:rsidRPr="000175C2" w:rsidRDefault="000175C2" w:rsidP="000175C2">
      <w:pPr>
        <w:pStyle w:val="NormalWeb"/>
        <w:ind w:left="453" w:hanging="453"/>
        <w:rPr>
          <w:u w:val="single"/>
        </w:rPr>
      </w:pPr>
      <w:r w:rsidRPr="000175C2">
        <w:rPr>
          <w:u w:val="single"/>
        </w:rPr>
        <w:t>b) A percentagem de créditos sobre os contratos de seguro subjacentes que a entidade espera recuperar do grupo de contratos de resseguro detidos.</w:t>
      </w:r>
    </w:p>
    <w:p w:rsidR="000175C2" w:rsidRPr="000175C2" w:rsidRDefault="000175C2" w:rsidP="000175C2">
      <w:pPr>
        <w:pStyle w:val="NormalWeb"/>
        <w:ind w:left="453" w:hanging="453"/>
        <w:rPr>
          <w:u w:val="single"/>
        </w:rPr>
      </w:pPr>
      <w:r w:rsidRPr="000175C2">
        <w:rPr>
          <w:u w:val="single"/>
        </w:rPr>
        <w:t>B119E Aplicando os itens 14 a 22, a entidade pode incluir num grupo oneroso de contratos de seguro tanto contratos de seguro onerosos cobertos por um grupo de contratos de resseguro mantidos como contratos de seguro onerosos não cobertos pelo grupo de contratos de resseguro mantidos. Para aplicar os itens 66(c)(i), 66(c)(ii) e 66A nesses casos, a entidade deve aplicar um método sistemático e racional de atribuição para determinar a parte das perdas reconhecidas no grupo de contratos de seguro que diz respeito aos contratos de seguro cobertos pelo grupo de contratos de resseguro mantidos.</w:t>
      </w:r>
    </w:p>
    <w:p w:rsidR="000175C2" w:rsidRPr="000175C2" w:rsidRDefault="000175C2" w:rsidP="000175C2">
      <w:pPr>
        <w:pStyle w:val="IASBNormalnparaL1"/>
        <w:spacing w:before="0"/>
        <w:ind w:left="426" w:hanging="426"/>
        <w:rPr>
          <w:sz w:val="24"/>
          <w:szCs w:val="24"/>
        </w:rPr>
      </w:pPr>
      <w:r w:rsidRPr="000175C2">
        <w:rPr>
          <w:sz w:val="24"/>
          <w:szCs w:val="24"/>
          <w:u w:val="single"/>
        </w:rPr>
        <w:t xml:space="preserve">B119F Depois de a entidade ter estabelecido um componente de recuperação de perdas aplicando o item 66B, a entidade deve ajustar a componente de recuperação de perdas para refletir as alterações na componente de perdas de um grupo oneroso de contratos de seguro subjacentes (ver itens 50-52). O valor </w:t>
      </w:r>
      <w:r w:rsidR="00925EF1">
        <w:rPr>
          <w:sz w:val="24"/>
          <w:szCs w:val="24"/>
          <w:u w:val="single"/>
        </w:rPr>
        <w:t>contábil</w:t>
      </w:r>
      <w:r w:rsidRPr="000175C2">
        <w:rPr>
          <w:sz w:val="24"/>
          <w:szCs w:val="24"/>
          <w:u w:val="single"/>
        </w:rPr>
        <w:t xml:space="preserve"> d</w:t>
      </w:r>
      <w:r w:rsidR="00513A70">
        <w:rPr>
          <w:sz w:val="24"/>
          <w:szCs w:val="24"/>
          <w:u w:val="single"/>
        </w:rPr>
        <w:t>o</w:t>
      </w:r>
      <w:r w:rsidRPr="000175C2">
        <w:rPr>
          <w:sz w:val="24"/>
          <w:szCs w:val="24"/>
          <w:u w:val="single"/>
        </w:rPr>
        <w:t xml:space="preserve"> componente de recuperação de perdas não deve exceder a parte do valor </w:t>
      </w:r>
      <w:r w:rsidR="00925EF1">
        <w:rPr>
          <w:sz w:val="24"/>
          <w:szCs w:val="24"/>
          <w:u w:val="single"/>
        </w:rPr>
        <w:t>contábil</w:t>
      </w:r>
      <w:r w:rsidRPr="000175C2">
        <w:rPr>
          <w:sz w:val="24"/>
          <w:szCs w:val="24"/>
          <w:u w:val="single"/>
        </w:rPr>
        <w:t xml:space="preserve"> d</w:t>
      </w:r>
      <w:r w:rsidR="00513A70">
        <w:rPr>
          <w:sz w:val="24"/>
          <w:szCs w:val="24"/>
          <w:u w:val="single"/>
        </w:rPr>
        <w:t>o</w:t>
      </w:r>
      <w:r w:rsidRPr="000175C2">
        <w:rPr>
          <w:sz w:val="24"/>
          <w:szCs w:val="24"/>
          <w:u w:val="single"/>
        </w:rPr>
        <w:t xml:space="preserve"> componente de perdas do grupo oneroso de contratos de seguro subjacentes que a entidade espera recuperar do grupo de contratos de resseguro mantidos.</w:t>
      </w:r>
    </w:p>
    <w:p w:rsidR="000175C2" w:rsidRPr="00DB501A" w:rsidRDefault="000175C2" w:rsidP="000175C2">
      <w:pPr>
        <w:pStyle w:val="IASBNormalnparaL1"/>
        <w:spacing w:before="0"/>
        <w:ind w:left="0" w:firstLin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730" w:name="F55667609"/>
      <w:r w:rsidRPr="00DB501A">
        <w:rPr>
          <w:rFonts w:ascii="Times New Roman" w:hAnsi="Times New Roman" w:cs="Times New Roman"/>
          <w:sz w:val="24"/>
          <w:szCs w:val="24"/>
        </w:rPr>
        <w:lastRenderedPageBreak/>
        <w:t>Receita de seguro (</w:t>
      </w:r>
      <w:r w:rsidR="005D07F2" w:rsidRPr="005D07F2">
        <w:rPr>
          <w:rFonts w:ascii="Times New Roman" w:hAnsi="Times New Roman" w:cs="Times New Roman"/>
          <w:sz w:val="24"/>
          <w:szCs w:val="24"/>
        </w:rPr>
        <w:t>itens</w:t>
      </w:r>
      <w:r w:rsidRPr="00DB501A">
        <w:rPr>
          <w:rFonts w:ascii="Times New Roman" w:hAnsi="Times New Roman" w:cs="Times New Roman"/>
          <w:sz w:val="24"/>
          <w:szCs w:val="24"/>
        </w:rPr>
        <w:t xml:space="preserve"> 83 e 85)</w:t>
      </w:r>
      <w:bookmarkEnd w:id="730"/>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B120</w:t>
      </w:r>
      <w:r w:rsidR="00C243C8">
        <w:rPr>
          <w:sz w:val="24"/>
          <w:szCs w:val="24"/>
        </w:rPr>
        <w:t>.</w:t>
      </w:r>
      <w:r w:rsidRPr="00DB501A">
        <w:rPr>
          <w:sz w:val="24"/>
          <w:szCs w:val="24"/>
        </w:rPr>
        <w:tab/>
      </w:r>
      <w:bookmarkStart w:id="731" w:name="F55667610"/>
      <w:r w:rsidRPr="00DB501A">
        <w:rPr>
          <w:sz w:val="24"/>
          <w:szCs w:val="24"/>
        </w:rPr>
        <w:t xml:space="preserve">A receita de seguro total para grupo de contratos de seguro é a contraprestação dos contratos, ou seja, o valor de prêmios pagos à entidade: </w:t>
      </w:r>
      <w:bookmarkEnd w:id="73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32" w:name="F55667613"/>
      <w:r w:rsidRPr="00DB501A">
        <w:rPr>
          <w:sz w:val="24"/>
          <w:szCs w:val="24"/>
        </w:rPr>
        <w:t>ajustados para efeito de financiamento; e</w:t>
      </w:r>
      <w:bookmarkEnd w:id="732"/>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33" w:name="F55667617"/>
      <w:r w:rsidRPr="00DB501A">
        <w:rPr>
          <w:sz w:val="24"/>
          <w:szCs w:val="24"/>
        </w:rPr>
        <w:t>excluindo quaisquer componentes de investimento.</w:t>
      </w:r>
      <w:bookmarkEnd w:id="733"/>
    </w:p>
    <w:p w:rsidR="00846277" w:rsidRPr="00DB501A" w:rsidRDefault="00846277"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B121</w:t>
      </w:r>
      <w:r w:rsidR="00C243C8">
        <w:rPr>
          <w:sz w:val="24"/>
          <w:szCs w:val="24"/>
        </w:rPr>
        <w:t>.</w:t>
      </w:r>
      <w:r w:rsidRPr="00DB501A">
        <w:rPr>
          <w:sz w:val="24"/>
          <w:szCs w:val="24"/>
        </w:rPr>
        <w:tab/>
      </w:r>
      <w:bookmarkStart w:id="734" w:name="F55667618"/>
      <w:r w:rsidRPr="00DB501A">
        <w:rPr>
          <w:sz w:val="24"/>
          <w:szCs w:val="24"/>
        </w:rPr>
        <w:t xml:space="preserve">O </w:t>
      </w:r>
      <w:r w:rsidR="00D416EF" w:rsidRPr="00D416EF">
        <w:rPr>
          <w:sz w:val="24"/>
          <w:szCs w:val="24"/>
        </w:rPr>
        <w:t>item</w:t>
      </w:r>
      <w:r w:rsidRPr="00DB501A">
        <w:rPr>
          <w:sz w:val="24"/>
          <w:szCs w:val="24"/>
        </w:rPr>
        <w:t xml:space="preserve"> 83 requer que o valor d</w:t>
      </w:r>
      <w:r w:rsidR="00C9378D">
        <w:rPr>
          <w:sz w:val="24"/>
          <w:szCs w:val="24"/>
        </w:rPr>
        <w:t>a</w:t>
      </w:r>
      <w:r w:rsidRPr="00DB501A">
        <w:rPr>
          <w:sz w:val="24"/>
          <w:szCs w:val="24"/>
        </w:rPr>
        <w:t xml:space="preserve"> receita de seguro reconhecido </w:t>
      </w:r>
      <w:r w:rsidR="00C9378D">
        <w:rPr>
          <w:sz w:val="24"/>
          <w:szCs w:val="24"/>
        </w:rPr>
        <w:t>no</w:t>
      </w:r>
      <w:r w:rsidRPr="00DB501A">
        <w:rPr>
          <w:sz w:val="24"/>
          <w:szCs w:val="24"/>
        </w:rPr>
        <w:t xml:space="preserve"> período demonstre </w:t>
      </w:r>
      <w:r w:rsidR="00333F9D">
        <w:rPr>
          <w:sz w:val="24"/>
          <w:szCs w:val="24"/>
        </w:rPr>
        <w:t>o</w:t>
      </w:r>
      <w:r w:rsidR="001B4732">
        <w:rPr>
          <w:sz w:val="24"/>
          <w:szCs w:val="24"/>
        </w:rPr>
        <w:t xml:space="preserve"> </w:t>
      </w:r>
      <w:r w:rsidR="00333F9D" w:rsidRPr="00333F9D">
        <w:rPr>
          <w:sz w:val="24"/>
          <w:szCs w:val="24"/>
        </w:rPr>
        <w:t>fornecimento de cobertura e outros serviços decorrentes do grupo de contratos de seguro</w:t>
      </w:r>
      <w:r w:rsidR="001B4732">
        <w:rPr>
          <w:sz w:val="24"/>
          <w:szCs w:val="24"/>
        </w:rPr>
        <w:t xml:space="preserve"> </w:t>
      </w:r>
      <w:r w:rsidRPr="00DB501A">
        <w:rPr>
          <w:sz w:val="24"/>
          <w:szCs w:val="24"/>
        </w:rPr>
        <w:t>prometidos p</w:t>
      </w:r>
      <w:r w:rsidR="00C9378D">
        <w:rPr>
          <w:sz w:val="24"/>
          <w:szCs w:val="24"/>
        </w:rPr>
        <w:t>elo</w:t>
      </w:r>
      <w:r w:rsidRPr="00DB501A">
        <w:rPr>
          <w:sz w:val="24"/>
          <w:szCs w:val="24"/>
        </w:rPr>
        <w:t xml:space="preserve"> valor que reflita a contraprestação à qual a entidade espera ter direito em troca dess</w:t>
      </w:r>
      <w:r w:rsidR="00333F9D">
        <w:rPr>
          <w:sz w:val="24"/>
          <w:szCs w:val="24"/>
        </w:rPr>
        <w:t>e fornecimento</w:t>
      </w:r>
      <w:r w:rsidRPr="00DB501A">
        <w:rPr>
          <w:sz w:val="24"/>
          <w:szCs w:val="24"/>
        </w:rPr>
        <w:t xml:space="preserve">. A contraprestação total para </w:t>
      </w:r>
      <w:r w:rsidR="00C9378D">
        <w:rPr>
          <w:sz w:val="24"/>
          <w:szCs w:val="24"/>
        </w:rPr>
        <w:t>o</w:t>
      </w:r>
      <w:r w:rsidRPr="00DB501A">
        <w:rPr>
          <w:sz w:val="24"/>
          <w:szCs w:val="24"/>
        </w:rPr>
        <w:t xml:space="preserve"> grupo de contratos abrange os seguintes valores</w:t>
      </w:r>
      <w:r w:rsidR="00C9378D">
        <w:rPr>
          <w:sz w:val="24"/>
          <w:szCs w:val="24"/>
        </w:rPr>
        <w:t xml:space="preserve"> referentes</w:t>
      </w:r>
      <w:r w:rsidRPr="00DB501A">
        <w:rPr>
          <w:sz w:val="24"/>
          <w:szCs w:val="24"/>
        </w:rPr>
        <w:t xml:space="preserve">: </w:t>
      </w:r>
      <w:bookmarkEnd w:id="734"/>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35" w:name="F55667621"/>
      <w:r w:rsidRPr="00DB501A">
        <w:rPr>
          <w:sz w:val="24"/>
          <w:szCs w:val="24"/>
        </w:rPr>
        <w:t xml:space="preserve">à prestação de </w:t>
      </w:r>
      <w:r w:rsidR="00333F9D">
        <w:rPr>
          <w:sz w:val="24"/>
          <w:szCs w:val="24"/>
        </w:rPr>
        <w:t>cobertura de seguro</w:t>
      </w:r>
      <w:r w:rsidRPr="00DB501A">
        <w:rPr>
          <w:sz w:val="24"/>
          <w:szCs w:val="24"/>
        </w:rPr>
        <w:t xml:space="preserve">, compreendendo: </w:t>
      </w:r>
      <w:bookmarkEnd w:id="735"/>
    </w:p>
    <w:p w:rsid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36" w:name="F55667626"/>
      <w:r w:rsidRPr="00DB501A">
        <w:rPr>
          <w:sz w:val="24"/>
          <w:szCs w:val="24"/>
        </w:rPr>
        <w:t xml:space="preserve">despesas de </w:t>
      </w:r>
      <w:r w:rsidR="008A5FA0">
        <w:rPr>
          <w:sz w:val="24"/>
          <w:szCs w:val="24"/>
        </w:rPr>
        <w:t>seguro</w:t>
      </w:r>
      <w:r w:rsidRPr="00DB501A">
        <w:rPr>
          <w:sz w:val="24"/>
          <w:szCs w:val="24"/>
        </w:rPr>
        <w:t xml:space="preserve">, excluindo </w:t>
      </w:r>
      <w:r w:rsidR="006B1A62" w:rsidRPr="006B1A62">
        <w:rPr>
          <w:sz w:val="24"/>
          <w:szCs w:val="24"/>
        </w:rPr>
        <w:t xml:space="preserve">quaisquer valores relacionados com o ajuste do risco para o risco não financeiro incluído em (ii) e </w:t>
      </w:r>
      <w:r w:rsidRPr="00DB501A">
        <w:rPr>
          <w:sz w:val="24"/>
          <w:szCs w:val="24"/>
        </w:rPr>
        <w:t>quaisquer valores alocados ao componente de perda do passivo por cobertura remanescente;</w:t>
      </w:r>
      <w:bookmarkEnd w:id="736"/>
    </w:p>
    <w:p w:rsidR="006B1A62" w:rsidRPr="00DB501A" w:rsidRDefault="006B1A62" w:rsidP="00DC2184">
      <w:pPr>
        <w:pStyle w:val="IASBNormalnparaL2"/>
        <w:spacing w:before="0" w:after="120"/>
        <w:ind w:left="1418" w:hanging="425"/>
        <w:rPr>
          <w:sz w:val="24"/>
          <w:szCs w:val="24"/>
        </w:rPr>
      </w:pPr>
      <w:r>
        <w:rPr>
          <w:sz w:val="24"/>
          <w:szCs w:val="24"/>
        </w:rPr>
        <w:t xml:space="preserve">(ia) </w:t>
      </w:r>
      <w:r w:rsidRPr="006B1A62">
        <w:rPr>
          <w:sz w:val="24"/>
          <w:szCs w:val="24"/>
        </w:rPr>
        <w:t xml:space="preserve">valores relacionados com o imposto sobre </w:t>
      </w:r>
      <w:r w:rsidR="00513A70">
        <w:rPr>
          <w:sz w:val="24"/>
          <w:szCs w:val="24"/>
        </w:rPr>
        <w:t>a</w:t>
      </w:r>
      <w:r w:rsidRPr="006B1A62">
        <w:rPr>
          <w:sz w:val="24"/>
          <w:szCs w:val="24"/>
        </w:rPr>
        <w:t xml:space="preserve"> rend</w:t>
      </w:r>
      <w:r w:rsidR="00513A70">
        <w:rPr>
          <w:sz w:val="24"/>
          <w:szCs w:val="24"/>
        </w:rPr>
        <w:t>a</w:t>
      </w:r>
      <w:r w:rsidRPr="006B1A62">
        <w:rPr>
          <w:sz w:val="24"/>
          <w:szCs w:val="24"/>
        </w:rPr>
        <w:t xml:space="preserve"> que são especificamente imputáveis ao </w:t>
      </w:r>
      <w:r>
        <w:rPr>
          <w:sz w:val="24"/>
          <w:szCs w:val="24"/>
        </w:rPr>
        <w:t>titular da apólice</w:t>
      </w:r>
      <w:r w:rsidRPr="006B1A62">
        <w:rPr>
          <w:sz w:val="24"/>
          <w:szCs w:val="24"/>
        </w:rPr>
        <w:t>;</w:t>
      </w:r>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37" w:name="F55667628"/>
      <w:r w:rsidRPr="00DB501A">
        <w:rPr>
          <w:sz w:val="24"/>
          <w:szCs w:val="24"/>
        </w:rPr>
        <w:t>o ajuste pelo risco não financeiro, excluindo quaisquer valores alocados ao componente de perda do passivo por cobertura remanescente; e</w:t>
      </w:r>
      <w:bookmarkEnd w:id="737"/>
    </w:p>
    <w:p w:rsidR="00DB501A" w:rsidRPr="00DB501A" w:rsidRDefault="00DB501A" w:rsidP="00DC2184">
      <w:pPr>
        <w:pStyle w:val="IASBNormalnparaL2"/>
        <w:spacing w:before="0" w:after="120"/>
        <w:ind w:left="1418" w:hanging="425"/>
        <w:rPr>
          <w:sz w:val="24"/>
          <w:szCs w:val="24"/>
        </w:rPr>
      </w:pPr>
      <w:r w:rsidRPr="00DB501A">
        <w:rPr>
          <w:sz w:val="24"/>
          <w:szCs w:val="24"/>
        </w:rPr>
        <w:t>(iii)</w:t>
      </w:r>
      <w:r w:rsidRPr="00DB501A">
        <w:rPr>
          <w:sz w:val="24"/>
          <w:szCs w:val="24"/>
        </w:rPr>
        <w:tab/>
      </w:r>
      <w:bookmarkStart w:id="738" w:name="F55667630"/>
      <w:r w:rsidRPr="00DB501A">
        <w:rPr>
          <w:sz w:val="24"/>
          <w:szCs w:val="24"/>
        </w:rPr>
        <w:t xml:space="preserve">a </w:t>
      </w:r>
      <w:r w:rsidR="008A5FA0">
        <w:rPr>
          <w:sz w:val="24"/>
          <w:szCs w:val="24"/>
        </w:rPr>
        <w:t>margem contratual de seguro</w:t>
      </w:r>
      <w:r w:rsidRPr="00DB501A">
        <w:rPr>
          <w:sz w:val="24"/>
          <w:szCs w:val="24"/>
        </w:rPr>
        <w:t>.</w:t>
      </w:r>
      <w:bookmarkEnd w:id="738"/>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39" w:name="F55667623"/>
      <w:r w:rsidRPr="00DB501A">
        <w:rPr>
          <w:sz w:val="24"/>
          <w:szCs w:val="24"/>
        </w:rPr>
        <w:t>a fluxos de caixa de aquisições de seguro.</w:t>
      </w:r>
      <w:bookmarkEnd w:id="739"/>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B122</w:t>
      </w:r>
      <w:r w:rsidR="00C243C8">
        <w:rPr>
          <w:sz w:val="24"/>
          <w:szCs w:val="24"/>
        </w:rPr>
        <w:t>.</w:t>
      </w:r>
      <w:r w:rsidRPr="00DB501A">
        <w:rPr>
          <w:sz w:val="24"/>
          <w:szCs w:val="24"/>
        </w:rPr>
        <w:tab/>
      </w:r>
      <w:bookmarkStart w:id="740" w:name="F55667631"/>
      <w:r w:rsidRPr="00DB501A">
        <w:rPr>
          <w:sz w:val="24"/>
          <w:szCs w:val="24"/>
        </w:rPr>
        <w:t xml:space="preserve">A receita de seguro para período referente aos valores descritos no </w:t>
      </w:r>
      <w:r w:rsidR="00D416EF" w:rsidRPr="00D416EF">
        <w:rPr>
          <w:sz w:val="24"/>
          <w:szCs w:val="24"/>
        </w:rPr>
        <w:t>item</w:t>
      </w:r>
      <w:r w:rsidRPr="00DB501A">
        <w:rPr>
          <w:sz w:val="24"/>
          <w:szCs w:val="24"/>
        </w:rPr>
        <w:t xml:space="preserve"> B121(a) </w:t>
      </w:r>
      <w:r w:rsidR="00C9378D">
        <w:rPr>
          <w:sz w:val="24"/>
          <w:szCs w:val="24"/>
        </w:rPr>
        <w:t xml:space="preserve">deve ser </w:t>
      </w:r>
      <w:r w:rsidRPr="00DB501A">
        <w:rPr>
          <w:sz w:val="24"/>
          <w:szCs w:val="24"/>
        </w:rPr>
        <w:t xml:space="preserve">determinada conforme previsto nos </w:t>
      </w:r>
      <w:r w:rsidR="00D416EF" w:rsidRPr="00D416EF">
        <w:rPr>
          <w:sz w:val="24"/>
          <w:szCs w:val="24"/>
        </w:rPr>
        <w:t>itens</w:t>
      </w:r>
      <w:r w:rsidRPr="00DB501A">
        <w:rPr>
          <w:sz w:val="24"/>
          <w:szCs w:val="24"/>
        </w:rPr>
        <w:t xml:space="preserve"> B123</w:t>
      </w:r>
      <w:r w:rsidR="00C9378D">
        <w:rPr>
          <w:sz w:val="24"/>
          <w:szCs w:val="24"/>
          <w:cs/>
        </w:rPr>
        <w:t xml:space="preserve"> e </w:t>
      </w:r>
      <w:r w:rsidRPr="00DB501A">
        <w:rPr>
          <w:sz w:val="24"/>
          <w:szCs w:val="24"/>
        </w:rPr>
        <w:t xml:space="preserve">B124. A receita de seguro para período referente aos valores descritos no </w:t>
      </w:r>
      <w:r w:rsidR="00D416EF" w:rsidRPr="00D416EF">
        <w:rPr>
          <w:sz w:val="24"/>
          <w:szCs w:val="24"/>
        </w:rPr>
        <w:t>item</w:t>
      </w:r>
      <w:r w:rsidRPr="00DB501A">
        <w:rPr>
          <w:sz w:val="24"/>
          <w:szCs w:val="24"/>
        </w:rPr>
        <w:t xml:space="preserve"> B121(b) </w:t>
      </w:r>
      <w:r w:rsidR="00D132AB">
        <w:rPr>
          <w:sz w:val="24"/>
          <w:szCs w:val="24"/>
        </w:rPr>
        <w:t>deve ser</w:t>
      </w:r>
      <w:r w:rsidRPr="00DB501A">
        <w:rPr>
          <w:sz w:val="24"/>
          <w:szCs w:val="24"/>
        </w:rPr>
        <w:t xml:space="preserve"> determinada conforme previsto no </w:t>
      </w:r>
      <w:r w:rsidR="00D416EF" w:rsidRPr="00D416EF">
        <w:rPr>
          <w:sz w:val="24"/>
          <w:szCs w:val="24"/>
        </w:rPr>
        <w:t>item</w:t>
      </w:r>
      <w:r w:rsidRPr="00DB501A">
        <w:rPr>
          <w:sz w:val="24"/>
          <w:szCs w:val="24"/>
        </w:rPr>
        <w:t xml:space="preserve"> B125.</w:t>
      </w:r>
      <w:bookmarkEnd w:id="740"/>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B123</w:t>
      </w:r>
      <w:r w:rsidR="00C243C8">
        <w:rPr>
          <w:sz w:val="24"/>
          <w:szCs w:val="24"/>
        </w:rPr>
        <w:t>.</w:t>
      </w:r>
      <w:r w:rsidRPr="00DB501A">
        <w:rPr>
          <w:sz w:val="24"/>
          <w:szCs w:val="24"/>
        </w:rPr>
        <w:tab/>
      </w:r>
      <w:bookmarkStart w:id="741" w:name="F55667632"/>
      <w:r w:rsidRPr="00DB501A">
        <w:rPr>
          <w:sz w:val="24"/>
          <w:szCs w:val="24"/>
        </w:rPr>
        <w:t xml:space="preserve">Aplicando </w:t>
      </w:r>
      <w:r w:rsidR="00A3478F" w:rsidRPr="00A3478F">
        <w:rPr>
          <w:sz w:val="24"/>
          <w:szCs w:val="24"/>
        </w:rPr>
        <w:t>o CPC 47</w:t>
      </w:r>
      <w:r w:rsidRPr="00DB501A">
        <w:rPr>
          <w:sz w:val="24"/>
          <w:szCs w:val="24"/>
        </w:rPr>
        <w:t xml:space="preserve">, quando </w:t>
      </w:r>
      <w:r w:rsidR="00117BF9">
        <w:rPr>
          <w:sz w:val="24"/>
          <w:szCs w:val="24"/>
        </w:rPr>
        <w:t>a entidade</w:t>
      </w:r>
      <w:r w:rsidRPr="00DB501A">
        <w:rPr>
          <w:sz w:val="24"/>
          <w:szCs w:val="24"/>
        </w:rPr>
        <w:t xml:space="preserve"> presta serviços, ela </w:t>
      </w:r>
      <w:r w:rsidR="00D132AB">
        <w:rPr>
          <w:sz w:val="24"/>
          <w:szCs w:val="24"/>
        </w:rPr>
        <w:t xml:space="preserve">deve </w:t>
      </w:r>
      <w:r w:rsidR="002219F6">
        <w:rPr>
          <w:sz w:val="24"/>
          <w:szCs w:val="24"/>
        </w:rPr>
        <w:t>desreconhec</w:t>
      </w:r>
      <w:r w:rsidR="00D132AB">
        <w:rPr>
          <w:sz w:val="24"/>
          <w:szCs w:val="24"/>
        </w:rPr>
        <w:t>er</w:t>
      </w:r>
      <w:r w:rsidRPr="00DB501A">
        <w:rPr>
          <w:sz w:val="24"/>
          <w:szCs w:val="24"/>
        </w:rPr>
        <w:t xml:space="preserve"> a obrigação de </w:t>
      </w:r>
      <w:r w:rsidR="00D132AB" w:rsidRPr="008A3705">
        <w:rPr>
          <w:i/>
          <w:sz w:val="24"/>
          <w:szCs w:val="24"/>
        </w:rPr>
        <w:t>performance</w:t>
      </w:r>
      <w:r w:rsidR="00D132AB" w:rsidRPr="00DB501A">
        <w:rPr>
          <w:sz w:val="24"/>
          <w:szCs w:val="24"/>
        </w:rPr>
        <w:t xml:space="preserve"> </w:t>
      </w:r>
      <w:r w:rsidRPr="00DB501A">
        <w:rPr>
          <w:sz w:val="24"/>
          <w:szCs w:val="24"/>
        </w:rPr>
        <w:t xml:space="preserve">para esses serviços e </w:t>
      </w:r>
      <w:r w:rsidR="00D132AB">
        <w:rPr>
          <w:sz w:val="24"/>
          <w:szCs w:val="24"/>
        </w:rPr>
        <w:t xml:space="preserve">deve </w:t>
      </w:r>
      <w:r w:rsidRPr="00DB501A">
        <w:rPr>
          <w:sz w:val="24"/>
          <w:szCs w:val="24"/>
        </w:rPr>
        <w:t>reconhece</w:t>
      </w:r>
      <w:r w:rsidR="00D132AB">
        <w:rPr>
          <w:sz w:val="24"/>
          <w:szCs w:val="24"/>
        </w:rPr>
        <w:t>r a</w:t>
      </w:r>
      <w:r w:rsidRPr="00DB501A">
        <w:rPr>
          <w:sz w:val="24"/>
          <w:szCs w:val="24"/>
        </w:rPr>
        <w:t xml:space="preserve"> receita. Consistentemente, aplicando </w:t>
      </w:r>
      <w:r w:rsidR="00117BF9">
        <w:rPr>
          <w:sz w:val="24"/>
          <w:szCs w:val="24"/>
        </w:rPr>
        <w:t>este pronunciamento</w:t>
      </w:r>
      <w:r w:rsidRPr="00DB501A">
        <w:rPr>
          <w:sz w:val="24"/>
          <w:szCs w:val="24"/>
        </w:rPr>
        <w:t xml:space="preserve">, quando </w:t>
      </w:r>
      <w:r w:rsidR="00117BF9">
        <w:rPr>
          <w:sz w:val="24"/>
          <w:szCs w:val="24"/>
        </w:rPr>
        <w:t>a entidade</w:t>
      </w:r>
      <w:r w:rsidRPr="00DB501A">
        <w:rPr>
          <w:sz w:val="24"/>
          <w:szCs w:val="24"/>
        </w:rPr>
        <w:t xml:space="preserve"> </w:t>
      </w:r>
      <w:r w:rsidR="00747060">
        <w:rPr>
          <w:sz w:val="24"/>
          <w:szCs w:val="24"/>
        </w:rPr>
        <w:t>fornece</w:t>
      </w:r>
      <w:r w:rsidRPr="00DB501A">
        <w:rPr>
          <w:sz w:val="24"/>
          <w:szCs w:val="24"/>
        </w:rPr>
        <w:t xml:space="preserve"> </w:t>
      </w:r>
      <w:r w:rsidR="00747060">
        <w:rPr>
          <w:sz w:val="24"/>
          <w:szCs w:val="24"/>
        </w:rPr>
        <w:t xml:space="preserve">cobertura de seguro e </w:t>
      </w:r>
      <w:r w:rsidR="00747060" w:rsidRPr="00333F9D">
        <w:rPr>
          <w:sz w:val="24"/>
          <w:szCs w:val="24"/>
        </w:rPr>
        <w:t>outros serviços decorrentes do grupo de contratos de seguro</w:t>
      </w:r>
      <w:r w:rsidR="00747060">
        <w:rPr>
          <w:sz w:val="24"/>
          <w:szCs w:val="24"/>
        </w:rPr>
        <w:t xml:space="preserve"> </w:t>
      </w:r>
      <w:r w:rsidR="00D132AB">
        <w:rPr>
          <w:sz w:val="24"/>
          <w:szCs w:val="24"/>
        </w:rPr>
        <w:t>no</w:t>
      </w:r>
      <w:r w:rsidRPr="00DB501A">
        <w:rPr>
          <w:sz w:val="24"/>
          <w:szCs w:val="24"/>
        </w:rPr>
        <w:t xml:space="preserve"> período, ela </w:t>
      </w:r>
      <w:r w:rsidR="00D132AB">
        <w:rPr>
          <w:sz w:val="24"/>
          <w:szCs w:val="24"/>
        </w:rPr>
        <w:t xml:space="preserve">deve </w:t>
      </w:r>
      <w:r w:rsidRPr="00DB501A">
        <w:rPr>
          <w:sz w:val="24"/>
          <w:szCs w:val="24"/>
        </w:rPr>
        <w:t>reduz</w:t>
      </w:r>
      <w:r w:rsidR="00D132AB">
        <w:rPr>
          <w:sz w:val="24"/>
          <w:szCs w:val="24"/>
        </w:rPr>
        <w:t>ir</w:t>
      </w:r>
      <w:r w:rsidRPr="00DB501A">
        <w:rPr>
          <w:sz w:val="24"/>
          <w:szCs w:val="24"/>
        </w:rPr>
        <w:t xml:space="preserve"> o passivo por cobertura remanescente para os </w:t>
      </w:r>
      <w:r w:rsidR="00747060">
        <w:rPr>
          <w:sz w:val="24"/>
          <w:szCs w:val="24"/>
        </w:rPr>
        <w:t xml:space="preserve">fornecimentos realizados </w:t>
      </w:r>
      <w:r w:rsidRPr="00DB501A">
        <w:rPr>
          <w:sz w:val="24"/>
          <w:szCs w:val="24"/>
        </w:rPr>
        <w:t xml:space="preserve">e </w:t>
      </w:r>
      <w:r w:rsidR="00D132AB">
        <w:rPr>
          <w:sz w:val="24"/>
          <w:szCs w:val="24"/>
        </w:rPr>
        <w:t xml:space="preserve">deve </w:t>
      </w:r>
      <w:r w:rsidRPr="00DB501A">
        <w:rPr>
          <w:sz w:val="24"/>
          <w:szCs w:val="24"/>
        </w:rPr>
        <w:t>reconhece</w:t>
      </w:r>
      <w:r w:rsidR="00D132AB">
        <w:rPr>
          <w:sz w:val="24"/>
          <w:szCs w:val="24"/>
        </w:rPr>
        <w:t>r a</w:t>
      </w:r>
      <w:r w:rsidRPr="00DB501A">
        <w:rPr>
          <w:sz w:val="24"/>
          <w:szCs w:val="24"/>
        </w:rPr>
        <w:t xml:space="preserve"> receita de seguro. A redução no passivo por cobertura remanescente que dá origem a receita de seguro </w:t>
      </w:r>
      <w:r w:rsidR="00D132AB">
        <w:rPr>
          <w:sz w:val="24"/>
          <w:szCs w:val="24"/>
        </w:rPr>
        <w:t xml:space="preserve">deve </w:t>
      </w:r>
      <w:r w:rsidRPr="00DB501A">
        <w:rPr>
          <w:sz w:val="24"/>
          <w:szCs w:val="24"/>
        </w:rPr>
        <w:t>exclui</w:t>
      </w:r>
      <w:r w:rsidR="00D132AB">
        <w:rPr>
          <w:sz w:val="24"/>
          <w:szCs w:val="24"/>
        </w:rPr>
        <w:t>r</w:t>
      </w:r>
      <w:r w:rsidRPr="00DB501A">
        <w:rPr>
          <w:sz w:val="24"/>
          <w:szCs w:val="24"/>
        </w:rPr>
        <w:t xml:space="preserve"> mudanças no passivo que não se referem a </w:t>
      </w:r>
      <w:r w:rsidR="003C0E81">
        <w:rPr>
          <w:sz w:val="24"/>
          <w:szCs w:val="24"/>
        </w:rPr>
        <w:t xml:space="preserve">fornecimentos </w:t>
      </w:r>
      <w:r w:rsidRPr="00DB501A">
        <w:rPr>
          <w:sz w:val="24"/>
          <w:szCs w:val="24"/>
        </w:rPr>
        <w:t>que se espera</w:t>
      </w:r>
      <w:r w:rsidR="003C0E81">
        <w:rPr>
          <w:sz w:val="24"/>
          <w:szCs w:val="24"/>
        </w:rPr>
        <w:t>m</w:t>
      </w:r>
      <w:r w:rsidRPr="00DB501A">
        <w:rPr>
          <w:sz w:val="24"/>
          <w:szCs w:val="24"/>
        </w:rPr>
        <w:t xml:space="preserve"> que sejam cobertos pela contrapartida recebida pela entidade. Essas mudanças são: </w:t>
      </w:r>
      <w:bookmarkEnd w:id="74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42" w:name="F55667635"/>
      <w:r w:rsidRPr="00DB501A">
        <w:rPr>
          <w:sz w:val="24"/>
          <w:szCs w:val="24"/>
        </w:rPr>
        <w:t xml:space="preserve">mudanças que não se referem a </w:t>
      </w:r>
      <w:r w:rsidR="003C0E81">
        <w:rPr>
          <w:sz w:val="24"/>
          <w:szCs w:val="24"/>
        </w:rPr>
        <w:t xml:space="preserve">coberturas de seguro </w:t>
      </w:r>
      <w:r w:rsidRPr="00DB501A">
        <w:rPr>
          <w:sz w:val="24"/>
          <w:szCs w:val="24"/>
        </w:rPr>
        <w:t>prestad</w:t>
      </w:r>
      <w:r w:rsidR="003C0E81">
        <w:rPr>
          <w:sz w:val="24"/>
          <w:szCs w:val="24"/>
        </w:rPr>
        <w:t>a</w:t>
      </w:r>
      <w:r w:rsidRPr="00DB501A">
        <w:rPr>
          <w:sz w:val="24"/>
          <w:szCs w:val="24"/>
        </w:rPr>
        <w:t>s no período, por exemplo</w:t>
      </w:r>
      <w:r w:rsidR="00D132AB">
        <w:rPr>
          <w:sz w:val="24"/>
          <w:szCs w:val="24"/>
        </w:rPr>
        <w:t>:</w:t>
      </w:r>
      <w:r w:rsidRPr="00DB501A">
        <w:rPr>
          <w:sz w:val="24"/>
          <w:szCs w:val="24"/>
        </w:rPr>
        <w:t xml:space="preserve"> </w:t>
      </w:r>
      <w:bookmarkEnd w:id="742"/>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43" w:name="F55667640"/>
      <w:r w:rsidRPr="00DB501A">
        <w:rPr>
          <w:sz w:val="24"/>
          <w:szCs w:val="24"/>
        </w:rPr>
        <w:t>mudanças resultantes de fluxos de entrada de caixa de prêmios recebidos;</w:t>
      </w:r>
      <w:bookmarkEnd w:id="743"/>
    </w:p>
    <w:p w:rsid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44" w:name="F55667643"/>
      <w:r w:rsidRPr="00DB501A">
        <w:rPr>
          <w:sz w:val="24"/>
          <w:szCs w:val="24"/>
        </w:rPr>
        <w:t>mudanças que se referem a componentes de investimento no período;</w:t>
      </w:r>
      <w:bookmarkEnd w:id="744"/>
    </w:p>
    <w:p w:rsidR="006B1A62" w:rsidRPr="00DB501A" w:rsidRDefault="006B1A62" w:rsidP="00DC2184">
      <w:pPr>
        <w:pStyle w:val="IASBNormalnparaL2"/>
        <w:spacing w:before="0" w:after="120"/>
        <w:ind w:left="1418" w:hanging="425"/>
        <w:rPr>
          <w:sz w:val="24"/>
          <w:szCs w:val="24"/>
        </w:rPr>
      </w:pPr>
      <w:r>
        <w:rPr>
          <w:sz w:val="24"/>
          <w:szCs w:val="24"/>
        </w:rPr>
        <w:t xml:space="preserve">(iia) </w:t>
      </w:r>
      <w:r w:rsidRPr="006B1A62">
        <w:rPr>
          <w:sz w:val="24"/>
          <w:szCs w:val="24"/>
        </w:rPr>
        <w:t xml:space="preserve">mudanças </w:t>
      </w:r>
      <w:r>
        <w:rPr>
          <w:sz w:val="24"/>
          <w:szCs w:val="24"/>
        </w:rPr>
        <w:t>decorrentes</w:t>
      </w:r>
      <w:r w:rsidRPr="006B1A62">
        <w:rPr>
          <w:sz w:val="24"/>
          <w:szCs w:val="24"/>
        </w:rPr>
        <w:t xml:space="preserve"> de fluxos de caixa de empréstimos do titular da apólice;</w:t>
      </w:r>
    </w:p>
    <w:p w:rsidR="00DB501A" w:rsidRPr="00DB501A" w:rsidRDefault="00DB501A" w:rsidP="00DC2184">
      <w:pPr>
        <w:pStyle w:val="IASBNormalnparaL2"/>
        <w:spacing w:before="0" w:after="120"/>
        <w:ind w:left="1418" w:hanging="425"/>
        <w:rPr>
          <w:sz w:val="24"/>
          <w:szCs w:val="24"/>
        </w:rPr>
      </w:pPr>
      <w:r w:rsidRPr="00DB501A">
        <w:rPr>
          <w:sz w:val="24"/>
          <w:szCs w:val="24"/>
        </w:rPr>
        <w:t>(iii)</w:t>
      </w:r>
      <w:r w:rsidRPr="00DB501A">
        <w:rPr>
          <w:sz w:val="24"/>
          <w:szCs w:val="24"/>
        </w:rPr>
        <w:tab/>
      </w:r>
      <w:bookmarkStart w:id="745" w:name="F55667645"/>
      <w:r w:rsidRPr="00DB501A">
        <w:rPr>
          <w:sz w:val="24"/>
          <w:szCs w:val="24"/>
        </w:rPr>
        <w:t xml:space="preserve">mudanças que se referem a </w:t>
      </w:r>
      <w:r w:rsidR="00D132AB">
        <w:rPr>
          <w:sz w:val="24"/>
          <w:szCs w:val="24"/>
        </w:rPr>
        <w:t xml:space="preserve">tributos </w:t>
      </w:r>
      <w:r w:rsidRPr="00DB501A">
        <w:rPr>
          <w:sz w:val="24"/>
          <w:szCs w:val="24"/>
        </w:rPr>
        <w:t xml:space="preserve">baseados em transações cobrados em nome de terceiros (tais como impostos de prêmio, impostos sobre valor adicionado e impostos sobre </w:t>
      </w:r>
      <w:r w:rsidR="009574FB">
        <w:rPr>
          <w:sz w:val="24"/>
          <w:szCs w:val="24"/>
        </w:rPr>
        <w:t>bens</w:t>
      </w:r>
      <w:r w:rsidRPr="00DB501A">
        <w:rPr>
          <w:sz w:val="24"/>
          <w:szCs w:val="24"/>
        </w:rPr>
        <w:t xml:space="preserve"> e serviços)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B65(i));</w:t>
      </w:r>
      <w:bookmarkEnd w:id="745"/>
    </w:p>
    <w:p w:rsidR="00DB501A" w:rsidRPr="00DB501A" w:rsidRDefault="00DB501A" w:rsidP="00DC2184">
      <w:pPr>
        <w:pStyle w:val="IASBNormalnparaL2"/>
        <w:spacing w:before="0" w:after="120"/>
        <w:ind w:left="1418" w:hanging="425"/>
        <w:rPr>
          <w:sz w:val="24"/>
          <w:szCs w:val="24"/>
        </w:rPr>
      </w:pPr>
      <w:r w:rsidRPr="00DB501A">
        <w:rPr>
          <w:sz w:val="24"/>
          <w:szCs w:val="24"/>
        </w:rPr>
        <w:t>(iv)</w:t>
      </w:r>
      <w:r w:rsidRPr="00DB501A">
        <w:rPr>
          <w:sz w:val="24"/>
          <w:szCs w:val="24"/>
        </w:rPr>
        <w:tab/>
      </w:r>
      <w:bookmarkStart w:id="746" w:name="F55667647"/>
      <w:r w:rsidRPr="00DB501A">
        <w:rPr>
          <w:sz w:val="24"/>
          <w:szCs w:val="24"/>
        </w:rPr>
        <w:t>receitas ou despesas financeiras com seguro;</w:t>
      </w:r>
      <w:bookmarkEnd w:id="746"/>
    </w:p>
    <w:p w:rsidR="00DB501A" w:rsidRPr="00DB501A" w:rsidRDefault="00DB501A" w:rsidP="00DC2184">
      <w:pPr>
        <w:pStyle w:val="IASBNormalnparaL2"/>
        <w:spacing w:before="0" w:after="120"/>
        <w:ind w:left="1418" w:hanging="425"/>
        <w:rPr>
          <w:sz w:val="24"/>
          <w:szCs w:val="24"/>
        </w:rPr>
      </w:pPr>
      <w:r w:rsidRPr="00DB501A">
        <w:rPr>
          <w:sz w:val="24"/>
          <w:szCs w:val="24"/>
        </w:rPr>
        <w:t>(v)</w:t>
      </w:r>
      <w:r w:rsidRPr="00DB501A">
        <w:rPr>
          <w:sz w:val="24"/>
          <w:szCs w:val="24"/>
        </w:rPr>
        <w:tab/>
      </w:r>
      <w:bookmarkStart w:id="747" w:name="F55667649"/>
      <w:r w:rsidRPr="00DB501A">
        <w:rPr>
          <w:sz w:val="24"/>
          <w:szCs w:val="24"/>
        </w:rPr>
        <w:t>fluxos de caixa de aquisições de seguro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B125); e</w:t>
      </w:r>
      <w:bookmarkEnd w:id="747"/>
    </w:p>
    <w:p w:rsidR="00DB501A" w:rsidRPr="00DB501A" w:rsidRDefault="00DB501A" w:rsidP="00DC2184">
      <w:pPr>
        <w:pStyle w:val="IASBNormalnparaL2"/>
        <w:spacing w:before="0" w:after="120"/>
        <w:ind w:left="1418" w:hanging="425"/>
        <w:rPr>
          <w:sz w:val="24"/>
          <w:szCs w:val="24"/>
        </w:rPr>
      </w:pPr>
      <w:r w:rsidRPr="00DB501A">
        <w:rPr>
          <w:sz w:val="24"/>
          <w:szCs w:val="24"/>
        </w:rPr>
        <w:lastRenderedPageBreak/>
        <w:t>(vi)</w:t>
      </w:r>
      <w:r w:rsidRPr="00DB501A">
        <w:rPr>
          <w:sz w:val="24"/>
          <w:szCs w:val="24"/>
        </w:rPr>
        <w:tab/>
      </w:r>
      <w:bookmarkStart w:id="748" w:name="F55667651"/>
      <w:r w:rsidR="002219F6">
        <w:rPr>
          <w:sz w:val="24"/>
          <w:szCs w:val="24"/>
        </w:rPr>
        <w:t>desreconhecimento</w:t>
      </w:r>
      <w:r w:rsidRPr="00DB501A">
        <w:rPr>
          <w:sz w:val="24"/>
          <w:szCs w:val="24"/>
        </w:rPr>
        <w:t xml:space="preserve"> de passivos transferidos a terceiro</w:t>
      </w:r>
      <w:bookmarkEnd w:id="748"/>
      <w:r w:rsidR="00D132AB">
        <w:rPr>
          <w:sz w:val="24"/>
          <w:szCs w:val="24"/>
        </w:rPr>
        <w:t>;</w:t>
      </w:r>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49" w:name="F55667637"/>
      <w:r w:rsidRPr="00DB501A">
        <w:rPr>
          <w:sz w:val="24"/>
          <w:szCs w:val="24"/>
        </w:rPr>
        <w:t xml:space="preserve">mudanças que se referem a </w:t>
      </w:r>
      <w:r w:rsidR="003C0E81">
        <w:rPr>
          <w:sz w:val="24"/>
          <w:szCs w:val="24"/>
        </w:rPr>
        <w:t>coberturas de seguro</w:t>
      </w:r>
      <w:r w:rsidRPr="00DB501A">
        <w:rPr>
          <w:sz w:val="24"/>
          <w:szCs w:val="24"/>
        </w:rPr>
        <w:t>, mas para os quais a entidade não espera contrapartida, ou seja, aumentos e reduções no componente de perda do passivo por cobertura remanescente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47</w:t>
      </w:r>
      <w:r w:rsidR="003F330A" w:rsidRPr="003F330A">
        <w:rPr>
          <w:sz w:val="24"/>
          <w:szCs w:val="24"/>
          <w:cs/>
        </w:rPr>
        <w:t xml:space="preserve"> a </w:t>
      </w:r>
      <w:r w:rsidRPr="00DB501A">
        <w:rPr>
          <w:sz w:val="24"/>
          <w:szCs w:val="24"/>
        </w:rPr>
        <w:t>52).</w:t>
      </w:r>
      <w:bookmarkEnd w:id="749"/>
    </w:p>
    <w:p w:rsidR="00846277" w:rsidRDefault="00846277" w:rsidP="006B1A62">
      <w:pPr>
        <w:pStyle w:val="IASBNormalnparaL1"/>
        <w:spacing w:before="0"/>
        <w:ind w:left="0" w:firstLine="0"/>
        <w:rPr>
          <w:sz w:val="24"/>
          <w:szCs w:val="24"/>
        </w:rPr>
      </w:pPr>
    </w:p>
    <w:p w:rsidR="006B1A62" w:rsidRDefault="006B1A62" w:rsidP="006B1A62">
      <w:pPr>
        <w:pStyle w:val="IASBNormalnparaL1"/>
        <w:spacing w:before="0"/>
        <w:ind w:left="567" w:hanging="567"/>
        <w:rPr>
          <w:sz w:val="24"/>
          <w:szCs w:val="24"/>
        </w:rPr>
      </w:pPr>
      <w:r w:rsidRPr="008707C4">
        <w:rPr>
          <w:sz w:val="24"/>
          <w:szCs w:val="24"/>
          <w:u w:val="single"/>
        </w:rPr>
        <w:t>B123A</w:t>
      </w:r>
      <w:r>
        <w:rPr>
          <w:sz w:val="24"/>
          <w:szCs w:val="24"/>
          <w:u w:val="single"/>
        </w:rPr>
        <w:t>.</w:t>
      </w:r>
      <w:r w:rsidRPr="008707C4">
        <w:rPr>
          <w:sz w:val="24"/>
          <w:szCs w:val="24"/>
          <w:u w:val="single"/>
        </w:rPr>
        <w:t xml:space="preserve"> Na medida em que a entidade desreconhe</w:t>
      </w:r>
      <w:r>
        <w:rPr>
          <w:sz w:val="24"/>
          <w:szCs w:val="24"/>
          <w:u w:val="single"/>
        </w:rPr>
        <w:t>ce</w:t>
      </w:r>
      <w:r w:rsidRPr="008707C4">
        <w:rPr>
          <w:sz w:val="24"/>
          <w:szCs w:val="24"/>
          <w:u w:val="single"/>
        </w:rPr>
        <w:t xml:space="preserve"> um ativo por fluxos de caixa diferentes dos fluxos de caixa de </w:t>
      </w:r>
      <w:r w:rsidRPr="003D240B">
        <w:rPr>
          <w:sz w:val="24"/>
          <w:szCs w:val="24"/>
          <w:u w:val="single"/>
        </w:rPr>
        <w:t>aquisição de seguro na data do reconhecimento inicial de um grupo de contratos de seguro (ver itens</w:t>
      </w:r>
      <w:r w:rsidRPr="008707C4">
        <w:rPr>
          <w:sz w:val="24"/>
          <w:szCs w:val="24"/>
          <w:u w:val="single"/>
        </w:rPr>
        <w:t xml:space="preserve"> 38(c)(ii) e B66A), ela deve reconhecer a receita e as despesas de seguro pelo valor desreconhecido naquela data.</w:t>
      </w:r>
    </w:p>
    <w:p w:rsidR="006B1A62" w:rsidRPr="00DB501A" w:rsidRDefault="006B1A62" w:rsidP="006B1A62">
      <w:pPr>
        <w:pStyle w:val="IASBNormalnparaL1"/>
        <w:spacing w:before="0"/>
        <w:ind w:left="0" w:firstLin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B124</w:t>
      </w:r>
      <w:r w:rsidR="00C243C8">
        <w:rPr>
          <w:sz w:val="24"/>
          <w:szCs w:val="24"/>
        </w:rPr>
        <w:t>.</w:t>
      </w:r>
      <w:r w:rsidRPr="00DB501A">
        <w:rPr>
          <w:sz w:val="24"/>
          <w:szCs w:val="24"/>
        </w:rPr>
        <w:tab/>
      </w:r>
      <w:bookmarkStart w:id="750" w:name="F55667652"/>
      <w:r w:rsidRPr="00DB501A">
        <w:rPr>
          <w:sz w:val="24"/>
          <w:szCs w:val="24"/>
        </w:rPr>
        <w:t xml:space="preserve">Consequentemente, a receita de seguro para o período também pode ser analisada como o total das mudanças no passivo para cobertura remanescente no período que se refere a </w:t>
      </w:r>
      <w:r w:rsidR="003C0E81">
        <w:rPr>
          <w:sz w:val="24"/>
          <w:szCs w:val="24"/>
        </w:rPr>
        <w:t>fornecimentos</w:t>
      </w:r>
      <w:r w:rsidR="003C0E81" w:rsidRPr="00DB501A">
        <w:rPr>
          <w:sz w:val="24"/>
          <w:szCs w:val="24"/>
        </w:rPr>
        <w:t xml:space="preserve"> </w:t>
      </w:r>
      <w:r w:rsidRPr="00DB501A">
        <w:rPr>
          <w:sz w:val="24"/>
          <w:szCs w:val="24"/>
        </w:rPr>
        <w:t xml:space="preserve">para os quais a entidade espera receber contrapartida. Essas mudanças são: </w:t>
      </w:r>
      <w:bookmarkEnd w:id="750"/>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51" w:name="F55667655"/>
      <w:r w:rsidRPr="00DB501A">
        <w:rPr>
          <w:sz w:val="24"/>
          <w:szCs w:val="24"/>
        </w:rPr>
        <w:t xml:space="preserve">despesas de </w:t>
      </w:r>
      <w:r w:rsidR="008A5FA0">
        <w:rPr>
          <w:sz w:val="24"/>
          <w:szCs w:val="24"/>
        </w:rPr>
        <w:t>seguro</w:t>
      </w:r>
      <w:r w:rsidRPr="00DB501A">
        <w:rPr>
          <w:sz w:val="24"/>
          <w:szCs w:val="24"/>
        </w:rPr>
        <w:t xml:space="preserve"> incorridas no período (mensuradas pelos valores esperados no início do período), excluindo: </w:t>
      </w:r>
      <w:bookmarkEnd w:id="751"/>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52" w:name="F55667662"/>
      <w:r w:rsidRPr="00DB501A">
        <w:rPr>
          <w:sz w:val="24"/>
          <w:szCs w:val="24"/>
        </w:rPr>
        <w:t>valores alocados para o componente de perda do passivo por cobertura remanescente</w:t>
      </w:r>
      <w:r w:rsidR="00D132AB">
        <w:rPr>
          <w:sz w:val="24"/>
          <w:szCs w:val="24"/>
        </w:rPr>
        <w:t>,</w:t>
      </w:r>
      <w:r w:rsidR="001B4732">
        <w:rPr>
          <w:sz w:val="24"/>
          <w:szCs w:val="24"/>
        </w:rPr>
        <w:t xml:space="preserve"> </w:t>
      </w:r>
      <w:r w:rsidRPr="00DB501A">
        <w:rPr>
          <w:sz w:val="24"/>
          <w:szCs w:val="24"/>
        </w:rPr>
        <w:t xml:space="preserve">aplicando o </w:t>
      </w:r>
      <w:r w:rsidR="00D416EF" w:rsidRPr="00D416EF">
        <w:rPr>
          <w:sz w:val="24"/>
          <w:szCs w:val="24"/>
        </w:rPr>
        <w:t>item</w:t>
      </w:r>
      <w:r w:rsidRPr="00DB501A">
        <w:rPr>
          <w:sz w:val="24"/>
          <w:szCs w:val="24"/>
        </w:rPr>
        <w:t xml:space="preserve"> 51(a);</w:t>
      </w:r>
      <w:bookmarkEnd w:id="752"/>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53" w:name="F55667664"/>
      <w:r w:rsidRPr="00DB501A">
        <w:rPr>
          <w:sz w:val="24"/>
          <w:szCs w:val="24"/>
        </w:rPr>
        <w:t>amortizações de componentes de investimento;</w:t>
      </w:r>
      <w:bookmarkEnd w:id="753"/>
    </w:p>
    <w:p w:rsidR="00DB501A" w:rsidRPr="00DB501A" w:rsidRDefault="00DB501A" w:rsidP="00DC2184">
      <w:pPr>
        <w:pStyle w:val="IASBNormalnparaL2"/>
        <w:spacing w:before="0" w:after="120"/>
        <w:ind w:left="1418" w:hanging="425"/>
        <w:rPr>
          <w:sz w:val="24"/>
          <w:szCs w:val="24"/>
        </w:rPr>
      </w:pPr>
      <w:r w:rsidRPr="00DB501A">
        <w:rPr>
          <w:sz w:val="24"/>
          <w:szCs w:val="24"/>
        </w:rPr>
        <w:t>(iii)</w:t>
      </w:r>
      <w:r w:rsidRPr="00DB501A">
        <w:rPr>
          <w:sz w:val="24"/>
          <w:szCs w:val="24"/>
        </w:rPr>
        <w:tab/>
      </w:r>
      <w:bookmarkStart w:id="754" w:name="F55667666"/>
      <w:r w:rsidRPr="00DB501A">
        <w:rPr>
          <w:sz w:val="24"/>
          <w:szCs w:val="24"/>
        </w:rPr>
        <w:t xml:space="preserve">valores que se referem a </w:t>
      </w:r>
      <w:r w:rsidR="00D132AB">
        <w:rPr>
          <w:sz w:val="24"/>
          <w:szCs w:val="24"/>
        </w:rPr>
        <w:t>tributos</w:t>
      </w:r>
      <w:r w:rsidR="00D132AB" w:rsidRPr="00DB501A">
        <w:rPr>
          <w:sz w:val="24"/>
          <w:szCs w:val="24"/>
        </w:rPr>
        <w:t xml:space="preserve"> </w:t>
      </w:r>
      <w:r w:rsidRPr="00DB501A">
        <w:rPr>
          <w:sz w:val="24"/>
          <w:szCs w:val="24"/>
        </w:rPr>
        <w:t xml:space="preserve">baseados em transações cobrados em nome de terceiros (tais como impostos de prêmio, impostos sobre valor adicionado e impostos sobre </w:t>
      </w:r>
      <w:r w:rsidR="009574FB">
        <w:rPr>
          <w:sz w:val="24"/>
          <w:szCs w:val="24"/>
        </w:rPr>
        <w:t>bens</w:t>
      </w:r>
      <w:r w:rsidRPr="00DB501A">
        <w:rPr>
          <w:sz w:val="24"/>
          <w:szCs w:val="24"/>
        </w:rPr>
        <w:t xml:space="preserve"> e serviços)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B65(i)); </w:t>
      </w:r>
      <w:bookmarkEnd w:id="754"/>
    </w:p>
    <w:p w:rsidR="00DB501A" w:rsidRDefault="006B1A62" w:rsidP="006B1A62">
      <w:pPr>
        <w:pStyle w:val="IASBNormalnparaL2"/>
        <w:spacing w:before="0" w:after="120"/>
        <w:ind w:left="1418" w:hanging="425"/>
        <w:rPr>
          <w:sz w:val="24"/>
          <w:szCs w:val="24"/>
        </w:rPr>
      </w:pPr>
      <w:r w:rsidRPr="006B1A62">
        <w:t>(iv</w:t>
      </w:r>
      <w:r>
        <w:rPr>
          <w:sz w:val="24"/>
          <w:szCs w:val="24"/>
        </w:rPr>
        <w:t>)</w:t>
      </w:r>
      <w:r>
        <w:rPr>
          <w:sz w:val="24"/>
          <w:szCs w:val="24"/>
        </w:rPr>
        <w:tab/>
      </w:r>
      <w:bookmarkStart w:id="755" w:name="F55667668"/>
      <w:r w:rsidR="00DB501A" w:rsidRPr="00DB501A">
        <w:rPr>
          <w:sz w:val="24"/>
          <w:szCs w:val="24"/>
        </w:rPr>
        <w:t>despesas de aquisição de seguro (</w:t>
      </w:r>
      <w:r w:rsidR="00567D0A" w:rsidRPr="00567D0A">
        <w:rPr>
          <w:sz w:val="24"/>
          <w:szCs w:val="24"/>
        </w:rPr>
        <w:t>ver</w:t>
      </w:r>
      <w:r w:rsidR="00DB501A" w:rsidRPr="00DB501A">
        <w:rPr>
          <w:sz w:val="24"/>
          <w:szCs w:val="24"/>
        </w:rPr>
        <w:t xml:space="preserve"> </w:t>
      </w:r>
      <w:r w:rsidR="00D416EF" w:rsidRPr="00D416EF">
        <w:rPr>
          <w:sz w:val="24"/>
          <w:szCs w:val="24"/>
        </w:rPr>
        <w:t>item</w:t>
      </w:r>
      <w:r w:rsidR="00DB501A" w:rsidRPr="00DB501A">
        <w:rPr>
          <w:sz w:val="24"/>
          <w:szCs w:val="24"/>
        </w:rPr>
        <w:t xml:space="preserve"> B125)</w:t>
      </w:r>
      <w:r>
        <w:rPr>
          <w:sz w:val="24"/>
          <w:szCs w:val="24"/>
        </w:rPr>
        <w:t>; e</w:t>
      </w:r>
      <w:bookmarkEnd w:id="755"/>
    </w:p>
    <w:p w:rsidR="006B1A62" w:rsidRPr="008707C4" w:rsidRDefault="006B1A62" w:rsidP="006B1A62">
      <w:pPr>
        <w:pStyle w:val="NormalWeb"/>
        <w:ind w:left="1418" w:hanging="453"/>
      </w:pPr>
      <w:r w:rsidRPr="008707C4">
        <w:t xml:space="preserve">(v) </w:t>
      </w:r>
      <w:r>
        <w:tab/>
      </w:r>
      <w:r w:rsidRPr="008707C4">
        <w:t>o valor relacionado ao ajuste de risco para risco não financeiro (ver alínea (b)).</w:t>
      </w:r>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756" w:name="F55667657"/>
      <w:r w:rsidRPr="00DB501A">
        <w:rPr>
          <w:sz w:val="24"/>
          <w:szCs w:val="24"/>
        </w:rPr>
        <w:t xml:space="preserve">a mudança no ajuste pelo risco não financeiro, excluindo: </w:t>
      </w:r>
      <w:bookmarkEnd w:id="756"/>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57" w:name="F55667671"/>
      <w:r w:rsidRPr="00DB501A">
        <w:rPr>
          <w:sz w:val="24"/>
          <w:szCs w:val="24"/>
        </w:rPr>
        <w:t>mudanças incluídas em receitas ou despesas financeiras de seguro</w:t>
      </w:r>
      <w:r w:rsidR="00D132AB">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87;</w:t>
      </w:r>
      <w:bookmarkEnd w:id="757"/>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58" w:name="F55667673"/>
      <w:r w:rsidRPr="00DB501A">
        <w:rPr>
          <w:sz w:val="24"/>
          <w:szCs w:val="24"/>
        </w:rPr>
        <w:t xml:space="preserve">mudanças que ajustam a </w:t>
      </w:r>
      <w:r w:rsidR="008A5FA0">
        <w:rPr>
          <w:sz w:val="24"/>
          <w:szCs w:val="24"/>
        </w:rPr>
        <w:t>margem contratual de seguro</w:t>
      </w:r>
      <w:r w:rsidRPr="00DB501A">
        <w:rPr>
          <w:sz w:val="24"/>
          <w:szCs w:val="24"/>
        </w:rPr>
        <w:t xml:space="preserve"> porque se referem </w:t>
      </w:r>
      <w:r w:rsidR="00AC658F">
        <w:rPr>
          <w:sz w:val="24"/>
          <w:szCs w:val="24"/>
        </w:rPr>
        <w:t>à cobertura de seguro futura</w:t>
      </w:r>
      <w:r w:rsidR="00D132AB">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44(c) e 45(c); e</w:t>
      </w:r>
      <w:bookmarkEnd w:id="758"/>
    </w:p>
    <w:p w:rsidR="00DB501A" w:rsidRPr="00DB501A" w:rsidRDefault="00DB501A" w:rsidP="00DC2184">
      <w:pPr>
        <w:pStyle w:val="IASBNormalnparaL2"/>
        <w:spacing w:before="0" w:after="120"/>
        <w:ind w:left="1418" w:hanging="425"/>
        <w:rPr>
          <w:sz w:val="24"/>
          <w:szCs w:val="24"/>
        </w:rPr>
      </w:pPr>
      <w:r w:rsidRPr="00DB501A">
        <w:rPr>
          <w:sz w:val="24"/>
          <w:szCs w:val="24"/>
        </w:rPr>
        <w:t>(iii)</w:t>
      </w:r>
      <w:r w:rsidRPr="00DB501A">
        <w:rPr>
          <w:sz w:val="24"/>
          <w:szCs w:val="24"/>
        </w:rPr>
        <w:tab/>
      </w:r>
      <w:bookmarkStart w:id="759" w:name="F55667675"/>
      <w:r w:rsidRPr="00DB501A">
        <w:rPr>
          <w:sz w:val="24"/>
          <w:szCs w:val="24"/>
        </w:rPr>
        <w:t>valores alocados para o componente de perda do passivo por cobertura remanescente</w:t>
      </w:r>
      <w:r w:rsidR="00D132AB">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51(b).</w:t>
      </w:r>
      <w:bookmarkEnd w:id="759"/>
    </w:p>
    <w:p w:rsidR="00DB501A" w:rsidRDefault="00DB501A" w:rsidP="006B1A62">
      <w:pPr>
        <w:pStyle w:val="IASBNormalL1"/>
        <w:numPr>
          <w:ilvl w:val="0"/>
          <w:numId w:val="8"/>
        </w:numPr>
        <w:spacing w:before="0"/>
        <w:rPr>
          <w:sz w:val="24"/>
          <w:szCs w:val="24"/>
        </w:rPr>
      </w:pPr>
      <w:bookmarkStart w:id="760" w:name="F55667659"/>
      <w:r w:rsidRPr="00DB501A">
        <w:rPr>
          <w:sz w:val="24"/>
          <w:szCs w:val="24"/>
        </w:rPr>
        <w:t xml:space="preserve">o valor da </w:t>
      </w:r>
      <w:r w:rsidR="008A5FA0">
        <w:rPr>
          <w:sz w:val="24"/>
          <w:szCs w:val="24"/>
        </w:rPr>
        <w:t>margem contratual de seguro</w:t>
      </w:r>
      <w:r w:rsidRPr="00DB501A">
        <w:rPr>
          <w:sz w:val="24"/>
          <w:szCs w:val="24"/>
        </w:rPr>
        <w:t xml:space="preserve"> reconhecido </w:t>
      </w:r>
      <w:r w:rsidR="00DD4A21">
        <w:rPr>
          <w:sz w:val="24"/>
          <w:szCs w:val="24"/>
        </w:rPr>
        <w:t>no resultado</w:t>
      </w:r>
      <w:r w:rsidRPr="00DB501A">
        <w:rPr>
          <w:sz w:val="24"/>
          <w:szCs w:val="24"/>
        </w:rPr>
        <w:t xml:space="preserve"> no período, aplicando os </w:t>
      </w:r>
      <w:r w:rsidR="00D416EF" w:rsidRPr="00D416EF">
        <w:rPr>
          <w:sz w:val="24"/>
          <w:szCs w:val="24"/>
        </w:rPr>
        <w:t>itens</w:t>
      </w:r>
      <w:r w:rsidRPr="00DB501A">
        <w:rPr>
          <w:sz w:val="24"/>
          <w:szCs w:val="24"/>
        </w:rPr>
        <w:t xml:space="preserve"> 44(e) e 45(e).</w:t>
      </w:r>
      <w:bookmarkEnd w:id="760"/>
    </w:p>
    <w:p w:rsidR="006B1A62" w:rsidRDefault="006B1A62" w:rsidP="006B1A62">
      <w:pPr>
        <w:pStyle w:val="IASBNormalL1"/>
        <w:numPr>
          <w:ilvl w:val="0"/>
          <w:numId w:val="8"/>
        </w:numPr>
        <w:spacing w:before="0"/>
        <w:rPr>
          <w:sz w:val="24"/>
          <w:szCs w:val="24"/>
        </w:rPr>
      </w:pPr>
      <w:r w:rsidRPr="006B1A62">
        <w:rPr>
          <w:sz w:val="24"/>
          <w:szCs w:val="24"/>
        </w:rPr>
        <w:t>outros valores, se houver, por exemplo, os ajustes de receitas de prêmios que não estejam relacionados a serviços futuros (ver item B96(a)).</w:t>
      </w:r>
    </w:p>
    <w:p w:rsidR="00846277" w:rsidRPr="00DB501A" w:rsidRDefault="00846277" w:rsidP="001835D5">
      <w:pPr>
        <w:pStyle w:val="IASBNormalnparaL1"/>
        <w:spacing w:before="0"/>
        <w:rPr>
          <w:sz w:val="24"/>
          <w:szCs w:val="24"/>
        </w:rPr>
      </w:pPr>
    </w:p>
    <w:p w:rsidR="00DB501A" w:rsidRDefault="00DB501A" w:rsidP="001E7F40">
      <w:pPr>
        <w:pStyle w:val="IASBNormalL1"/>
        <w:spacing w:before="0"/>
        <w:ind w:left="567" w:hanging="567"/>
        <w:rPr>
          <w:sz w:val="24"/>
          <w:szCs w:val="24"/>
        </w:rPr>
      </w:pPr>
      <w:r w:rsidRPr="00DB501A">
        <w:rPr>
          <w:sz w:val="24"/>
          <w:szCs w:val="24"/>
        </w:rPr>
        <w:t>B125</w:t>
      </w:r>
      <w:r w:rsidR="00C243C8">
        <w:rPr>
          <w:sz w:val="24"/>
          <w:szCs w:val="24"/>
        </w:rPr>
        <w:t>.</w:t>
      </w:r>
      <w:r w:rsidRPr="00DB501A">
        <w:rPr>
          <w:sz w:val="24"/>
          <w:szCs w:val="24"/>
        </w:rPr>
        <w:tab/>
      </w:r>
      <w:bookmarkStart w:id="761" w:name="F55667676"/>
      <w:r w:rsidR="00117BF9">
        <w:rPr>
          <w:sz w:val="24"/>
          <w:szCs w:val="24"/>
        </w:rPr>
        <w:t>A entidade</w:t>
      </w:r>
      <w:r w:rsidRPr="00DB501A">
        <w:rPr>
          <w:sz w:val="24"/>
          <w:szCs w:val="24"/>
        </w:rPr>
        <w:t xml:space="preserve"> </w:t>
      </w:r>
      <w:r w:rsidR="00D132AB">
        <w:rPr>
          <w:sz w:val="24"/>
          <w:szCs w:val="24"/>
        </w:rPr>
        <w:t xml:space="preserve">deve </w:t>
      </w:r>
      <w:r w:rsidRPr="00DB501A">
        <w:rPr>
          <w:sz w:val="24"/>
          <w:szCs w:val="24"/>
        </w:rPr>
        <w:t>determinar a receita de seguro referente a fluxos de caixa de aquisições de seguro</w:t>
      </w:r>
      <w:r w:rsidR="00D132AB">
        <w:rPr>
          <w:sz w:val="24"/>
          <w:szCs w:val="24"/>
        </w:rPr>
        <w:t>,</w:t>
      </w:r>
      <w:r w:rsidRPr="00DB501A">
        <w:rPr>
          <w:sz w:val="24"/>
          <w:szCs w:val="24"/>
        </w:rPr>
        <w:t xml:space="preserve"> alocando a parcela dos prêmios que se referem à recuperação desses fluxos de caixa a cada período de relatório de forma sistemática com base na passagem de tempo. </w:t>
      </w:r>
      <w:r w:rsidR="00117BF9">
        <w:rPr>
          <w:sz w:val="24"/>
          <w:szCs w:val="24"/>
        </w:rPr>
        <w:t>A entidade</w:t>
      </w:r>
      <w:r w:rsidRPr="00DB501A">
        <w:rPr>
          <w:sz w:val="24"/>
          <w:szCs w:val="24"/>
        </w:rPr>
        <w:t xml:space="preserve"> </w:t>
      </w:r>
      <w:r w:rsidR="00D132AB">
        <w:rPr>
          <w:sz w:val="24"/>
          <w:szCs w:val="24"/>
        </w:rPr>
        <w:t xml:space="preserve">deve </w:t>
      </w:r>
      <w:r w:rsidRPr="00DB501A">
        <w:rPr>
          <w:sz w:val="24"/>
          <w:szCs w:val="24"/>
        </w:rPr>
        <w:t xml:space="preserve">reconhecer o mesmo valor como despesa de </w:t>
      </w:r>
      <w:r w:rsidR="008A5FA0">
        <w:rPr>
          <w:sz w:val="24"/>
          <w:szCs w:val="24"/>
        </w:rPr>
        <w:t>seguro</w:t>
      </w:r>
      <w:r w:rsidRPr="00DB501A">
        <w:rPr>
          <w:sz w:val="24"/>
          <w:szCs w:val="24"/>
        </w:rPr>
        <w:t>.</w:t>
      </w:r>
      <w:bookmarkEnd w:id="761"/>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B126</w:t>
      </w:r>
      <w:r w:rsidR="00C243C8">
        <w:rPr>
          <w:sz w:val="24"/>
          <w:szCs w:val="24"/>
        </w:rPr>
        <w:t>.</w:t>
      </w:r>
      <w:r w:rsidRPr="00DB501A">
        <w:rPr>
          <w:sz w:val="24"/>
          <w:szCs w:val="24"/>
        </w:rPr>
        <w:tab/>
      </w:r>
      <w:bookmarkStart w:id="762" w:name="F55667677"/>
      <w:r w:rsidRPr="00DB501A">
        <w:rPr>
          <w:sz w:val="24"/>
          <w:szCs w:val="24"/>
        </w:rPr>
        <w:t xml:space="preserve">Quando </w:t>
      </w:r>
      <w:r w:rsidR="00117BF9">
        <w:rPr>
          <w:sz w:val="24"/>
          <w:szCs w:val="24"/>
        </w:rPr>
        <w:t>a entidade</w:t>
      </w:r>
      <w:r w:rsidRPr="00DB501A">
        <w:rPr>
          <w:sz w:val="24"/>
          <w:szCs w:val="24"/>
        </w:rPr>
        <w:t xml:space="preserve"> aplica a abordagem de alocação de prêmio nos </w:t>
      </w:r>
      <w:r w:rsidR="00D416EF" w:rsidRPr="00D416EF">
        <w:rPr>
          <w:sz w:val="24"/>
          <w:szCs w:val="24"/>
        </w:rPr>
        <w:t>itens</w:t>
      </w:r>
      <w:r w:rsidRPr="00DB501A">
        <w:rPr>
          <w:sz w:val="24"/>
          <w:szCs w:val="24"/>
        </w:rPr>
        <w:t xml:space="preserve"> 55</w:t>
      </w:r>
      <w:r w:rsidR="003F330A" w:rsidRPr="003F330A">
        <w:rPr>
          <w:sz w:val="24"/>
          <w:szCs w:val="24"/>
          <w:cs/>
        </w:rPr>
        <w:t xml:space="preserve"> a </w:t>
      </w:r>
      <w:r w:rsidRPr="00DB501A">
        <w:rPr>
          <w:sz w:val="24"/>
          <w:szCs w:val="24"/>
        </w:rPr>
        <w:t xml:space="preserve">58, a receita de seguro para o período </w:t>
      </w:r>
      <w:r w:rsidR="00D132AB">
        <w:rPr>
          <w:sz w:val="24"/>
          <w:szCs w:val="24"/>
        </w:rPr>
        <w:t>deve ser</w:t>
      </w:r>
      <w:r w:rsidRPr="00DB501A">
        <w:rPr>
          <w:sz w:val="24"/>
          <w:szCs w:val="24"/>
        </w:rPr>
        <w:t xml:space="preserve"> o valor dos recebimentos de prêmio esperados (excluindo qualquer componente de investimento e ajustado para refletir o valor do dinheiro no tempo e o efeito de risco financeiro, se aplicável, aplicando o </w:t>
      </w:r>
      <w:r w:rsidR="00D416EF" w:rsidRPr="00D416EF">
        <w:rPr>
          <w:sz w:val="24"/>
          <w:szCs w:val="24"/>
        </w:rPr>
        <w:t>item</w:t>
      </w:r>
      <w:r w:rsidRPr="00DB501A">
        <w:rPr>
          <w:sz w:val="24"/>
          <w:szCs w:val="24"/>
        </w:rPr>
        <w:t xml:space="preserve"> 56) alocado para o período. A entidade </w:t>
      </w:r>
      <w:r w:rsidR="00D132AB">
        <w:rPr>
          <w:sz w:val="24"/>
          <w:szCs w:val="24"/>
        </w:rPr>
        <w:t>deve alocar</w:t>
      </w:r>
      <w:r w:rsidRPr="00DB501A">
        <w:rPr>
          <w:sz w:val="24"/>
          <w:szCs w:val="24"/>
        </w:rPr>
        <w:t xml:space="preserve"> os recebimentos de prêmio esperados a cada período de </w:t>
      </w:r>
      <w:r w:rsidR="00333C17">
        <w:rPr>
          <w:sz w:val="24"/>
          <w:szCs w:val="24"/>
        </w:rPr>
        <w:t>cobertura</w:t>
      </w:r>
      <w:r w:rsidR="006B1A62" w:rsidRPr="008707C4">
        <w:rPr>
          <w:sz w:val="24"/>
          <w:szCs w:val="24"/>
        </w:rPr>
        <w:t xml:space="preserve"> de contrato de seguro</w:t>
      </w:r>
      <w:r w:rsidRPr="00DB501A">
        <w:rPr>
          <w:sz w:val="24"/>
          <w:szCs w:val="24"/>
        </w:rPr>
        <w:t xml:space="preserve">: </w:t>
      </w:r>
      <w:bookmarkEnd w:id="762"/>
    </w:p>
    <w:p w:rsidR="00DB501A" w:rsidRPr="00DB501A" w:rsidRDefault="00DB501A" w:rsidP="00DC2184">
      <w:pPr>
        <w:pStyle w:val="IASBNormalL1"/>
        <w:spacing w:before="0" w:after="120"/>
        <w:ind w:left="993" w:hanging="426"/>
        <w:rPr>
          <w:sz w:val="24"/>
          <w:szCs w:val="24"/>
        </w:rPr>
      </w:pPr>
      <w:r w:rsidRPr="00DB501A">
        <w:rPr>
          <w:sz w:val="24"/>
          <w:szCs w:val="24"/>
        </w:rPr>
        <w:lastRenderedPageBreak/>
        <w:t>(a)</w:t>
      </w:r>
      <w:r w:rsidRPr="00DB501A">
        <w:rPr>
          <w:sz w:val="24"/>
          <w:szCs w:val="24"/>
        </w:rPr>
        <w:tab/>
      </w:r>
      <w:bookmarkStart w:id="763" w:name="F55667680"/>
      <w:r w:rsidRPr="00DB501A">
        <w:rPr>
          <w:sz w:val="24"/>
          <w:szCs w:val="24"/>
        </w:rPr>
        <w:t>com base na passagem de tempo; mas</w:t>
      </w:r>
      <w:bookmarkEnd w:id="763"/>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64" w:name="F55667682"/>
      <w:r w:rsidRPr="00DB501A">
        <w:rPr>
          <w:sz w:val="24"/>
          <w:szCs w:val="24"/>
        </w:rPr>
        <w:t xml:space="preserve">se o padrão esperado de liberação de risco durante o período de cobertura diferir significativamente da passagem de tempo, com base na época esperada de despesas de </w:t>
      </w:r>
      <w:r w:rsidR="008A5FA0">
        <w:rPr>
          <w:sz w:val="24"/>
          <w:szCs w:val="24"/>
        </w:rPr>
        <w:t>seguro</w:t>
      </w:r>
      <w:r w:rsidRPr="00DB501A">
        <w:rPr>
          <w:sz w:val="24"/>
          <w:szCs w:val="24"/>
        </w:rPr>
        <w:t xml:space="preserve"> incorridas.</w:t>
      </w:r>
      <w:bookmarkEnd w:id="764"/>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B127</w:t>
      </w:r>
      <w:r w:rsidR="00C243C8">
        <w:rPr>
          <w:sz w:val="24"/>
          <w:szCs w:val="24"/>
        </w:rPr>
        <w:t>.</w:t>
      </w:r>
      <w:r w:rsidRPr="00DB501A">
        <w:rPr>
          <w:sz w:val="24"/>
          <w:szCs w:val="24"/>
        </w:rPr>
        <w:tab/>
      </w:r>
      <w:bookmarkStart w:id="765" w:name="F55667683"/>
      <w:r w:rsidR="00117BF9">
        <w:rPr>
          <w:sz w:val="24"/>
          <w:szCs w:val="24"/>
        </w:rPr>
        <w:t>A entidade</w:t>
      </w:r>
      <w:r w:rsidRPr="00DB501A">
        <w:rPr>
          <w:sz w:val="24"/>
          <w:szCs w:val="24"/>
        </w:rPr>
        <w:t xml:space="preserve"> </w:t>
      </w:r>
      <w:r w:rsidR="00D132AB">
        <w:rPr>
          <w:sz w:val="24"/>
          <w:szCs w:val="24"/>
        </w:rPr>
        <w:t xml:space="preserve">deve </w:t>
      </w:r>
      <w:r w:rsidRPr="00DB501A">
        <w:rPr>
          <w:sz w:val="24"/>
          <w:szCs w:val="24"/>
        </w:rPr>
        <w:t xml:space="preserve">mudar a base de alocação entre os </w:t>
      </w:r>
      <w:r w:rsidR="00D416EF" w:rsidRPr="00D416EF">
        <w:rPr>
          <w:sz w:val="24"/>
          <w:szCs w:val="24"/>
        </w:rPr>
        <w:t>itens</w:t>
      </w:r>
      <w:r w:rsidRPr="00DB501A">
        <w:rPr>
          <w:sz w:val="24"/>
          <w:szCs w:val="24"/>
        </w:rPr>
        <w:t xml:space="preserve"> B126(a) e B126(b), conforme necessário, se os fatos e circunstâncias mudarem.</w:t>
      </w:r>
      <w:bookmarkEnd w:id="765"/>
    </w:p>
    <w:p w:rsidR="00846277" w:rsidRPr="00DB501A" w:rsidRDefault="00846277" w:rsidP="001835D5">
      <w:pPr>
        <w:pStyle w:val="IASBNormalnpara"/>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766" w:name="F55667685"/>
      <w:r w:rsidRPr="00DB501A">
        <w:rPr>
          <w:rFonts w:ascii="Times New Roman" w:hAnsi="Times New Roman" w:cs="Times New Roman"/>
          <w:sz w:val="24"/>
          <w:szCs w:val="24"/>
        </w:rPr>
        <w:t>Receita ou despesa financeira com seguro (</w:t>
      </w:r>
      <w:r w:rsidR="005D07F2" w:rsidRPr="005D07F2">
        <w:rPr>
          <w:rFonts w:ascii="Times New Roman" w:hAnsi="Times New Roman" w:cs="Times New Roman"/>
          <w:sz w:val="24"/>
          <w:szCs w:val="24"/>
        </w:rPr>
        <w:t>itens</w:t>
      </w:r>
      <w:r w:rsidRPr="00DB501A">
        <w:rPr>
          <w:rFonts w:ascii="Times New Roman" w:hAnsi="Times New Roman" w:cs="Times New Roman"/>
          <w:sz w:val="24"/>
          <w:szCs w:val="24"/>
        </w:rPr>
        <w:t xml:space="preserve"> </w:t>
      </w:r>
      <w:r w:rsidRPr="005D07F2">
        <w:rPr>
          <w:rFonts w:ascii="Times New Roman" w:hAnsi="Times New Roman" w:cs="Times New Roman"/>
          <w:sz w:val="24"/>
          <w:szCs w:val="24"/>
        </w:rPr>
        <w:t>87</w:t>
      </w:r>
      <w:r w:rsidR="005D07F2" w:rsidRPr="005D07F2">
        <w:rPr>
          <w:rFonts w:ascii="Times New Roman" w:hAnsi="Times New Roman" w:cs="Times New Roman"/>
          <w:sz w:val="24"/>
          <w:szCs w:val="24"/>
          <w:cs/>
        </w:rPr>
        <w:t xml:space="preserve"> a </w:t>
      </w:r>
      <w:r w:rsidRPr="005D07F2">
        <w:rPr>
          <w:rFonts w:ascii="Times New Roman" w:hAnsi="Times New Roman" w:cs="Times New Roman"/>
          <w:sz w:val="24"/>
          <w:szCs w:val="24"/>
        </w:rPr>
        <w:t>92</w:t>
      </w:r>
      <w:r w:rsidRPr="00DB501A">
        <w:rPr>
          <w:rFonts w:ascii="Times New Roman" w:hAnsi="Times New Roman" w:cs="Times New Roman"/>
          <w:sz w:val="24"/>
          <w:szCs w:val="24"/>
        </w:rPr>
        <w:t>)</w:t>
      </w:r>
      <w:bookmarkEnd w:id="766"/>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B128</w:t>
      </w:r>
      <w:r w:rsidR="00C243C8">
        <w:rPr>
          <w:sz w:val="24"/>
          <w:szCs w:val="24"/>
        </w:rPr>
        <w:t>.</w:t>
      </w:r>
      <w:r w:rsidRPr="00DB501A">
        <w:rPr>
          <w:sz w:val="24"/>
          <w:szCs w:val="24"/>
        </w:rPr>
        <w:tab/>
      </w:r>
      <w:bookmarkStart w:id="767" w:name="F55667686"/>
      <w:r w:rsidRPr="00DB501A">
        <w:rPr>
          <w:sz w:val="24"/>
          <w:szCs w:val="24"/>
        </w:rPr>
        <w:t xml:space="preserve">O </w:t>
      </w:r>
      <w:r w:rsidR="00D416EF" w:rsidRPr="00D416EF">
        <w:rPr>
          <w:sz w:val="24"/>
          <w:szCs w:val="24"/>
        </w:rPr>
        <w:t>item</w:t>
      </w:r>
      <w:r w:rsidRPr="00DB501A">
        <w:rPr>
          <w:sz w:val="24"/>
          <w:szCs w:val="24"/>
        </w:rPr>
        <w:t xml:space="preserve"> 87 exige que </w:t>
      </w:r>
      <w:r w:rsidR="00117BF9">
        <w:rPr>
          <w:sz w:val="24"/>
          <w:szCs w:val="24"/>
        </w:rPr>
        <w:t>a entidade</w:t>
      </w:r>
      <w:r w:rsidRPr="00DB501A">
        <w:rPr>
          <w:sz w:val="24"/>
          <w:szCs w:val="24"/>
        </w:rPr>
        <w:t xml:space="preserve"> inclua em receitas ou despesas financeiras de seguro o efeito das mudanças </w:t>
      </w:r>
      <w:r w:rsidR="006B1A62" w:rsidRPr="006B1A62">
        <w:rPr>
          <w:sz w:val="24"/>
          <w:szCs w:val="24"/>
        </w:rPr>
        <w:t>do valor do dinheiro no tempo e do risco financeiro e suas variações</w:t>
      </w:r>
      <w:r w:rsidRPr="00DB501A">
        <w:rPr>
          <w:sz w:val="24"/>
          <w:szCs w:val="24"/>
        </w:rPr>
        <w:t>. Para as finalidades d</w:t>
      </w:r>
      <w:r w:rsidR="00117BF9">
        <w:rPr>
          <w:sz w:val="24"/>
          <w:szCs w:val="24"/>
        </w:rPr>
        <w:t>este pronunciamento</w:t>
      </w:r>
      <w:r w:rsidRPr="00DB501A">
        <w:rPr>
          <w:sz w:val="24"/>
          <w:szCs w:val="24"/>
        </w:rPr>
        <w:t xml:space="preserve">: </w:t>
      </w:r>
      <w:bookmarkEnd w:id="767"/>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68" w:name="F55667689"/>
      <w:r w:rsidRPr="00DB501A">
        <w:rPr>
          <w:sz w:val="24"/>
          <w:szCs w:val="24"/>
        </w:rPr>
        <w:t xml:space="preserve">premissas sobre inflação com base em índice de preços ou taxas ou em preços de ativos com retornos vinculados à inflação são premissas que se referem a risco financeiro; </w:t>
      </w:r>
      <w:bookmarkEnd w:id="768"/>
    </w:p>
    <w:p w:rsidR="006B1A62"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69" w:name="F55667691"/>
      <w:r w:rsidRPr="00DB501A">
        <w:rPr>
          <w:sz w:val="24"/>
          <w:szCs w:val="24"/>
        </w:rPr>
        <w:t>premissas sobre inflação com base na expectativa d</w:t>
      </w:r>
      <w:r w:rsidR="00117BF9">
        <w:rPr>
          <w:sz w:val="24"/>
          <w:szCs w:val="24"/>
        </w:rPr>
        <w:t>a entidade</w:t>
      </w:r>
      <w:r w:rsidRPr="00DB501A">
        <w:rPr>
          <w:sz w:val="24"/>
          <w:szCs w:val="24"/>
        </w:rPr>
        <w:t xml:space="preserve"> de mudanças de preço específicas não são premissas que se referem a risco financeiro</w:t>
      </w:r>
      <w:r w:rsidR="006B1A62">
        <w:rPr>
          <w:sz w:val="24"/>
          <w:szCs w:val="24"/>
        </w:rPr>
        <w:t>; e</w:t>
      </w:r>
    </w:p>
    <w:p w:rsidR="00DB501A" w:rsidRDefault="006B1A62" w:rsidP="001E7F40">
      <w:pPr>
        <w:pStyle w:val="IASBNormalL1"/>
        <w:spacing w:before="0"/>
        <w:ind w:left="993" w:hanging="426"/>
        <w:rPr>
          <w:sz w:val="24"/>
          <w:szCs w:val="24"/>
        </w:rPr>
      </w:pPr>
      <w:r>
        <w:rPr>
          <w:sz w:val="24"/>
          <w:szCs w:val="24"/>
        </w:rPr>
        <w:t xml:space="preserve">(c) </w:t>
      </w:r>
      <w:r>
        <w:rPr>
          <w:sz w:val="24"/>
          <w:szCs w:val="24"/>
        </w:rPr>
        <w:tab/>
      </w:r>
      <w:r w:rsidRPr="006B1A62">
        <w:rPr>
          <w:sz w:val="24"/>
          <w:szCs w:val="24"/>
        </w:rPr>
        <w:t>as mudanças na mensuração de um grupo de contratos de seguro causadas por mudanças no valor dos itens subjacentes (excluindo adições e retiradas) são mudanças decorrentes do efeito do valor temporal do dinheiro e do risco financeiro e mudanças nele.</w:t>
      </w:r>
      <w:bookmarkEnd w:id="769"/>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B129</w:t>
      </w:r>
      <w:r w:rsidR="00C243C8">
        <w:rPr>
          <w:sz w:val="24"/>
          <w:szCs w:val="24"/>
        </w:rPr>
        <w:t>.</w:t>
      </w:r>
      <w:r w:rsidRPr="00DB501A">
        <w:rPr>
          <w:sz w:val="24"/>
          <w:szCs w:val="24"/>
        </w:rPr>
        <w:tab/>
      </w:r>
      <w:bookmarkStart w:id="770" w:name="F55667692"/>
      <w:r w:rsidRPr="00DB501A">
        <w:rPr>
          <w:sz w:val="24"/>
          <w:szCs w:val="24"/>
        </w:rPr>
        <w:t xml:space="preserve">Os </w:t>
      </w:r>
      <w:r w:rsidR="00D416EF" w:rsidRPr="00D416EF">
        <w:rPr>
          <w:sz w:val="24"/>
          <w:szCs w:val="24"/>
        </w:rPr>
        <w:t>itens</w:t>
      </w:r>
      <w:r w:rsidRPr="00DB501A">
        <w:rPr>
          <w:sz w:val="24"/>
          <w:szCs w:val="24"/>
        </w:rPr>
        <w:t xml:space="preserve"> 88</w:t>
      </w:r>
      <w:r w:rsidR="00D132AB">
        <w:rPr>
          <w:sz w:val="24"/>
          <w:szCs w:val="24"/>
          <w:cs/>
        </w:rPr>
        <w:t xml:space="preserve"> e </w:t>
      </w:r>
      <w:r w:rsidRPr="00DB501A">
        <w:rPr>
          <w:sz w:val="24"/>
          <w:szCs w:val="24"/>
        </w:rPr>
        <w:t xml:space="preserve">89 exigem que </w:t>
      </w:r>
      <w:r w:rsidR="00117BF9">
        <w:rPr>
          <w:sz w:val="24"/>
          <w:szCs w:val="24"/>
        </w:rPr>
        <w:t>a entidade</w:t>
      </w:r>
      <w:r w:rsidRPr="00DB501A">
        <w:rPr>
          <w:sz w:val="24"/>
          <w:szCs w:val="24"/>
        </w:rPr>
        <w:t xml:space="preserve"> faça a escolha d</w:t>
      </w:r>
      <w:r w:rsidR="00D132AB">
        <w:rPr>
          <w:sz w:val="24"/>
          <w:szCs w:val="24"/>
        </w:rPr>
        <w:t>a</w:t>
      </w:r>
      <w:r w:rsidRPr="00DB501A">
        <w:rPr>
          <w:sz w:val="24"/>
          <w:szCs w:val="24"/>
        </w:rPr>
        <w:t xml:space="preserve"> política contábil quanto a se deve desagregar receitas ou despesas financeiras de seguro para o período entre </w:t>
      </w:r>
      <w:r w:rsidR="00D132AB">
        <w:rPr>
          <w:sz w:val="24"/>
          <w:szCs w:val="24"/>
        </w:rPr>
        <w:t>o resultado</w:t>
      </w:r>
      <w:r w:rsidRPr="00DB501A">
        <w:rPr>
          <w:sz w:val="24"/>
          <w:szCs w:val="24"/>
        </w:rPr>
        <w:t xml:space="preserve"> e </w:t>
      </w:r>
      <w:r w:rsidR="00D132AB">
        <w:rPr>
          <w:sz w:val="24"/>
          <w:szCs w:val="24"/>
        </w:rPr>
        <w:t xml:space="preserve">o </w:t>
      </w:r>
      <w:r w:rsidRPr="00DB501A">
        <w:rPr>
          <w:sz w:val="24"/>
          <w:szCs w:val="24"/>
        </w:rPr>
        <w:t xml:space="preserve">resultado abrangente. </w:t>
      </w:r>
      <w:r w:rsidR="00117BF9">
        <w:rPr>
          <w:sz w:val="24"/>
          <w:szCs w:val="24"/>
        </w:rPr>
        <w:t>A entidade</w:t>
      </w:r>
      <w:r w:rsidRPr="00DB501A">
        <w:rPr>
          <w:sz w:val="24"/>
          <w:szCs w:val="24"/>
        </w:rPr>
        <w:t xml:space="preserve"> </w:t>
      </w:r>
      <w:r w:rsidR="00D132AB">
        <w:rPr>
          <w:sz w:val="24"/>
          <w:szCs w:val="24"/>
        </w:rPr>
        <w:t xml:space="preserve">deve </w:t>
      </w:r>
      <w:r w:rsidRPr="00DB501A">
        <w:rPr>
          <w:sz w:val="24"/>
          <w:szCs w:val="24"/>
        </w:rPr>
        <w:t xml:space="preserve">aplicar sua escolha de política contábil a carteiras de contratos de seguro. Ao avaliar a política contábil apropriada para a carteira de contratos de seguro, aplicando o </w:t>
      </w:r>
      <w:r w:rsidR="00D416EF" w:rsidRPr="00D416EF">
        <w:rPr>
          <w:sz w:val="24"/>
          <w:szCs w:val="24"/>
        </w:rPr>
        <w:t>item</w:t>
      </w:r>
      <w:r w:rsidRPr="00DB501A">
        <w:rPr>
          <w:sz w:val="24"/>
          <w:szCs w:val="24"/>
        </w:rPr>
        <w:t xml:space="preserve"> 13 d</w:t>
      </w:r>
      <w:r w:rsidR="00160F6C">
        <w:rPr>
          <w:sz w:val="24"/>
          <w:szCs w:val="24"/>
        </w:rPr>
        <w:t xml:space="preserve">o CPC 23 </w:t>
      </w:r>
      <w:r w:rsidRPr="00DB501A">
        <w:rPr>
          <w:sz w:val="24"/>
          <w:szCs w:val="24"/>
          <w:cs/>
        </w:rPr>
        <w:t xml:space="preserve">– </w:t>
      </w:r>
      <w:r w:rsidRPr="00160F6C">
        <w:rPr>
          <w:sz w:val="24"/>
          <w:szCs w:val="24"/>
        </w:rPr>
        <w:t>Políticas Contábeis, Mudança</w:t>
      </w:r>
      <w:r w:rsidR="00160F6C">
        <w:rPr>
          <w:sz w:val="24"/>
          <w:szCs w:val="24"/>
        </w:rPr>
        <w:t xml:space="preserve"> de Estimativa e Retificação de</w:t>
      </w:r>
      <w:r w:rsidRPr="00160F6C">
        <w:rPr>
          <w:sz w:val="24"/>
          <w:szCs w:val="24"/>
        </w:rPr>
        <w:t xml:space="preserve"> Erro, a entidade </w:t>
      </w:r>
      <w:r w:rsidR="00D132AB">
        <w:rPr>
          <w:sz w:val="24"/>
          <w:szCs w:val="24"/>
        </w:rPr>
        <w:t xml:space="preserve">deve </w:t>
      </w:r>
      <w:r w:rsidRPr="00160F6C">
        <w:rPr>
          <w:sz w:val="24"/>
          <w:szCs w:val="24"/>
        </w:rPr>
        <w:t>considerar p</w:t>
      </w:r>
      <w:r w:rsidRPr="00DB501A">
        <w:rPr>
          <w:sz w:val="24"/>
          <w:szCs w:val="24"/>
        </w:rPr>
        <w:t>ara cada carteira os ativos que a entidade mantém e como contabiliza esses ativos.</w:t>
      </w:r>
      <w:bookmarkEnd w:id="770"/>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B130</w:t>
      </w:r>
      <w:r w:rsidR="00C243C8">
        <w:rPr>
          <w:sz w:val="24"/>
          <w:szCs w:val="24"/>
        </w:rPr>
        <w:t>.</w:t>
      </w:r>
      <w:r w:rsidRPr="00DB501A">
        <w:rPr>
          <w:sz w:val="24"/>
          <w:szCs w:val="24"/>
        </w:rPr>
        <w:tab/>
      </w:r>
      <w:bookmarkStart w:id="771" w:name="F55667694"/>
      <w:r w:rsidRPr="00DB501A">
        <w:rPr>
          <w:sz w:val="24"/>
          <w:szCs w:val="24"/>
        </w:rPr>
        <w:t xml:space="preserve">Se o </w:t>
      </w:r>
      <w:r w:rsidR="00D416EF" w:rsidRPr="00D416EF">
        <w:rPr>
          <w:sz w:val="24"/>
          <w:szCs w:val="24"/>
        </w:rPr>
        <w:t>item</w:t>
      </w:r>
      <w:r w:rsidRPr="00DB501A">
        <w:rPr>
          <w:sz w:val="24"/>
          <w:szCs w:val="24"/>
        </w:rPr>
        <w:t xml:space="preserve"> 88(b) </w:t>
      </w:r>
      <w:r w:rsidR="00D132AB">
        <w:rPr>
          <w:sz w:val="24"/>
          <w:szCs w:val="24"/>
        </w:rPr>
        <w:t>for</w:t>
      </w:r>
      <w:r w:rsidRPr="00DB501A">
        <w:rPr>
          <w:sz w:val="24"/>
          <w:szCs w:val="24"/>
        </w:rPr>
        <w:t xml:space="preserve"> aplic</w:t>
      </w:r>
      <w:r w:rsidR="00D132AB">
        <w:rPr>
          <w:sz w:val="24"/>
          <w:szCs w:val="24"/>
        </w:rPr>
        <w:t>ável</w:t>
      </w:r>
      <w:r w:rsidRPr="00DB501A">
        <w:rPr>
          <w:sz w:val="24"/>
          <w:szCs w:val="24"/>
        </w:rPr>
        <w:t xml:space="preserve">, </w:t>
      </w:r>
      <w:r w:rsidR="00117BF9">
        <w:rPr>
          <w:sz w:val="24"/>
          <w:szCs w:val="24"/>
        </w:rPr>
        <w:t>a entidade</w:t>
      </w:r>
      <w:r w:rsidRPr="00DB501A">
        <w:rPr>
          <w:sz w:val="24"/>
          <w:szCs w:val="24"/>
        </w:rPr>
        <w:t xml:space="preserve"> </w:t>
      </w:r>
      <w:r w:rsidR="00D132AB">
        <w:rPr>
          <w:sz w:val="24"/>
          <w:szCs w:val="24"/>
        </w:rPr>
        <w:t xml:space="preserve">deve </w:t>
      </w:r>
      <w:r w:rsidRPr="00DB501A">
        <w:rPr>
          <w:sz w:val="24"/>
          <w:szCs w:val="24"/>
        </w:rPr>
        <w:t xml:space="preserve">incluir </w:t>
      </w:r>
      <w:r w:rsidR="00DD4A21">
        <w:rPr>
          <w:sz w:val="24"/>
          <w:szCs w:val="24"/>
        </w:rPr>
        <w:t>no resultado</w:t>
      </w:r>
      <w:r w:rsidRPr="00DB501A">
        <w:rPr>
          <w:sz w:val="24"/>
          <w:szCs w:val="24"/>
        </w:rPr>
        <w:t xml:space="preserve"> </w:t>
      </w:r>
      <w:r w:rsidR="00D132AB">
        <w:rPr>
          <w:sz w:val="24"/>
          <w:szCs w:val="24"/>
        </w:rPr>
        <w:t>o</w:t>
      </w:r>
      <w:r w:rsidRPr="00DB501A">
        <w:rPr>
          <w:sz w:val="24"/>
          <w:szCs w:val="24"/>
        </w:rPr>
        <w:t xml:space="preserve"> valor determinado por uma alocação sistemática das receitas ou despesas financeiras totais esperadas ao longo da duração do grupo de contratos de seguro. Nesse contexto, a alocação sistemática é a alocação das receitas ou despesas financeiras esperadas totais de grupo de contratos de seguro ao longo da duração do grupo que: </w:t>
      </w:r>
      <w:bookmarkEnd w:id="77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72" w:name="F55667697"/>
      <w:r w:rsidRPr="00DB501A">
        <w:rPr>
          <w:sz w:val="24"/>
          <w:szCs w:val="24"/>
        </w:rPr>
        <w:t xml:space="preserve">baseia-se em características dos contratos, sem referência a fatores que não afetam os fluxos de caixa que se espera que resultem de acordo com os contratos. Por exemplo, a alocação das receitas ou despesas financeiras não </w:t>
      </w:r>
      <w:r w:rsidR="00D132AB">
        <w:rPr>
          <w:sz w:val="24"/>
          <w:szCs w:val="24"/>
        </w:rPr>
        <w:t xml:space="preserve">deve </w:t>
      </w:r>
      <w:r w:rsidRPr="00DB501A">
        <w:rPr>
          <w:sz w:val="24"/>
          <w:szCs w:val="24"/>
        </w:rPr>
        <w:t>se basear em retornos reconhecidos esperados sobre ativos se esses retornos reconhecidos esperados não afetam os fluxos de caixa dos contratos no grupo</w:t>
      </w:r>
      <w:bookmarkEnd w:id="772"/>
      <w:r w:rsidR="00D132AB">
        <w:rPr>
          <w:sz w:val="24"/>
          <w:szCs w:val="24"/>
        </w:rPr>
        <w:t>;</w:t>
      </w:r>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73" w:name="F55667699"/>
      <w:r w:rsidRPr="00DB501A">
        <w:rPr>
          <w:sz w:val="24"/>
          <w:szCs w:val="24"/>
        </w:rPr>
        <w:t xml:space="preserve">resulta nos valores reconhecidos </w:t>
      </w:r>
      <w:r w:rsidR="008F4FE7">
        <w:rPr>
          <w:sz w:val="24"/>
          <w:szCs w:val="24"/>
        </w:rPr>
        <w:t>no</w:t>
      </w:r>
      <w:r w:rsidRPr="00DB501A">
        <w:rPr>
          <w:sz w:val="24"/>
          <w:szCs w:val="24"/>
        </w:rPr>
        <w:t xml:space="preserve"> resultado abrangente ao longo da duração do grupo de contratos totalizando zero. O valor acumulado reconhecido </w:t>
      </w:r>
      <w:r w:rsidR="008F4FE7">
        <w:rPr>
          <w:sz w:val="24"/>
          <w:szCs w:val="24"/>
        </w:rPr>
        <w:t>no</w:t>
      </w:r>
      <w:r w:rsidRPr="00DB501A">
        <w:rPr>
          <w:sz w:val="24"/>
          <w:szCs w:val="24"/>
        </w:rPr>
        <w:t xml:space="preserve"> resultado abrangente em qualquer data é a diferença entre o valor contábil do grupo de contatos e o valor pelo qual o grupo seria mensurado ao aplicar a alocação sistemática.</w:t>
      </w:r>
      <w:bookmarkEnd w:id="773"/>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B131</w:t>
      </w:r>
      <w:r w:rsidR="00C243C8">
        <w:rPr>
          <w:sz w:val="24"/>
          <w:szCs w:val="24"/>
        </w:rPr>
        <w:t>.</w:t>
      </w:r>
      <w:r w:rsidRPr="00DB501A">
        <w:rPr>
          <w:sz w:val="24"/>
          <w:szCs w:val="24"/>
        </w:rPr>
        <w:tab/>
      </w:r>
      <w:bookmarkStart w:id="774" w:name="F55667700"/>
      <w:r w:rsidRPr="00DB501A">
        <w:rPr>
          <w:sz w:val="24"/>
          <w:szCs w:val="24"/>
        </w:rPr>
        <w:t xml:space="preserve">Para grupos de contratos de seguro para os quais mudanças nas premissas que se referem a risco financeiro não têm efeito substancial sobre os valores pagos ao titular da apólice, a alocação sistemática </w:t>
      </w:r>
      <w:r w:rsidR="008F4FE7">
        <w:rPr>
          <w:sz w:val="24"/>
          <w:szCs w:val="24"/>
        </w:rPr>
        <w:t xml:space="preserve">deve ser </w:t>
      </w:r>
      <w:r w:rsidRPr="00DB501A">
        <w:rPr>
          <w:sz w:val="24"/>
          <w:szCs w:val="24"/>
        </w:rPr>
        <w:t xml:space="preserve">determinada usando as taxas de desconto especificadas no </w:t>
      </w:r>
      <w:r w:rsidR="00D416EF" w:rsidRPr="00D416EF">
        <w:rPr>
          <w:sz w:val="24"/>
          <w:szCs w:val="24"/>
        </w:rPr>
        <w:t>item</w:t>
      </w:r>
      <w:r w:rsidRPr="00DB501A">
        <w:rPr>
          <w:sz w:val="24"/>
          <w:szCs w:val="24"/>
        </w:rPr>
        <w:t xml:space="preserve"> B72(e)(i).</w:t>
      </w:r>
      <w:bookmarkEnd w:id="774"/>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lastRenderedPageBreak/>
        <w:t>B132</w:t>
      </w:r>
      <w:r w:rsidR="00C243C8">
        <w:rPr>
          <w:sz w:val="24"/>
          <w:szCs w:val="24"/>
        </w:rPr>
        <w:t>.</w:t>
      </w:r>
      <w:r w:rsidRPr="00DB501A">
        <w:rPr>
          <w:sz w:val="24"/>
          <w:szCs w:val="24"/>
        </w:rPr>
        <w:tab/>
      </w:r>
      <w:bookmarkStart w:id="775" w:name="F55668745"/>
      <w:r w:rsidRPr="00DB501A">
        <w:rPr>
          <w:sz w:val="24"/>
          <w:szCs w:val="24"/>
        </w:rPr>
        <w:t xml:space="preserve">Para grupos de contratos de seguro para os quais mudanças nas premissas que se referem a risco financeiro não têm efeito substancial sobre os valores pagos aos titulares de apólice: </w:t>
      </w:r>
      <w:bookmarkEnd w:id="775"/>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76" w:name="F55668748"/>
      <w:r w:rsidRPr="00DB501A">
        <w:rPr>
          <w:sz w:val="24"/>
          <w:szCs w:val="24"/>
        </w:rPr>
        <w:t xml:space="preserve">a alocação sistemática para as receitas ou despesas financeiras resultantes de estimativas de fluxos de caixa futuros pode ser determinada de uma das seguintes formas: </w:t>
      </w:r>
      <w:bookmarkEnd w:id="776"/>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77" w:name="F55668755"/>
      <w:r w:rsidRPr="00DB501A">
        <w:rPr>
          <w:sz w:val="24"/>
          <w:szCs w:val="24"/>
        </w:rPr>
        <w:t>u</w:t>
      </w:r>
      <w:r w:rsidR="008F4FE7">
        <w:rPr>
          <w:sz w:val="24"/>
          <w:szCs w:val="24"/>
        </w:rPr>
        <w:t>tiliz</w:t>
      </w:r>
      <w:r w:rsidRPr="00DB501A">
        <w:rPr>
          <w:sz w:val="24"/>
          <w:szCs w:val="24"/>
        </w:rPr>
        <w:t xml:space="preserve">ando a taxa que aloca as receitas ou despesas financeiras esperadas revisadas remanescentes ao longo da duração restante do grupo de contratos </w:t>
      </w:r>
      <w:r w:rsidR="008F4FE7">
        <w:rPr>
          <w:sz w:val="24"/>
          <w:szCs w:val="24"/>
        </w:rPr>
        <w:t>à</w:t>
      </w:r>
      <w:r w:rsidRPr="00DB501A">
        <w:rPr>
          <w:sz w:val="24"/>
          <w:szCs w:val="24"/>
        </w:rPr>
        <w:t xml:space="preserve"> taxa constante; ou</w:t>
      </w:r>
      <w:bookmarkEnd w:id="777"/>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78" w:name="F55668757"/>
      <w:r w:rsidRPr="00DB501A">
        <w:rPr>
          <w:sz w:val="24"/>
          <w:szCs w:val="24"/>
        </w:rPr>
        <w:t>para contratos que u</w:t>
      </w:r>
      <w:r w:rsidR="008F4FE7">
        <w:rPr>
          <w:sz w:val="24"/>
          <w:szCs w:val="24"/>
        </w:rPr>
        <w:t>tiliz</w:t>
      </w:r>
      <w:r w:rsidRPr="00DB501A">
        <w:rPr>
          <w:sz w:val="24"/>
          <w:szCs w:val="24"/>
        </w:rPr>
        <w:t xml:space="preserve">am a taxa a ser creditada para determinar os valores devidos aos titulares de apólice </w:t>
      </w:r>
      <w:r w:rsidRPr="00DB501A">
        <w:rPr>
          <w:sz w:val="24"/>
          <w:szCs w:val="24"/>
          <w:cs/>
        </w:rPr>
        <w:t xml:space="preserve">– </w:t>
      </w:r>
      <w:r w:rsidRPr="00DB501A">
        <w:rPr>
          <w:sz w:val="24"/>
          <w:szCs w:val="24"/>
        </w:rPr>
        <w:t>u</w:t>
      </w:r>
      <w:r w:rsidR="008F4FE7">
        <w:rPr>
          <w:sz w:val="24"/>
          <w:szCs w:val="24"/>
        </w:rPr>
        <w:t>tiliz</w:t>
      </w:r>
      <w:r w:rsidRPr="00DB501A">
        <w:rPr>
          <w:sz w:val="24"/>
          <w:szCs w:val="24"/>
        </w:rPr>
        <w:t>ando a alocação que seja baseada nos valores creditados no período e que se espera que sejam creditados em períodos futuros</w:t>
      </w:r>
      <w:bookmarkEnd w:id="778"/>
      <w:r w:rsidR="008F4FE7">
        <w:rPr>
          <w:sz w:val="24"/>
          <w:szCs w:val="24"/>
        </w:rPr>
        <w:t>;</w:t>
      </w:r>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779" w:name="F55668750"/>
      <w:r w:rsidRPr="00DB501A">
        <w:rPr>
          <w:sz w:val="24"/>
          <w:szCs w:val="24"/>
        </w:rPr>
        <w:t>a alocação sistemática para as receitas ou despesas financeiras resultantes do ajuste pelo risco não financeiro, se desagregadas separadamente de outras mudanças no ajuste pelo risco não financeiro</w:t>
      </w:r>
      <w:r w:rsidR="008F4FE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81, </w:t>
      </w:r>
      <w:r w:rsidR="008F4FE7">
        <w:rPr>
          <w:sz w:val="24"/>
          <w:szCs w:val="24"/>
        </w:rPr>
        <w:t>deve ser</w:t>
      </w:r>
      <w:r w:rsidRPr="00DB501A">
        <w:rPr>
          <w:sz w:val="24"/>
          <w:szCs w:val="24"/>
        </w:rPr>
        <w:t xml:space="preserve"> determinada utilizando a alocação consistente com aquela usada para a alocação das receitas ou despesas financeiras decorrentes dos fluxos de caixa futuros</w:t>
      </w:r>
      <w:r w:rsidR="008F4FE7">
        <w:rPr>
          <w:sz w:val="24"/>
          <w:szCs w:val="24"/>
        </w:rPr>
        <w:t>;</w:t>
      </w:r>
      <w:bookmarkEnd w:id="779"/>
    </w:p>
    <w:p w:rsidR="00DB501A" w:rsidRPr="00DB501A" w:rsidRDefault="00DB501A" w:rsidP="00DC2184">
      <w:pPr>
        <w:pStyle w:val="IASBNormalL1"/>
        <w:spacing w:before="0" w:after="120"/>
        <w:ind w:left="993" w:hanging="426"/>
        <w:rPr>
          <w:sz w:val="24"/>
          <w:szCs w:val="24"/>
        </w:rPr>
      </w:pPr>
      <w:r w:rsidRPr="00DB501A">
        <w:rPr>
          <w:sz w:val="24"/>
          <w:szCs w:val="24"/>
        </w:rPr>
        <w:t>(c)</w:t>
      </w:r>
      <w:r w:rsidRPr="00DB501A">
        <w:rPr>
          <w:sz w:val="24"/>
          <w:szCs w:val="24"/>
        </w:rPr>
        <w:tab/>
      </w:r>
      <w:bookmarkStart w:id="780" w:name="F55668752"/>
      <w:r w:rsidRPr="00DB501A">
        <w:rPr>
          <w:sz w:val="24"/>
          <w:szCs w:val="24"/>
        </w:rPr>
        <w:t>a alocação sistemática para as receitas ou despesas financeiras decorrente</w:t>
      </w:r>
      <w:r w:rsidR="00A376D5">
        <w:rPr>
          <w:sz w:val="24"/>
          <w:szCs w:val="24"/>
        </w:rPr>
        <w:t>s</w:t>
      </w:r>
      <w:r w:rsidRPr="00DB501A">
        <w:rPr>
          <w:sz w:val="24"/>
          <w:szCs w:val="24"/>
        </w:rPr>
        <w:t xml:space="preserve"> da </w:t>
      </w:r>
      <w:r w:rsidR="008A5FA0">
        <w:rPr>
          <w:sz w:val="24"/>
          <w:szCs w:val="24"/>
        </w:rPr>
        <w:t>margem contratual de seguro</w:t>
      </w:r>
      <w:r w:rsidRPr="00DB501A">
        <w:rPr>
          <w:sz w:val="24"/>
          <w:szCs w:val="24"/>
        </w:rPr>
        <w:t xml:space="preserve"> </w:t>
      </w:r>
      <w:r w:rsidR="008F4FE7">
        <w:rPr>
          <w:sz w:val="24"/>
          <w:szCs w:val="24"/>
        </w:rPr>
        <w:t>deve ser</w:t>
      </w:r>
      <w:r w:rsidRPr="00DB501A">
        <w:rPr>
          <w:sz w:val="24"/>
          <w:szCs w:val="24"/>
        </w:rPr>
        <w:t xml:space="preserve"> determinada: </w:t>
      </w:r>
      <w:bookmarkEnd w:id="780"/>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81" w:name="F55668760"/>
      <w:r w:rsidRPr="00DB501A">
        <w:rPr>
          <w:sz w:val="24"/>
          <w:szCs w:val="24"/>
        </w:rPr>
        <w:t>para contratos de seguro que não têm características de participação direta, u</w:t>
      </w:r>
      <w:r w:rsidR="008F4FE7">
        <w:rPr>
          <w:sz w:val="24"/>
          <w:szCs w:val="24"/>
        </w:rPr>
        <w:t>tiliz</w:t>
      </w:r>
      <w:r w:rsidRPr="00DB501A">
        <w:rPr>
          <w:sz w:val="24"/>
          <w:szCs w:val="24"/>
        </w:rPr>
        <w:t xml:space="preserve">ando as taxas de desconto especificadas no </w:t>
      </w:r>
      <w:r w:rsidR="00D416EF" w:rsidRPr="00D416EF">
        <w:rPr>
          <w:sz w:val="24"/>
          <w:szCs w:val="24"/>
        </w:rPr>
        <w:t>item</w:t>
      </w:r>
      <w:r w:rsidRPr="00DB501A">
        <w:rPr>
          <w:sz w:val="24"/>
          <w:szCs w:val="24"/>
        </w:rPr>
        <w:t xml:space="preserve"> B72(b); e</w:t>
      </w:r>
      <w:bookmarkEnd w:id="781"/>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782" w:name="F55668762"/>
      <w:r w:rsidRPr="00DB501A">
        <w:rPr>
          <w:sz w:val="24"/>
          <w:szCs w:val="24"/>
        </w:rPr>
        <w:t>para contratos de seguro com características de participação direta, u</w:t>
      </w:r>
      <w:r w:rsidR="008F4FE7">
        <w:rPr>
          <w:sz w:val="24"/>
          <w:szCs w:val="24"/>
        </w:rPr>
        <w:t>tiliz</w:t>
      </w:r>
      <w:r w:rsidRPr="00DB501A">
        <w:rPr>
          <w:sz w:val="24"/>
          <w:szCs w:val="24"/>
        </w:rPr>
        <w:t>ando a alocação consistente com aquela utilizada para a alocação das receitas ou despesas financeiras resultantes dos fluxos de caixa futuros.</w:t>
      </w:r>
      <w:bookmarkEnd w:id="782"/>
    </w:p>
    <w:p w:rsidR="00846277" w:rsidRPr="00DB501A" w:rsidRDefault="00846277" w:rsidP="001835D5">
      <w:pPr>
        <w:pStyle w:val="IASBNormalnparaL2"/>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B133</w:t>
      </w:r>
      <w:r w:rsidR="00C243C8">
        <w:rPr>
          <w:sz w:val="24"/>
          <w:szCs w:val="24"/>
        </w:rPr>
        <w:t>.</w:t>
      </w:r>
      <w:r w:rsidRPr="00DB501A">
        <w:rPr>
          <w:sz w:val="24"/>
          <w:szCs w:val="24"/>
        </w:rPr>
        <w:tab/>
      </w:r>
      <w:bookmarkStart w:id="783" w:name="F55668763"/>
      <w:r w:rsidRPr="00DB501A">
        <w:rPr>
          <w:sz w:val="24"/>
          <w:szCs w:val="24"/>
        </w:rPr>
        <w:t xml:space="preserve">Ao aplicar a abordagem de alocação de prêmio a contratos de seguro descritos nos </w:t>
      </w:r>
      <w:r w:rsidR="00D416EF" w:rsidRPr="00D416EF">
        <w:rPr>
          <w:sz w:val="24"/>
          <w:szCs w:val="24"/>
        </w:rPr>
        <w:t>itens</w:t>
      </w:r>
      <w:r w:rsidRPr="00DB501A">
        <w:rPr>
          <w:sz w:val="24"/>
          <w:szCs w:val="24"/>
        </w:rPr>
        <w:t xml:space="preserve"> 53</w:t>
      </w:r>
      <w:r w:rsidR="003F330A" w:rsidRPr="003F330A">
        <w:rPr>
          <w:sz w:val="24"/>
          <w:szCs w:val="24"/>
          <w:cs/>
        </w:rPr>
        <w:t xml:space="preserve"> a </w:t>
      </w:r>
      <w:r w:rsidRPr="00DB501A">
        <w:rPr>
          <w:sz w:val="24"/>
          <w:szCs w:val="24"/>
        </w:rPr>
        <w:t xml:space="preserve">59, </w:t>
      </w:r>
      <w:r w:rsidR="00117BF9">
        <w:rPr>
          <w:sz w:val="24"/>
          <w:szCs w:val="24"/>
        </w:rPr>
        <w:t>a entidade</w:t>
      </w:r>
      <w:r w:rsidRPr="00DB501A">
        <w:rPr>
          <w:sz w:val="24"/>
          <w:szCs w:val="24"/>
        </w:rPr>
        <w:t xml:space="preserve"> pode ser obrigada a, ou pode decidir, descontar o passivo para sinistros ocorridos. Nesses casos, ela pode escolher desagregar as receitas ou despesas financeiras de seguro</w:t>
      </w:r>
      <w:r w:rsidR="008F4FE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88(b). Se a entidade faz essa escolha, ela </w:t>
      </w:r>
      <w:r w:rsidR="008F4FE7">
        <w:rPr>
          <w:sz w:val="24"/>
          <w:szCs w:val="24"/>
        </w:rPr>
        <w:t xml:space="preserve">deve </w:t>
      </w:r>
      <w:r w:rsidRPr="00DB501A">
        <w:rPr>
          <w:sz w:val="24"/>
          <w:szCs w:val="24"/>
        </w:rPr>
        <w:t xml:space="preserve">determinar as receitas ou despesas financeiras de seguro </w:t>
      </w:r>
      <w:r w:rsidR="00DD4A21">
        <w:rPr>
          <w:sz w:val="24"/>
          <w:szCs w:val="24"/>
        </w:rPr>
        <w:t>no resultado</w:t>
      </w:r>
      <w:r w:rsidR="008F4FE7">
        <w:rPr>
          <w:sz w:val="24"/>
          <w:szCs w:val="24"/>
        </w:rPr>
        <w:t>,</w:t>
      </w:r>
      <w:r w:rsidRPr="00DB501A">
        <w:rPr>
          <w:sz w:val="24"/>
          <w:szCs w:val="24"/>
        </w:rPr>
        <w:t xml:space="preserve"> u</w:t>
      </w:r>
      <w:r w:rsidR="008F4FE7">
        <w:rPr>
          <w:sz w:val="24"/>
          <w:szCs w:val="24"/>
        </w:rPr>
        <w:t>tiliz</w:t>
      </w:r>
      <w:r w:rsidRPr="00DB501A">
        <w:rPr>
          <w:sz w:val="24"/>
          <w:szCs w:val="24"/>
        </w:rPr>
        <w:t xml:space="preserve">ando a taxa de desconto especificada no </w:t>
      </w:r>
      <w:r w:rsidR="00D416EF" w:rsidRPr="00D416EF">
        <w:rPr>
          <w:sz w:val="24"/>
          <w:szCs w:val="24"/>
        </w:rPr>
        <w:t>item</w:t>
      </w:r>
      <w:r w:rsidRPr="00DB501A">
        <w:rPr>
          <w:sz w:val="24"/>
          <w:szCs w:val="24"/>
        </w:rPr>
        <w:t xml:space="preserve"> B72(e)(iii).</w:t>
      </w:r>
      <w:bookmarkEnd w:id="783"/>
    </w:p>
    <w:p w:rsidR="00846277" w:rsidRPr="00DB501A" w:rsidRDefault="00846277"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B134</w:t>
      </w:r>
      <w:r w:rsidR="00C243C8">
        <w:rPr>
          <w:sz w:val="24"/>
          <w:szCs w:val="24"/>
        </w:rPr>
        <w:t>.</w:t>
      </w:r>
      <w:r w:rsidRPr="00DB501A">
        <w:rPr>
          <w:sz w:val="24"/>
          <w:szCs w:val="24"/>
        </w:rPr>
        <w:tab/>
      </w:r>
      <w:bookmarkStart w:id="784" w:name="F55668764"/>
      <w:r w:rsidRPr="00DB501A">
        <w:rPr>
          <w:sz w:val="24"/>
          <w:szCs w:val="24"/>
        </w:rPr>
        <w:t xml:space="preserve">O </w:t>
      </w:r>
      <w:r w:rsidR="00D416EF" w:rsidRPr="00D416EF">
        <w:rPr>
          <w:sz w:val="24"/>
          <w:szCs w:val="24"/>
        </w:rPr>
        <w:t>item</w:t>
      </w:r>
      <w:r w:rsidRPr="00DB501A">
        <w:rPr>
          <w:sz w:val="24"/>
          <w:szCs w:val="24"/>
        </w:rPr>
        <w:t xml:space="preserve"> 89 </w:t>
      </w:r>
      <w:r w:rsidR="008F4FE7">
        <w:rPr>
          <w:sz w:val="24"/>
          <w:szCs w:val="24"/>
        </w:rPr>
        <w:t xml:space="preserve">deve ser </w:t>
      </w:r>
      <w:r w:rsidRPr="00DB501A">
        <w:rPr>
          <w:sz w:val="24"/>
          <w:szCs w:val="24"/>
        </w:rPr>
        <w:t>aplica</w:t>
      </w:r>
      <w:r w:rsidR="008F4FE7">
        <w:rPr>
          <w:sz w:val="24"/>
          <w:szCs w:val="24"/>
        </w:rPr>
        <w:t>do</w:t>
      </w:r>
      <w:r w:rsidRPr="00DB501A">
        <w:rPr>
          <w:sz w:val="24"/>
          <w:szCs w:val="24"/>
        </w:rPr>
        <w:t xml:space="preserve"> caso </w:t>
      </w:r>
      <w:r w:rsidR="00117BF9">
        <w:rPr>
          <w:sz w:val="24"/>
          <w:szCs w:val="24"/>
        </w:rPr>
        <w:t>a entidade</w:t>
      </w:r>
      <w:r w:rsidRPr="00DB501A">
        <w:rPr>
          <w:sz w:val="24"/>
          <w:szCs w:val="24"/>
        </w:rPr>
        <w:t xml:space="preserve">, seja por escolha ou porque é obrigada, mantenha os itens subjacentes para contratos de seguro com características de participação direta. Se </w:t>
      </w:r>
      <w:r w:rsidR="00117BF9">
        <w:rPr>
          <w:sz w:val="24"/>
          <w:szCs w:val="24"/>
        </w:rPr>
        <w:t>a entidade</w:t>
      </w:r>
      <w:r w:rsidRPr="00DB501A">
        <w:rPr>
          <w:sz w:val="24"/>
          <w:szCs w:val="24"/>
        </w:rPr>
        <w:t xml:space="preserve"> escolhe desagregar receitas ou despesas financeiras de seguro</w:t>
      </w:r>
      <w:r w:rsidR="008F4FE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89(b), ela </w:t>
      </w:r>
      <w:r w:rsidR="008F4FE7">
        <w:rPr>
          <w:sz w:val="24"/>
          <w:szCs w:val="24"/>
        </w:rPr>
        <w:t xml:space="preserve">deve </w:t>
      </w:r>
      <w:r w:rsidRPr="00DB501A">
        <w:rPr>
          <w:sz w:val="24"/>
          <w:szCs w:val="24"/>
        </w:rPr>
        <w:t xml:space="preserve">incluir </w:t>
      </w:r>
      <w:r w:rsidR="00DD4A21">
        <w:rPr>
          <w:sz w:val="24"/>
          <w:szCs w:val="24"/>
        </w:rPr>
        <w:t>no resultado</w:t>
      </w:r>
      <w:r w:rsidRPr="00DB501A">
        <w:rPr>
          <w:sz w:val="24"/>
          <w:szCs w:val="24"/>
        </w:rPr>
        <w:t xml:space="preserve"> as receitas ou despesas que correspondam exatamente às receitas ou despesas incluídas </w:t>
      </w:r>
      <w:r w:rsidR="00DD4A21">
        <w:rPr>
          <w:sz w:val="24"/>
          <w:szCs w:val="24"/>
        </w:rPr>
        <w:t>no resultado</w:t>
      </w:r>
      <w:r w:rsidRPr="00DB501A">
        <w:rPr>
          <w:sz w:val="24"/>
          <w:szCs w:val="24"/>
        </w:rPr>
        <w:t xml:space="preserve"> para os itens subjacentes, resultando em que o valor líquido e apresentado separadamente dos itens seja igual a zero.</w:t>
      </w:r>
      <w:bookmarkEnd w:id="784"/>
    </w:p>
    <w:p w:rsidR="00846277" w:rsidRPr="00DB501A" w:rsidRDefault="00846277"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B135</w:t>
      </w:r>
      <w:r w:rsidR="00C243C8">
        <w:rPr>
          <w:sz w:val="24"/>
          <w:szCs w:val="24"/>
        </w:rPr>
        <w:t>.</w:t>
      </w:r>
      <w:r w:rsidRPr="00DB501A">
        <w:rPr>
          <w:sz w:val="24"/>
          <w:szCs w:val="24"/>
        </w:rPr>
        <w:tab/>
      </w:r>
      <w:bookmarkStart w:id="785" w:name="F55668765"/>
      <w:r w:rsidR="00117BF9">
        <w:rPr>
          <w:sz w:val="24"/>
          <w:szCs w:val="24"/>
        </w:rPr>
        <w:t>A entidade</w:t>
      </w:r>
      <w:r w:rsidRPr="00DB501A">
        <w:rPr>
          <w:sz w:val="24"/>
          <w:szCs w:val="24"/>
        </w:rPr>
        <w:t xml:space="preserve"> pode qualificar-se para a escolha de política contábil no </w:t>
      </w:r>
      <w:r w:rsidR="00D416EF" w:rsidRPr="00D416EF">
        <w:rPr>
          <w:sz w:val="24"/>
          <w:szCs w:val="24"/>
        </w:rPr>
        <w:t>item</w:t>
      </w:r>
      <w:r w:rsidRPr="00DB501A">
        <w:rPr>
          <w:sz w:val="24"/>
          <w:szCs w:val="24"/>
        </w:rPr>
        <w:t xml:space="preserve"> 89 em alguns períodos, mas não em outros, devido </w:t>
      </w:r>
      <w:r w:rsidR="008F4FE7">
        <w:rPr>
          <w:sz w:val="24"/>
          <w:szCs w:val="24"/>
        </w:rPr>
        <w:t>à</w:t>
      </w:r>
      <w:r w:rsidRPr="00DB501A">
        <w:rPr>
          <w:sz w:val="24"/>
          <w:szCs w:val="24"/>
        </w:rPr>
        <w:t xml:space="preserve"> mudança em manter os itens subjacentes. Se essa mudança ocorre</w:t>
      </w:r>
      <w:r w:rsidR="008F4FE7">
        <w:rPr>
          <w:sz w:val="24"/>
          <w:szCs w:val="24"/>
        </w:rPr>
        <w:t>r</w:t>
      </w:r>
      <w:r w:rsidRPr="00DB501A">
        <w:rPr>
          <w:sz w:val="24"/>
          <w:szCs w:val="24"/>
        </w:rPr>
        <w:t xml:space="preserve">, a escolha de política contábil disponível para a entidade muda daquela estabelecida no </w:t>
      </w:r>
      <w:r w:rsidR="00D416EF" w:rsidRPr="00D416EF">
        <w:rPr>
          <w:sz w:val="24"/>
          <w:szCs w:val="24"/>
        </w:rPr>
        <w:t>item</w:t>
      </w:r>
      <w:r w:rsidRPr="00DB501A">
        <w:rPr>
          <w:sz w:val="24"/>
          <w:szCs w:val="24"/>
        </w:rPr>
        <w:t xml:space="preserve"> 88 para aquela estabelecida no </w:t>
      </w:r>
      <w:r w:rsidR="00D416EF" w:rsidRPr="00D416EF">
        <w:rPr>
          <w:sz w:val="24"/>
          <w:szCs w:val="24"/>
        </w:rPr>
        <w:t>item</w:t>
      </w:r>
      <w:r w:rsidRPr="00DB501A">
        <w:rPr>
          <w:sz w:val="24"/>
          <w:szCs w:val="24"/>
        </w:rPr>
        <w:t xml:space="preserve"> 89, ou vice-versa. Portanto, </w:t>
      </w:r>
      <w:r w:rsidR="00117BF9">
        <w:rPr>
          <w:sz w:val="24"/>
          <w:szCs w:val="24"/>
        </w:rPr>
        <w:t>a entidade</w:t>
      </w:r>
      <w:r w:rsidRPr="00DB501A">
        <w:rPr>
          <w:sz w:val="24"/>
          <w:szCs w:val="24"/>
        </w:rPr>
        <w:t xml:space="preserve"> pode mudar sua política contábil entre aquela prevista no </w:t>
      </w:r>
      <w:r w:rsidR="00D416EF" w:rsidRPr="00D416EF">
        <w:rPr>
          <w:sz w:val="24"/>
          <w:szCs w:val="24"/>
        </w:rPr>
        <w:t>item</w:t>
      </w:r>
      <w:r w:rsidRPr="00DB501A">
        <w:rPr>
          <w:sz w:val="24"/>
          <w:szCs w:val="24"/>
        </w:rPr>
        <w:t xml:space="preserve"> 88(b) e aquela prevista no </w:t>
      </w:r>
      <w:r w:rsidR="00D416EF" w:rsidRPr="00D416EF">
        <w:rPr>
          <w:sz w:val="24"/>
          <w:szCs w:val="24"/>
        </w:rPr>
        <w:t>item</w:t>
      </w:r>
      <w:r w:rsidRPr="00DB501A">
        <w:rPr>
          <w:sz w:val="24"/>
          <w:szCs w:val="24"/>
        </w:rPr>
        <w:t xml:space="preserve"> 89(b). Ao fazer essa mudança, </w:t>
      </w:r>
      <w:r w:rsidR="00117BF9">
        <w:rPr>
          <w:sz w:val="24"/>
          <w:szCs w:val="24"/>
        </w:rPr>
        <w:t>a entidade</w:t>
      </w:r>
      <w:r w:rsidRPr="00DB501A">
        <w:rPr>
          <w:sz w:val="24"/>
          <w:szCs w:val="24"/>
        </w:rPr>
        <w:t xml:space="preserve">: </w:t>
      </w:r>
      <w:bookmarkEnd w:id="785"/>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86" w:name="F55668768"/>
      <w:r w:rsidR="008F4FE7">
        <w:rPr>
          <w:sz w:val="24"/>
          <w:szCs w:val="24"/>
        </w:rPr>
        <w:t xml:space="preserve">deve </w:t>
      </w:r>
      <w:r w:rsidRPr="00DB501A">
        <w:rPr>
          <w:sz w:val="24"/>
          <w:szCs w:val="24"/>
        </w:rPr>
        <w:t xml:space="preserve">incluir o valor acumulado anteriormente incluído </w:t>
      </w:r>
      <w:r w:rsidR="008F4FE7">
        <w:rPr>
          <w:sz w:val="24"/>
          <w:szCs w:val="24"/>
        </w:rPr>
        <w:t>no</w:t>
      </w:r>
      <w:r w:rsidRPr="00DB501A">
        <w:rPr>
          <w:sz w:val="24"/>
          <w:szCs w:val="24"/>
        </w:rPr>
        <w:t xml:space="preserve"> resultado abrangente até a data da mudança como ajuste de reclassificação </w:t>
      </w:r>
      <w:r w:rsidR="00DD4A21">
        <w:rPr>
          <w:sz w:val="24"/>
          <w:szCs w:val="24"/>
        </w:rPr>
        <w:t>no resultado</w:t>
      </w:r>
      <w:r w:rsidRPr="00DB501A">
        <w:rPr>
          <w:sz w:val="24"/>
          <w:szCs w:val="24"/>
        </w:rPr>
        <w:t xml:space="preserve"> no período de mudança e em períodos futuros, conforme abaixo: </w:t>
      </w:r>
      <w:bookmarkEnd w:id="786"/>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787" w:name="F55668773"/>
      <w:r w:rsidRPr="00DB501A">
        <w:rPr>
          <w:sz w:val="24"/>
          <w:szCs w:val="24"/>
        </w:rPr>
        <w:t xml:space="preserve">se a entidade tivesse anteriormente aplicado o </w:t>
      </w:r>
      <w:r w:rsidR="00D416EF" w:rsidRPr="00D416EF">
        <w:rPr>
          <w:sz w:val="24"/>
          <w:szCs w:val="24"/>
        </w:rPr>
        <w:t>item</w:t>
      </w:r>
      <w:r w:rsidRPr="00DB501A">
        <w:rPr>
          <w:sz w:val="24"/>
          <w:szCs w:val="24"/>
        </w:rPr>
        <w:t xml:space="preserve"> 88(b) </w:t>
      </w:r>
      <w:r w:rsidRPr="00DB501A">
        <w:rPr>
          <w:sz w:val="24"/>
          <w:szCs w:val="24"/>
          <w:cs/>
        </w:rPr>
        <w:t xml:space="preserve">– </w:t>
      </w:r>
      <w:r w:rsidRPr="00DB501A">
        <w:rPr>
          <w:sz w:val="24"/>
          <w:szCs w:val="24"/>
        </w:rPr>
        <w:t xml:space="preserve">a entidade </w:t>
      </w:r>
      <w:r w:rsidR="008F4FE7">
        <w:rPr>
          <w:sz w:val="24"/>
          <w:szCs w:val="24"/>
        </w:rPr>
        <w:t xml:space="preserve">deve </w:t>
      </w:r>
      <w:r w:rsidRPr="00DB501A">
        <w:rPr>
          <w:sz w:val="24"/>
          <w:szCs w:val="24"/>
        </w:rPr>
        <w:t xml:space="preserve">incluir </w:t>
      </w:r>
      <w:r w:rsidR="00DD4A21">
        <w:rPr>
          <w:sz w:val="24"/>
          <w:szCs w:val="24"/>
        </w:rPr>
        <w:t>no resultado</w:t>
      </w:r>
      <w:r w:rsidRPr="00DB501A">
        <w:rPr>
          <w:sz w:val="24"/>
          <w:szCs w:val="24"/>
        </w:rPr>
        <w:t xml:space="preserve"> o valor acumulado incluído </w:t>
      </w:r>
      <w:r w:rsidR="008F4FE7">
        <w:rPr>
          <w:sz w:val="24"/>
          <w:szCs w:val="24"/>
        </w:rPr>
        <w:t>no</w:t>
      </w:r>
      <w:r w:rsidRPr="00DB501A">
        <w:rPr>
          <w:sz w:val="24"/>
          <w:szCs w:val="24"/>
        </w:rPr>
        <w:t xml:space="preserve"> resultado abrangente antes da mudança </w:t>
      </w:r>
      <w:r w:rsidRPr="00DB501A">
        <w:rPr>
          <w:sz w:val="24"/>
          <w:szCs w:val="24"/>
        </w:rPr>
        <w:lastRenderedPageBreak/>
        <w:t xml:space="preserve">como se a entidade continuasse com a abordagem no </w:t>
      </w:r>
      <w:r w:rsidR="00D416EF" w:rsidRPr="00D416EF">
        <w:rPr>
          <w:sz w:val="24"/>
          <w:szCs w:val="24"/>
        </w:rPr>
        <w:t>item</w:t>
      </w:r>
      <w:r w:rsidRPr="00DB501A">
        <w:rPr>
          <w:sz w:val="24"/>
          <w:szCs w:val="24"/>
        </w:rPr>
        <w:t xml:space="preserve"> 88(b) com base nas premissas que aplicava imediatamente antes da mudança; e</w:t>
      </w:r>
      <w:bookmarkEnd w:id="787"/>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788" w:name="F55668776"/>
      <w:r w:rsidRPr="00DB501A">
        <w:rPr>
          <w:sz w:val="24"/>
          <w:szCs w:val="24"/>
        </w:rPr>
        <w:t xml:space="preserve">se a entidade tivesse anteriormente aplicado o </w:t>
      </w:r>
      <w:r w:rsidR="00D416EF" w:rsidRPr="00D416EF">
        <w:rPr>
          <w:sz w:val="24"/>
          <w:szCs w:val="24"/>
        </w:rPr>
        <w:t>item</w:t>
      </w:r>
      <w:r w:rsidRPr="00DB501A">
        <w:rPr>
          <w:sz w:val="24"/>
          <w:szCs w:val="24"/>
        </w:rPr>
        <w:t xml:space="preserve"> 89(b) </w:t>
      </w:r>
      <w:r w:rsidRPr="00DB501A">
        <w:rPr>
          <w:sz w:val="24"/>
          <w:szCs w:val="24"/>
          <w:cs/>
        </w:rPr>
        <w:t xml:space="preserve">– </w:t>
      </w:r>
      <w:r w:rsidRPr="00DB501A">
        <w:rPr>
          <w:sz w:val="24"/>
          <w:szCs w:val="24"/>
        </w:rPr>
        <w:t xml:space="preserve">a entidade </w:t>
      </w:r>
      <w:r w:rsidR="008F4FE7">
        <w:rPr>
          <w:sz w:val="24"/>
          <w:szCs w:val="24"/>
        </w:rPr>
        <w:t xml:space="preserve">deve </w:t>
      </w:r>
      <w:r w:rsidRPr="00DB501A">
        <w:rPr>
          <w:sz w:val="24"/>
          <w:szCs w:val="24"/>
        </w:rPr>
        <w:t xml:space="preserve">incluir </w:t>
      </w:r>
      <w:r w:rsidR="00DD4A21">
        <w:rPr>
          <w:sz w:val="24"/>
          <w:szCs w:val="24"/>
        </w:rPr>
        <w:t>no resultado</w:t>
      </w:r>
      <w:r w:rsidRPr="00DB501A">
        <w:rPr>
          <w:sz w:val="24"/>
          <w:szCs w:val="24"/>
        </w:rPr>
        <w:t xml:space="preserve"> o valor acumulado incluído </w:t>
      </w:r>
      <w:r w:rsidR="008F4FE7">
        <w:rPr>
          <w:sz w:val="24"/>
          <w:szCs w:val="24"/>
        </w:rPr>
        <w:t>no</w:t>
      </w:r>
      <w:r w:rsidRPr="00DB501A">
        <w:rPr>
          <w:sz w:val="24"/>
          <w:szCs w:val="24"/>
        </w:rPr>
        <w:t xml:space="preserve"> resultado abrangente antes da mudança como se a entidade continuasse com a abordagem no </w:t>
      </w:r>
      <w:r w:rsidR="00D416EF" w:rsidRPr="00D416EF">
        <w:rPr>
          <w:sz w:val="24"/>
          <w:szCs w:val="24"/>
        </w:rPr>
        <w:t>item</w:t>
      </w:r>
      <w:r w:rsidRPr="00DB501A">
        <w:rPr>
          <w:sz w:val="24"/>
          <w:szCs w:val="24"/>
        </w:rPr>
        <w:t xml:space="preserve"> 89(b) com base nas premissas que aplicava imediatamente antes da mudança</w:t>
      </w:r>
      <w:r w:rsidR="008F4FE7">
        <w:rPr>
          <w:sz w:val="24"/>
          <w:szCs w:val="24"/>
        </w:rPr>
        <w:t>;</w:t>
      </w:r>
      <w:bookmarkEnd w:id="788"/>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89" w:name="F55668770"/>
      <w:r w:rsidRPr="00DB501A">
        <w:rPr>
          <w:sz w:val="24"/>
          <w:szCs w:val="24"/>
        </w:rPr>
        <w:t xml:space="preserve">não </w:t>
      </w:r>
      <w:r w:rsidR="008F4FE7">
        <w:rPr>
          <w:sz w:val="24"/>
          <w:szCs w:val="24"/>
        </w:rPr>
        <w:t xml:space="preserve">deve </w:t>
      </w:r>
      <w:r w:rsidRPr="00DB501A">
        <w:rPr>
          <w:sz w:val="24"/>
          <w:szCs w:val="24"/>
        </w:rPr>
        <w:t>reapresentar as informações comparativas de períodos anteriores.</w:t>
      </w:r>
      <w:bookmarkEnd w:id="789"/>
    </w:p>
    <w:p w:rsidR="00846277" w:rsidRPr="00DB501A" w:rsidRDefault="00846277"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B136</w:t>
      </w:r>
      <w:r w:rsidR="00C243C8">
        <w:rPr>
          <w:sz w:val="24"/>
          <w:szCs w:val="24"/>
        </w:rPr>
        <w:t>.</w:t>
      </w:r>
      <w:r w:rsidRPr="00DB501A">
        <w:rPr>
          <w:sz w:val="24"/>
          <w:szCs w:val="24"/>
        </w:rPr>
        <w:tab/>
      </w:r>
      <w:bookmarkStart w:id="790" w:name="F55668777"/>
      <w:r w:rsidRPr="00DB501A">
        <w:rPr>
          <w:sz w:val="24"/>
          <w:szCs w:val="24"/>
        </w:rPr>
        <w:t xml:space="preserve">Ao aplicar o </w:t>
      </w:r>
      <w:r w:rsidR="00D416EF" w:rsidRPr="00D416EF">
        <w:rPr>
          <w:sz w:val="24"/>
          <w:szCs w:val="24"/>
        </w:rPr>
        <w:t>item</w:t>
      </w:r>
      <w:r w:rsidRPr="00DB501A">
        <w:rPr>
          <w:sz w:val="24"/>
          <w:szCs w:val="24"/>
        </w:rPr>
        <w:t xml:space="preserve"> B135(a), </w:t>
      </w:r>
      <w:r w:rsidR="00117BF9">
        <w:rPr>
          <w:sz w:val="24"/>
          <w:szCs w:val="24"/>
        </w:rPr>
        <w:t>a entidade</w:t>
      </w:r>
      <w:r w:rsidRPr="00DB501A">
        <w:rPr>
          <w:sz w:val="24"/>
          <w:szCs w:val="24"/>
        </w:rPr>
        <w:t xml:space="preserve"> não </w:t>
      </w:r>
      <w:r w:rsidR="002D13D4">
        <w:rPr>
          <w:sz w:val="24"/>
          <w:szCs w:val="24"/>
        </w:rPr>
        <w:t xml:space="preserve">deve </w:t>
      </w:r>
      <w:r w:rsidRPr="00DB501A">
        <w:rPr>
          <w:sz w:val="24"/>
          <w:szCs w:val="24"/>
        </w:rPr>
        <w:t xml:space="preserve">recalcular o valor acumulado previamente incluído </w:t>
      </w:r>
      <w:r w:rsidR="008F4FE7">
        <w:rPr>
          <w:sz w:val="24"/>
          <w:szCs w:val="24"/>
        </w:rPr>
        <w:t>no</w:t>
      </w:r>
      <w:r w:rsidRPr="00DB501A">
        <w:rPr>
          <w:sz w:val="24"/>
          <w:szCs w:val="24"/>
        </w:rPr>
        <w:t xml:space="preserve"> resultado abrangente como se a nova desagregação sempre tivesse sido aplicada; e as premissas usadas para a reclassificação em períodos futuros não </w:t>
      </w:r>
      <w:r w:rsidR="002D13D4">
        <w:rPr>
          <w:sz w:val="24"/>
          <w:szCs w:val="24"/>
        </w:rPr>
        <w:t>devem ser</w:t>
      </w:r>
      <w:r w:rsidRPr="00DB501A">
        <w:rPr>
          <w:sz w:val="24"/>
          <w:szCs w:val="24"/>
        </w:rPr>
        <w:t xml:space="preserve"> atualizadas após a data da mudança.</w:t>
      </w:r>
      <w:bookmarkEnd w:id="790"/>
    </w:p>
    <w:p w:rsidR="00846277" w:rsidRPr="00DB501A" w:rsidRDefault="00846277" w:rsidP="001835D5">
      <w:pPr>
        <w:pStyle w:val="IASBNormalnpara"/>
        <w:spacing w:before="0"/>
        <w:rPr>
          <w:sz w:val="24"/>
          <w:szCs w:val="24"/>
        </w:rPr>
      </w:pPr>
    </w:p>
    <w:p w:rsidR="00DB501A" w:rsidRDefault="00F02FFB" w:rsidP="001835D5">
      <w:pPr>
        <w:pStyle w:val="IASBSectionTitle1NonInd"/>
        <w:pBdr>
          <w:bottom w:val="none" w:sz="0" w:space="0" w:color="auto"/>
        </w:pBdr>
        <w:spacing w:before="0" w:after="0"/>
        <w:jc w:val="both"/>
        <w:rPr>
          <w:rFonts w:ascii="Times New Roman" w:hAnsi="Times New Roman" w:cs="Times New Roman"/>
          <w:sz w:val="24"/>
          <w:szCs w:val="24"/>
        </w:rPr>
      </w:pPr>
      <w:bookmarkStart w:id="791" w:name="F55668779"/>
      <w:r>
        <w:rPr>
          <w:rFonts w:ascii="Times New Roman" w:hAnsi="Times New Roman" w:cs="Times New Roman"/>
          <w:sz w:val="24"/>
          <w:szCs w:val="24"/>
        </w:rPr>
        <w:t>Demonstrações contábeis</w:t>
      </w:r>
      <w:r w:rsidR="00DB501A" w:rsidRPr="00DB501A">
        <w:rPr>
          <w:rFonts w:ascii="Times New Roman" w:hAnsi="Times New Roman" w:cs="Times New Roman"/>
          <w:sz w:val="24"/>
          <w:szCs w:val="24"/>
        </w:rPr>
        <w:t xml:space="preserve"> intermediárias</w:t>
      </w:r>
      <w:bookmarkEnd w:id="791"/>
    </w:p>
    <w:p w:rsidR="00846277" w:rsidRPr="00DB501A" w:rsidRDefault="00846277"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F84903">
      <w:pPr>
        <w:pStyle w:val="IASBNormalnpara"/>
        <w:spacing w:before="0"/>
        <w:ind w:left="567" w:hanging="567"/>
        <w:rPr>
          <w:sz w:val="24"/>
          <w:szCs w:val="24"/>
        </w:rPr>
      </w:pPr>
      <w:r w:rsidRPr="00DB501A">
        <w:rPr>
          <w:sz w:val="24"/>
          <w:szCs w:val="24"/>
        </w:rPr>
        <w:t>B137</w:t>
      </w:r>
      <w:r w:rsidR="00C243C8">
        <w:rPr>
          <w:sz w:val="24"/>
          <w:szCs w:val="24"/>
        </w:rPr>
        <w:t>.</w:t>
      </w:r>
      <w:r w:rsidRPr="00DB501A">
        <w:rPr>
          <w:sz w:val="24"/>
          <w:szCs w:val="24"/>
        </w:rPr>
        <w:tab/>
      </w:r>
      <w:bookmarkStart w:id="792" w:name="F55668780"/>
      <w:r w:rsidR="006B1A62" w:rsidRPr="006B1A62">
        <w:rPr>
          <w:sz w:val="24"/>
          <w:szCs w:val="24"/>
        </w:rPr>
        <w:t xml:space="preserve">Se a entidade preparar </w:t>
      </w:r>
      <w:r w:rsidR="0076422D">
        <w:rPr>
          <w:sz w:val="24"/>
          <w:szCs w:val="24"/>
        </w:rPr>
        <w:t>demonstrações contábeis</w:t>
      </w:r>
      <w:r w:rsidR="006B1A62" w:rsidRPr="006B1A62">
        <w:rPr>
          <w:sz w:val="24"/>
          <w:szCs w:val="24"/>
        </w:rPr>
        <w:t xml:space="preserve"> </w:t>
      </w:r>
      <w:r w:rsidR="0076422D">
        <w:rPr>
          <w:sz w:val="24"/>
          <w:szCs w:val="24"/>
        </w:rPr>
        <w:t>intermediárias</w:t>
      </w:r>
      <w:r w:rsidR="006B1A62" w:rsidRPr="006B1A62">
        <w:rPr>
          <w:sz w:val="24"/>
          <w:szCs w:val="24"/>
        </w:rPr>
        <w:t xml:space="preserve"> aplicando o CPC 21 – Demonstração Intermediária, a entidade deverá fazer uma escolha de política contábil quanto a alterar o tratamento das estimativas contábeis feitas em </w:t>
      </w:r>
      <w:r w:rsidR="0076422D">
        <w:rPr>
          <w:sz w:val="24"/>
          <w:szCs w:val="24"/>
        </w:rPr>
        <w:t>demonstrações contábeis</w:t>
      </w:r>
      <w:r w:rsidR="006B1A62" w:rsidRPr="006B1A62">
        <w:rPr>
          <w:sz w:val="24"/>
          <w:szCs w:val="24"/>
        </w:rPr>
        <w:t xml:space="preserve"> i</w:t>
      </w:r>
      <w:r w:rsidR="0076422D">
        <w:rPr>
          <w:sz w:val="24"/>
          <w:szCs w:val="24"/>
        </w:rPr>
        <w:t>ntermediária</w:t>
      </w:r>
      <w:r w:rsidR="006B1A62" w:rsidRPr="006B1A62">
        <w:rPr>
          <w:sz w:val="24"/>
          <w:szCs w:val="24"/>
        </w:rPr>
        <w:t xml:space="preserve">s anteriores ao aplicar este pronunciamento em </w:t>
      </w:r>
      <w:r w:rsidR="0076422D">
        <w:rPr>
          <w:sz w:val="24"/>
          <w:szCs w:val="24"/>
        </w:rPr>
        <w:t>demonstrações contábeis</w:t>
      </w:r>
      <w:r w:rsidR="006B1A62" w:rsidRPr="006B1A62">
        <w:rPr>
          <w:sz w:val="24"/>
          <w:szCs w:val="24"/>
        </w:rPr>
        <w:t xml:space="preserve"> intermediárias subsequentes e no período de reporte anual. A entidade deve aplicar sua escolha de política contábil a todos os grupos de contratos de seguro que emite e aos grupos de contratos de resseguro que detém.</w:t>
      </w:r>
      <w:bookmarkEnd w:id="792"/>
    </w:p>
    <w:p w:rsidR="00DB501A" w:rsidRDefault="00DB501A" w:rsidP="001835D5">
      <w:pPr>
        <w:widowControl w:val="0"/>
        <w:autoSpaceDE w:val="0"/>
        <w:autoSpaceDN w:val="0"/>
        <w:adjustRightInd w:val="0"/>
        <w:jc w:val="both"/>
      </w:pPr>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bookmarkStart w:id="793" w:name="F55668783"/>
    </w:p>
    <w:p w:rsidR="00EE5DD2"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r w:rsidRPr="00DB501A">
        <w:rPr>
          <w:rFonts w:ascii="Times New Roman" w:hAnsi="Times New Roman" w:cs="Times New Roman"/>
          <w:sz w:val="24"/>
          <w:szCs w:val="24"/>
        </w:rPr>
        <w:t>Apêndice C</w:t>
      </w:r>
      <w:r w:rsidR="00DC2184">
        <w:rPr>
          <w:rFonts w:ascii="Times New Roman" w:hAnsi="Times New Roman" w:cs="Times New Roman"/>
          <w:sz w:val="24"/>
          <w:szCs w:val="24"/>
        </w:rPr>
        <w:t xml:space="preserve"> – </w:t>
      </w:r>
      <w:r w:rsidRPr="00DB501A">
        <w:rPr>
          <w:rFonts w:ascii="Times New Roman" w:hAnsi="Times New Roman" w:cs="Times New Roman"/>
          <w:sz w:val="24"/>
          <w:szCs w:val="24"/>
        </w:rPr>
        <w:t>Data de vigência e transição</w:t>
      </w:r>
      <w:bookmarkEnd w:id="793"/>
    </w:p>
    <w:p w:rsidR="001026E4" w:rsidRPr="00DB501A" w:rsidRDefault="001026E4"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1835D5">
      <w:pPr>
        <w:pStyle w:val="IASBNote"/>
        <w:spacing w:before="0" w:after="0"/>
        <w:rPr>
          <w:sz w:val="24"/>
          <w:szCs w:val="24"/>
        </w:rPr>
      </w:pPr>
      <w:bookmarkStart w:id="794" w:name="F55668784"/>
      <w:r w:rsidRPr="00DB501A">
        <w:rPr>
          <w:sz w:val="24"/>
          <w:szCs w:val="24"/>
        </w:rPr>
        <w:t xml:space="preserve">Este </w:t>
      </w:r>
      <w:r w:rsidRPr="00206904">
        <w:rPr>
          <w:sz w:val="24"/>
          <w:szCs w:val="24"/>
        </w:rPr>
        <w:t>apêndice é parte integrante d</w:t>
      </w:r>
      <w:r w:rsidR="0089373C">
        <w:rPr>
          <w:sz w:val="24"/>
          <w:szCs w:val="24"/>
        </w:rPr>
        <w:t>este</w:t>
      </w:r>
      <w:r w:rsidR="00D51B59" w:rsidRPr="00206904">
        <w:rPr>
          <w:sz w:val="24"/>
          <w:szCs w:val="24"/>
        </w:rPr>
        <w:t xml:space="preserve"> pronunciamento</w:t>
      </w:r>
      <w:r w:rsidRPr="00206904">
        <w:rPr>
          <w:sz w:val="24"/>
          <w:szCs w:val="24"/>
        </w:rPr>
        <w:t>.</w:t>
      </w:r>
      <w:bookmarkEnd w:id="794"/>
    </w:p>
    <w:p w:rsidR="001026E4" w:rsidRPr="00DB501A" w:rsidRDefault="001026E4" w:rsidP="001835D5">
      <w:pPr>
        <w:pStyle w:val="IASBNote"/>
        <w:spacing w:before="0" w:after="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795" w:name="F55668786"/>
      <w:r w:rsidRPr="00DB501A">
        <w:rPr>
          <w:rFonts w:ascii="Times New Roman" w:hAnsi="Times New Roman" w:cs="Times New Roman"/>
          <w:sz w:val="24"/>
          <w:szCs w:val="24"/>
        </w:rPr>
        <w:t>Data de vigência</w:t>
      </w:r>
      <w:bookmarkEnd w:id="795"/>
    </w:p>
    <w:p w:rsidR="001026E4" w:rsidRPr="00DB501A" w:rsidRDefault="001026E4"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C1</w:t>
      </w:r>
      <w:r w:rsidR="00C243C8">
        <w:rPr>
          <w:sz w:val="24"/>
          <w:szCs w:val="24"/>
        </w:rPr>
        <w:t>.</w:t>
      </w:r>
      <w:r w:rsidRPr="00DB501A">
        <w:rPr>
          <w:sz w:val="24"/>
          <w:szCs w:val="24"/>
        </w:rPr>
        <w:tab/>
      </w:r>
      <w:bookmarkStart w:id="796" w:name="F55668787"/>
      <w:r w:rsidR="00FC4BAD" w:rsidRPr="00FC4BAD">
        <w:rPr>
          <w:sz w:val="24"/>
          <w:szCs w:val="24"/>
        </w:rPr>
        <w:t xml:space="preserve">A vigência deste </w:t>
      </w:r>
      <w:r w:rsidR="00FC4BAD">
        <w:rPr>
          <w:sz w:val="24"/>
          <w:szCs w:val="24"/>
        </w:rPr>
        <w:t>p</w:t>
      </w:r>
      <w:r w:rsidR="00FC4BAD" w:rsidRPr="00FC4BAD">
        <w:rPr>
          <w:sz w:val="24"/>
          <w:szCs w:val="24"/>
        </w:rPr>
        <w:t>ronunciamento será estabelecida pelos órgãos reguladores que o aprovarem, sendo que para o pleno atendimento às normas internacionais de contabilidade</w:t>
      </w:r>
      <w:r w:rsidR="00FC4BAD">
        <w:rPr>
          <w:sz w:val="24"/>
          <w:szCs w:val="24"/>
        </w:rPr>
        <w:t>,</w:t>
      </w:r>
      <w:r w:rsidR="00FC4BAD" w:rsidRPr="00FC4BAD">
        <w:rPr>
          <w:sz w:val="24"/>
          <w:szCs w:val="24"/>
        </w:rPr>
        <w:t xml:space="preserve"> </w:t>
      </w:r>
      <w:r w:rsidR="00FC4BAD">
        <w:rPr>
          <w:sz w:val="24"/>
          <w:szCs w:val="24"/>
        </w:rPr>
        <w:t>a</w:t>
      </w:r>
      <w:r w:rsidR="00117BF9">
        <w:rPr>
          <w:sz w:val="24"/>
          <w:szCs w:val="24"/>
        </w:rPr>
        <w:t xml:space="preserve"> entidade</w:t>
      </w:r>
      <w:r w:rsidRPr="00DB501A">
        <w:rPr>
          <w:sz w:val="24"/>
          <w:szCs w:val="24"/>
        </w:rPr>
        <w:t xml:space="preserve"> </w:t>
      </w:r>
      <w:r w:rsidR="00FC4BAD">
        <w:rPr>
          <w:sz w:val="24"/>
          <w:szCs w:val="24"/>
        </w:rPr>
        <w:t xml:space="preserve">deve </w:t>
      </w:r>
      <w:r w:rsidRPr="00DB501A">
        <w:rPr>
          <w:sz w:val="24"/>
          <w:szCs w:val="24"/>
        </w:rPr>
        <w:t>aplicar est</w:t>
      </w:r>
      <w:r w:rsidR="00206904">
        <w:rPr>
          <w:sz w:val="24"/>
          <w:szCs w:val="24"/>
        </w:rPr>
        <w:t>e</w:t>
      </w:r>
      <w:r w:rsidR="00D51B59" w:rsidRPr="00D51B59">
        <w:rPr>
          <w:sz w:val="24"/>
          <w:szCs w:val="24"/>
        </w:rPr>
        <w:t xml:space="preserve"> pronunciamento</w:t>
      </w:r>
      <w:r w:rsidRPr="00DB501A">
        <w:rPr>
          <w:sz w:val="24"/>
          <w:szCs w:val="24"/>
        </w:rPr>
        <w:t xml:space="preserve"> para períodos anuais iniciados em ou após 1º de janeiro de </w:t>
      </w:r>
      <w:r w:rsidR="006B1A62" w:rsidRPr="00DB501A">
        <w:rPr>
          <w:sz w:val="24"/>
          <w:szCs w:val="24"/>
        </w:rPr>
        <w:t>20</w:t>
      </w:r>
      <w:r w:rsidR="006B1A62">
        <w:rPr>
          <w:sz w:val="24"/>
          <w:szCs w:val="24"/>
        </w:rPr>
        <w:t>23</w:t>
      </w:r>
      <w:r w:rsidRPr="00DB501A">
        <w:rPr>
          <w:sz w:val="24"/>
          <w:szCs w:val="24"/>
        </w:rPr>
        <w:t xml:space="preserve">. </w:t>
      </w:r>
      <w:bookmarkEnd w:id="796"/>
    </w:p>
    <w:p w:rsidR="001026E4" w:rsidRPr="00DB501A" w:rsidRDefault="001026E4"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C2</w:t>
      </w:r>
      <w:r w:rsidR="00C243C8">
        <w:rPr>
          <w:sz w:val="24"/>
          <w:szCs w:val="24"/>
        </w:rPr>
        <w:t>.</w:t>
      </w:r>
      <w:r w:rsidRPr="00DB501A">
        <w:rPr>
          <w:sz w:val="24"/>
          <w:szCs w:val="24"/>
        </w:rPr>
        <w:tab/>
      </w:r>
      <w:bookmarkStart w:id="797" w:name="F55668790"/>
      <w:r w:rsidRPr="00DB501A">
        <w:rPr>
          <w:sz w:val="24"/>
          <w:szCs w:val="24"/>
        </w:rPr>
        <w:t xml:space="preserve">Para as finalidades dos requisitos de transição dos </w:t>
      </w:r>
      <w:r w:rsidR="00D416EF" w:rsidRPr="00D416EF">
        <w:rPr>
          <w:sz w:val="24"/>
          <w:szCs w:val="24"/>
        </w:rPr>
        <w:t>itens</w:t>
      </w:r>
      <w:r w:rsidRPr="00DB501A">
        <w:rPr>
          <w:sz w:val="24"/>
          <w:szCs w:val="24"/>
        </w:rPr>
        <w:t xml:space="preserve"> C1 e C3</w:t>
      </w:r>
      <w:r w:rsidR="003F330A" w:rsidRPr="003F330A">
        <w:rPr>
          <w:sz w:val="24"/>
          <w:szCs w:val="24"/>
          <w:cs/>
        </w:rPr>
        <w:t xml:space="preserve"> a </w:t>
      </w:r>
      <w:r w:rsidRPr="00DB501A">
        <w:rPr>
          <w:sz w:val="24"/>
          <w:szCs w:val="24"/>
        </w:rPr>
        <w:t>C33:</w:t>
      </w:r>
      <w:bookmarkEnd w:id="797"/>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798" w:name="F55668793"/>
      <w:r w:rsidRPr="00DB501A">
        <w:rPr>
          <w:sz w:val="24"/>
          <w:szCs w:val="24"/>
        </w:rPr>
        <w:t xml:space="preserve">a data da aplicação inicial é o início do período de relatório anual em que </w:t>
      </w:r>
      <w:r w:rsidR="00117BF9">
        <w:rPr>
          <w:sz w:val="24"/>
          <w:szCs w:val="24"/>
        </w:rPr>
        <w:t>a entidade</w:t>
      </w:r>
      <w:r w:rsidRPr="00DB501A">
        <w:rPr>
          <w:sz w:val="24"/>
          <w:szCs w:val="24"/>
        </w:rPr>
        <w:t xml:space="preserve"> </w:t>
      </w:r>
      <w:r w:rsidR="00FC4BAD">
        <w:rPr>
          <w:sz w:val="24"/>
          <w:szCs w:val="24"/>
        </w:rPr>
        <w:t xml:space="preserve">deve </w:t>
      </w:r>
      <w:r w:rsidRPr="00DB501A">
        <w:rPr>
          <w:sz w:val="24"/>
          <w:szCs w:val="24"/>
        </w:rPr>
        <w:t>aplica</w:t>
      </w:r>
      <w:r w:rsidR="00FC4BAD">
        <w:rPr>
          <w:sz w:val="24"/>
          <w:szCs w:val="24"/>
        </w:rPr>
        <w:t>r</w:t>
      </w:r>
      <w:r w:rsidRPr="00DB501A">
        <w:rPr>
          <w:sz w:val="24"/>
          <w:szCs w:val="24"/>
        </w:rPr>
        <w:t xml:space="preserve"> </w:t>
      </w:r>
      <w:r w:rsidR="00117BF9">
        <w:rPr>
          <w:sz w:val="24"/>
          <w:szCs w:val="24"/>
        </w:rPr>
        <w:t>este pronunciamento</w:t>
      </w:r>
      <w:r w:rsidRPr="00DB501A">
        <w:rPr>
          <w:sz w:val="24"/>
          <w:szCs w:val="24"/>
        </w:rPr>
        <w:t xml:space="preserve"> pela primeira vez; e</w:t>
      </w:r>
      <w:bookmarkEnd w:id="798"/>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799" w:name="F55668795"/>
      <w:r w:rsidRPr="00DB501A">
        <w:rPr>
          <w:sz w:val="24"/>
          <w:szCs w:val="24"/>
        </w:rPr>
        <w:t>a data de transição é o início do período de relatório anual imediatamente precedente à data de aplicação inicial.</w:t>
      </w:r>
      <w:bookmarkEnd w:id="799"/>
    </w:p>
    <w:p w:rsidR="001026E4" w:rsidRPr="00DB501A" w:rsidRDefault="001026E4"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800" w:name="F55668797"/>
      <w:r w:rsidRPr="00DB501A">
        <w:rPr>
          <w:rFonts w:ascii="Times New Roman" w:hAnsi="Times New Roman" w:cs="Times New Roman"/>
          <w:sz w:val="24"/>
          <w:szCs w:val="24"/>
        </w:rPr>
        <w:t>Transição</w:t>
      </w:r>
      <w:bookmarkEnd w:id="800"/>
    </w:p>
    <w:p w:rsidR="001026E4" w:rsidRPr="00DB501A" w:rsidRDefault="001026E4"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F84903">
      <w:pPr>
        <w:pStyle w:val="IASBNormalnpara"/>
        <w:spacing w:before="0"/>
        <w:ind w:left="567" w:hanging="567"/>
        <w:rPr>
          <w:sz w:val="24"/>
          <w:szCs w:val="24"/>
        </w:rPr>
      </w:pPr>
      <w:r w:rsidRPr="00DB501A">
        <w:rPr>
          <w:sz w:val="24"/>
          <w:szCs w:val="24"/>
        </w:rPr>
        <w:t>C3</w:t>
      </w:r>
      <w:r w:rsidR="00C243C8">
        <w:rPr>
          <w:sz w:val="24"/>
          <w:szCs w:val="24"/>
        </w:rPr>
        <w:t>.</w:t>
      </w:r>
      <w:r w:rsidRPr="00DB501A">
        <w:rPr>
          <w:sz w:val="24"/>
          <w:szCs w:val="24"/>
        </w:rPr>
        <w:tab/>
      </w:r>
      <w:bookmarkStart w:id="801" w:name="F55668798"/>
      <w:r w:rsidR="00BB7001" w:rsidRPr="00BB7001">
        <w:rPr>
          <w:sz w:val="24"/>
          <w:szCs w:val="24"/>
        </w:rPr>
        <w:t>Exceto quando for impraticável, ou quando for aplicado o item C5A, a</w:t>
      </w:r>
      <w:r w:rsidR="00117BF9">
        <w:rPr>
          <w:sz w:val="24"/>
          <w:szCs w:val="24"/>
        </w:rPr>
        <w:t xml:space="preserve"> entidade</w:t>
      </w:r>
      <w:r w:rsidRPr="00DB501A">
        <w:rPr>
          <w:sz w:val="24"/>
          <w:szCs w:val="24"/>
        </w:rPr>
        <w:t xml:space="preserve"> </w:t>
      </w:r>
      <w:r w:rsidR="00FC4BAD">
        <w:rPr>
          <w:sz w:val="24"/>
          <w:szCs w:val="24"/>
        </w:rPr>
        <w:t xml:space="preserve">deve </w:t>
      </w:r>
      <w:r w:rsidRPr="00DB501A">
        <w:rPr>
          <w:sz w:val="24"/>
          <w:szCs w:val="24"/>
        </w:rPr>
        <w:t xml:space="preserve">aplicar </w:t>
      </w:r>
      <w:r w:rsidR="00117BF9">
        <w:rPr>
          <w:sz w:val="24"/>
          <w:szCs w:val="24"/>
        </w:rPr>
        <w:t>este pronunciamento</w:t>
      </w:r>
      <w:r w:rsidRPr="00DB501A">
        <w:rPr>
          <w:sz w:val="24"/>
          <w:szCs w:val="24"/>
        </w:rPr>
        <w:t xml:space="preserve"> retrospectivamente, salvo se impraticável, exceto que:</w:t>
      </w:r>
      <w:bookmarkEnd w:id="801"/>
    </w:p>
    <w:p w:rsidR="00DB501A" w:rsidRPr="00DB501A" w:rsidRDefault="00DB501A" w:rsidP="00DC2184">
      <w:pPr>
        <w:pStyle w:val="IASBNormalL1"/>
        <w:spacing w:before="0" w:after="120"/>
        <w:ind w:left="992" w:hanging="425"/>
        <w:rPr>
          <w:sz w:val="24"/>
          <w:szCs w:val="24"/>
        </w:rPr>
      </w:pPr>
      <w:r w:rsidRPr="00DB501A">
        <w:rPr>
          <w:sz w:val="24"/>
          <w:szCs w:val="24"/>
        </w:rPr>
        <w:t>(a)</w:t>
      </w:r>
      <w:r w:rsidRPr="00DB501A">
        <w:rPr>
          <w:sz w:val="24"/>
          <w:szCs w:val="24"/>
        </w:rPr>
        <w:tab/>
      </w:r>
      <w:bookmarkStart w:id="802" w:name="F55668801"/>
      <w:r w:rsidR="00117BF9">
        <w:rPr>
          <w:sz w:val="24"/>
          <w:szCs w:val="24"/>
        </w:rPr>
        <w:t>a entidade</w:t>
      </w:r>
      <w:r w:rsidRPr="00DB501A">
        <w:rPr>
          <w:sz w:val="24"/>
          <w:szCs w:val="24"/>
        </w:rPr>
        <w:t xml:space="preserve"> não está obrigada a apresentar as informações quantitativas requeridas pelo </w:t>
      </w:r>
      <w:r w:rsidR="00D416EF" w:rsidRPr="00D416EF">
        <w:rPr>
          <w:sz w:val="24"/>
          <w:szCs w:val="24"/>
        </w:rPr>
        <w:t>item</w:t>
      </w:r>
      <w:r w:rsidRPr="00DB501A">
        <w:rPr>
          <w:sz w:val="24"/>
          <w:szCs w:val="24"/>
        </w:rPr>
        <w:t xml:space="preserve"> 28(f) d</w:t>
      </w:r>
      <w:r w:rsidR="00160F6C">
        <w:rPr>
          <w:sz w:val="24"/>
          <w:szCs w:val="24"/>
        </w:rPr>
        <w:t>o CPC 23</w:t>
      </w:r>
      <w:r w:rsidRPr="00DB501A">
        <w:rPr>
          <w:sz w:val="24"/>
          <w:szCs w:val="24"/>
        </w:rPr>
        <w:t>; e</w:t>
      </w:r>
      <w:bookmarkEnd w:id="802"/>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03" w:name="F55668803"/>
      <w:r w:rsidR="00117BF9">
        <w:rPr>
          <w:sz w:val="24"/>
          <w:szCs w:val="24"/>
        </w:rPr>
        <w:t>a entidade</w:t>
      </w:r>
      <w:r w:rsidRPr="00DB501A">
        <w:rPr>
          <w:sz w:val="24"/>
          <w:szCs w:val="24"/>
        </w:rPr>
        <w:t xml:space="preserve"> não </w:t>
      </w:r>
      <w:r w:rsidR="00FC4BAD">
        <w:rPr>
          <w:sz w:val="24"/>
          <w:szCs w:val="24"/>
        </w:rPr>
        <w:t xml:space="preserve">deve </w:t>
      </w:r>
      <w:r w:rsidRPr="00DB501A">
        <w:rPr>
          <w:sz w:val="24"/>
          <w:szCs w:val="24"/>
        </w:rPr>
        <w:t xml:space="preserve">aplicar a opção no </w:t>
      </w:r>
      <w:r w:rsidR="00D416EF" w:rsidRPr="00D416EF">
        <w:rPr>
          <w:sz w:val="24"/>
          <w:szCs w:val="24"/>
        </w:rPr>
        <w:t>item</w:t>
      </w:r>
      <w:r w:rsidRPr="00DB501A">
        <w:rPr>
          <w:sz w:val="24"/>
          <w:szCs w:val="24"/>
        </w:rPr>
        <w:t xml:space="preserve"> B115 para períodos anteriores à data de </w:t>
      </w:r>
      <w:r w:rsidR="00BB7001">
        <w:rPr>
          <w:sz w:val="24"/>
          <w:szCs w:val="24"/>
        </w:rPr>
        <w:t>transição</w:t>
      </w:r>
      <w:r w:rsidRPr="00DB501A">
        <w:rPr>
          <w:sz w:val="24"/>
          <w:szCs w:val="24"/>
        </w:rPr>
        <w:t>.</w:t>
      </w:r>
      <w:bookmarkEnd w:id="803"/>
      <w:r w:rsidR="00BB7001">
        <w:rPr>
          <w:sz w:val="24"/>
          <w:szCs w:val="24"/>
        </w:rPr>
        <w:t xml:space="preserve"> </w:t>
      </w:r>
      <w:r w:rsidR="00BB7001" w:rsidRPr="00BB7001">
        <w:rPr>
          <w:sz w:val="24"/>
          <w:szCs w:val="24"/>
        </w:rPr>
        <w:t xml:space="preserve">A entidade pode aplicar a opção do item B115 prospectivamente na ou após a </w:t>
      </w:r>
      <w:r w:rsidR="00BB7001" w:rsidRPr="00BB7001">
        <w:rPr>
          <w:sz w:val="24"/>
          <w:szCs w:val="24"/>
        </w:rPr>
        <w:lastRenderedPageBreak/>
        <w:t>data de transição se, e somente se, a entidade designar relações de mitigação de risco na</w:t>
      </w:r>
      <w:r w:rsidR="00BB7001">
        <w:rPr>
          <w:sz w:val="24"/>
          <w:szCs w:val="24"/>
        </w:rPr>
        <w:t xml:space="preserve"> data </w:t>
      </w:r>
      <w:r w:rsidR="00BB7001" w:rsidRPr="00BB7001">
        <w:rPr>
          <w:sz w:val="24"/>
          <w:szCs w:val="24"/>
        </w:rPr>
        <w:t>ou antes da data em que aplica a opção.</w:t>
      </w:r>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C4</w:t>
      </w:r>
      <w:r w:rsidR="00C243C8">
        <w:rPr>
          <w:sz w:val="24"/>
          <w:szCs w:val="24"/>
        </w:rPr>
        <w:t>.</w:t>
      </w:r>
      <w:r w:rsidRPr="00DB501A">
        <w:rPr>
          <w:sz w:val="24"/>
          <w:szCs w:val="24"/>
        </w:rPr>
        <w:tab/>
      </w:r>
      <w:bookmarkStart w:id="804" w:name="F55668804"/>
      <w:r w:rsidRPr="00DB501A">
        <w:rPr>
          <w:sz w:val="24"/>
          <w:szCs w:val="24"/>
        </w:rPr>
        <w:t xml:space="preserve">Para aplicar </w:t>
      </w:r>
      <w:r w:rsidR="00117BF9">
        <w:rPr>
          <w:sz w:val="24"/>
          <w:szCs w:val="24"/>
        </w:rPr>
        <w:t>este pronunciamento</w:t>
      </w:r>
      <w:r w:rsidRPr="00DB501A">
        <w:rPr>
          <w:sz w:val="24"/>
          <w:szCs w:val="24"/>
        </w:rPr>
        <w:t xml:space="preserve"> retrospectivamente, </w:t>
      </w:r>
      <w:r w:rsidR="00117BF9">
        <w:rPr>
          <w:sz w:val="24"/>
          <w:szCs w:val="24"/>
        </w:rPr>
        <w:t>a entidade</w:t>
      </w:r>
      <w:r w:rsidR="00FC4BAD">
        <w:rPr>
          <w:sz w:val="24"/>
          <w:szCs w:val="24"/>
        </w:rPr>
        <w:t xml:space="preserve"> deve</w:t>
      </w:r>
      <w:r w:rsidRPr="00DB501A">
        <w:rPr>
          <w:sz w:val="24"/>
          <w:szCs w:val="24"/>
        </w:rPr>
        <w:t xml:space="preserve">, na data de transição: </w:t>
      </w:r>
      <w:bookmarkEnd w:id="804"/>
    </w:p>
    <w:p w:rsidR="00DB501A" w:rsidRDefault="00DB501A" w:rsidP="00BB7001">
      <w:pPr>
        <w:pStyle w:val="IASBNormalL1"/>
        <w:numPr>
          <w:ilvl w:val="0"/>
          <w:numId w:val="9"/>
        </w:numPr>
        <w:spacing w:before="0" w:after="120"/>
        <w:rPr>
          <w:sz w:val="24"/>
          <w:szCs w:val="24"/>
        </w:rPr>
      </w:pPr>
      <w:bookmarkStart w:id="805" w:name="F55668807"/>
      <w:r w:rsidRPr="00DB501A">
        <w:rPr>
          <w:sz w:val="24"/>
          <w:szCs w:val="24"/>
        </w:rPr>
        <w:t xml:space="preserve">identificar, reconhecer e mensurar cada grupo de contratos de seguro como se </w:t>
      </w:r>
      <w:r w:rsidR="00117BF9">
        <w:rPr>
          <w:sz w:val="24"/>
          <w:szCs w:val="24"/>
        </w:rPr>
        <w:t>este pronunciamento</w:t>
      </w:r>
      <w:r w:rsidRPr="00DB501A">
        <w:rPr>
          <w:sz w:val="24"/>
          <w:szCs w:val="24"/>
        </w:rPr>
        <w:t xml:space="preserve"> sempre tivesse sido aplicad</w:t>
      </w:r>
      <w:r w:rsidR="00FC4BAD">
        <w:rPr>
          <w:sz w:val="24"/>
          <w:szCs w:val="24"/>
        </w:rPr>
        <w:t>o</w:t>
      </w:r>
      <w:r w:rsidRPr="00DB501A">
        <w:rPr>
          <w:sz w:val="24"/>
          <w:szCs w:val="24"/>
        </w:rPr>
        <w:t>;</w:t>
      </w:r>
      <w:bookmarkEnd w:id="805"/>
    </w:p>
    <w:p w:rsidR="00BB7001" w:rsidRPr="00DB501A" w:rsidRDefault="00BB7001" w:rsidP="00BB7001">
      <w:pPr>
        <w:pStyle w:val="IASBNormalL1"/>
        <w:spacing w:before="0" w:after="120"/>
        <w:ind w:left="927" w:firstLine="0"/>
        <w:rPr>
          <w:sz w:val="24"/>
          <w:szCs w:val="24"/>
        </w:rPr>
      </w:pPr>
      <w:r w:rsidRPr="00BB7001">
        <w:rPr>
          <w:sz w:val="24"/>
          <w:szCs w:val="24"/>
        </w:rPr>
        <w:t>(aa) identificar, reconhecer e mensurar quaisquer ativos para fluxos de caixa de aquisição de seguros como se este pronunciamento sempre tivesse sido aplicad</w:t>
      </w:r>
      <w:r w:rsidR="00333C17">
        <w:rPr>
          <w:sz w:val="24"/>
          <w:szCs w:val="24"/>
        </w:rPr>
        <w:t>o</w:t>
      </w:r>
      <w:r w:rsidRPr="00BB7001">
        <w:rPr>
          <w:sz w:val="24"/>
          <w:szCs w:val="24"/>
        </w:rPr>
        <w:t xml:space="preserve"> (exceto </w:t>
      </w:r>
      <w:r w:rsidR="00333C17">
        <w:rPr>
          <w:sz w:val="24"/>
          <w:szCs w:val="24"/>
        </w:rPr>
        <w:t>se</w:t>
      </w:r>
      <w:r w:rsidRPr="00BB7001">
        <w:rPr>
          <w:sz w:val="24"/>
          <w:szCs w:val="24"/>
        </w:rPr>
        <w:t xml:space="preserve"> a entidade não é obrigada a aplicar a avaliação de recuperabilidade no item 28E antes da data de transição);</w:t>
      </w:r>
    </w:p>
    <w:p w:rsidR="00DB501A" w:rsidRPr="001E7F40" w:rsidRDefault="00DB501A" w:rsidP="00DC2184">
      <w:pPr>
        <w:pStyle w:val="IASBNormalL1"/>
        <w:spacing w:before="0" w:after="120"/>
        <w:ind w:left="993" w:hanging="426"/>
      </w:pPr>
      <w:r w:rsidRPr="00DB501A">
        <w:rPr>
          <w:sz w:val="24"/>
          <w:szCs w:val="24"/>
        </w:rPr>
        <w:t>(b)</w:t>
      </w:r>
      <w:r w:rsidRPr="00DB501A">
        <w:rPr>
          <w:sz w:val="24"/>
          <w:szCs w:val="24"/>
        </w:rPr>
        <w:tab/>
      </w:r>
      <w:bookmarkStart w:id="806" w:name="F55668809"/>
      <w:r w:rsidR="00FC4BAD">
        <w:rPr>
          <w:sz w:val="24"/>
          <w:szCs w:val="24"/>
        </w:rPr>
        <w:t>desreconhecer</w:t>
      </w:r>
      <w:r w:rsidR="00FC4BAD" w:rsidRPr="00DB501A">
        <w:rPr>
          <w:sz w:val="24"/>
          <w:szCs w:val="24"/>
        </w:rPr>
        <w:t xml:space="preserve"> </w:t>
      </w:r>
      <w:r w:rsidRPr="00DB501A">
        <w:rPr>
          <w:sz w:val="24"/>
          <w:szCs w:val="24"/>
        </w:rPr>
        <w:t xml:space="preserve">quaisquer saldos existentes que não existiriam caso </w:t>
      </w:r>
      <w:r w:rsidR="00117BF9">
        <w:rPr>
          <w:sz w:val="24"/>
          <w:szCs w:val="24"/>
        </w:rPr>
        <w:t>este pronunciamento</w:t>
      </w:r>
      <w:r w:rsidR="00FC4BAD">
        <w:rPr>
          <w:sz w:val="24"/>
          <w:szCs w:val="24"/>
        </w:rPr>
        <w:t xml:space="preserve"> sempre tivesse sido aplicado</w:t>
      </w:r>
      <w:r w:rsidRPr="00DB501A">
        <w:rPr>
          <w:sz w:val="24"/>
          <w:szCs w:val="24"/>
        </w:rPr>
        <w:t>; e</w:t>
      </w:r>
      <w:bookmarkEnd w:id="806"/>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807" w:name="F55668811"/>
      <w:r w:rsidRPr="00DB501A">
        <w:rPr>
          <w:sz w:val="24"/>
          <w:szCs w:val="24"/>
        </w:rPr>
        <w:t>reconhecer qualquer diferença líquida resultante no patrimônio líquido.</w:t>
      </w:r>
      <w:bookmarkEnd w:id="807"/>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C5</w:t>
      </w:r>
      <w:r w:rsidR="00C243C8">
        <w:rPr>
          <w:sz w:val="24"/>
          <w:szCs w:val="24"/>
        </w:rPr>
        <w:t>.</w:t>
      </w:r>
      <w:r w:rsidRPr="00DB501A">
        <w:rPr>
          <w:sz w:val="24"/>
          <w:szCs w:val="24"/>
        </w:rPr>
        <w:tab/>
      </w:r>
      <w:bookmarkStart w:id="808" w:name="F55668812"/>
      <w:r w:rsidRPr="00DB501A">
        <w:rPr>
          <w:sz w:val="24"/>
          <w:szCs w:val="24"/>
        </w:rPr>
        <w:t xml:space="preserve">Se, e somente se, for impraticável para </w:t>
      </w:r>
      <w:r w:rsidR="00117BF9">
        <w:rPr>
          <w:sz w:val="24"/>
          <w:szCs w:val="24"/>
        </w:rPr>
        <w:t>a entidade</w:t>
      </w:r>
      <w:r w:rsidRPr="00DB501A">
        <w:rPr>
          <w:sz w:val="24"/>
          <w:szCs w:val="24"/>
        </w:rPr>
        <w:t xml:space="preserve"> aplicar o </w:t>
      </w:r>
      <w:r w:rsidR="00D416EF" w:rsidRPr="00D416EF">
        <w:rPr>
          <w:sz w:val="24"/>
          <w:szCs w:val="24"/>
        </w:rPr>
        <w:t>item</w:t>
      </w:r>
      <w:r w:rsidRPr="00DB501A">
        <w:rPr>
          <w:sz w:val="24"/>
          <w:szCs w:val="24"/>
        </w:rPr>
        <w:t xml:space="preserve"> C3 para grupo de contratos de seguro, </w:t>
      </w:r>
      <w:r w:rsidR="00117BF9">
        <w:rPr>
          <w:sz w:val="24"/>
          <w:szCs w:val="24"/>
        </w:rPr>
        <w:t>a entidade</w:t>
      </w:r>
      <w:r w:rsidRPr="00DB501A">
        <w:rPr>
          <w:sz w:val="24"/>
          <w:szCs w:val="24"/>
        </w:rPr>
        <w:t xml:space="preserve"> </w:t>
      </w:r>
      <w:r w:rsidR="00FC4BAD">
        <w:rPr>
          <w:sz w:val="24"/>
          <w:szCs w:val="24"/>
        </w:rPr>
        <w:t xml:space="preserve">deve </w:t>
      </w:r>
      <w:r w:rsidRPr="00DB501A">
        <w:rPr>
          <w:sz w:val="24"/>
          <w:szCs w:val="24"/>
        </w:rPr>
        <w:t>aplicar as seguintes abordage</w:t>
      </w:r>
      <w:r w:rsidR="00FC4BAD">
        <w:rPr>
          <w:sz w:val="24"/>
          <w:szCs w:val="24"/>
        </w:rPr>
        <w:t>ns</w:t>
      </w:r>
      <w:r w:rsidRPr="00DB501A">
        <w:rPr>
          <w:sz w:val="24"/>
          <w:szCs w:val="24"/>
        </w:rPr>
        <w:t xml:space="preserve"> em vez de aplicar o </w:t>
      </w:r>
      <w:r w:rsidR="00D416EF" w:rsidRPr="00D416EF">
        <w:rPr>
          <w:sz w:val="24"/>
          <w:szCs w:val="24"/>
        </w:rPr>
        <w:t>item</w:t>
      </w:r>
      <w:r w:rsidRPr="00DB501A">
        <w:rPr>
          <w:sz w:val="24"/>
          <w:szCs w:val="24"/>
        </w:rPr>
        <w:t xml:space="preserve"> C4(a):</w:t>
      </w:r>
      <w:bookmarkEnd w:id="808"/>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09" w:name="F55668816"/>
      <w:r w:rsidRPr="00DB501A">
        <w:rPr>
          <w:sz w:val="24"/>
          <w:szCs w:val="24"/>
        </w:rPr>
        <w:t xml:space="preserve">a abordagem retrospectiva modificada nos </w:t>
      </w:r>
      <w:r w:rsidR="00D416EF" w:rsidRPr="00D416EF">
        <w:rPr>
          <w:sz w:val="24"/>
          <w:szCs w:val="24"/>
        </w:rPr>
        <w:t>itens</w:t>
      </w:r>
      <w:r w:rsidRPr="00DB501A">
        <w:rPr>
          <w:sz w:val="24"/>
          <w:szCs w:val="24"/>
        </w:rPr>
        <w:t xml:space="preserve"> C6</w:t>
      </w:r>
      <w:r w:rsidR="003F330A" w:rsidRPr="003F330A">
        <w:rPr>
          <w:sz w:val="24"/>
          <w:szCs w:val="24"/>
          <w:cs/>
        </w:rPr>
        <w:t xml:space="preserve"> a </w:t>
      </w:r>
      <w:r w:rsidRPr="00DB501A">
        <w:rPr>
          <w:sz w:val="24"/>
          <w:szCs w:val="24"/>
        </w:rPr>
        <w:t>C19</w:t>
      </w:r>
      <w:r w:rsidR="00BB7001">
        <w:rPr>
          <w:sz w:val="24"/>
          <w:szCs w:val="24"/>
        </w:rPr>
        <w:t>A</w:t>
      </w:r>
      <w:r w:rsidRPr="00DB501A">
        <w:rPr>
          <w:sz w:val="24"/>
          <w:szCs w:val="24"/>
        </w:rPr>
        <w:t xml:space="preserve">, de acordo com o </w:t>
      </w:r>
      <w:r w:rsidR="00D416EF" w:rsidRPr="00D416EF">
        <w:rPr>
          <w:sz w:val="24"/>
          <w:szCs w:val="24"/>
        </w:rPr>
        <w:t>item</w:t>
      </w:r>
      <w:r w:rsidRPr="00DB501A">
        <w:rPr>
          <w:sz w:val="24"/>
          <w:szCs w:val="24"/>
        </w:rPr>
        <w:t xml:space="preserve"> C6(a); ou</w:t>
      </w:r>
      <w:bookmarkEnd w:id="809"/>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10" w:name="F55668818"/>
      <w:r w:rsidRPr="00DB501A">
        <w:rPr>
          <w:sz w:val="24"/>
          <w:szCs w:val="24"/>
        </w:rPr>
        <w:t>a abordagem d</w:t>
      </w:r>
      <w:r w:rsidR="00FC4BAD">
        <w:rPr>
          <w:sz w:val="24"/>
          <w:szCs w:val="24"/>
        </w:rPr>
        <w:t>o</w:t>
      </w:r>
      <w:r w:rsidRPr="00DB501A">
        <w:rPr>
          <w:sz w:val="24"/>
          <w:szCs w:val="24"/>
        </w:rPr>
        <w:t xml:space="preserve"> valor justo nos </w:t>
      </w:r>
      <w:r w:rsidR="00D416EF" w:rsidRPr="00D416EF">
        <w:rPr>
          <w:sz w:val="24"/>
          <w:szCs w:val="24"/>
        </w:rPr>
        <w:t>itens</w:t>
      </w:r>
      <w:r w:rsidRPr="00DB501A">
        <w:rPr>
          <w:sz w:val="24"/>
          <w:szCs w:val="24"/>
        </w:rPr>
        <w:t xml:space="preserve"> C20</w:t>
      </w:r>
      <w:r w:rsidR="003F330A" w:rsidRPr="003F330A">
        <w:rPr>
          <w:sz w:val="24"/>
          <w:szCs w:val="24"/>
          <w:cs/>
        </w:rPr>
        <w:t xml:space="preserve"> a </w:t>
      </w:r>
      <w:r w:rsidRPr="00DB501A">
        <w:rPr>
          <w:sz w:val="24"/>
          <w:szCs w:val="24"/>
        </w:rPr>
        <w:t>C24</w:t>
      </w:r>
      <w:r w:rsidR="00BB7001">
        <w:rPr>
          <w:sz w:val="24"/>
          <w:szCs w:val="24"/>
        </w:rPr>
        <w:t>B</w:t>
      </w:r>
      <w:r w:rsidRPr="00DB501A">
        <w:rPr>
          <w:sz w:val="24"/>
          <w:szCs w:val="24"/>
        </w:rPr>
        <w:t>.</w:t>
      </w:r>
      <w:bookmarkEnd w:id="810"/>
    </w:p>
    <w:p w:rsidR="00BB7001" w:rsidRDefault="00BB7001" w:rsidP="00BB7001">
      <w:pPr>
        <w:pStyle w:val="IASBNormalnparaL1"/>
        <w:spacing w:before="0"/>
        <w:ind w:left="0" w:firstLine="0"/>
        <w:rPr>
          <w:sz w:val="24"/>
          <w:szCs w:val="24"/>
        </w:rPr>
      </w:pPr>
    </w:p>
    <w:p w:rsidR="00BB7001" w:rsidRPr="008707C4" w:rsidRDefault="00BB7001" w:rsidP="00BB7001">
      <w:pPr>
        <w:pStyle w:val="NormalWeb"/>
        <w:ind w:left="567" w:hanging="567"/>
      </w:pPr>
      <w:r w:rsidRPr="00E63CAE">
        <w:t>C5A</w:t>
      </w:r>
      <w:r>
        <w:t>.</w:t>
      </w:r>
      <w:r>
        <w:tab/>
      </w:r>
      <w:r w:rsidRPr="00E63CAE">
        <w:t xml:space="preserve"> Não obstante o </w:t>
      </w:r>
      <w:r>
        <w:t>item</w:t>
      </w:r>
      <w:r w:rsidRPr="00E63CAE">
        <w:t xml:space="preserve"> C5, </w:t>
      </w:r>
      <w:r w:rsidRPr="008707C4">
        <w:t>a entidade</w:t>
      </w:r>
      <w:r w:rsidRPr="00E63CAE">
        <w:t xml:space="preserve"> pode optar por aplicar a abordagem do valor justo nos </w:t>
      </w:r>
      <w:r>
        <w:t>itens</w:t>
      </w:r>
      <w:r w:rsidRPr="00E63CAE">
        <w:t xml:space="preserve"> C20-C24B para um grupo de contratos de seguro com características de participação direta aos quais poderia aplicar </w:t>
      </w:r>
      <w:r>
        <w:t>este pronunciamento</w:t>
      </w:r>
      <w:r w:rsidRPr="00E63CAE">
        <w:t xml:space="preserve"> retrospectivamente se, e somente se</w:t>
      </w:r>
      <w:r w:rsidR="00333C17">
        <w:t>:</w:t>
      </w:r>
    </w:p>
    <w:p w:rsidR="00BB7001" w:rsidRPr="008707C4" w:rsidRDefault="00BB7001" w:rsidP="00BB7001">
      <w:pPr>
        <w:pStyle w:val="NormalWeb"/>
        <w:ind w:left="993" w:hanging="453"/>
      </w:pPr>
      <w:r w:rsidRPr="00E63CAE">
        <w:t xml:space="preserve">(a) </w:t>
      </w:r>
      <w:r>
        <w:tab/>
      </w:r>
      <w:r w:rsidRPr="00E63CAE">
        <w:t xml:space="preserve">a entidade optar por aplicar a opção de mitigação de risco no </w:t>
      </w:r>
      <w:r>
        <w:t>item</w:t>
      </w:r>
      <w:r w:rsidRPr="00E63CAE">
        <w:t xml:space="preserve"> B115 ao grupo de contratos de seguro prospectivamente a partir da data de transição; e</w:t>
      </w:r>
    </w:p>
    <w:p w:rsidR="00BB7001" w:rsidRPr="008707C4" w:rsidRDefault="00BB7001" w:rsidP="00BB7001">
      <w:pPr>
        <w:pStyle w:val="NormalWeb"/>
        <w:ind w:left="993" w:hanging="453"/>
      </w:pPr>
      <w:r w:rsidRPr="00E63CAE">
        <w:t>(b)</w:t>
      </w:r>
      <w:r>
        <w:tab/>
      </w:r>
      <w:r w:rsidRPr="00E63CAE">
        <w:t xml:space="preserve"> a entidade utilizou derivativos, instrumentos financeiros não derivativos </w:t>
      </w:r>
      <w:r>
        <w:t>mensurados</w:t>
      </w:r>
      <w:r w:rsidRPr="00E63CAE">
        <w:t xml:space="preserve"> pelo valor justo através do lucro ou prejuízo, ou contratos de resseguro mantidos para mitigar o risco financeiro decorrente do grupo de contratos de seguro, conforme especificado no </w:t>
      </w:r>
      <w:r>
        <w:t>item</w:t>
      </w:r>
      <w:r w:rsidRPr="00E63CAE">
        <w:t xml:space="preserve"> B115, antes da data de transição.</w:t>
      </w:r>
    </w:p>
    <w:p w:rsidR="00BB7001" w:rsidRPr="008707C4" w:rsidRDefault="00BB7001" w:rsidP="00BB7001">
      <w:pPr>
        <w:pStyle w:val="NormalWeb"/>
        <w:ind w:left="567" w:hanging="567"/>
      </w:pPr>
      <w:r w:rsidRPr="00E63CAE">
        <w:t>C5B</w:t>
      </w:r>
      <w:r>
        <w:t>.</w:t>
      </w:r>
      <w:r w:rsidRPr="00E63CAE">
        <w:t xml:space="preserve"> Se, e somente se, for impraticável para </w:t>
      </w:r>
      <w:r w:rsidRPr="008707C4">
        <w:t>a entidade</w:t>
      </w:r>
      <w:r w:rsidRPr="00E63CAE">
        <w:t xml:space="preserve"> aplicar o </w:t>
      </w:r>
      <w:r>
        <w:t>item</w:t>
      </w:r>
      <w:r w:rsidRPr="00E63CAE">
        <w:t xml:space="preserve"> C4(aa) para um ativo para fluxos de caixa de aquisição de seguro, a entidade deve aplicar as seguintes abordagens para medir o ativo para fluxos de caixa de aquisição de seguro:</w:t>
      </w:r>
    </w:p>
    <w:p w:rsidR="00BB7001" w:rsidRPr="00BB7001" w:rsidRDefault="00BB7001" w:rsidP="00BB7001">
      <w:pPr>
        <w:pStyle w:val="NormalWeb"/>
        <w:ind w:left="993" w:hanging="453"/>
      </w:pPr>
      <w:r w:rsidRPr="00BB7001">
        <w:t xml:space="preserve">(a) </w:t>
      </w:r>
      <w:r>
        <w:tab/>
      </w:r>
      <w:r w:rsidRPr="00BB7001">
        <w:t>a abordagem retrospectiva modificada nos itens C14B a C14D, sujeita ao item C6(a); ou</w:t>
      </w:r>
    </w:p>
    <w:p w:rsidR="00BB7001" w:rsidRPr="00BB7001" w:rsidRDefault="00BB7001" w:rsidP="00BB7001">
      <w:pPr>
        <w:pStyle w:val="IASBNormalnparaL1"/>
        <w:spacing w:before="0"/>
        <w:ind w:left="993" w:hanging="426"/>
        <w:rPr>
          <w:sz w:val="24"/>
          <w:szCs w:val="24"/>
        </w:rPr>
      </w:pPr>
      <w:r w:rsidRPr="00BB7001">
        <w:rPr>
          <w:sz w:val="24"/>
          <w:szCs w:val="24"/>
        </w:rPr>
        <w:t xml:space="preserve">(b) </w:t>
      </w:r>
      <w:r>
        <w:rPr>
          <w:sz w:val="24"/>
          <w:szCs w:val="24"/>
        </w:rPr>
        <w:tab/>
      </w:r>
      <w:r w:rsidRPr="00BB7001">
        <w:rPr>
          <w:sz w:val="24"/>
          <w:szCs w:val="24"/>
        </w:rPr>
        <w:t>a abordagem do valor justo nos itens C24A</w:t>
      </w:r>
      <w:r>
        <w:rPr>
          <w:sz w:val="24"/>
          <w:szCs w:val="24"/>
        </w:rPr>
        <w:t xml:space="preserve"> e </w:t>
      </w:r>
      <w:r w:rsidRPr="00BB7001">
        <w:rPr>
          <w:sz w:val="24"/>
          <w:szCs w:val="24"/>
        </w:rPr>
        <w:t>C24B</w:t>
      </w:r>
      <w:r>
        <w:rPr>
          <w:sz w:val="24"/>
          <w:szCs w:val="24"/>
        </w:rPr>
        <w:t>.</w:t>
      </w:r>
    </w:p>
    <w:p w:rsidR="00BB7001" w:rsidRPr="00DB501A" w:rsidRDefault="00BB7001" w:rsidP="00BB7001">
      <w:pPr>
        <w:pStyle w:val="IASBNormalnparaL1"/>
        <w:spacing w:before="0"/>
        <w:ind w:left="0" w:firstLin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11" w:name="F55668820"/>
      <w:r w:rsidRPr="00DB501A">
        <w:rPr>
          <w:rFonts w:ascii="Times New Roman" w:hAnsi="Times New Roman" w:cs="Times New Roman"/>
          <w:sz w:val="24"/>
          <w:szCs w:val="24"/>
        </w:rPr>
        <w:t>Abordagem retrospectiva modificada</w:t>
      </w:r>
      <w:bookmarkEnd w:id="811"/>
    </w:p>
    <w:p w:rsidR="001026E4" w:rsidRPr="00DB501A" w:rsidRDefault="001026E4" w:rsidP="001835D5">
      <w:pPr>
        <w:pStyle w:val="IASBSectionTitle2Ind"/>
        <w:spacing w:before="0" w:after="0"/>
        <w:jc w:val="both"/>
        <w:rPr>
          <w:rFonts w:ascii="Times New Roman" w:hAnsi="Times New Roman" w:cs="Times New Roman"/>
          <w:sz w:val="24"/>
          <w:szCs w:val="24"/>
        </w:rPr>
      </w:pPr>
    </w:p>
    <w:p w:rsidR="00DB501A" w:rsidRPr="00DB501A" w:rsidRDefault="00DB501A" w:rsidP="00F02FFB">
      <w:pPr>
        <w:pStyle w:val="IASBNormalnpara"/>
        <w:spacing w:before="0" w:after="120"/>
        <w:ind w:left="567" w:hanging="567"/>
        <w:rPr>
          <w:sz w:val="24"/>
          <w:szCs w:val="24"/>
        </w:rPr>
      </w:pPr>
      <w:r w:rsidRPr="00DB501A">
        <w:rPr>
          <w:sz w:val="24"/>
          <w:szCs w:val="24"/>
        </w:rPr>
        <w:t>C6</w:t>
      </w:r>
      <w:r w:rsidR="00C243C8">
        <w:rPr>
          <w:sz w:val="24"/>
          <w:szCs w:val="24"/>
        </w:rPr>
        <w:t>.</w:t>
      </w:r>
      <w:r w:rsidRPr="00DB501A">
        <w:rPr>
          <w:sz w:val="24"/>
          <w:szCs w:val="24"/>
        </w:rPr>
        <w:tab/>
      </w:r>
      <w:bookmarkStart w:id="812" w:name="F55668821"/>
      <w:r w:rsidRPr="00DB501A">
        <w:rPr>
          <w:sz w:val="24"/>
          <w:szCs w:val="24"/>
        </w:rPr>
        <w:t>O objetivo da abordagem retrospectiva modificada é alcançar o resultado mais próximo da aplicação retrospectiva possível</w:t>
      </w:r>
      <w:r w:rsidR="00FC4BAD">
        <w:rPr>
          <w:sz w:val="24"/>
          <w:szCs w:val="24"/>
        </w:rPr>
        <w:t>,</w:t>
      </w:r>
      <w:r w:rsidRPr="00DB501A">
        <w:rPr>
          <w:sz w:val="24"/>
          <w:szCs w:val="24"/>
        </w:rPr>
        <w:t xml:space="preserve"> utilizando informações razoáveis e sustentáveis disponíveis sem custo ou esforço </w:t>
      </w:r>
      <w:r w:rsidR="00F47CE1">
        <w:rPr>
          <w:sz w:val="24"/>
          <w:szCs w:val="24"/>
        </w:rPr>
        <w:t>excessivo</w:t>
      </w:r>
      <w:r w:rsidRPr="00DB501A">
        <w:rPr>
          <w:sz w:val="24"/>
          <w:szCs w:val="24"/>
        </w:rPr>
        <w:t xml:space="preserve">. Consequentemente, ao aplicar essa abordagem, </w:t>
      </w:r>
      <w:r w:rsidR="00117BF9">
        <w:rPr>
          <w:sz w:val="24"/>
          <w:szCs w:val="24"/>
        </w:rPr>
        <w:t>a entidade</w:t>
      </w:r>
      <w:r w:rsidR="00FC4BAD">
        <w:rPr>
          <w:sz w:val="24"/>
          <w:szCs w:val="24"/>
        </w:rPr>
        <w:t xml:space="preserve"> deve</w:t>
      </w:r>
      <w:r w:rsidRPr="00DB501A">
        <w:rPr>
          <w:sz w:val="24"/>
          <w:szCs w:val="24"/>
        </w:rPr>
        <w:t>:</w:t>
      </w:r>
      <w:bookmarkEnd w:id="812"/>
    </w:p>
    <w:p w:rsidR="00DB501A" w:rsidRPr="00DB501A" w:rsidRDefault="00DB501A" w:rsidP="00DC2184">
      <w:pPr>
        <w:pStyle w:val="IASBNormalL1"/>
        <w:spacing w:before="0" w:after="120"/>
        <w:ind w:left="992" w:hanging="425"/>
        <w:rPr>
          <w:sz w:val="24"/>
          <w:szCs w:val="24"/>
        </w:rPr>
      </w:pPr>
      <w:r w:rsidRPr="00DB501A">
        <w:rPr>
          <w:sz w:val="24"/>
          <w:szCs w:val="24"/>
        </w:rPr>
        <w:lastRenderedPageBreak/>
        <w:t>(a)</w:t>
      </w:r>
      <w:r w:rsidRPr="00DB501A">
        <w:rPr>
          <w:sz w:val="24"/>
          <w:szCs w:val="24"/>
        </w:rPr>
        <w:tab/>
      </w:r>
      <w:bookmarkStart w:id="813" w:name="F55668825"/>
      <w:r w:rsidRPr="00DB501A">
        <w:rPr>
          <w:sz w:val="24"/>
          <w:szCs w:val="24"/>
        </w:rPr>
        <w:t xml:space="preserve">utilizar informações razoáveis e sustentáveis. Se a entidade não puder obter informações razoáveis e sustentáveis necessárias para aplicar a abordagem retrospectiva modificada, ela </w:t>
      </w:r>
      <w:r w:rsidR="00FC4BAD">
        <w:rPr>
          <w:sz w:val="24"/>
          <w:szCs w:val="24"/>
        </w:rPr>
        <w:t xml:space="preserve">deve </w:t>
      </w:r>
      <w:r w:rsidRPr="00DB501A">
        <w:rPr>
          <w:sz w:val="24"/>
          <w:szCs w:val="24"/>
        </w:rPr>
        <w:t>aplicar a abordagem d</w:t>
      </w:r>
      <w:r w:rsidR="00FC4BAD">
        <w:rPr>
          <w:sz w:val="24"/>
          <w:szCs w:val="24"/>
        </w:rPr>
        <w:t>o</w:t>
      </w:r>
      <w:r w:rsidRPr="00DB501A">
        <w:rPr>
          <w:sz w:val="24"/>
          <w:szCs w:val="24"/>
        </w:rPr>
        <w:t xml:space="preserve"> valor justo</w:t>
      </w:r>
      <w:bookmarkEnd w:id="813"/>
      <w:r w:rsidR="008B1518">
        <w:rPr>
          <w:sz w:val="24"/>
          <w:szCs w:val="24"/>
        </w:rPr>
        <w:t>;</w:t>
      </w:r>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14" w:name="F55668827"/>
      <w:r w:rsidRPr="00DB501A">
        <w:rPr>
          <w:sz w:val="24"/>
          <w:szCs w:val="24"/>
        </w:rPr>
        <w:t xml:space="preserve">maximizar o uso de informações que teriam sido utilizadas para aplicar a abordagem totalmente retrospectiva, mas dever utilizar apenas informações disponíveis sem custo ou esforço </w:t>
      </w:r>
      <w:r w:rsidR="00F47CE1">
        <w:rPr>
          <w:sz w:val="24"/>
          <w:szCs w:val="24"/>
        </w:rPr>
        <w:t>excessivo</w:t>
      </w:r>
      <w:r w:rsidRPr="00DB501A">
        <w:rPr>
          <w:sz w:val="24"/>
          <w:szCs w:val="24"/>
        </w:rPr>
        <w:t>.</w:t>
      </w:r>
      <w:bookmarkEnd w:id="814"/>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C7</w:t>
      </w:r>
      <w:r w:rsidR="00C243C8">
        <w:rPr>
          <w:sz w:val="24"/>
          <w:szCs w:val="24"/>
        </w:rPr>
        <w:t>.</w:t>
      </w:r>
      <w:r w:rsidRPr="00DB501A">
        <w:rPr>
          <w:sz w:val="24"/>
          <w:szCs w:val="24"/>
        </w:rPr>
        <w:tab/>
      </w:r>
      <w:bookmarkStart w:id="815" w:name="F55668828"/>
      <w:r w:rsidRPr="00DB501A">
        <w:rPr>
          <w:sz w:val="24"/>
          <w:szCs w:val="24"/>
        </w:rPr>
        <w:t xml:space="preserve">Os </w:t>
      </w:r>
      <w:r w:rsidR="00D416EF" w:rsidRPr="00D416EF">
        <w:rPr>
          <w:sz w:val="24"/>
          <w:szCs w:val="24"/>
        </w:rPr>
        <w:t>itens</w:t>
      </w:r>
      <w:r w:rsidRPr="00DB501A">
        <w:rPr>
          <w:sz w:val="24"/>
          <w:szCs w:val="24"/>
        </w:rPr>
        <w:t xml:space="preserve"> C9</w:t>
      </w:r>
      <w:r w:rsidR="003F330A" w:rsidRPr="003F330A">
        <w:rPr>
          <w:sz w:val="24"/>
          <w:szCs w:val="24"/>
          <w:cs/>
        </w:rPr>
        <w:t xml:space="preserve"> a </w:t>
      </w:r>
      <w:r w:rsidRPr="00DB501A">
        <w:rPr>
          <w:sz w:val="24"/>
          <w:szCs w:val="24"/>
        </w:rPr>
        <w:t>C19</w:t>
      </w:r>
      <w:r w:rsidR="00BB7001">
        <w:rPr>
          <w:sz w:val="24"/>
          <w:szCs w:val="24"/>
        </w:rPr>
        <w:t>A</w:t>
      </w:r>
      <w:r w:rsidRPr="00DB501A">
        <w:rPr>
          <w:sz w:val="24"/>
          <w:szCs w:val="24"/>
        </w:rPr>
        <w:t xml:space="preserve"> estabelecem modificações permitidas </w:t>
      </w:r>
      <w:r w:rsidR="008B1518">
        <w:rPr>
          <w:sz w:val="24"/>
          <w:szCs w:val="24"/>
        </w:rPr>
        <w:t>à</w:t>
      </w:r>
      <w:r w:rsidRPr="00DB501A">
        <w:rPr>
          <w:sz w:val="24"/>
          <w:szCs w:val="24"/>
        </w:rPr>
        <w:t xml:space="preserve"> aplicação retrospectiva nas seguintes áreas:</w:t>
      </w:r>
      <w:bookmarkEnd w:id="815"/>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16" w:name="F55668831"/>
      <w:r w:rsidRPr="00DB501A">
        <w:rPr>
          <w:sz w:val="24"/>
          <w:szCs w:val="24"/>
        </w:rPr>
        <w:t>avaliações de contratos de seguro ou grupos de contratos de seguro que teriam sido feitas na data de celebração ou reconhecimento inicial;</w:t>
      </w:r>
      <w:bookmarkEnd w:id="816"/>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17" w:name="F55668833"/>
      <w:r w:rsidRPr="00DB501A">
        <w:rPr>
          <w:sz w:val="24"/>
          <w:szCs w:val="24"/>
        </w:rPr>
        <w:t xml:space="preserve">valores relativos à </w:t>
      </w:r>
      <w:r w:rsidR="008A5FA0">
        <w:rPr>
          <w:sz w:val="24"/>
          <w:szCs w:val="24"/>
        </w:rPr>
        <w:t>margem contratual de seguro</w:t>
      </w:r>
      <w:r w:rsidRPr="00DB501A">
        <w:rPr>
          <w:sz w:val="24"/>
          <w:szCs w:val="24"/>
        </w:rPr>
        <w:t xml:space="preserve"> ou componente de perda para contratos de seguro sem características de participação direta;</w:t>
      </w:r>
      <w:bookmarkEnd w:id="817"/>
    </w:p>
    <w:p w:rsidR="00DB501A" w:rsidRPr="00DB501A" w:rsidRDefault="00DB501A" w:rsidP="00DC2184">
      <w:pPr>
        <w:pStyle w:val="IASBNormalL1"/>
        <w:spacing w:before="0" w:after="120"/>
        <w:ind w:left="993" w:hanging="426"/>
        <w:rPr>
          <w:sz w:val="24"/>
          <w:szCs w:val="24"/>
        </w:rPr>
      </w:pPr>
      <w:r w:rsidRPr="00DB501A">
        <w:rPr>
          <w:sz w:val="24"/>
          <w:szCs w:val="24"/>
        </w:rPr>
        <w:t>(c)</w:t>
      </w:r>
      <w:r w:rsidRPr="00DB501A">
        <w:rPr>
          <w:sz w:val="24"/>
          <w:szCs w:val="24"/>
        </w:rPr>
        <w:tab/>
      </w:r>
      <w:bookmarkStart w:id="818" w:name="F55668835"/>
      <w:r w:rsidRPr="00DB501A">
        <w:rPr>
          <w:sz w:val="24"/>
          <w:szCs w:val="24"/>
        </w:rPr>
        <w:t xml:space="preserve">valores relativos à </w:t>
      </w:r>
      <w:r w:rsidR="008A5FA0">
        <w:rPr>
          <w:sz w:val="24"/>
          <w:szCs w:val="24"/>
        </w:rPr>
        <w:t>margem contratual de seguro</w:t>
      </w:r>
      <w:r w:rsidRPr="00DB501A">
        <w:rPr>
          <w:sz w:val="24"/>
          <w:szCs w:val="24"/>
        </w:rPr>
        <w:t xml:space="preserve"> ou componente de perda para contratos de seguro com características de participação direta; e</w:t>
      </w:r>
      <w:bookmarkEnd w:id="818"/>
    </w:p>
    <w:p w:rsidR="00DB501A" w:rsidRDefault="00DB501A" w:rsidP="001E7F40">
      <w:pPr>
        <w:pStyle w:val="IASBNormalL1"/>
        <w:spacing w:before="0"/>
        <w:ind w:left="993" w:hanging="426"/>
        <w:rPr>
          <w:sz w:val="24"/>
          <w:szCs w:val="24"/>
        </w:rPr>
      </w:pPr>
      <w:r w:rsidRPr="00DB501A">
        <w:rPr>
          <w:sz w:val="24"/>
          <w:szCs w:val="24"/>
        </w:rPr>
        <w:t>(d)</w:t>
      </w:r>
      <w:r w:rsidRPr="00DB501A">
        <w:rPr>
          <w:sz w:val="24"/>
          <w:szCs w:val="24"/>
        </w:rPr>
        <w:tab/>
      </w:r>
      <w:bookmarkStart w:id="819" w:name="F55668839"/>
      <w:r w:rsidRPr="00DB501A">
        <w:rPr>
          <w:sz w:val="24"/>
          <w:szCs w:val="24"/>
        </w:rPr>
        <w:t>receitas ou despesas financeiras com seguro.</w:t>
      </w:r>
      <w:bookmarkEnd w:id="819"/>
    </w:p>
    <w:p w:rsidR="001026E4" w:rsidRPr="00DB501A" w:rsidRDefault="001026E4"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C8</w:t>
      </w:r>
      <w:r w:rsidR="00C243C8">
        <w:rPr>
          <w:sz w:val="24"/>
          <w:szCs w:val="24"/>
        </w:rPr>
        <w:t>.</w:t>
      </w:r>
      <w:r w:rsidRPr="00DB501A">
        <w:rPr>
          <w:sz w:val="24"/>
          <w:szCs w:val="24"/>
        </w:rPr>
        <w:tab/>
      </w:r>
      <w:bookmarkStart w:id="820" w:name="F55668840"/>
      <w:r w:rsidRPr="00DB501A">
        <w:rPr>
          <w:sz w:val="24"/>
          <w:szCs w:val="24"/>
        </w:rPr>
        <w:t xml:space="preserve">Para atingir o objetivo da abordagem retrospectiva modificada, </w:t>
      </w:r>
      <w:r w:rsidR="00117BF9">
        <w:rPr>
          <w:sz w:val="24"/>
          <w:szCs w:val="24"/>
        </w:rPr>
        <w:t>a entidade</w:t>
      </w:r>
      <w:r w:rsidRPr="00DB501A">
        <w:rPr>
          <w:sz w:val="24"/>
          <w:szCs w:val="24"/>
        </w:rPr>
        <w:t xml:space="preserve"> tem permissão para usar cada modificação nos </w:t>
      </w:r>
      <w:r w:rsidR="00D416EF" w:rsidRPr="00D416EF">
        <w:rPr>
          <w:sz w:val="24"/>
          <w:szCs w:val="24"/>
        </w:rPr>
        <w:t>itens</w:t>
      </w:r>
      <w:r w:rsidRPr="00DB501A">
        <w:rPr>
          <w:sz w:val="24"/>
          <w:szCs w:val="24"/>
        </w:rPr>
        <w:t xml:space="preserve"> C9</w:t>
      </w:r>
      <w:r w:rsidR="003F330A" w:rsidRPr="003F330A">
        <w:rPr>
          <w:sz w:val="24"/>
          <w:szCs w:val="24"/>
          <w:cs/>
        </w:rPr>
        <w:t xml:space="preserve"> a </w:t>
      </w:r>
      <w:r w:rsidRPr="00DB501A">
        <w:rPr>
          <w:sz w:val="24"/>
          <w:szCs w:val="24"/>
        </w:rPr>
        <w:t>C19</w:t>
      </w:r>
      <w:r w:rsidR="00BB7001">
        <w:rPr>
          <w:sz w:val="24"/>
          <w:szCs w:val="24"/>
        </w:rPr>
        <w:t>A</w:t>
      </w:r>
      <w:r w:rsidRPr="00DB501A">
        <w:rPr>
          <w:sz w:val="24"/>
          <w:szCs w:val="24"/>
        </w:rPr>
        <w:t xml:space="preserve"> somente na medida em que </w:t>
      </w:r>
      <w:r w:rsidR="00117BF9">
        <w:rPr>
          <w:sz w:val="24"/>
          <w:szCs w:val="24"/>
        </w:rPr>
        <w:t>a entidade</w:t>
      </w:r>
      <w:r w:rsidRPr="00DB501A">
        <w:rPr>
          <w:sz w:val="24"/>
          <w:szCs w:val="24"/>
        </w:rPr>
        <w:t xml:space="preserve"> não possui informações razoáveis e sustentáveis para aplicar a abordagem retrospectiva.</w:t>
      </w:r>
      <w:bookmarkEnd w:id="820"/>
    </w:p>
    <w:p w:rsidR="001026E4" w:rsidRPr="00DB501A" w:rsidRDefault="001026E4"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21" w:name="F55668842"/>
      <w:r w:rsidRPr="00DB501A">
        <w:rPr>
          <w:rFonts w:ascii="Times New Roman" w:hAnsi="Times New Roman" w:cs="Times New Roman"/>
          <w:sz w:val="24"/>
          <w:szCs w:val="24"/>
        </w:rPr>
        <w:t>Avaliaç</w:t>
      </w:r>
      <w:r w:rsidR="008B1518">
        <w:rPr>
          <w:rFonts w:ascii="Times New Roman" w:hAnsi="Times New Roman" w:cs="Times New Roman"/>
          <w:sz w:val="24"/>
          <w:szCs w:val="24"/>
        </w:rPr>
        <w:t>ão</w:t>
      </w:r>
      <w:r w:rsidRPr="00DB501A">
        <w:rPr>
          <w:rFonts w:ascii="Times New Roman" w:hAnsi="Times New Roman" w:cs="Times New Roman"/>
          <w:sz w:val="24"/>
          <w:szCs w:val="24"/>
        </w:rPr>
        <w:t xml:space="preserve"> na celebração ou reconhecimento inicial</w:t>
      </w:r>
      <w:bookmarkEnd w:id="821"/>
    </w:p>
    <w:p w:rsidR="001026E4" w:rsidRPr="00DB501A" w:rsidRDefault="001026E4" w:rsidP="001835D5">
      <w:pPr>
        <w:pStyle w:val="IASBSectionTitle3Ind"/>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C9</w:t>
      </w:r>
      <w:r w:rsidR="00C243C8">
        <w:rPr>
          <w:sz w:val="24"/>
          <w:szCs w:val="24"/>
        </w:rPr>
        <w:t>.</w:t>
      </w:r>
      <w:r w:rsidRPr="00DB501A">
        <w:rPr>
          <w:sz w:val="24"/>
          <w:szCs w:val="24"/>
        </w:rPr>
        <w:tab/>
      </w:r>
      <w:bookmarkStart w:id="822" w:name="F55668843"/>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determinar os seguintes assuntos</w:t>
      </w:r>
      <w:r w:rsidR="008B1518">
        <w:rPr>
          <w:sz w:val="24"/>
          <w:szCs w:val="24"/>
        </w:rPr>
        <w:t>,</w:t>
      </w:r>
      <w:r w:rsidRPr="00DB501A">
        <w:rPr>
          <w:sz w:val="24"/>
          <w:szCs w:val="24"/>
        </w:rPr>
        <w:t xml:space="preserve"> utilizando informações disponíveis na data de transição:</w:t>
      </w:r>
      <w:bookmarkEnd w:id="822"/>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23" w:name="F55668846"/>
      <w:r w:rsidRPr="00DB501A">
        <w:rPr>
          <w:sz w:val="24"/>
          <w:szCs w:val="24"/>
        </w:rPr>
        <w:t xml:space="preserve">como identificar grupos de contratos de seguro, aplicando 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24;</w:t>
      </w:r>
      <w:bookmarkEnd w:id="823"/>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24" w:name="F55668848"/>
      <w:r w:rsidRPr="00DB501A">
        <w:rPr>
          <w:sz w:val="24"/>
          <w:szCs w:val="24"/>
        </w:rPr>
        <w:t xml:space="preserve">se </w:t>
      </w:r>
      <w:r w:rsidR="008B1518">
        <w:rPr>
          <w:sz w:val="24"/>
          <w:szCs w:val="24"/>
        </w:rPr>
        <w:t>o</w:t>
      </w:r>
      <w:r w:rsidRPr="00DB501A">
        <w:rPr>
          <w:sz w:val="24"/>
          <w:szCs w:val="24"/>
        </w:rPr>
        <w:t xml:space="preserve"> contrato de seguro atende à definição de contrato de seguro com características de participação direta, aplicando os </w:t>
      </w:r>
      <w:r w:rsidR="00D416EF" w:rsidRPr="00D416EF">
        <w:rPr>
          <w:sz w:val="24"/>
          <w:szCs w:val="24"/>
        </w:rPr>
        <w:t>itens</w:t>
      </w:r>
      <w:r w:rsidRPr="00DB501A">
        <w:rPr>
          <w:sz w:val="24"/>
          <w:szCs w:val="24"/>
        </w:rPr>
        <w:t xml:space="preserve"> B101</w:t>
      </w:r>
      <w:r w:rsidR="003F330A" w:rsidRPr="003F330A">
        <w:rPr>
          <w:sz w:val="24"/>
          <w:szCs w:val="24"/>
          <w:cs/>
        </w:rPr>
        <w:t xml:space="preserve"> a </w:t>
      </w:r>
      <w:r w:rsidRPr="00DB501A">
        <w:rPr>
          <w:sz w:val="24"/>
          <w:szCs w:val="24"/>
        </w:rPr>
        <w:t xml:space="preserve">B109; </w:t>
      </w:r>
      <w:bookmarkEnd w:id="824"/>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825" w:name="F55668850"/>
      <w:r w:rsidRPr="00DB501A">
        <w:rPr>
          <w:sz w:val="24"/>
          <w:szCs w:val="24"/>
        </w:rPr>
        <w:t xml:space="preserve">como identificar fluxos de caixa discricionários para contratos de seguro sem características de participação direta, aplicando os </w:t>
      </w:r>
      <w:r w:rsidR="00D416EF" w:rsidRPr="00D416EF">
        <w:rPr>
          <w:sz w:val="24"/>
          <w:szCs w:val="24"/>
        </w:rPr>
        <w:t>itens</w:t>
      </w:r>
      <w:r w:rsidRPr="00DB501A">
        <w:rPr>
          <w:sz w:val="24"/>
          <w:szCs w:val="24"/>
        </w:rPr>
        <w:t xml:space="preserve"> B98</w:t>
      </w:r>
      <w:r w:rsidR="003F330A" w:rsidRPr="003F330A">
        <w:rPr>
          <w:sz w:val="24"/>
          <w:szCs w:val="24"/>
          <w:cs/>
        </w:rPr>
        <w:t xml:space="preserve"> a </w:t>
      </w:r>
      <w:r w:rsidRPr="00DB501A">
        <w:rPr>
          <w:sz w:val="24"/>
          <w:szCs w:val="24"/>
        </w:rPr>
        <w:t>B100</w:t>
      </w:r>
      <w:r w:rsidR="00BB7001">
        <w:rPr>
          <w:sz w:val="24"/>
          <w:szCs w:val="24"/>
        </w:rPr>
        <w:t>; e</w:t>
      </w:r>
      <w:bookmarkEnd w:id="825"/>
    </w:p>
    <w:p w:rsidR="00BB7001" w:rsidRDefault="00BB7001" w:rsidP="001E7F40">
      <w:pPr>
        <w:pStyle w:val="IASBNormalL1"/>
        <w:spacing w:before="0"/>
        <w:ind w:left="993" w:hanging="426"/>
        <w:rPr>
          <w:sz w:val="24"/>
          <w:szCs w:val="24"/>
        </w:rPr>
      </w:pPr>
      <w:r>
        <w:rPr>
          <w:sz w:val="24"/>
          <w:szCs w:val="24"/>
        </w:rPr>
        <w:t>(d)</w:t>
      </w:r>
      <w:r>
        <w:rPr>
          <w:sz w:val="24"/>
          <w:szCs w:val="24"/>
        </w:rPr>
        <w:tab/>
      </w:r>
      <w:r w:rsidRPr="00BB7001">
        <w:rPr>
          <w:sz w:val="24"/>
          <w:szCs w:val="24"/>
        </w:rPr>
        <w:t xml:space="preserve">se um contrato de investimento atende à definição de um contrato de investimento com características de participação discricionária dentro do </w:t>
      </w:r>
      <w:r w:rsidR="00F51B27">
        <w:rPr>
          <w:sz w:val="24"/>
          <w:szCs w:val="24"/>
        </w:rPr>
        <w:t>alcance</w:t>
      </w:r>
      <w:r w:rsidRPr="00BB7001">
        <w:rPr>
          <w:sz w:val="24"/>
          <w:szCs w:val="24"/>
        </w:rPr>
        <w:t xml:space="preserve"> deste pronunciamento, aplicando o item 71.</w:t>
      </w:r>
    </w:p>
    <w:p w:rsidR="00BB7001" w:rsidRDefault="00BB7001" w:rsidP="00BB7001">
      <w:pPr>
        <w:pStyle w:val="IASBNormalnparaL1"/>
        <w:spacing w:before="0"/>
        <w:ind w:left="782" w:firstLine="0"/>
        <w:rPr>
          <w:sz w:val="24"/>
          <w:szCs w:val="24"/>
        </w:rPr>
      </w:pPr>
    </w:p>
    <w:p w:rsidR="001026E4" w:rsidRDefault="00BB7001" w:rsidP="00BB7001">
      <w:pPr>
        <w:pStyle w:val="IASBNormalnparaL1"/>
        <w:spacing w:before="0"/>
        <w:ind w:left="782"/>
        <w:rPr>
          <w:sz w:val="24"/>
          <w:szCs w:val="24"/>
        </w:rPr>
      </w:pPr>
      <w:r w:rsidRPr="00BB7001">
        <w:rPr>
          <w:sz w:val="24"/>
          <w:szCs w:val="24"/>
        </w:rPr>
        <w:t xml:space="preserve">C9A. </w:t>
      </w:r>
      <w:r>
        <w:rPr>
          <w:sz w:val="24"/>
          <w:szCs w:val="24"/>
        </w:rPr>
        <w:tab/>
      </w:r>
      <w:r w:rsidRPr="00BB7001">
        <w:rPr>
          <w:sz w:val="24"/>
          <w:szCs w:val="24"/>
        </w:rPr>
        <w:t xml:space="preserve">Na medida do permitido pelo item C8, a entidade deve classificar como passivo  por sinistros incorridos um passivo pela liquidação de sinistros ocorridos antes da aquisição de um contrato de seguro em uma transferência de contratos de seguro que não formem um negócio ou em uma combinação de negócios dentro do </w:t>
      </w:r>
      <w:r w:rsidR="00F51B27">
        <w:rPr>
          <w:sz w:val="24"/>
          <w:szCs w:val="24"/>
        </w:rPr>
        <w:t>alcance</w:t>
      </w:r>
      <w:r w:rsidRPr="00BB7001">
        <w:rPr>
          <w:sz w:val="24"/>
          <w:szCs w:val="24"/>
        </w:rPr>
        <w:t xml:space="preserve"> d</w:t>
      </w:r>
      <w:r w:rsidR="00F51B27">
        <w:rPr>
          <w:sz w:val="24"/>
          <w:szCs w:val="24"/>
        </w:rPr>
        <w:t>o</w:t>
      </w:r>
      <w:r w:rsidRPr="00BB7001">
        <w:rPr>
          <w:sz w:val="24"/>
          <w:szCs w:val="24"/>
        </w:rPr>
        <w:t xml:space="preserve"> CPC 15.</w:t>
      </w:r>
    </w:p>
    <w:p w:rsidR="00BB7001" w:rsidRPr="00DB501A" w:rsidRDefault="00BB7001" w:rsidP="00BB7001">
      <w:pPr>
        <w:pStyle w:val="IASBNormalnparaL1"/>
        <w:spacing w:before="0"/>
        <w:ind w:left="782" w:firstLine="0"/>
        <w:rPr>
          <w:sz w:val="24"/>
          <w:szCs w:val="24"/>
        </w:rPr>
      </w:pPr>
    </w:p>
    <w:p w:rsidR="00DB501A" w:rsidRDefault="00DB501A" w:rsidP="00F84903">
      <w:pPr>
        <w:pStyle w:val="IASBNormalnpara"/>
        <w:spacing w:before="0"/>
        <w:ind w:left="567" w:hanging="567"/>
        <w:rPr>
          <w:sz w:val="24"/>
          <w:szCs w:val="24"/>
        </w:rPr>
      </w:pPr>
      <w:r w:rsidRPr="00DB501A">
        <w:rPr>
          <w:sz w:val="24"/>
          <w:szCs w:val="24"/>
        </w:rPr>
        <w:t>C10</w:t>
      </w:r>
      <w:r w:rsidR="00C243C8">
        <w:rPr>
          <w:sz w:val="24"/>
          <w:szCs w:val="24"/>
        </w:rPr>
        <w:t>.</w:t>
      </w:r>
      <w:r w:rsidRPr="00DB501A">
        <w:rPr>
          <w:sz w:val="24"/>
          <w:szCs w:val="24"/>
        </w:rPr>
        <w:tab/>
      </w:r>
      <w:bookmarkStart w:id="826" w:name="F55668851"/>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117BF9">
        <w:rPr>
          <w:sz w:val="24"/>
          <w:szCs w:val="24"/>
        </w:rPr>
        <w:t>a entidade</w:t>
      </w:r>
      <w:r w:rsidRPr="00DB501A">
        <w:rPr>
          <w:sz w:val="24"/>
          <w:szCs w:val="24"/>
        </w:rPr>
        <w:t xml:space="preserve"> não </w:t>
      </w:r>
      <w:r w:rsidR="008B1518">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22 para dividir grupos naqueles que não incluem contratos emitidos com mais de um ano de intervalo.</w:t>
      </w:r>
      <w:bookmarkEnd w:id="826"/>
    </w:p>
    <w:p w:rsidR="001026E4" w:rsidRPr="00DB501A" w:rsidRDefault="001026E4"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27" w:name="F55668853"/>
      <w:r w:rsidRPr="00DB501A">
        <w:rPr>
          <w:rFonts w:ascii="Times New Roman" w:hAnsi="Times New Roman" w:cs="Times New Roman"/>
          <w:sz w:val="24"/>
          <w:szCs w:val="24"/>
        </w:rPr>
        <w:t xml:space="preserve">Determinação da </w:t>
      </w:r>
      <w:r w:rsidR="008A5FA0">
        <w:rPr>
          <w:rFonts w:ascii="Times New Roman" w:hAnsi="Times New Roman" w:cs="Times New Roman"/>
          <w:sz w:val="24"/>
          <w:szCs w:val="24"/>
        </w:rPr>
        <w:t>margem contratual de seguro</w:t>
      </w:r>
      <w:r w:rsidRPr="00DB501A">
        <w:rPr>
          <w:rFonts w:ascii="Times New Roman" w:hAnsi="Times New Roman" w:cs="Times New Roman"/>
          <w:sz w:val="24"/>
          <w:szCs w:val="24"/>
        </w:rPr>
        <w:t xml:space="preserve"> ou componente de perda para grupos de contratos de seguro sem características de participação direta</w:t>
      </w:r>
      <w:bookmarkEnd w:id="827"/>
    </w:p>
    <w:p w:rsidR="001026E4" w:rsidRPr="00DB501A" w:rsidRDefault="001026E4" w:rsidP="001835D5">
      <w:pPr>
        <w:pStyle w:val="IASBSectionTitle3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C11</w:t>
      </w:r>
      <w:r w:rsidR="00C243C8">
        <w:rPr>
          <w:sz w:val="24"/>
          <w:szCs w:val="24"/>
        </w:rPr>
        <w:t>.</w:t>
      </w:r>
      <w:r w:rsidRPr="00DB501A">
        <w:rPr>
          <w:sz w:val="24"/>
          <w:szCs w:val="24"/>
        </w:rPr>
        <w:tab/>
      </w:r>
      <w:bookmarkStart w:id="828" w:name="F55668854"/>
      <w:r w:rsidRPr="00DB501A">
        <w:rPr>
          <w:sz w:val="24"/>
          <w:szCs w:val="24"/>
        </w:rPr>
        <w:t xml:space="preserve">Na medida do permitido pelo </w:t>
      </w:r>
      <w:r w:rsidR="00D416EF" w:rsidRPr="00D416EF">
        <w:rPr>
          <w:sz w:val="24"/>
          <w:szCs w:val="24"/>
        </w:rPr>
        <w:t>item</w:t>
      </w:r>
      <w:r w:rsidRPr="00DB501A">
        <w:rPr>
          <w:sz w:val="24"/>
          <w:szCs w:val="24"/>
        </w:rPr>
        <w:t xml:space="preserve"> C8, para contratos sem características de participação direta, </w:t>
      </w:r>
      <w:r w:rsidR="00117BF9">
        <w:rPr>
          <w:sz w:val="24"/>
          <w:szCs w:val="24"/>
        </w:rPr>
        <w:t>a entidade</w:t>
      </w:r>
      <w:r w:rsidRPr="00DB501A">
        <w:rPr>
          <w:sz w:val="24"/>
          <w:szCs w:val="24"/>
        </w:rPr>
        <w:t xml:space="preserve"> </w:t>
      </w:r>
      <w:r w:rsidR="008B1518">
        <w:rPr>
          <w:sz w:val="24"/>
          <w:szCs w:val="24"/>
        </w:rPr>
        <w:t>deve determinar</w:t>
      </w:r>
      <w:r w:rsidRPr="00DB501A">
        <w:rPr>
          <w:sz w:val="24"/>
          <w:szCs w:val="24"/>
        </w:rPr>
        <w:t xml:space="preserve"> a </w:t>
      </w:r>
      <w:r w:rsidR="008A5FA0">
        <w:rPr>
          <w:sz w:val="24"/>
          <w:szCs w:val="24"/>
        </w:rPr>
        <w:t>margem contratual de seguro</w:t>
      </w:r>
      <w:r w:rsidRPr="00DB501A">
        <w:rPr>
          <w:sz w:val="24"/>
          <w:szCs w:val="24"/>
        </w:rPr>
        <w:t xml:space="preserve"> ou componente de perda do passivo por cobertura remanescente (</w:t>
      </w:r>
      <w:r w:rsidR="00567D0A" w:rsidRPr="00567D0A">
        <w:rPr>
          <w:sz w:val="24"/>
          <w:szCs w:val="24"/>
        </w:rPr>
        <w:t>ver</w:t>
      </w:r>
      <w:r w:rsidRPr="00DB501A">
        <w:rPr>
          <w:sz w:val="24"/>
          <w:szCs w:val="24"/>
        </w:rPr>
        <w:t xml:space="preserve"> </w:t>
      </w:r>
      <w:r w:rsidR="00D416EF" w:rsidRPr="00D416EF">
        <w:rPr>
          <w:sz w:val="24"/>
          <w:szCs w:val="24"/>
        </w:rPr>
        <w:t>itens</w:t>
      </w:r>
      <w:r w:rsidRPr="00DB501A">
        <w:rPr>
          <w:sz w:val="24"/>
          <w:szCs w:val="24"/>
        </w:rPr>
        <w:t xml:space="preserve"> 49</w:t>
      </w:r>
      <w:r w:rsidR="003F330A" w:rsidRPr="003F330A">
        <w:rPr>
          <w:sz w:val="24"/>
          <w:szCs w:val="24"/>
          <w:cs/>
        </w:rPr>
        <w:t xml:space="preserve"> a </w:t>
      </w:r>
      <w:r w:rsidRPr="00DB501A">
        <w:rPr>
          <w:sz w:val="24"/>
          <w:szCs w:val="24"/>
        </w:rPr>
        <w:t>52) na data de transição</w:t>
      </w:r>
      <w:r w:rsidR="008B1518">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C12</w:t>
      </w:r>
      <w:r w:rsidR="003F330A" w:rsidRPr="003F330A">
        <w:rPr>
          <w:sz w:val="24"/>
          <w:szCs w:val="24"/>
          <w:cs/>
        </w:rPr>
        <w:t xml:space="preserve"> a </w:t>
      </w:r>
      <w:r w:rsidRPr="00DB501A">
        <w:rPr>
          <w:sz w:val="24"/>
          <w:szCs w:val="24"/>
        </w:rPr>
        <w:t>C16</w:t>
      </w:r>
      <w:r w:rsidR="00BB7001">
        <w:rPr>
          <w:sz w:val="24"/>
          <w:szCs w:val="24"/>
        </w:rPr>
        <w:t>C</w:t>
      </w:r>
      <w:r w:rsidRPr="00DB501A">
        <w:rPr>
          <w:sz w:val="24"/>
          <w:szCs w:val="24"/>
        </w:rPr>
        <w:t>.</w:t>
      </w:r>
      <w:bookmarkEnd w:id="828"/>
    </w:p>
    <w:p w:rsidR="001026E4" w:rsidRPr="00DB501A" w:rsidRDefault="001026E4"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C12</w:t>
      </w:r>
      <w:r w:rsidR="00C243C8">
        <w:rPr>
          <w:sz w:val="24"/>
          <w:szCs w:val="24"/>
        </w:rPr>
        <w:t>.</w:t>
      </w:r>
      <w:r w:rsidRPr="00DB501A">
        <w:rPr>
          <w:sz w:val="24"/>
          <w:szCs w:val="24"/>
        </w:rPr>
        <w:tab/>
      </w:r>
      <w:bookmarkStart w:id="829" w:name="F55668855"/>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 xml:space="preserve">estimar os fluxos de caixa futuros na data de reconhecimento inicial de grupo de contratos de seguro como o valor dos fluxos de caixa futuros na data de transição (ou data anterior, se os fluxos de caixa futuros nessa data anterior puderem ser determinados retrospectivamente, aplicando o </w:t>
      </w:r>
      <w:r w:rsidR="00D416EF" w:rsidRPr="00D416EF">
        <w:rPr>
          <w:sz w:val="24"/>
          <w:szCs w:val="24"/>
        </w:rPr>
        <w:t>item</w:t>
      </w:r>
      <w:r w:rsidRPr="00DB501A">
        <w:rPr>
          <w:sz w:val="24"/>
          <w:szCs w:val="24"/>
        </w:rPr>
        <w:t xml:space="preserve"> C4(a)), ajustados pelos fluxos de caixa que se sabe que ocorreram entre a data de reconhecimento inicial de grupo de contratos de seguro e a data de transição (ou data anterior). Os fluxos de caixa que se sabe que ocorreram incluem fluxos de caixa resultantes de contratos que deixaram de existir antes da data de transição.</w:t>
      </w:r>
      <w:bookmarkEnd w:id="829"/>
    </w:p>
    <w:p w:rsidR="001026E4" w:rsidRPr="00DB501A" w:rsidRDefault="001026E4"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C13</w:t>
      </w:r>
      <w:r w:rsidR="00C243C8">
        <w:rPr>
          <w:sz w:val="24"/>
          <w:szCs w:val="24"/>
        </w:rPr>
        <w:t>.</w:t>
      </w:r>
      <w:r w:rsidRPr="00DB501A">
        <w:rPr>
          <w:sz w:val="24"/>
          <w:szCs w:val="24"/>
        </w:rPr>
        <w:tab/>
      </w:r>
      <w:bookmarkStart w:id="830" w:name="F55668856"/>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determinar as taxas de desconto que aplicou na data de reconhecimento inicial de grupo de contratos de seguro (ou subsequentemente):</w:t>
      </w:r>
      <w:bookmarkEnd w:id="830"/>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31" w:name="F55668859"/>
      <w:r w:rsidRPr="00DB501A">
        <w:rPr>
          <w:sz w:val="24"/>
          <w:szCs w:val="24"/>
        </w:rPr>
        <w:t xml:space="preserve">utilizando a curva de rendimento observável que, durante pelo menos três anos imediatamente antes da data de transição, se aproxima da curva de rendimento estimada aplicando os </w:t>
      </w:r>
      <w:r w:rsidR="00D416EF" w:rsidRPr="00D416EF">
        <w:rPr>
          <w:sz w:val="24"/>
          <w:szCs w:val="24"/>
        </w:rPr>
        <w:t>itens</w:t>
      </w:r>
      <w:r w:rsidRPr="00DB501A">
        <w:rPr>
          <w:sz w:val="24"/>
          <w:szCs w:val="24"/>
        </w:rPr>
        <w:t xml:space="preserve"> 36 e B72</w:t>
      </w:r>
      <w:r w:rsidR="003F330A" w:rsidRPr="003F330A">
        <w:rPr>
          <w:sz w:val="24"/>
          <w:szCs w:val="24"/>
          <w:cs/>
        </w:rPr>
        <w:t xml:space="preserve"> a </w:t>
      </w:r>
      <w:r w:rsidRPr="00DB501A">
        <w:rPr>
          <w:sz w:val="24"/>
          <w:szCs w:val="24"/>
        </w:rPr>
        <w:t>B85, se essa curva de rendimento observável existir</w:t>
      </w:r>
      <w:r w:rsidR="008B1518">
        <w:rPr>
          <w:sz w:val="24"/>
          <w:szCs w:val="24"/>
        </w:rPr>
        <w:t>;</w:t>
      </w:r>
      <w:bookmarkEnd w:id="831"/>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32" w:name="F55668861"/>
      <w:r w:rsidRPr="00DB501A">
        <w:rPr>
          <w:sz w:val="24"/>
          <w:szCs w:val="24"/>
        </w:rPr>
        <w:t>se a curva de rendimento observável n</w:t>
      </w:r>
      <w:r w:rsidR="008B1518">
        <w:rPr>
          <w:sz w:val="24"/>
          <w:szCs w:val="24"/>
        </w:rPr>
        <w:t>a alínea</w:t>
      </w:r>
      <w:r w:rsidRPr="00DB501A">
        <w:rPr>
          <w:sz w:val="24"/>
          <w:szCs w:val="24"/>
        </w:rPr>
        <w:t xml:space="preserve"> (a) não exist</w:t>
      </w:r>
      <w:r w:rsidR="008B1518">
        <w:rPr>
          <w:sz w:val="24"/>
          <w:szCs w:val="24"/>
        </w:rPr>
        <w:t>ir</w:t>
      </w:r>
      <w:r w:rsidRPr="00DB501A">
        <w:rPr>
          <w:sz w:val="24"/>
          <w:szCs w:val="24"/>
        </w:rPr>
        <w:t>, estimar a taxa de desconto que aplicou na data de reconhecimento inicial (ou subsequentemente)</w:t>
      </w:r>
      <w:r w:rsidR="008B1518">
        <w:rPr>
          <w:sz w:val="24"/>
          <w:szCs w:val="24"/>
        </w:rPr>
        <w:t>,</w:t>
      </w:r>
      <w:r w:rsidRPr="00DB501A">
        <w:rPr>
          <w:sz w:val="24"/>
          <w:szCs w:val="24"/>
        </w:rPr>
        <w:t xml:space="preserve"> determinando </w:t>
      </w:r>
      <w:r w:rsidR="008B1518">
        <w:rPr>
          <w:sz w:val="24"/>
          <w:szCs w:val="24"/>
        </w:rPr>
        <w:t>o</w:t>
      </w:r>
      <w:r w:rsidRPr="00DB501A">
        <w:rPr>
          <w:sz w:val="24"/>
          <w:szCs w:val="24"/>
        </w:rPr>
        <w:t xml:space="preserve"> </w:t>
      </w:r>
      <w:r w:rsidRPr="00DB501A">
        <w:rPr>
          <w:i/>
          <w:sz w:val="24"/>
          <w:szCs w:val="24"/>
        </w:rPr>
        <w:t>spread</w:t>
      </w:r>
      <w:r w:rsidRPr="00DB501A">
        <w:rPr>
          <w:sz w:val="24"/>
          <w:szCs w:val="24"/>
        </w:rPr>
        <w:t xml:space="preserve"> médio entre a curva de rendimento observável e a curva de rendimento estimada</w:t>
      </w:r>
      <w:r w:rsidR="008B1518">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36 e B72</w:t>
      </w:r>
      <w:r w:rsidR="003F330A" w:rsidRPr="003F330A">
        <w:rPr>
          <w:sz w:val="24"/>
          <w:szCs w:val="24"/>
          <w:cs/>
        </w:rPr>
        <w:t xml:space="preserve"> a </w:t>
      </w:r>
      <w:r w:rsidRPr="00DB501A">
        <w:rPr>
          <w:sz w:val="24"/>
          <w:szCs w:val="24"/>
        </w:rPr>
        <w:t xml:space="preserve">B85, e aplicando esse </w:t>
      </w:r>
      <w:r w:rsidRPr="00DB501A">
        <w:rPr>
          <w:i/>
          <w:sz w:val="24"/>
          <w:szCs w:val="24"/>
        </w:rPr>
        <w:t>spread</w:t>
      </w:r>
      <w:r w:rsidRPr="00DB501A">
        <w:rPr>
          <w:sz w:val="24"/>
          <w:szCs w:val="24"/>
        </w:rPr>
        <w:t xml:space="preserve"> a essa curva de rendimento observável. Esse </w:t>
      </w:r>
      <w:r w:rsidRPr="00DB501A">
        <w:rPr>
          <w:i/>
          <w:sz w:val="24"/>
          <w:szCs w:val="24"/>
        </w:rPr>
        <w:t>spread</w:t>
      </w:r>
      <w:r w:rsidRPr="00DB501A">
        <w:rPr>
          <w:sz w:val="24"/>
          <w:szCs w:val="24"/>
        </w:rPr>
        <w:t xml:space="preserve"> </w:t>
      </w:r>
      <w:r w:rsidR="008B1518">
        <w:rPr>
          <w:sz w:val="24"/>
          <w:szCs w:val="24"/>
        </w:rPr>
        <w:t xml:space="preserve">deve </w:t>
      </w:r>
      <w:r w:rsidRPr="00DB501A">
        <w:rPr>
          <w:sz w:val="24"/>
          <w:szCs w:val="24"/>
        </w:rPr>
        <w:t>ser</w:t>
      </w:r>
      <w:r w:rsidR="008B1518">
        <w:rPr>
          <w:sz w:val="24"/>
          <w:szCs w:val="24"/>
        </w:rPr>
        <w:t xml:space="preserve"> </w:t>
      </w:r>
      <w:r w:rsidRPr="00DB501A">
        <w:rPr>
          <w:sz w:val="24"/>
          <w:szCs w:val="24"/>
        </w:rPr>
        <w:t>a média ao longo de pelo menos três anos imediatamente antes da data de transição.</w:t>
      </w:r>
      <w:bookmarkEnd w:id="832"/>
    </w:p>
    <w:p w:rsidR="001026E4" w:rsidRPr="00DB501A" w:rsidRDefault="001026E4"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C14</w:t>
      </w:r>
      <w:r w:rsidR="00C243C8">
        <w:rPr>
          <w:sz w:val="24"/>
          <w:szCs w:val="24"/>
        </w:rPr>
        <w:t>.</w:t>
      </w:r>
      <w:r w:rsidRPr="00DB501A">
        <w:rPr>
          <w:sz w:val="24"/>
          <w:szCs w:val="24"/>
        </w:rPr>
        <w:tab/>
      </w:r>
      <w:bookmarkStart w:id="833" w:name="F55668862"/>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determinar o ajuste pelo risco não financeiro na data de reconhecimento inicial de grupo de contratos de seguro (ou subsequentemente)</w:t>
      </w:r>
      <w:r w:rsidR="008B1518">
        <w:rPr>
          <w:sz w:val="24"/>
          <w:szCs w:val="24"/>
        </w:rPr>
        <w:t>,</w:t>
      </w:r>
      <w:r w:rsidRPr="00DB501A">
        <w:rPr>
          <w:sz w:val="24"/>
          <w:szCs w:val="24"/>
        </w:rPr>
        <w:t xml:space="preserve"> ajustando o ajuste pelo risco não financeiro na data de transição pela liberação de risco esperada antes da data de transição. A liberação de risco esperada </w:t>
      </w:r>
      <w:r w:rsidR="008B1518">
        <w:rPr>
          <w:sz w:val="24"/>
          <w:szCs w:val="24"/>
        </w:rPr>
        <w:t xml:space="preserve">deve </w:t>
      </w:r>
      <w:r w:rsidRPr="00DB501A">
        <w:rPr>
          <w:sz w:val="24"/>
          <w:szCs w:val="24"/>
        </w:rPr>
        <w:t>ser determinada por referência à liberação de risco para contratos de seguro similares que a entidade emite na data de transição.</w:t>
      </w:r>
      <w:bookmarkEnd w:id="833"/>
    </w:p>
    <w:p w:rsidR="001026E4" w:rsidRDefault="001026E4" w:rsidP="001835D5">
      <w:pPr>
        <w:pStyle w:val="IASBNormalnpara"/>
        <w:spacing w:before="0"/>
        <w:rPr>
          <w:sz w:val="24"/>
          <w:szCs w:val="24"/>
        </w:rPr>
      </w:pPr>
    </w:p>
    <w:p w:rsidR="000B67D3" w:rsidRPr="008707C4" w:rsidRDefault="000B67D3" w:rsidP="000B67D3">
      <w:pPr>
        <w:pStyle w:val="NormalWeb"/>
        <w:ind w:left="595" w:hanging="595"/>
      </w:pPr>
      <w:r w:rsidRPr="008707C4">
        <w:t>C14A</w:t>
      </w:r>
      <w:r>
        <w:t>. Ao aplicar</w:t>
      </w:r>
      <w:r w:rsidRPr="008707C4">
        <w:t xml:space="preserve"> o </w:t>
      </w:r>
      <w:r>
        <w:t>item</w:t>
      </w:r>
      <w:r w:rsidRPr="008707C4">
        <w:t xml:space="preserve"> B137, a entidade pode optar por não alterar o tratamento das estimativas contábeis feitas nas </w:t>
      </w:r>
      <w:r w:rsidR="0076422D">
        <w:t>demonstrações contábeis</w:t>
      </w:r>
      <w:r w:rsidRPr="008707C4">
        <w:t xml:space="preserve"> </w:t>
      </w:r>
      <w:r w:rsidR="003D240B">
        <w:t>intermediárias</w:t>
      </w:r>
      <w:r w:rsidRPr="008707C4">
        <w:t xml:space="preserve"> anteriores. Na medida do permitido pelo </w:t>
      </w:r>
      <w:r>
        <w:t>item</w:t>
      </w:r>
      <w:r w:rsidRPr="008707C4">
        <w:t xml:space="preserve"> C8, tal entidade deverá determinar a </w:t>
      </w:r>
      <w:r w:rsidR="00230256">
        <w:t>margem contratual de seguro</w:t>
      </w:r>
      <w:r w:rsidRPr="008707C4">
        <w:t xml:space="preserve"> ou componente de perda na data de transição como se a entidade não tivesse preparado </w:t>
      </w:r>
      <w:r w:rsidR="0076422D">
        <w:t>demonstrações contábeis</w:t>
      </w:r>
      <w:r w:rsidRPr="008707C4">
        <w:t xml:space="preserve"> </w:t>
      </w:r>
      <w:r w:rsidR="0076422D">
        <w:t>intermediária</w:t>
      </w:r>
      <w:r w:rsidRPr="008707C4">
        <w:t>s antes da data de transição.</w:t>
      </w:r>
    </w:p>
    <w:p w:rsidR="000B67D3" w:rsidRPr="008707C4" w:rsidRDefault="000B67D3" w:rsidP="000B67D3">
      <w:pPr>
        <w:pStyle w:val="NormalWeb"/>
        <w:ind w:left="595" w:hanging="595"/>
      </w:pPr>
      <w:r w:rsidRPr="008707C4">
        <w:t>C14B</w:t>
      </w:r>
      <w:r>
        <w:t xml:space="preserve">. </w:t>
      </w:r>
      <w:r w:rsidRPr="008707C4">
        <w:t xml:space="preserve">Na medida do permitido pelo </w:t>
      </w:r>
      <w:r>
        <w:t>item</w:t>
      </w:r>
      <w:r w:rsidRPr="008707C4">
        <w:t xml:space="preserve"> C8, a entidade deverá usar o mesmo método sistemático e racional que a entidade espera usar após a data de transição ao aplicar o </w:t>
      </w:r>
      <w:r>
        <w:t>item</w:t>
      </w:r>
      <w:r w:rsidRPr="008707C4">
        <w:t xml:space="preserve"> 28A para alocar quaisquer fluxos de caixa de aquisição de seguros pagos (ou para os quais um passivo tenha sido reconhecido aplicando </w:t>
      </w:r>
      <w:r>
        <w:t>outro pronunciamento</w:t>
      </w:r>
      <w:r w:rsidRPr="008707C4">
        <w:t>) antes da data de transição (excluindo qualquer quantia relacionada a contratos de seguros que tenham deixado de existir antes da data de transição) para:</w:t>
      </w:r>
    </w:p>
    <w:p w:rsidR="000B67D3" w:rsidRPr="008707C4" w:rsidRDefault="000B67D3" w:rsidP="000B67D3">
      <w:pPr>
        <w:pStyle w:val="NormalWeb"/>
        <w:ind w:left="1134" w:hanging="595"/>
      </w:pPr>
      <w:r w:rsidRPr="008707C4">
        <w:t xml:space="preserve">(a) </w:t>
      </w:r>
      <w:r>
        <w:tab/>
      </w:r>
      <w:r w:rsidRPr="008707C4">
        <w:t>grupos de contratos de seguro que são reconhecidos na data de transição; e</w:t>
      </w:r>
    </w:p>
    <w:p w:rsidR="000B67D3" w:rsidRPr="008707C4" w:rsidRDefault="000B67D3" w:rsidP="000B67D3">
      <w:pPr>
        <w:pStyle w:val="NormalWeb"/>
        <w:ind w:left="1134" w:hanging="595"/>
      </w:pPr>
      <w:r w:rsidRPr="008707C4">
        <w:t>(b)</w:t>
      </w:r>
      <w:r>
        <w:tab/>
      </w:r>
      <w:r w:rsidRPr="008707C4">
        <w:t xml:space="preserve"> grupos de contratos de seguro que devem ser reconhecidos após a data de transição.</w:t>
      </w:r>
    </w:p>
    <w:p w:rsidR="000B67D3" w:rsidRPr="008707C4" w:rsidRDefault="000B67D3" w:rsidP="000B67D3">
      <w:pPr>
        <w:pStyle w:val="NormalWeb"/>
        <w:ind w:left="595" w:hanging="595"/>
      </w:pPr>
      <w:r w:rsidRPr="008707C4">
        <w:t>C14C</w:t>
      </w:r>
      <w:r>
        <w:t>.</w:t>
      </w:r>
      <w:r w:rsidRPr="008707C4">
        <w:t xml:space="preserve"> Os fluxos de caixa de aquisição de seguros pagos antes da data de transição que são alocados a um grupo de contratos de seguros reconhecidos na data de transição ajustam a </w:t>
      </w:r>
      <w:r w:rsidR="00230256">
        <w:t>margem contratual de seguro</w:t>
      </w:r>
      <w:r w:rsidRPr="008707C4">
        <w:t xml:space="preserve"> desse grupo, na medida em que os contratos de seguros que se espera </w:t>
      </w:r>
      <w:r w:rsidRPr="008707C4">
        <w:lastRenderedPageBreak/>
        <w:t xml:space="preserve">que estejam no grupo foram reconhecidos naquela data (ver </w:t>
      </w:r>
      <w:r>
        <w:t>itens</w:t>
      </w:r>
      <w:r w:rsidRPr="008707C4">
        <w:t xml:space="preserve"> 28C e B35C). Outros fluxos de caixa de aquisição de seguros pagos antes da data de transição, incluindo aqueles alocados a um grupo de contratos de seguros que se espera que sejam reconhecidos após a data de transição, são reconhecidos como um ativo, aplicando o </w:t>
      </w:r>
      <w:r>
        <w:t>item</w:t>
      </w:r>
      <w:r w:rsidRPr="008707C4">
        <w:t xml:space="preserve"> 28B.</w:t>
      </w:r>
    </w:p>
    <w:p w:rsidR="000B67D3" w:rsidRPr="008707C4" w:rsidRDefault="000B67D3" w:rsidP="000B67D3">
      <w:pPr>
        <w:pStyle w:val="NormalWeb"/>
        <w:ind w:left="595" w:hanging="595"/>
      </w:pPr>
      <w:r w:rsidRPr="008707C4">
        <w:t>C14D</w:t>
      </w:r>
      <w:r>
        <w:t>.</w:t>
      </w:r>
      <w:r w:rsidRPr="008707C4">
        <w:t xml:space="preserve"> Se a entidade não tiver informações razoáveis e suport</w:t>
      </w:r>
      <w:r w:rsidR="00333C17">
        <w:t>adas</w:t>
      </w:r>
      <w:r w:rsidRPr="008707C4">
        <w:t xml:space="preserve"> para aplicar o </w:t>
      </w:r>
      <w:r>
        <w:t>item</w:t>
      </w:r>
      <w:r w:rsidRPr="008707C4">
        <w:t xml:space="preserve"> C14B, a entidade deverá determinar os seguintes valores como sendo nulos na data de transição:</w:t>
      </w:r>
    </w:p>
    <w:p w:rsidR="000B67D3" w:rsidRPr="000B67D3" w:rsidRDefault="000B67D3" w:rsidP="000B67D3">
      <w:pPr>
        <w:pStyle w:val="NormalWeb"/>
        <w:ind w:left="993" w:hanging="426"/>
      </w:pPr>
      <w:r w:rsidRPr="008707C4">
        <w:t xml:space="preserve">(a) </w:t>
      </w:r>
      <w:r>
        <w:tab/>
      </w:r>
      <w:r w:rsidRPr="008707C4">
        <w:t xml:space="preserve">o </w:t>
      </w:r>
      <w:r w:rsidRPr="000B67D3">
        <w:t xml:space="preserve">ajuste na </w:t>
      </w:r>
      <w:r w:rsidR="00230256">
        <w:t>margem contratual de seguro</w:t>
      </w:r>
      <w:r w:rsidRPr="000B67D3">
        <w:t xml:space="preserve"> de um grupo de contratos de seguro reconhecidos na data de transição e qualquer ativo para os fluxos de caixa de aquisição de seguro relativos a esse grupo; e</w:t>
      </w:r>
    </w:p>
    <w:p w:rsidR="000B67D3" w:rsidRPr="000B67D3" w:rsidRDefault="000B67D3" w:rsidP="000B67D3">
      <w:pPr>
        <w:pStyle w:val="IASBNormalnpara"/>
        <w:spacing w:before="0"/>
        <w:ind w:left="993" w:hanging="426"/>
        <w:rPr>
          <w:sz w:val="24"/>
          <w:szCs w:val="24"/>
        </w:rPr>
      </w:pPr>
      <w:r w:rsidRPr="000B67D3">
        <w:rPr>
          <w:sz w:val="24"/>
          <w:szCs w:val="24"/>
        </w:rPr>
        <w:t xml:space="preserve">(b) </w:t>
      </w:r>
      <w:r>
        <w:rPr>
          <w:sz w:val="24"/>
          <w:szCs w:val="24"/>
        </w:rPr>
        <w:tab/>
      </w:r>
      <w:r w:rsidRPr="000B67D3">
        <w:rPr>
          <w:sz w:val="24"/>
          <w:szCs w:val="24"/>
        </w:rPr>
        <w:t>o ativo para aquisição de fluxos de caixa de seguro para grupos de contratos de seguro que deverão ser reconhecidos após a data de transição.</w:t>
      </w:r>
    </w:p>
    <w:p w:rsidR="000B67D3" w:rsidRPr="00DB501A" w:rsidRDefault="000B67D3"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C15</w:t>
      </w:r>
      <w:r w:rsidR="00C243C8">
        <w:rPr>
          <w:sz w:val="24"/>
          <w:szCs w:val="24"/>
        </w:rPr>
        <w:t>.</w:t>
      </w:r>
      <w:r w:rsidRPr="00DB501A">
        <w:rPr>
          <w:sz w:val="24"/>
          <w:szCs w:val="24"/>
        </w:rPr>
        <w:tab/>
      </w:r>
      <w:bookmarkStart w:id="834" w:name="F55668863"/>
      <w:r w:rsidRPr="00DB501A">
        <w:rPr>
          <w:sz w:val="24"/>
          <w:szCs w:val="24"/>
        </w:rPr>
        <w:t xml:space="preserve">Se a aplicação dos </w:t>
      </w:r>
      <w:r w:rsidR="00D416EF" w:rsidRPr="00D416EF">
        <w:rPr>
          <w:sz w:val="24"/>
          <w:szCs w:val="24"/>
        </w:rPr>
        <w:t>itens</w:t>
      </w:r>
      <w:r w:rsidRPr="00DB501A">
        <w:rPr>
          <w:sz w:val="24"/>
          <w:szCs w:val="24"/>
        </w:rPr>
        <w:t xml:space="preserve"> C12</w:t>
      </w:r>
      <w:r w:rsidR="003F330A" w:rsidRPr="003F330A">
        <w:rPr>
          <w:sz w:val="24"/>
          <w:szCs w:val="24"/>
          <w:cs/>
        </w:rPr>
        <w:t xml:space="preserve"> a </w:t>
      </w:r>
      <w:r w:rsidRPr="00DB501A">
        <w:rPr>
          <w:sz w:val="24"/>
          <w:szCs w:val="24"/>
        </w:rPr>
        <w:t>C14</w:t>
      </w:r>
      <w:r w:rsidR="000B67D3">
        <w:rPr>
          <w:sz w:val="24"/>
          <w:szCs w:val="24"/>
        </w:rPr>
        <w:t>D</w:t>
      </w:r>
      <w:r w:rsidRPr="00DB501A">
        <w:rPr>
          <w:sz w:val="24"/>
          <w:szCs w:val="24"/>
        </w:rPr>
        <w:t xml:space="preserve"> resultar em </w:t>
      </w:r>
      <w:r w:rsidR="008A5FA0">
        <w:rPr>
          <w:sz w:val="24"/>
          <w:szCs w:val="24"/>
        </w:rPr>
        <w:t>margem contratual de seguro</w:t>
      </w:r>
      <w:r w:rsidRPr="00DB501A">
        <w:rPr>
          <w:sz w:val="24"/>
          <w:szCs w:val="24"/>
        </w:rPr>
        <w:t xml:space="preserve"> na data de reconhecimento inicial, para determinar a </w:t>
      </w:r>
      <w:r w:rsidR="008A5FA0">
        <w:rPr>
          <w:sz w:val="24"/>
          <w:szCs w:val="24"/>
        </w:rPr>
        <w:t>margem contratual de seguro</w:t>
      </w:r>
      <w:r w:rsidRPr="00DB501A">
        <w:rPr>
          <w:sz w:val="24"/>
          <w:szCs w:val="24"/>
        </w:rPr>
        <w:t xml:space="preserve"> na data de transição</w:t>
      </w:r>
      <w:r w:rsidR="008B1518">
        <w:rPr>
          <w:sz w:val="24"/>
          <w:szCs w:val="24"/>
        </w:rPr>
        <w:t>,</w:t>
      </w:r>
      <w:r w:rsidRPr="00DB501A">
        <w:rPr>
          <w:sz w:val="24"/>
          <w:szCs w:val="24"/>
        </w:rPr>
        <w:t xml:space="preserve"> </w:t>
      </w:r>
      <w:r w:rsidR="00117BF9">
        <w:rPr>
          <w:sz w:val="24"/>
          <w:szCs w:val="24"/>
        </w:rPr>
        <w:t>a entidade</w:t>
      </w:r>
      <w:r w:rsidRPr="00DB501A">
        <w:rPr>
          <w:sz w:val="24"/>
          <w:szCs w:val="24"/>
        </w:rPr>
        <w:t>:</w:t>
      </w:r>
      <w:bookmarkEnd w:id="834"/>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35" w:name="F56013511"/>
      <w:r w:rsidRPr="00DB501A">
        <w:rPr>
          <w:sz w:val="24"/>
          <w:szCs w:val="24"/>
        </w:rPr>
        <w:t xml:space="preserve">se a entidade aplica C13 para estimar as taxas de desconto que se aplicam no reconhecimento inicial, </w:t>
      </w:r>
      <w:r w:rsidR="008B1518">
        <w:rPr>
          <w:sz w:val="24"/>
          <w:szCs w:val="24"/>
        </w:rPr>
        <w:t xml:space="preserve">deve </w:t>
      </w:r>
      <w:r w:rsidRPr="00DB501A">
        <w:rPr>
          <w:sz w:val="24"/>
          <w:szCs w:val="24"/>
        </w:rPr>
        <w:t xml:space="preserve">utilizar essas taxas para agregar juros à </w:t>
      </w:r>
      <w:r w:rsidR="008A5FA0">
        <w:rPr>
          <w:sz w:val="24"/>
          <w:szCs w:val="24"/>
        </w:rPr>
        <w:t>margem contratual de seguro</w:t>
      </w:r>
      <w:r w:rsidRPr="00DB501A">
        <w:rPr>
          <w:sz w:val="24"/>
          <w:szCs w:val="24"/>
        </w:rPr>
        <w:t>; e</w:t>
      </w:r>
      <w:bookmarkEnd w:id="835"/>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36" w:name="F56013513"/>
      <w:r w:rsidRPr="00DB501A">
        <w:rPr>
          <w:sz w:val="24"/>
          <w:szCs w:val="24"/>
        </w:rPr>
        <w:t xml:space="preserve">na medida do permitido pelo </w:t>
      </w:r>
      <w:r w:rsidR="00D416EF" w:rsidRPr="00D416EF">
        <w:rPr>
          <w:sz w:val="24"/>
          <w:szCs w:val="24"/>
        </w:rPr>
        <w:t>item</w:t>
      </w:r>
      <w:r w:rsidRPr="00DB501A">
        <w:rPr>
          <w:sz w:val="24"/>
          <w:szCs w:val="24"/>
        </w:rPr>
        <w:t xml:space="preserve"> C8, </w:t>
      </w:r>
      <w:r w:rsidR="008B1518">
        <w:rPr>
          <w:sz w:val="24"/>
          <w:szCs w:val="24"/>
        </w:rPr>
        <w:t xml:space="preserve">deve </w:t>
      </w:r>
      <w:r w:rsidRPr="00DB501A">
        <w:rPr>
          <w:sz w:val="24"/>
          <w:szCs w:val="24"/>
        </w:rPr>
        <w:t xml:space="preserve">determinar o valor da </w:t>
      </w:r>
      <w:r w:rsidR="008A5FA0">
        <w:rPr>
          <w:sz w:val="24"/>
          <w:szCs w:val="24"/>
        </w:rPr>
        <w:t>margem contratual de seguro</w:t>
      </w:r>
      <w:r w:rsidRPr="00DB501A">
        <w:rPr>
          <w:sz w:val="24"/>
          <w:szCs w:val="24"/>
        </w:rPr>
        <w:t xml:space="preserve"> reconhecido </w:t>
      </w:r>
      <w:r w:rsidR="00DD4A21">
        <w:rPr>
          <w:sz w:val="24"/>
          <w:szCs w:val="24"/>
        </w:rPr>
        <w:t>no resultado</w:t>
      </w:r>
      <w:r w:rsidRPr="00DB501A">
        <w:rPr>
          <w:sz w:val="24"/>
          <w:szCs w:val="24"/>
        </w:rPr>
        <w:t xml:space="preserve"> devido à </w:t>
      </w:r>
      <w:r w:rsidR="00333F9D">
        <w:rPr>
          <w:sz w:val="24"/>
          <w:szCs w:val="24"/>
        </w:rPr>
        <w:t>prestação das coberturas de seguro</w:t>
      </w:r>
      <w:r w:rsidRPr="00DB501A">
        <w:rPr>
          <w:sz w:val="24"/>
          <w:szCs w:val="24"/>
        </w:rPr>
        <w:t xml:space="preserve"> antes da data de transição, comparando </w:t>
      </w:r>
      <w:r w:rsidR="008A3705" w:rsidRPr="00DB501A">
        <w:rPr>
          <w:sz w:val="24"/>
          <w:szCs w:val="24"/>
        </w:rPr>
        <w:t>as unidades</w:t>
      </w:r>
      <w:r w:rsidRPr="00DB501A">
        <w:rPr>
          <w:sz w:val="24"/>
          <w:szCs w:val="24"/>
        </w:rPr>
        <w:t xml:space="preserve"> de cobertura remanescentes nessa data com </w:t>
      </w:r>
      <w:r w:rsidR="008A3705" w:rsidRPr="00DB501A">
        <w:rPr>
          <w:sz w:val="24"/>
          <w:szCs w:val="24"/>
        </w:rPr>
        <w:t>as unidades</w:t>
      </w:r>
      <w:r w:rsidRPr="00DB501A">
        <w:rPr>
          <w:sz w:val="24"/>
          <w:szCs w:val="24"/>
        </w:rPr>
        <w:t xml:space="preserve"> de cobertura fornecidas de acordo com o grupo de contratos antes da data de transição (</w:t>
      </w:r>
      <w:r w:rsidR="00567D0A" w:rsidRPr="00567D0A">
        <w:rPr>
          <w:sz w:val="24"/>
          <w:szCs w:val="24"/>
        </w:rPr>
        <w:t>ver</w:t>
      </w:r>
      <w:r w:rsidRPr="00DB501A">
        <w:rPr>
          <w:sz w:val="24"/>
          <w:szCs w:val="24"/>
        </w:rPr>
        <w:t xml:space="preserve"> </w:t>
      </w:r>
      <w:r w:rsidR="00D416EF" w:rsidRPr="00D416EF">
        <w:rPr>
          <w:sz w:val="24"/>
          <w:szCs w:val="24"/>
        </w:rPr>
        <w:t>item</w:t>
      </w:r>
      <w:r w:rsidRPr="00DB501A">
        <w:rPr>
          <w:sz w:val="24"/>
          <w:szCs w:val="24"/>
        </w:rPr>
        <w:t xml:space="preserve"> B119).</w:t>
      </w:r>
      <w:bookmarkEnd w:id="836"/>
    </w:p>
    <w:p w:rsidR="001026E4" w:rsidRPr="00DB501A" w:rsidRDefault="001026E4"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C16</w:t>
      </w:r>
      <w:r w:rsidR="00C243C8">
        <w:rPr>
          <w:sz w:val="24"/>
          <w:szCs w:val="24"/>
        </w:rPr>
        <w:t>.</w:t>
      </w:r>
      <w:r w:rsidRPr="00DB501A">
        <w:rPr>
          <w:sz w:val="24"/>
          <w:szCs w:val="24"/>
        </w:rPr>
        <w:tab/>
      </w:r>
      <w:bookmarkStart w:id="837" w:name="F55668866"/>
      <w:r w:rsidRPr="00DB501A">
        <w:rPr>
          <w:sz w:val="24"/>
          <w:szCs w:val="24"/>
        </w:rPr>
        <w:t xml:space="preserve">Se a aplicação dos </w:t>
      </w:r>
      <w:r w:rsidR="00D416EF" w:rsidRPr="00D416EF">
        <w:rPr>
          <w:sz w:val="24"/>
          <w:szCs w:val="24"/>
        </w:rPr>
        <w:t>itens</w:t>
      </w:r>
      <w:r w:rsidRPr="00DB501A">
        <w:rPr>
          <w:sz w:val="24"/>
          <w:szCs w:val="24"/>
        </w:rPr>
        <w:t xml:space="preserve"> C12</w:t>
      </w:r>
      <w:r w:rsidR="003F330A" w:rsidRPr="003F330A">
        <w:rPr>
          <w:sz w:val="24"/>
          <w:szCs w:val="24"/>
          <w:cs/>
        </w:rPr>
        <w:t xml:space="preserve"> a </w:t>
      </w:r>
      <w:r w:rsidRPr="00DB501A">
        <w:rPr>
          <w:sz w:val="24"/>
          <w:szCs w:val="24"/>
        </w:rPr>
        <w:t>C14</w:t>
      </w:r>
      <w:r w:rsidR="000B67D3">
        <w:rPr>
          <w:sz w:val="24"/>
          <w:szCs w:val="24"/>
        </w:rPr>
        <w:t>D</w:t>
      </w:r>
      <w:r w:rsidRPr="00DB501A">
        <w:rPr>
          <w:sz w:val="24"/>
          <w:szCs w:val="24"/>
        </w:rPr>
        <w:t xml:space="preserve"> resultar em componente de perda do passivo por cobertura remanescente na data de reconhecimento inicial,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determinar quaisquer valores alocados ao componente de perda antes da data de transição</w:t>
      </w:r>
      <w:r w:rsidR="008B1518">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C12</w:t>
      </w:r>
      <w:r w:rsidR="003F330A" w:rsidRPr="003F330A">
        <w:rPr>
          <w:sz w:val="24"/>
          <w:szCs w:val="24"/>
          <w:cs/>
        </w:rPr>
        <w:t xml:space="preserve"> a </w:t>
      </w:r>
      <w:r w:rsidRPr="00DB501A">
        <w:rPr>
          <w:sz w:val="24"/>
          <w:szCs w:val="24"/>
        </w:rPr>
        <w:t>C14 e u</w:t>
      </w:r>
      <w:r w:rsidR="008B1518">
        <w:rPr>
          <w:sz w:val="24"/>
          <w:szCs w:val="24"/>
        </w:rPr>
        <w:t>tiliz</w:t>
      </w:r>
      <w:r w:rsidRPr="00DB501A">
        <w:rPr>
          <w:sz w:val="24"/>
          <w:szCs w:val="24"/>
        </w:rPr>
        <w:t>ando a base de alocação sistemática.</w:t>
      </w:r>
      <w:bookmarkEnd w:id="837"/>
    </w:p>
    <w:p w:rsidR="000B67D3" w:rsidRDefault="000B67D3" w:rsidP="00F84903">
      <w:pPr>
        <w:pStyle w:val="IASBNormalnpara"/>
        <w:spacing w:before="0"/>
        <w:ind w:left="567" w:hanging="567"/>
        <w:rPr>
          <w:sz w:val="24"/>
          <w:szCs w:val="24"/>
        </w:rPr>
      </w:pPr>
    </w:p>
    <w:p w:rsidR="000B67D3" w:rsidRPr="008707C4" w:rsidRDefault="000B67D3" w:rsidP="000B67D3">
      <w:pPr>
        <w:pStyle w:val="NormalWeb"/>
        <w:ind w:left="567" w:hanging="539"/>
      </w:pPr>
      <w:r w:rsidRPr="00E63CAE">
        <w:t>C16A</w:t>
      </w:r>
      <w:r>
        <w:t>.</w:t>
      </w:r>
      <w:r w:rsidRPr="00E63CAE">
        <w:t xml:space="preserve"> Para um grupo de contratos de resseguro </w:t>
      </w:r>
      <w:r>
        <w:t>mantido</w:t>
      </w:r>
      <w:r w:rsidRPr="00E63CAE">
        <w:t xml:space="preserve">s que fornece cobertura para um grupo oneroso de contratos de seguro e foi celebrado antes ou ao mesmo tempo em que os contratos de seguro foram emitidos, </w:t>
      </w:r>
      <w:r w:rsidRPr="008707C4">
        <w:t>a entidade</w:t>
      </w:r>
      <w:r w:rsidRPr="00E63CAE">
        <w:t xml:space="preserve"> deve estabelecer um componente de recuperação de perdas do ativo para cobertura remanescente na data de transição (ver </w:t>
      </w:r>
      <w:r>
        <w:t>itens</w:t>
      </w:r>
      <w:r w:rsidRPr="00E63CAE">
        <w:t xml:space="preserve"> 66A-66B). Na medida do permitido pelo </w:t>
      </w:r>
      <w:r>
        <w:t>item</w:t>
      </w:r>
      <w:r w:rsidRPr="00E63CAE">
        <w:t xml:space="preserve"> C8, </w:t>
      </w:r>
      <w:r w:rsidRPr="008707C4">
        <w:t>a entidade</w:t>
      </w:r>
      <w:r w:rsidRPr="00E63CAE">
        <w:t xml:space="preserve"> deve determinar o componente de recuperação de perdas multiplicando:</w:t>
      </w:r>
    </w:p>
    <w:p w:rsidR="000B67D3" w:rsidRPr="008707C4" w:rsidRDefault="000B67D3" w:rsidP="000B67D3">
      <w:pPr>
        <w:pStyle w:val="NormalWeb"/>
        <w:ind w:left="1134" w:hanging="567"/>
      </w:pPr>
      <w:r w:rsidRPr="00E63CAE">
        <w:t xml:space="preserve">(a) </w:t>
      </w:r>
      <w:r>
        <w:tab/>
      </w:r>
      <w:r w:rsidRPr="00E63CAE">
        <w:t xml:space="preserve">o componente de perdas do passivo pela cobertura remanescente para os contratos de seguro subjacentes na data de transição (ver </w:t>
      </w:r>
      <w:r>
        <w:t>itens</w:t>
      </w:r>
      <w:r w:rsidRPr="00E63CAE">
        <w:t xml:space="preserve"> C16 e C20); e</w:t>
      </w:r>
    </w:p>
    <w:p w:rsidR="000B67D3" w:rsidRPr="008707C4" w:rsidRDefault="000B67D3" w:rsidP="000B67D3">
      <w:pPr>
        <w:pStyle w:val="NormalWeb"/>
        <w:ind w:left="1134" w:hanging="567"/>
      </w:pPr>
      <w:r w:rsidRPr="00E63CAE">
        <w:t>(b)</w:t>
      </w:r>
      <w:r>
        <w:tab/>
      </w:r>
      <w:r w:rsidRPr="00E63CAE">
        <w:t xml:space="preserve">a porcentagem de </w:t>
      </w:r>
      <w:r w:rsidR="00561C47">
        <w:t>sinistros</w:t>
      </w:r>
      <w:r w:rsidRPr="00E63CAE">
        <w:t xml:space="preserve"> para os contratos de seguro subjacentes que a entidade espera recuperar do grupo de contratos de resseguro </w:t>
      </w:r>
      <w:r>
        <w:t>mantido</w:t>
      </w:r>
      <w:r w:rsidRPr="00E63CAE">
        <w:t>s.</w:t>
      </w:r>
    </w:p>
    <w:p w:rsidR="000B67D3" w:rsidRPr="008707C4" w:rsidRDefault="000B67D3" w:rsidP="000B67D3">
      <w:pPr>
        <w:pStyle w:val="NormalWeb"/>
        <w:ind w:left="567" w:hanging="539"/>
      </w:pPr>
      <w:r w:rsidRPr="00E63CAE">
        <w:t>C16B</w:t>
      </w:r>
      <w:r>
        <w:t>.</w:t>
      </w:r>
      <w:r w:rsidRPr="00E63CAE">
        <w:t xml:space="preserve"> Aplicando os </w:t>
      </w:r>
      <w:r>
        <w:t>itens</w:t>
      </w:r>
      <w:r w:rsidRPr="00E63CAE">
        <w:t xml:space="preserve"> 14</w:t>
      </w:r>
      <w:r>
        <w:t xml:space="preserve"> a </w:t>
      </w:r>
      <w:r w:rsidRPr="00E63CAE">
        <w:t xml:space="preserve">22, na data de transição </w:t>
      </w:r>
      <w:r w:rsidRPr="008707C4">
        <w:t>a entidade</w:t>
      </w:r>
      <w:r w:rsidRPr="00E63CAE">
        <w:t xml:space="preserve"> pode incluir em um grupo oneroso de contratos de seguro tanto contratos de seguro onerosos cobertos por um grupo de contratos de resseguro </w:t>
      </w:r>
      <w:r>
        <w:t>mantido</w:t>
      </w:r>
      <w:r w:rsidRPr="00E63CAE">
        <w:t xml:space="preserve">s como contratos de seguro onerosos não cobertos pelo grupo de contratos de resseguro </w:t>
      </w:r>
      <w:r>
        <w:t>mantido</w:t>
      </w:r>
      <w:r w:rsidRPr="00E63CAE">
        <w:t xml:space="preserve">s. Para aplicar o </w:t>
      </w:r>
      <w:r>
        <w:t>item</w:t>
      </w:r>
      <w:r w:rsidRPr="00E63CAE">
        <w:t xml:space="preserve"> C16A em tais casos, </w:t>
      </w:r>
      <w:r w:rsidRPr="008707C4">
        <w:t>a entidade</w:t>
      </w:r>
      <w:r w:rsidRPr="00E63CAE">
        <w:t xml:space="preserve"> deve usar uma base sistemática e racional de alocação para determinar a parte do componente de </w:t>
      </w:r>
      <w:r w:rsidRPr="00E63CAE">
        <w:lastRenderedPageBreak/>
        <w:t xml:space="preserve">perdas do grupo de contratos de seguro que se refere a contratos de seguro cobertos pelo grupo de contratos de resseguro </w:t>
      </w:r>
      <w:r>
        <w:t>mantido</w:t>
      </w:r>
      <w:r w:rsidRPr="00E63CAE">
        <w:t>s.</w:t>
      </w:r>
    </w:p>
    <w:p w:rsidR="000B67D3" w:rsidRPr="000B67D3" w:rsidRDefault="000B67D3" w:rsidP="000B67D3">
      <w:pPr>
        <w:pStyle w:val="IASBNormalnpara"/>
        <w:spacing w:before="0"/>
        <w:ind w:left="567" w:hanging="539"/>
        <w:rPr>
          <w:sz w:val="36"/>
          <w:szCs w:val="24"/>
        </w:rPr>
      </w:pPr>
      <w:r w:rsidRPr="000B67D3">
        <w:rPr>
          <w:sz w:val="24"/>
        </w:rPr>
        <w:t>C16C. Se a entidade não tiver informações razoáveis e suport</w:t>
      </w:r>
      <w:r w:rsidR="00561C47">
        <w:rPr>
          <w:sz w:val="24"/>
        </w:rPr>
        <w:t>e</w:t>
      </w:r>
      <w:r w:rsidRPr="000B67D3">
        <w:rPr>
          <w:sz w:val="24"/>
        </w:rPr>
        <w:t xml:space="preserve"> para aplicar o item C16A, a entidade não deverá identificar um componente de recuperação de perdas para o grupo de contratos de resseguro mantidos.</w:t>
      </w:r>
    </w:p>
    <w:p w:rsidR="001026E4" w:rsidRPr="00DB501A" w:rsidRDefault="001026E4"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38" w:name="F55668865"/>
      <w:r w:rsidRPr="00DB501A">
        <w:rPr>
          <w:rFonts w:ascii="Times New Roman" w:hAnsi="Times New Roman" w:cs="Times New Roman"/>
          <w:sz w:val="24"/>
          <w:szCs w:val="24"/>
        </w:rPr>
        <w:t xml:space="preserve">Determinação da </w:t>
      </w:r>
      <w:r w:rsidR="008A5FA0">
        <w:rPr>
          <w:rFonts w:ascii="Times New Roman" w:hAnsi="Times New Roman" w:cs="Times New Roman"/>
          <w:sz w:val="24"/>
          <w:szCs w:val="24"/>
        </w:rPr>
        <w:t>margem contratual de seguro</w:t>
      </w:r>
      <w:r w:rsidRPr="00DB501A">
        <w:rPr>
          <w:rFonts w:ascii="Times New Roman" w:hAnsi="Times New Roman" w:cs="Times New Roman"/>
          <w:sz w:val="24"/>
          <w:szCs w:val="24"/>
        </w:rPr>
        <w:t xml:space="preserve"> ou componente de perda para grupos de contratos de seguro com características de participação direta</w:t>
      </w:r>
      <w:bookmarkEnd w:id="838"/>
    </w:p>
    <w:p w:rsidR="001026E4" w:rsidRPr="00DB501A" w:rsidRDefault="001026E4" w:rsidP="001835D5">
      <w:pPr>
        <w:pStyle w:val="IASBSectionTitle3Ind"/>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C17</w:t>
      </w:r>
      <w:r w:rsidR="00C243C8">
        <w:rPr>
          <w:sz w:val="24"/>
          <w:szCs w:val="24"/>
        </w:rPr>
        <w:t>.</w:t>
      </w:r>
      <w:r w:rsidRPr="00DB501A">
        <w:rPr>
          <w:sz w:val="24"/>
          <w:szCs w:val="24"/>
        </w:rPr>
        <w:tab/>
      </w:r>
      <w:bookmarkStart w:id="839" w:name="F55668888"/>
      <w:r w:rsidRPr="00DB501A">
        <w:rPr>
          <w:sz w:val="24"/>
          <w:szCs w:val="24"/>
        </w:rPr>
        <w:t xml:space="preserve">Na medida do permitido pelo </w:t>
      </w:r>
      <w:r w:rsidR="00D416EF" w:rsidRPr="00D416EF">
        <w:rPr>
          <w:sz w:val="24"/>
          <w:szCs w:val="24"/>
        </w:rPr>
        <w:t>item</w:t>
      </w:r>
      <w:r w:rsidRPr="00DB501A">
        <w:rPr>
          <w:sz w:val="24"/>
          <w:szCs w:val="24"/>
        </w:rPr>
        <w:t xml:space="preserve"> C8, para contratos com características de participação direta, </w:t>
      </w:r>
      <w:r w:rsidR="00117BF9">
        <w:rPr>
          <w:sz w:val="24"/>
          <w:szCs w:val="24"/>
        </w:rPr>
        <w:t>a entidade</w:t>
      </w:r>
      <w:r w:rsidRPr="00DB501A">
        <w:rPr>
          <w:sz w:val="24"/>
          <w:szCs w:val="24"/>
        </w:rPr>
        <w:t xml:space="preserve"> </w:t>
      </w:r>
      <w:r w:rsidR="008B1518">
        <w:rPr>
          <w:sz w:val="24"/>
          <w:szCs w:val="24"/>
        </w:rPr>
        <w:t xml:space="preserve">deve </w:t>
      </w:r>
      <w:r w:rsidRPr="00DB501A">
        <w:rPr>
          <w:sz w:val="24"/>
          <w:szCs w:val="24"/>
        </w:rPr>
        <w:t xml:space="preserve">determinar a </w:t>
      </w:r>
      <w:r w:rsidR="008A5FA0">
        <w:rPr>
          <w:sz w:val="24"/>
          <w:szCs w:val="24"/>
        </w:rPr>
        <w:t>margem contratual de seguro</w:t>
      </w:r>
      <w:r w:rsidRPr="00DB501A">
        <w:rPr>
          <w:sz w:val="24"/>
          <w:szCs w:val="24"/>
        </w:rPr>
        <w:t xml:space="preserve"> ou componente de perda do passivo por cobertura remanescente na data de transição como:</w:t>
      </w:r>
      <w:bookmarkEnd w:id="839"/>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40" w:name="F56013522"/>
      <w:r w:rsidRPr="00DB501A">
        <w:rPr>
          <w:sz w:val="24"/>
          <w:szCs w:val="24"/>
        </w:rPr>
        <w:t>o valor justo total dos itens subjacentes nessa data; menos</w:t>
      </w:r>
      <w:bookmarkEnd w:id="840"/>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41" w:name="F56013524"/>
      <w:r w:rsidRPr="00DB501A">
        <w:rPr>
          <w:sz w:val="24"/>
          <w:szCs w:val="24"/>
        </w:rPr>
        <w:t>os fluxos de caixa de cumprimento nessa data; mais ou menos</w:t>
      </w:r>
      <w:bookmarkEnd w:id="841"/>
    </w:p>
    <w:p w:rsidR="00DB501A" w:rsidRPr="00DB501A" w:rsidRDefault="00DB501A" w:rsidP="00DC2184">
      <w:pPr>
        <w:pStyle w:val="IASBNormalL1"/>
        <w:spacing w:before="0" w:after="120"/>
        <w:ind w:left="993" w:hanging="426"/>
        <w:rPr>
          <w:sz w:val="24"/>
          <w:szCs w:val="24"/>
        </w:rPr>
      </w:pPr>
      <w:r w:rsidRPr="00DB501A">
        <w:rPr>
          <w:sz w:val="24"/>
          <w:szCs w:val="24"/>
        </w:rPr>
        <w:t>(c)</w:t>
      </w:r>
      <w:r w:rsidRPr="00DB501A">
        <w:rPr>
          <w:sz w:val="24"/>
          <w:szCs w:val="24"/>
        </w:rPr>
        <w:tab/>
      </w:r>
      <w:bookmarkStart w:id="842" w:name="F56013526"/>
      <w:r w:rsidR="008B1518">
        <w:rPr>
          <w:sz w:val="24"/>
          <w:szCs w:val="24"/>
        </w:rPr>
        <w:t>o</w:t>
      </w:r>
      <w:r w:rsidRPr="00DB501A">
        <w:rPr>
          <w:sz w:val="24"/>
          <w:szCs w:val="24"/>
        </w:rPr>
        <w:t xml:space="preserve"> ajuste para:</w:t>
      </w:r>
      <w:bookmarkEnd w:id="842"/>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843" w:name="F56013529"/>
      <w:r w:rsidRPr="00DB501A">
        <w:rPr>
          <w:sz w:val="24"/>
          <w:szCs w:val="24"/>
        </w:rPr>
        <w:t>valores cobrados pela entidade dos titulares de apólice (incluindo valores deduzidos dos itens subjacentes) antes dessa data</w:t>
      </w:r>
      <w:r w:rsidR="008B1518">
        <w:rPr>
          <w:sz w:val="24"/>
          <w:szCs w:val="24"/>
        </w:rPr>
        <w:t>;</w:t>
      </w:r>
      <w:bookmarkEnd w:id="843"/>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844" w:name="F56013531"/>
      <w:r w:rsidRPr="00DB501A">
        <w:rPr>
          <w:sz w:val="24"/>
          <w:szCs w:val="24"/>
        </w:rPr>
        <w:t>valores pagos antes dessa data que não teriam variado com base nos itens subjacentes</w:t>
      </w:r>
      <w:r w:rsidR="008B1518">
        <w:rPr>
          <w:sz w:val="24"/>
          <w:szCs w:val="24"/>
        </w:rPr>
        <w:t>;</w:t>
      </w:r>
      <w:bookmarkEnd w:id="844"/>
    </w:p>
    <w:p w:rsidR="00DB501A" w:rsidRDefault="00DB501A" w:rsidP="000B67D3">
      <w:pPr>
        <w:pStyle w:val="IASBNormalnparaL2"/>
        <w:spacing w:before="0" w:after="120"/>
        <w:ind w:left="1418" w:hanging="425"/>
        <w:rPr>
          <w:sz w:val="24"/>
          <w:szCs w:val="24"/>
        </w:rPr>
      </w:pPr>
      <w:r w:rsidRPr="00DB501A">
        <w:rPr>
          <w:sz w:val="24"/>
          <w:szCs w:val="24"/>
        </w:rPr>
        <w:t>(iii)</w:t>
      </w:r>
      <w:r w:rsidRPr="00DB501A">
        <w:rPr>
          <w:sz w:val="24"/>
          <w:szCs w:val="24"/>
        </w:rPr>
        <w:tab/>
      </w:r>
      <w:bookmarkStart w:id="845" w:name="F56013533"/>
      <w:r w:rsidRPr="00DB501A">
        <w:rPr>
          <w:sz w:val="24"/>
          <w:szCs w:val="24"/>
        </w:rPr>
        <w:t xml:space="preserve">a mudança no ajuste pelo risco não financeiro causado pela liberação de risco antes dessa data. A entidade </w:t>
      </w:r>
      <w:r w:rsidR="008B1518">
        <w:rPr>
          <w:sz w:val="24"/>
          <w:szCs w:val="24"/>
        </w:rPr>
        <w:t xml:space="preserve">deve </w:t>
      </w:r>
      <w:r w:rsidRPr="00DB501A">
        <w:rPr>
          <w:sz w:val="24"/>
          <w:szCs w:val="24"/>
        </w:rPr>
        <w:t>estimar esse valor por referência à liberação de risco para contratos de seguro similares que a entidade emite na data de transição</w:t>
      </w:r>
      <w:r w:rsidR="008B1518">
        <w:rPr>
          <w:sz w:val="24"/>
          <w:szCs w:val="24"/>
        </w:rPr>
        <w:t>;</w:t>
      </w:r>
      <w:bookmarkEnd w:id="845"/>
    </w:p>
    <w:p w:rsidR="000B67D3" w:rsidRPr="008707C4" w:rsidRDefault="000B67D3" w:rsidP="000B67D3">
      <w:pPr>
        <w:pStyle w:val="NormalWeb"/>
        <w:ind w:left="1418" w:hanging="425"/>
        <w:jc w:val="both"/>
      </w:pPr>
      <w:r w:rsidRPr="008707C4">
        <w:t xml:space="preserve">(iv) fluxos de caixa de aquisição de seguros pagos (ou pelos quais foi reconhecido um passivo aplicando </w:t>
      </w:r>
      <w:r>
        <w:t>outro pronunciamento</w:t>
      </w:r>
      <w:r w:rsidRPr="008707C4">
        <w:t xml:space="preserve">) antes da data de transição que são alocados ao grupo (ver </w:t>
      </w:r>
      <w:r>
        <w:t>item</w:t>
      </w:r>
      <w:r w:rsidRPr="008707C4">
        <w:t xml:space="preserve"> C17A).</w:t>
      </w:r>
    </w:p>
    <w:p w:rsidR="000B67D3" w:rsidRPr="00DB501A" w:rsidRDefault="000B67D3" w:rsidP="000B67D3">
      <w:pPr>
        <w:pStyle w:val="IASBNormalnparaL2"/>
        <w:spacing w:before="0" w:after="120"/>
        <w:ind w:left="1418" w:hanging="425"/>
        <w:rPr>
          <w:sz w:val="24"/>
          <w:szCs w:val="24"/>
        </w:rPr>
      </w:pPr>
    </w:p>
    <w:p w:rsidR="00DB501A" w:rsidRPr="00DB501A" w:rsidRDefault="00DB501A" w:rsidP="00DC2184">
      <w:pPr>
        <w:pStyle w:val="IASBNormalL1"/>
        <w:spacing w:before="0" w:after="120"/>
        <w:ind w:left="993" w:hanging="426"/>
        <w:rPr>
          <w:sz w:val="24"/>
          <w:szCs w:val="24"/>
        </w:rPr>
      </w:pPr>
      <w:r w:rsidRPr="00DB501A">
        <w:rPr>
          <w:sz w:val="24"/>
          <w:szCs w:val="24"/>
        </w:rPr>
        <w:t>(d)</w:t>
      </w:r>
      <w:r w:rsidRPr="00DB501A">
        <w:rPr>
          <w:sz w:val="24"/>
          <w:szCs w:val="24"/>
        </w:rPr>
        <w:tab/>
      </w:r>
      <w:bookmarkStart w:id="846" w:name="F56013535"/>
      <w:r w:rsidRPr="00DB501A">
        <w:rPr>
          <w:sz w:val="24"/>
          <w:szCs w:val="24"/>
        </w:rPr>
        <w:t xml:space="preserve">se </w:t>
      </w:r>
      <w:r w:rsidR="008B1518">
        <w:rPr>
          <w:sz w:val="24"/>
          <w:szCs w:val="24"/>
        </w:rPr>
        <w:t xml:space="preserve">as alíneas </w:t>
      </w:r>
      <w:r w:rsidRPr="00DB501A">
        <w:rPr>
          <w:sz w:val="24"/>
          <w:szCs w:val="24"/>
        </w:rPr>
        <w:t>(a)</w:t>
      </w:r>
      <w:r w:rsidR="003F330A" w:rsidRPr="003F330A">
        <w:rPr>
          <w:sz w:val="24"/>
          <w:szCs w:val="24"/>
          <w:cs/>
        </w:rPr>
        <w:t xml:space="preserve"> a </w:t>
      </w:r>
      <w:r w:rsidRPr="00DB501A">
        <w:rPr>
          <w:sz w:val="24"/>
          <w:szCs w:val="24"/>
        </w:rPr>
        <w:t>(c) resultar</w:t>
      </w:r>
      <w:r w:rsidR="008B1518">
        <w:rPr>
          <w:sz w:val="24"/>
          <w:szCs w:val="24"/>
        </w:rPr>
        <w:t>em</w:t>
      </w:r>
      <w:r w:rsidRPr="00DB501A">
        <w:rPr>
          <w:sz w:val="24"/>
          <w:szCs w:val="24"/>
        </w:rPr>
        <w:t xml:space="preserve"> em </w:t>
      </w:r>
      <w:r w:rsidR="008A5FA0">
        <w:rPr>
          <w:sz w:val="24"/>
          <w:szCs w:val="24"/>
        </w:rPr>
        <w:t>margem contratual de seguro</w:t>
      </w:r>
      <w:r w:rsidRPr="00DB501A">
        <w:rPr>
          <w:sz w:val="24"/>
          <w:szCs w:val="24"/>
        </w:rPr>
        <w:t xml:space="preserve"> </w:t>
      </w:r>
      <w:r w:rsidRPr="00DB501A">
        <w:rPr>
          <w:sz w:val="24"/>
          <w:szCs w:val="24"/>
          <w:cs/>
        </w:rPr>
        <w:t xml:space="preserve">– </w:t>
      </w:r>
      <w:r w:rsidRPr="00DB501A">
        <w:rPr>
          <w:sz w:val="24"/>
          <w:szCs w:val="24"/>
        </w:rPr>
        <w:t xml:space="preserve">menos o valor da </w:t>
      </w:r>
      <w:r w:rsidR="008A5FA0">
        <w:rPr>
          <w:sz w:val="24"/>
          <w:szCs w:val="24"/>
        </w:rPr>
        <w:t>margem contratual de seguro</w:t>
      </w:r>
      <w:r w:rsidRPr="00DB501A">
        <w:rPr>
          <w:sz w:val="24"/>
          <w:szCs w:val="24"/>
        </w:rPr>
        <w:t xml:space="preserve"> que se refere a </w:t>
      </w:r>
      <w:r w:rsidR="007B2FDE">
        <w:rPr>
          <w:sz w:val="24"/>
          <w:szCs w:val="24"/>
        </w:rPr>
        <w:t xml:space="preserve">coberturas de seguro </w:t>
      </w:r>
      <w:r w:rsidRPr="00DB501A">
        <w:rPr>
          <w:sz w:val="24"/>
          <w:szCs w:val="24"/>
        </w:rPr>
        <w:t>prestad</w:t>
      </w:r>
      <w:r w:rsidR="007B2FDE">
        <w:rPr>
          <w:sz w:val="24"/>
          <w:szCs w:val="24"/>
        </w:rPr>
        <w:t>a</w:t>
      </w:r>
      <w:r w:rsidRPr="00DB501A">
        <w:rPr>
          <w:sz w:val="24"/>
          <w:szCs w:val="24"/>
        </w:rPr>
        <w:t>s antes dessa data. O total d</w:t>
      </w:r>
      <w:r w:rsidR="008B1518">
        <w:rPr>
          <w:sz w:val="24"/>
          <w:szCs w:val="24"/>
        </w:rPr>
        <w:t>as alíneas</w:t>
      </w:r>
      <w:r w:rsidRPr="00DB501A">
        <w:rPr>
          <w:sz w:val="24"/>
          <w:szCs w:val="24"/>
        </w:rPr>
        <w:t xml:space="preserve"> (a)</w:t>
      </w:r>
      <w:r w:rsidR="003F330A" w:rsidRPr="003F330A">
        <w:rPr>
          <w:sz w:val="24"/>
          <w:szCs w:val="24"/>
          <w:cs/>
        </w:rPr>
        <w:t xml:space="preserve"> a </w:t>
      </w:r>
      <w:r w:rsidRPr="00DB501A">
        <w:rPr>
          <w:sz w:val="24"/>
          <w:szCs w:val="24"/>
        </w:rPr>
        <w:t xml:space="preserve">(c) </w:t>
      </w:r>
      <w:r w:rsidR="008B1518">
        <w:rPr>
          <w:sz w:val="24"/>
          <w:szCs w:val="24"/>
        </w:rPr>
        <w:t>deve ser</w:t>
      </w:r>
      <w:r w:rsidRPr="00DB501A">
        <w:rPr>
          <w:sz w:val="24"/>
          <w:szCs w:val="24"/>
        </w:rPr>
        <w:t xml:space="preserve"> </w:t>
      </w:r>
      <w:r w:rsidR="008B1518">
        <w:rPr>
          <w:sz w:val="24"/>
          <w:szCs w:val="24"/>
        </w:rPr>
        <w:t>o</w:t>
      </w:r>
      <w:r w:rsidRPr="00DB501A">
        <w:rPr>
          <w:sz w:val="24"/>
          <w:szCs w:val="24"/>
        </w:rPr>
        <w:t xml:space="preserve"> substituto para a </w:t>
      </w:r>
      <w:r w:rsidR="008A5FA0">
        <w:rPr>
          <w:sz w:val="24"/>
          <w:szCs w:val="24"/>
        </w:rPr>
        <w:t>margem contratual de seguro</w:t>
      </w:r>
      <w:r w:rsidRPr="00DB501A">
        <w:rPr>
          <w:sz w:val="24"/>
          <w:szCs w:val="24"/>
        </w:rPr>
        <w:t xml:space="preserve"> total para tod</w:t>
      </w:r>
      <w:r w:rsidR="003C0E81">
        <w:rPr>
          <w:sz w:val="24"/>
          <w:szCs w:val="24"/>
        </w:rPr>
        <w:t>a</w:t>
      </w:r>
      <w:r w:rsidRPr="00DB501A">
        <w:rPr>
          <w:sz w:val="24"/>
          <w:szCs w:val="24"/>
        </w:rPr>
        <w:t xml:space="preserve">s </w:t>
      </w:r>
      <w:r w:rsidR="003C0E81">
        <w:rPr>
          <w:sz w:val="24"/>
          <w:szCs w:val="24"/>
        </w:rPr>
        <w:t xml:space="preserve">as coberturas de seguro </w:t>
      </w:r>
      <w:r w:rsidRPr="00DB501A">
        <w:rPr>
          <w:sz w:val="24"/>
          <w:szCs w:val="24"/>
        </w:rPr>
        <w:t>prestad</w:t>
      </w:r>
      <w:r w:rsidR="003C0E81">
        <w:rPr>
          <w:sz w:val="24"/>
          <w:szCs w:val="24"/>
        </w:rPr>
        <w:t>a</w:t>
      </w:r>
      <w:r w:rsidRPr="00DB501A">
        <w:rPr>
          <w:sz w:val="24"/>
          <w:szCs w:val="24"/>
        </w:rPr>
        <w:t xml:space="preserve">s de acordo com o grupo de contratos, ou seja, antes de quaisquer valores que teriam sido reconhecidos </w:t>
      </w:r>
      <w:r w:rsidR="00DD4A21">
        <w:rPr>
          <w:sz w:val="24"/>
          <w:szCs w:val="24"/>
        </w:rPr>
        <w:t>no resultado</w:t>
      </w:r>
      <w:r w:rsidRPr="00DB501A">
        <w:rPr>
          <w:sz w:val="24"/>
          <w:szCs w:val="24"/>
        </w:rPr>
        <w:t xml:space="preserve"> para </w:t>
      </w:r>
      <w:r w:rsidR="007B2FDE">
        <w:rPr>
          <w:sz w:val="24"/>
          <w:szCs w:val="24"/>
        </w:rPr>
        <w:t xml:space="preserve">coberturas de seguro </w:t>
      </w:r>
      <w:r w:rsidRPr="00DB501A">
        <w:rPr>
          <w:sz w:val="24"/>
          <w:szCs w:val="24"/>
        </w:rPr>
        <w:t>prestad</w:t>
      </w:r>
      <w:r w:rsidR="007B2FDE">
        <w:rPr>
          <w:sz w:val="24"/>
          <w:szCs w:val="24"/>
        </w:rPr>
        <w:t>a</w:t>
      </w:r>
      <w:r w:rsidRPr="00DB501A">
        <w:rPr>
          <w:sz w:val="24"/>
          <w:szCs w:val="24"/>
        </w:rPr>
        <w:t xml:space="preserve">s. A entidade </w:t>
      </w:r>
      <w:r w:rsidR="008B1518">
        <w:rPr>
          <w:sz w:val="24"/>
          <w:szCs w:val="24"/>
        </w:rPr>
        <w:t xml:space="preserve">deve </w:t>
      </w:r>
      <w:r w:rsidRPr="00DB501A">
        <w:rPr>
          <w:sz w:val="24"/>
          <w:szCs w:val="24"/>
        </w:rPr>
        <w:t xml:space="preserve">estimar os valores que teriam sido reconhecidos </w:t>
      </w:r>
      <w:r w:rsidR="00DD4A21">
        <w:rPr>
          <w:sz w:val="24"/>
          <w:szCs w:val="24"/>
        </w:rPr>
        <w:t>no resultado</w:t>
      </w:r>
      <w:r w:rsidRPr="00DB501A">
        <w:rPr>
          <w:sz w:val="24"/>
          <w:szCs w:val="24"/>
        </w:rPr>
        <w:t xml:space="preserve"> para </w:t>
      </w:r>
      <w:r w:rsidR="003C0E81">
        <w:rPr>
          <w:sz w:val="24"/>
          <w:szCs w:val="24"/>
        </w:rPr>
        <w:t xml:space="preserve">as coberturas de seguro </w:t>
      </w:r>
      <w:r w:rsidRPr="00DB501A">
        <w:rPr>
          <w:sz w:val="24"/>
          <w:szCs w:val="24"/>
        </w:rPr>
        <w:t>prestad</w:t>
      </w:r>
      <w:r w:rsidR="003C0E81">
        <w:rPr>
          <w:sz w:val="24"/>
          <w:szCs w:val="24"/>
        </w:rPr>
        <w:t>a</w:t>
      </w:r>
      <w:r w:rsidRPr="00DB501A">
        <w:rPr>
          <w:sz w:val="24"/>
          <w:szCs w:val="24"/>
        </w:rPr>
        <w:t>s</w:t>
      </w:r>
      <w:r w:rsidR="008B1518">
        <w:rPr>
          <w:sz w:val="24"/>
          <w:szCs w:val="24"/>
        </w:rPr>
        <w:t>,</w:t>
      </w:r>
      <w:r w:rsidRPr="00DB501A">
        <w:rPr>
          <w:sz w:val="24"/>
          <w:szCs w:val="24"/>
        </w:rPr>
        <w:t xml:space="preserve"> comparando as unidade</w:t>
      </w:r>
      <w:r w:rsidR="0089373C">
        <w:rPr>
          <w:sz w:val="24"/>
          <w:szCs w:val="24"/>
        </w:rPr>
        <w:t>s</w:t>
      </w:r>
      <w:r w:rsidRPr="00DB501A">
        <w:rPr>
          <w:sz w:val="24"/>
          <w:szCs w:val="24"/>
        </w:rPr>
        <w:t xml:space="preserve"> de cobertura remanescentes na data de transição com as unidades de cobertura fornecidas de acordo com o grupo de contratos antes da data de transição; ou</w:t>
      </w:r>
      <w:bookmarkEnd w:id="846"/>
    </w:p>
    <w:p w:rsidR="00DB501A" w:rsidRDefault="00DB501A" w:rsidP="001E7F40">
      <w:pPr>
        <w:pStyle w:val="IASBNormalL1"/>
        <w:spacing w:before="0"/>
        <w:ind w:left="993" w:hanging="426"/>
        <w:rPr>
          <w:sz w:val="24"/>
          <w:szCs w:val="24"/>
        </w:rPr>
      </w:pPr>
      <w:r w:rsidRPr="00DB501A">
        <w:rPr>
          <w:sz w:val="24"/>
          <w:szCs w:val="24"/>
        </w:rPr>
        <w:t>(e)</w:t>
      </w:r>
      <w:r w:rsidRPr="00DB501A">
        <w:rPr>
          <w:sz w:val="24"/>
          <w:szCs w:val="24"/>
        </w:rPr>
        <w:tab/>
      </w:r>
      <w:bookmarkStart w:id="847" w:name="F56013537"/>
      <w:r w:rsidRPr="00DB501A">
        <w:rPr>
          <w:sz w:val="24"/>
          <w:szCs w:val="24"/>
        </w:rPr>
        <w:t xml:space="preserve">se </w:t>
      </w:r>
      <w:r w:rsidR="008B1518">
        <w:rPr>
          <w:sz w:val="24"/>
          <w:szCs w:val="24"/>
        </w:rPr>
        <w:t xml:space="preserve">as alíneas </w:t>
      </w:r>
      <w:r w:rsidRPr="00DB501A">
        <w:rPr>
          <w:sz w:val="24"/>
          <w:szCs w:val="24"/>
        </w:rPr>
        <w:t>(a)</w:t>
      </w:r>
      <w:r w:rsidR="003F330A" w:rsidRPr="003F330A">
        <w:rPr>
          <w:sz w:val="24"/>
          <w:szCs w:val="24"/>
          <w:cs/>
        </w:rPr>
        <w:t xml:space="preserve"> a </w:t>
      </w:r>
      <w:r w:rsidRPr="00DB501A">
        <w:rPr>
          <w:sz w:val="24"/>
          <w:szCs w:val="24"/>
        </w:rPr>
        <w:t>(c) resultar</w:t>
      </w:r>
      <w:r w:rsidR="008B1518">
        <w:rPr>
          <w:sz w:val="24"/>
          <w:szCs w:val="24"/>
        </w:rPr>
        <w:t>em</w:t>
      </w:r>
      <w:r w:rsidRPr="00DB501A">
        <w:rPr>
          <w:sz w:val="24"/>
          <w:szCs w:val="24"/>
        </w:rPr>
        <w:t xml:space="preserve"> em componente de perda </w:t>
      </w:r>
      <w:r w:rsidRPr="00DB501A">
        <w:rPr>
          <w:sz w:val="24"/>
          <w:szCs w:val="24"/>
          <w:cs/>
        </w:rPr>
        <w:t xml:space="preserve">– </w:t>
      </w:r>
      <w:r w:rsidRPr="00DB501A">
        <w:rPr>
          <w:sz w:val="24"/>
          <w:szCs w:val="24"/>
        </w:rPr>
        <w:t>ajustar o componente de perda para zero e aumentar o passivo por cobertura remanescente</w:t>
      </w:r>
      <w:r w:rsidR="0073301A">
        <w:rPr>
          <w:sz w:val="24"/>
          <w:szCs w:val="24"/>
        </w:rPr>
        <w:t>,</w:t>
      </w:r>
      <w:r w:rsidRPr="00DB501A">
        <w:rPr>
          <w:sz w:val="24"/>
          <w:szCs w:val="24"/>
        </w:rPr>
        <w:t xml:space="preserve"> excluindo o componente de perda pelo mesmo valor.</w:t>
      </w:r>
      <w:bookmarkEnd w:id="847"/>
    </w:p>
    <w:p w:rsidR="001026E4" w:rsidRDefault="001026E4" w:rsidP="000B67D3">
      <w:pPr>
        <w:pStyle w:val="IASBNormalnparaL1"/>
        <w:spacing w:before="0"/>
        <w:ind w:left="0" w:firstLine="0"/>
        <w:rPr>
          <w:sz w:val="24"/>
          <w:szCs w:val="24"/>
        </w:rPr>
      </w:pPr>
    </w:p>
    <w:p w:rsidR="000B67D3" w:rsidRDefault="000B67D3" w:rsidP="000B67D3">
      <w:pPr>
        <w:pStyle w:val="IASBNormalnparaL1"/>
        <w:spacing w:before="0"/>
        <w:ind w:left="567" w:hanging="567"/>
        <w:rPr>
          <w:sz w:val="24"/>
          <w:szCs w:val="24"/>
        </w:rPr>
      </w:pPr>
      <w:r w:rsidRPr="000B67D3">
        <w:rPr>
          <w:sz w:val="24"/>
          <w:szCs w:val="24"/>
        </w:rPr>
        <w:t>C17A</w:t>
      </w:r>
      <w:r>
        <w:rPr>
          <w:sz w:val="24"/>
          <w:szCs w:val="24"/>
        </w:rPr>
        <w:t>.</w:t>
      </w:r>
      <w:r w:rsidRPr="000B67D3">
        <w:rPr>
          <w:sz w:val="24"/>
          <w:szCs w:val="24"/>
        </w:rPr>
        <w:t xml:space="preserve"> Na medida do permitido pelo item C8, a entidade deve aplicar os itens C14B a C14D para reconhecer um ativo para aquisição de fluxos de caixa de seguros, e qualquer ajuste na </w:t>
      </w:r>
      <w:r w:rsidR="00230256">
        <w:rPr>
          <w:sz w:val="24"/>
          <w:szCs w:val="24"/>
        </w:rPr>
        <w:t>margem contratual de seguro</w:t>
      </w:r>
      <w:r w:rsidRPr="000B67D3">
        <w:rPr>
          <w:sz w:val="24"/>
          <w:szCs w:val="24"/>
        </w:rPr>
        <w:t xml:space="preserve"> de um grupo de contratos de seguros com características de participação direta para fluxos de caixa de aquisição de seguros (ver item C17(c)(iv)).</w:t>
      </w:r>
    </w:p>
    <w:p w:rsidR="000B67D3" w:rsidRPr="00DB501A" w:rsidRDefault="000B67D3" w:rsidP="000B67D3">
      <w:pPr>
        <w:pStyle w:val="IASBNormalnparaL1"/>
        <w:spacing w:before="0"/>
        <w:ind w:left="0" w:firstLine="0"/>
        <w:rPr>
          <w:sz w:val="24"/>
          <w:szCs w:val="24"/>
        </w:rPr>
      </w:pPr>
    </w:p>
    <w:p w:rsidR="00DB501A" w:rsidRDefault="0073301A" w:rsidP="00DC2184">
      <w:pPr>
        <w:pStyle w:val="IASBSectionTitle3Ind"/>
        <w:spacing w:before="0" w:after="0"/>
        <w:ind w:left="567"/>
        <w:jc w:val="both"/>
        <w:rPr>
          <w:rFonts w:ascii="Times New Roman" w:hAnsi="Times New Roman" w:cs="Times New Roman"/>
          <w:sz w:val="24"/>
          <w:szCs w:val="24"/>
        </w:rPr>
      </w:pPr>
      <w:bookmarkStart w:id="848" w:name="F55668902"/>
      <w:r>
        <w:rPr>
          <w:rFonts w:ascii="Times New Roman" w:hAnsi="Times New Roman" w:cs="Times New Roman"/>
          <w:sz w:val="24"/>
          <w:szCs w:val="24"/>
        </w:rPr>
        <w:lastRenderedPageBreak/>
        <w:t xml:space="preserve">Receita ou despesa </w:t>
      </w:r>
      <w:r w:rsidR="00DB501A" w:rsidRPr="00DB501A">
        <w:rPr>
          <w:rFonts w:ascii="Times New Roman" w:hAnsi="Times New Roman" w:cs="Times New Roman"/>
          <w:sz w:val="24"/>
          <w:szCs w:val="24"/>
        </w:rPr>
        <w:t>financeira com seguro</w:t>
      </w:r>
      <w:bookmarkEnd w:id="848"/>
    </w:p>
    <w:p w:rsidR="001026E4" w:rsidRPr="00DB501A" w:rsidRDefault="001026E4" w:rsidP="001835D5">
      <w:pPr>
        <w:pStyle w:val="IASBSectionTitle3Ind"/>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C18</w:t>
      </w:r>
      <w:r w:rsidR="00C243C8">
        <w:rPr>
          <w:sz w:val="24"/>
          <w:szCs w:val="24"/>
        </w:rPr>
        <w:t>.</w:t>
      </w:r>
      <w:r w:rsidRPr="00DB501A">
        <w:rPr>
          <w:sz w:val="24"/>
          <w:szCs w:val="24"/>
        </w:rPr>
        <w:tab/>
      </w:r>
      <w:bookmarkStart w:id="849" w:name="F56013544"/>
      <w:r w:rsidRPr="00DB501A">
        <w:rPr>
          <w:sz w:val="24"/>
          <w:szCs w:val="24"/>
        </w:rPr>
        <w:t xml:space="preserve">Para grupos de contratos de seguro que, aplicando o </w:t>
      </w:r>
      <w:r w:rsidR="00D416EF" w:rsidRPr="00D416EF">
        <w:rPr>
          <w:sz w:val="24"/>
          <w:szCs w:val="24"/>
        </w:rPr>
        <w:t>item</w:t>
      </w:r>
      <w:r w:rsidRPr="00DB501A">
        <w:rPr>
          <w:sz w:val="24"/>
          <w:szCs w:val="24"/>
        </w:rPr>
        <w:t xml:space="preserve"> C10, incluem contratos emitidos com mais de um ano de intervalo:</w:t>
      </w:r>
      <w:bookmarkEnd w:id="849"/>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50" w:name="F56013547"/>
      <w:r w:rsidR="00117BF9">
        <w:rPr>
          <w:sz w:val="24"/>
          <w:szCs w:val="24"/>
        </w:rPr>
        <w:t>a entidade</w:t>
      </w:r>
      <w:r w:rsidRPr="00DB501A">
        <w:rPr>
          <w:sz w:val="24"/>
          <w:szCs w:val="24"/>
        </w:rPr>
        <w:t xml:space="preserve"> tem permissão para determinar as taxas de desconto na data de reconhecimento inicial de grupo especificadas nos </w:t>
      </w:r>
      <w:r w:rsidR="00D416EF" w:rsidRPr="00D416EF">
        <w:rPr>
          <w:sz w:val="24"/>
          <w:szCs w:val="24"/>
        </w:rPr>
        <w:t>itens</w:t>
      </w:r>
      <w:r w:rsidRPr="00DB501A">
        <w:rPr>
          <w:sz w:val="24"/>
          <w:szCs w:val="24"/>
        </w:rPr>
        <w:t xml:space="preserve"> B72(b)</w:t>
      </w:r>
      <w:r w:rsidR="003F330A" w:rsidRPr="003F330A">
        <w:rPr>
          <w:sz w:val="24"/>
          <w:szCs w:val="24"/>
          <w:cs/>
        </w:rPr>
        <w:t xml:space="preserve"> a </w:t>
      </w:r>
      <w:r w:rsidRPr="00DB501A">
        <w:rPr>
          <w:sz w:val="24"/>
          <w:szCs w:val="24"/>
        </w:rPr>
        <w:t xml:space="preserve">B72(e)(ii) e as taxas de desconto na data do sinistro ocorrido especificadas no </w:t>
      </w:r>
      <w:r w:rsidR="00D416EF" w:rsidRPr="00D416EF">
        <w:rPr>
          <w:sz w:val="24"/>
          <w:szCs w:val="24"/>
        </w:rPr>
        <w:t>item</w:t>
      </w:r>
      <w:r w:rsidRPr="00DB501A">
        <w:rPr>
          <w:sz w:val="24"/>
          <w:szCs w:val="24"/>
        </w:rPr>
        <w:t xml:space="preserve"> B72(e)(iii) na data de transição, e não na data de reconhecimento inicial ou do sinistro ocorrido</w:t>
      </w:r>
      <w:r w:rsidR="0073301A">
        <w:rPr>
          <w:sz w:val="24"/>
          <w:szCs w:val="24"/>
        </w:rPr>
        <w:t>;</w:t>
      </w:r>
      <w:bookmarkEnd w:id="850"/>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51" w:name="F56013549"/>
      <w:r w:rsidRPr="00DB501A">
        <w:rPr>
          <w:sz w:val="24"/>
          <w:szCs w:val="24"/>
        </w:rPr>
        <w:t xml:space="preserve">se </w:t>
      </w:r>
      <w:r w:rsidR="00117BF9">
        <w:rPr>
          <w:sz w:val="24"/>
          <w:szCs w:val="24"/>
        </w:rPr>
        <w:t>a entidade</w:t>
      </w:r>
      <w:r w:rsidRPr="00DB501A">
        <w:rPr>
          <w:sz w:val="24"/>
          <w:szCs w:val="24"/>
        </w:rPr>
        <w:t xml:space="preserve"> escolhe desagregar receitas ou despesas financeiras de seguro entre os valores incluídos </w:t>
      </w:r>
      <w:r w:rsidR="00DD4A21">
        <w:rPr>
          <w:sz w:val="24"/>
          <w:szCs w:val="24"/>
        </w:rPr>
        <w:t>no resultado</w:t>
      </w:r>
      <w:r w:rsidRPr="00DB501A">
        <w:rPr>
          <w:sz w:val="24"/>
          <w:szCs w:val="24"/>
        </w:rPr>
        <w:t xml:space="preserve"> e os valores incluídos </w:t>
      </w:r>
      <w:r w:rsidR="0073301A">
        <w:rPr>
          <w:sz w:val="24"/>
          <w:szCs w:val="24"/>
        </w:rPr>
        <w:t>no</w:t>
      </w:r>
      <w:r w:rsidRPr="00DB501A">
        <w:rPr>
          <w:sz w:val="24"/>
          <w:szCs w:val="24"/>
        </w:rPr>
        <w:t xml:space="preserve"> resultado abrangente</w:t>
      </w:r>
      <w:r w:rsidR="0073301A">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88(b) ou 89(b), a entidade </w:t>
      </w:r>
      <w:r w:rsidR="0073301A">
        <w:rPr>
          <w:sz w:val="24"/>
          <w:szCs w:val="24"/>
        </w:rPr>
        <w:t>deve</w:t>
      </w:r>
      <w:r w:rsidR="0073301A" w:rsidRPr="00DB501A">
        <w:rPr>
          <w:sz w:val="24"/>
          <w:szCs w:val="24"/>
        </w:rPr>
        <w:t xml:space="preserve"> </w:t>
      </w:r>
      <w:r w:rsidRPr="00DB501A">
        <w:rPr>
          <w:sz w:val="24"/>
          <w:szCs w:val="24"/>
        </w:rPr>
        <w:t xml:space="preserve">determinar o valor acumulado das receitas ou despesas financeiras de seguro reconhecidas </w:t>
      </w:r>
      <w:r w:rsidR="0073301A">
        <w:rPr>
          <w:sz w:val="24"/>
          <w:szCs w:val="24"/>
        </w:rPr>
        <w:t>no</w:t>
      </w:r>
      <w:r w:rsidRPr="00DB501A">
        <w:rPr>
          <w:sz w:val="24"/>
          <w:szCs w:val="24"/>
        </w:rPr>
        <w:t xml:space="preserve"> resultado abrangente na data de transição para aplicar o </w:t>
      </w:r>
      <w:r w:rsidR="00D416EF" w:rsidRPr="00D416EF">
        <w:rPr>
          <w:sz w:val="24"/>
          <w:szCs w:val="24"/>
        </w:rPr>
        <w:t>item</w:t>
      </w:r>
      <w:r w:rsidRPr="00DB501A">
        <w:rPr>
          <w:sz w:val="24"/>
          <w:szCs w:val="24"/>
        </w:rPr>
        <w:t xml:space="preserve"> 91(a) em períodos futuros. A entidade tem permissão para determinar essa diferença acumulada seja pela aplicação do </w:t>
      </w:r>
      <w:r w:rsidR="00D416EF" w:rsidRPr="00D416EF">
        <w:rPr>
          <w:sz w:val="24"/>
          <w:szCs w:val="24"/>
        </w:rPr>
        <w:t>item</w:t>
      </w:r>
      <w:r w:rsidRPr="00DB501A">
        <w:rPr>
          <w:sz w:val="24"/>
          <w:szCs w:val="24"/>
        </w:rPr>
        <w:t xml:space="preserve"> C19(b) ou:</w:t>
      </w:r>
      <w:bookmarkEnd w:id="851"/>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852" w:name="F56013552"/>
      <w:r w:rsidRPr="00DB501A">
        <w:rPr>
          <w:sz w:val="24"/>
          <w:szCs w:val="24"/>
        </w:rPr>
        <w:t xml:space="preserve">como zero, salvo se o </w:t>
      </w:r>
      <w:r w:rsidR="0073301A">
        <w:rPr>
          <w:sz w:val="24"/>
          <w:szCs w:val="24"/>
        </w:rPr>
        <w:t>inciso</w:t>
      </w:r>
      <w:r w:rsidRPr="00DB501A">
        <w:rPr>
          <w:sz w:val="24"/>
          <w:szCs w:val="24"/>
        </w:rPr>
        <w:t xml:space="preserve"> (ii) se aplicar; e</w:t>
      </w:r>
      <w:bookmarkEnd w:id="852"/>
    </w:p>
    <w:p w:rsidR="00DB501A" w:rsidRDefault="00DB501A" w:rsidP="00C17302">
      <w:pPr>
        <w:pStyle w:val="IASBNormalnparaL2"/>
        <w:spacing w:before="0"/>
        <w:ind w:left="1418" w:hanging="425"/>
        <w:rPr>
          <w:sz w:val="24"/>
          <w:szCs w:val="24"/>
        </w:rPr>
      </w:pPr>
      <w:r w:rsidRPr="00DB501A">
        <w:rPr>
          <w:sz w:val="24"/>
          <w:szCs w:val="24"/>
        </w:rPr>
        <w:t>(ii)</w:t>
      </w:r>
      <w:r w:rsidRPr="00DB501A">
        <w:rPr>
          <w:sz w:val="24"/>
          <w:szCs w:val="24"/>
        </w:rPr>
        <w:tab/>
      </w:r>
      <w:bookmarkStart w:id="853" w:name="F56013554"/>
      <w:r w:rsidRPr="00DB501A">
        <w:rPr>
          <w:sz w:val="24"/>
          <w:szCs w:val="24"/>
        </w:rPr>
        <w:t xml:space="preserve">para contratos de seguro com características de participação direta aos quais se aplica o </w:t>
      </w:r>
      <w:r w:rsidR="00D416EF" w:rsidRPr="00D416EF">
        <w:rPr>
          <w:sz w:val="24"/>
          <w:szCs w:val="24"/>
        </w:rPr>
        <w:t>item</w:t>
      </w:r>
      <w:r w:rsidRPr="00DB501A">
        <w:rPr>
          <w:sz w:val="24"/>
          <w:szCs w:val="24"/>
        </w:rPr>
        <w:t xml:space="preserve"> B134, como sendo equivalente ao valor acumulado reconhecido </w:t>
      </w:r>
      <w:r w:rsidR="0073301A">
        <w:rPr>
          <w:sz w:val="24"/>
          <w:szCs w:val="24"/>
        </w:rPr>
        <w:t>no</w:t>
      </w:r>
      <w:r w:rsidRPr="00DB501A">
        <w:rPr>
          <w:sz w:val="24"/>
          <w:szCs w:val="24"/>
        </w:rPr>
        <w:t xml:space="preserve"> resultado abrangente sobre os itens subjacentes.</w:t>
      </w:r>
      <w:bookmarkEnd w:id="853"/>
    </w:p>
    <w:p w:rsidR="001026E4" w:rsidRPr="00DB501A" w:rsidRDefault="001026E4" w:rsidP="001835D5">
      <w:pPr>
        <w:pStyle w:val="IASBNormalnparaL2"/>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C19</w:t>
      </w:r>
      <w:r w:rsidR="00C243C8">
        <w:rPr>
          <w:sz w:val="24"/>
          <w:szCs w:val="24"/>
        </w:rPr>
        <w:t>.</w:t>
      </w:r>
      <w:r w:rsidRPr="00DB501A">
        <w:rPr>
          <w:sz w:val="24"/>
          <w:szCs w:val="24"/>
        </w:rPr>
        <w:tab/>
      </w:r>
      <w:bookmarkStart w:id="854" w:name="F55668903"/>
      <w:r w:rsidRPr="00DB501A">
        <w:rPr>
          <w:sz w:val="24"/>
          <w:szCs w:val="24"/>
        </w:rPr>
        <w:t>Para grupos de contratos de seguro que não incluem contratos emitidos com mais de um ano de intervalo:</w:t>
      </w:r>
      <w:bookmarkEnd w:id="854"/>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55" w:name="F55668906"/>
      <w:r w:rsidRPr="00DB501A">
        <w:rPr>
          <w:sz w:val="24"/>
          <w:szCs w:val="24"/>
        </w:rPr>
        <w:t xml:space="preserve">se </w:t>
      </w:r>
      <w:r w:rsidR="00117BF9">
        <w:rPr>
          <w:sz w:val="24"/>
          <w:szCs w:val="24"/>
        </w:rPr>
        <w:t>a entidade</w:t>
      </w:r>
      <w:r w:rsidRPr="00DB501A">
        <w:rPr>
          <w:sz w:val="24"/>
          <w:szCs w:val="24"/>
        </w:rPr>
        <w:t xml:space="preserve"> aplica o </w:t>
      </w:r>
      <w:r w:rsidR="00D416EF" w:rsidRPr="00D416EF">
        <w:rPr>
          <w:sz w:val="24"/>
          <w:szCs w:val="24"/>
        </w:rPr>
        <w:t>item</w:t>
      </w:r>
      <w:r w:rsidRPr="00DB501A">
        <w:rPr>
          <w:sz w:val="24"/>
          <w:szCs w:val="24"/>
        </w:rPr>
        <w:t xml:space="preserve"> C13 para estimar as taxas de desconto que aplicou no reconhecimento inicial (ou subsequentemente), ela também </w:t>
      </w:r>
      <w:r w:rsidR="0073301A">
        <w:rPr>
          <w:sz w:val="24"/>
          <w:szCs w:val="24"/>
        </w:rPr>
        <w:t xml:space="preserve">deve </w:t>
      </w:r>
      <w:r w:rsidRPr="00DB501A">
        <w:rPr>
          <w:sz w:val="24"/>
          <w:szCs w:val="24"/>
        </w:rPr>
        <w:t xml:space="preserve">determinar as taxas de desconto especificadas nos </w:t>
      </w:r>
      <w:r w:rsidR="00D416EF" w:rsidRPr="00D416EF">
        <w:rPr>
          <w:sz w:val="24"/>
          <w:szCs w:val="24"/>
        </w:rPr>
        <w:t>itens</w:t>
      </w:r>
      <w:r w:rsidRPr="00DB501A">
        <w:rPr>
          <w:sz w:val="24"/>
          <w:szCs w:val="24"/>
        </w:rPr>
        <w:t xml:space="preserve"> B72(b)</w:t>
      </w:r>
      <w:r w:rsidR="003F330A" w:rsidRPr="003F330A">
        <w:rPr>
          <w:sz w:val="24"/>
          <w:szCs w:val="24"/>
          <w:cs/>
        </w:rPr>
        <w:t xml:space="preserve"> a </w:t>
      </w:r>
      <w:r w:rsidRPr="00DB501A">
        <w:rPr>
          <w:sz w:val="24"/>
          <w:szCs w:val="24"/>
        </w:rPr>
        <w:t>B72(e)</w:t>
      </w:r>
      <w:r w:rsidR="0073301A">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C13; e</w:t>
      </w:r>
      <w:bookmarkEnd w:id="855"/>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56" w:name="F55668908"/>
      <w:r w:rsidRPr="00DB501A">
        <w:rPr>
          <w:sz w:val="24"/>
          <w:szCs w:val="24"/>
        </w:rPr>
        <w:t xml:space="preserve">se </w:t>
      </w:r>
      <w:r w:rsidR="00117BF9">
        <w:rPr>
          <w:sz w:val="24"/>
          <w:szCs w:val="24"/>
        </w:rPr>
        <w:t>a entidade</w:t>
      </w:r>
      <w:r w:rsidRPr="00DB501A">
        <w:rPr>
          <w:sz w:val="24"/>
          <w:szCs w:val="24"/>
        </w:rPr>
        <w:t xml:space="preserve"> escolhe desagregar receitas ou despesas financeiras de seguro entre os valores incluídos </w:t>
      </w:r>
      <w:r w:rsidR="00DD4A21">
        <w:rPr>
          <w:sz w:val="24"/>
          <w:szCs w:val="24"/>
        </w:rPr>
        <w:t>no resultado</w:t>
      </w:r>
      <w:r w:rsidRPr="00DB501A">
        <w:rPr>
          <w:sz w:val="24"/>
          <w:szCs w:val="24"/>
        </w:rPr>
        <w:t xml:space="preserve"> e os valores incluídos </w:t>
      </w:r>
      <w:r w:rsidR="0073301A">
        <w:rPr>
          <w:sz w:val="24"/>
          <w:szCs w:val="24"/>
        </w:rPr>
        <w:t>no</w:t>
      </w:r>
      <w:r w:rsidRPr="00DB501A">
        <w:rPr>
          <w:sz w:val="24"/>
          <w:szCs w:val="24"/>
        </w:rPr>
        <w:t xml:space="preserve"> resultado abrangente, aplicando os </w:t>
      </w:r>
      <w:r w:rsidR="00D416EF" w:rsidRPr="00D416EF">
        <w:rPr>
          <w:sz w:val="24"/>
          <w:szCs w:val="24"/>
        </w:rPr>
        <w:t>itens</w:t>
      </w:r>
      <w:r w:rsidRPr="00DB501A">
        <w:rPr>
          <w:sz w:val="24"/>
          <w:szCs w:val="24"/>
        </w:rPr>
        <w:t xml:space="preserve"> 88(b) ou 89(b), a entidade </w:t>
      </w:r>
      <w:r w:rsidR="0073301A">
        <w:rPr>
          <w:sz w:val="24"/>
          <w:szCs w:val="24"/>
        </w:rPr>
        <w:t>deve</w:t>
      </w:r>
      <w:r w:rsidR="0073301A" w:rsidRPr="00DB501A">
        <w:rPr>
          <w:sz w:val="24"/>
          <w:szCs w:val="24"/>
        </w:rPr>
        <w:t xml:space="preserve"> </w:t>
      </w:r>
      <w:r w:rsidRPr="00DB501A">
        <w:rPr>
          <w:sz w:val="24"/>
          <w:szCs w:val="24"/>
        </w:rPr>
        <w:t xml:space="preserve">determinar o valor acumulado das receitas ou despesas financeiras de seguro reconhecidas </w:t>
      </w:r>
      <w:r w:rsidR="0073301A">
        <w:rPr>
          <w:sz w:val="24"/>
          <w:szCs w:val="24"/>
        </w:rPr>
        <w:t>no</w:t>
      </w:r>
      <w:r w:rsidRPr="00DB501A">
        <w:rPr>
          <w:sz w:val="24"/>
          <w:szCs w:val="24"/>
        </w:rPr>
        <w:t xml:space="preserve"> resultado abrangente na data de transição para aplicar o </w:t>
      </w:r>
      <w:r w:rsidR="00D416EF" w:rsidRPr="00D416EF">
        <w:rPr>
          <w:sz w:val="24"/>
          <w:szCs w:val="24"/>
        </w:rPr>
        <w:t>item</w:t>
      </w:r>
      <w:r w:rsidRPr="00DB501A">
        <w:rPr>
          <w:sz w:val="24"/>
          <w:szCs w:val="24"/>
        </w:rPr>
        <w:t xml:space="preserve"> 91(a) em períodos futuros. A entidade </w:t>
      </w:r>
      <w:r w:rsidR="0073301A">
        <w:rPr>
          <w:sz w:val="24"/>
          <w:szCs w:val="24"/>
        </w:rPr>
        <w:t xml:space="preserve">deve </w:t>
      </w:r>
      <w:r w:rsidRPr="00DB501A">
        <w:rPr>
          <w:sz w:val="24"/>
          <w:szCs w:val="24"/>
        </w:rPr>
        <w:t>determinar a diferença acumulada:</w:t>
      </w:r>
      <w:bookmarkEnd w:id="856"/>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857" w:name="F55668912"/>
      <w:r w:rsidRPr="00DB501A">
        <w:rPr>
          <w:sz w:val="24"/>
          <w:szCs w:val="24"/>
        </w:rPr>
        <w:t xml:space="preserve">para contratos de seguro aos quais </w:t>
      </w:r>
      <w:r w:rsidR="00117BF9">
        <w:rPr>
          <w:sz w:val="24"/>
          <w:szCs w:val="24"/>
        </w:rPr>
        <w:t>a entidade</w:t>
      </w:r>
      <w:r w:rsidRPr="00DB501A">
        <w:rPr>
          <w:sz w:val="24"/>
          <w:szCs w:val="24"/>
        </w:rPr>
        <w:t xml:space="preserve"> </w:t>
      </w:r>
      <w:r w:rsidR="0073301A">
        <w:rPr>
          <w:sz w:val="24"/>
          <w:szCs w:val="24"/>
        </w:rPr>
        <w:t xml:space="preserve">deve </w:t>
      </w:r>
      <w:r w:rsidRPr="00DB501A">
        <w:rPr>
          <w:sz w:val="24"/>
          <w:szCs w:val="24"/>
        </w:rPr>
        <w:t xml:space="preserve">aplicar os métodos de alocação sistemática previstos no </w:t>
      </w:r>
      <w:r w:rsidR="00D416EF" w:rsidRPr="00D416EF">
        <w:rPr>
          <w:sz w:val="24"/>
          <w:szCs w:val="24"/>
        </w:rPr>
        <w:t>item</w:t>
      </w:r>
      <w:r w:rsidRPr="00DB501A">
        <w:rPr>
          <w:sz w:val="24"/>
          <w:szCs w:val="24"/>
        </w:rPr>
        <w:t xml:space="preserve"> B131</w:t>
      </w:r>
      <w:r w:rsidRPr="00DB501A">
        <w:rPr>
          <w:sz w:val="24"/>
          <w:szCs w:val="24"/>
          <w:cs/>
        </w:rPr>
        <w:t xml:space="preserve"> – </w:t>
      </w:r>
      <w:r w:rsidRPr="00DB501A">
        <w:rPr>
          <w:sz w:val="24"/>
          <w:szCs w:val="24"/>
        </w:rPr>
        <w:t xml:space="preserve">se a entidade aplicar o </w:t>
      </w:r>
      <w:r w:rsidR="00D416EF" w:rsidRPr="00D416EF">
        <w:rPr>
          <w:sz w:val="24"/>
          <w:szCs w:val="24"/>
        </w:rPr>
        <w:t>item</w:t>
      </w:r>
      <w:r w:rsidRPr="00DB501A">
        <w:rPr>
          <w:sz w:val="24"/>
          <w:szCs w:val="24"/>
        </w:rPr>
        <w:t xml:space="preserve"> C13 para estimar as taxas de desconto no reconhecimento inicial </w:t>
      </w:r>
      <w:r w:rsidRPr="00DB501A">
        <w:rPr>
          <w:sz w:val="24"/>
          <w:szCs w:val="24"/>
          <w:cs/>
        </w:rPr>
        <w:t xml:space="preserve">– </w:t>
      </w:r>
      <w:r w:rsidRPr="00DB501A">
        <w:rPr>
          <w:sz w:val="24"/>
          <w:szCs w:val="24"/>
        </w:rPr>
        <w:t>u</w:t>
      </w:r>
      <w:r w:rsidR="0073301A">
        <w:rPr>
          <w:sz w:val="24"/>
          <w:szCs w:val="24"/>
        </w:rPr>
        <w:t>tiliz</w:t>
      </w:r>
      <w:r w:rsidRPr="00DB501A">
        <w:rPr>
          <w:sz w:val="24"/>
          <w:szCs w:val="24"/>
        </w:rPr>
        <w:t xml:space="preserve">ando as taxas de desconto que aplicou na data de reconhecimento inicial, também aplicando o </w:t>
      </w:r>
      <w:r w:rsidR="00D416EF" w:rsidRPr="00D416EF">
        <w:rPr>
          <w:sz w:val="24"/>
          <w:szCs w:val="24"/>
        </w:rPr>
        <w:t>item</w:t>
      </w:r>
      <w:r w:rsidRPr="00DB501A">
        <w:rPr>
          <w:sz w:val="24"/>
          <w:szCs w:val="24"/>
        </w:rPr>
        <w:t xml:space="preserve"> C13;</w:t>
      </w:r>
      <w:bookmarkEnd w:id="857"/>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858" w:name="F55668915"/>
      <w:r w:rsidRPr="00DB501A">
        <w:rPr>
          <w:sz w:val="24"/>
          <w:szCs w:val="24"/>
        </w:rPr>
        <w:t xml:space="preserve">para contratos de seguro aos quais </w:t>
      </w:r>
      <w:r w:rsidR="00117BF9">
        <w:rPr>
          <w:sz w:val="24"/>
          <w:szCs w:val="24"/>
        </w:rPr>
        <w:t>a entidade</w:t>
      </w:r>
      <w:r w:rsidRPr="00DB501A">
        <w:rPr>
          <w:sz w:val="24"/>
          <w:szCs w:val="24"/>
        </w:rPr>
        <w:t xml:space="preserve"> </w:t>
      </w:r>
      <w:r w:rsidR="0073301A">
        <w:rPr>
          <w:sz w:val="24"/>
          <w:szCs w:val="24"/>
        </w:rPr>
        <w:t>deve aplicar</w:t>
      </w:r>
      <w:r w:rsidRPr="00DB501A">
        <w:rPr>
          <w:sz w:val="24"/>
          <w:szCs w:val="24"/>
        </w:rPr>
        <w:t xml:space="preserve"> os métodos de alocação sistemática previstos no </w:t>
      </w:r>
      <w:r w:rsidR="00D416EF" w:rsidRPr="00D416EF">
        <w:rPr>
          <w:sz w:val="24"/>
          <w:szCs w:val="24"/>
        </w:rPr>
        <w:t>item</w:t>
      </w:r>
      <w:r w:rsidRPr="00DB501A">
        <w:rPr>
          <w:sz w:val="24"/>
          <w:szCs w:val="24"/>
        </w:rPr>
        <w:t xml:space="preserve"> B132</w:t>
      </w:r>
      <w:r w:rsidRPr="00DB501A">
        <w:rPr>
          <w:sz w:val="24"/>
          <w:szCs w:val="24"/>
          <w:cs/>
        </w:rPr>
        <w:t xml:space="preserve"> – </w:t>
      </w:r>
      <w:r w:rsidRPr="00DB501A">
        <w:rPr>
          <w:sz w:val="24"/>
          <w:szCs w:val="24"/>
        </w:rPr>
        <w:t>com base em que as premissas que se referem a risco financeiro que aplicou na data de reconhecimento inicial sejam aquelas que aplica na data de transição, ou seja, zero;</w:t>
      </w:r>
      <w:bookmarkEnd w:id="858"/>
    </w:p>
    <w:p w:rsidR="00DB501A" w:rsidRPr="00DB501A" w:rsidRDefault="00DB501A" w:rsidP="00DC2184">
      <w:pPr>
        <w:pStyle w:val="IASBNormalnparaL2"/>
        <w:spacing w:before="0" w:after="120"/>
        <w:ind w:left="1418" w:hanging="425"/>
        <w:rPr>
          <w:sz w:val="24"/>
          <w:szCs w:val="24"/>
        </w:rPr>
      </w:pPr>
      <w:r w:rsidRPr="00DB501A">
        <w:rPr>
          <w:sz w:val="24"/>
          <w:szCs w:val="24"/>
        </w:rPr>
        <w:t>(iii)</w:t>
      </w:r>
      <w:r w:rsidRPr="00DB501A">
        <w:rPr>
          <w:sz w:val="24"/>
          <w:szCs w:val="24"/>
        </w:rPr>
        <w:tab/>
      </w:r>
      <w:bookmarkStart w:id="859" w:name="F56013556"/>
      <w:r w:rsidRPr="00DB501A">
        <w:rPr>
          <w:sz w:val="24"/>
          <w:szCs w:val="24"/>
        </w:rPr>
        <w:t xml:space="preserve">para contratos de seguro aos quais </w:t>
      </w:r>
      <w:r w:rsidR="00117BF9">
        <w:rPr>
          <w:sz w:val="24"/>
          <w:szCs w:val="24"/>
        </w:rPr>
        <w:t>a entidade</w:t>
      </w:r>
      <w:r w:rsidRPr="00DB501A">
        <w:rPr>
          <w:sz w:val="24"/>
          <w:szCs w:val="24"/>
        </w:rPr>
        <w:t xml:space="preserve"> </w:t>
      </w:r>
      <w:r w:rsidR="0073301A">
        <w:rPr>
          <w:sz w:val="24"/>
          <w:szCs w:val="24"/>
        </w:rPr>
        <w:t>deve aplicar</w:t>
      </w:r>
      <w:r w:rsidRPr="00DB501A">
        <w:rPr>
          <w:sz w:val="24"/>
          <w:szCs w:val="24"/>
        </w:rPr>
        <w:t xml:space="preserve"> os métodos de alocação sistemática previstos no </w:t>
      </w:r>
      <w:r w:rsidR="00D416EF" w:rsidRPr="00D416EF">
        <w:rPr>
          <w:sz w:val="24"/>
          <w:szCs w:val="24"/>
        </w:rPr>
        <w:t>item</w:t>
      </w:r>
      <w:r w:rsidRPr="00DB501A">
        <w:rPr>
          <w:sz w:val="24"/>
          <w:szCs w:val="24"/>
        </w:rPr>
        <w:t xml:space="preserve"> B133</w:t>
      </w:r>
      <w:r w:rsidRPr="00DB501A">
        <w:rPr>
          <w:sz w:val="24"/>
          <w:szCs w:val="24"/>
          <w:cs/>
        </w:rPr>
        <w:t xml:space="preserve"> – </w:t>
      </w:r>
      <w:r w:rsidRPr="00DB501A">
        <w:rPr>
          <w:sz w:val="24"/>
          <w:szCs w:val="24"/>
        </w:rPr>
        <w:t xml:space="preserve">se a entidade aplicar o </w:t>
      </w:r>
      <w:r w:rsidR="00D416EF" w:rsidRPr="00D416EF">
        <w:rPr>
          <w:sz w:val="24"/>
          <w:szCs w:val="24"/>
        </w:rPr>
        <w:t>item</w:t>
      </w:r>
      <w:r w:rsidRPr="00DB501A">
        <w:rPr>
          <w:sz w:val="24"/>
          <w:szCs w:val="24"/>
        </w:rPr>
        <w:t xml:space="preserve"> C13 para estimar as taxas de desconto no reconhecimento inicial (ou subsequentemente) </w:t>
      </w:r>
      <w:r w:rsidRPr="00DB501A">
        <w:rPr>
          <w:sz w:val="24"/>
          <w:szCs w:val="24"/>
          <w:cs/>
        </w:rPr>
        <w:t xml:space="preserve">– </w:t>
      </w:r>
      <w:r w:rsidRPr="00DB501A">
        <w:rPr>
          <w:sz w:val="24"/>
          <w:szCs w:val="24"/>
        </w:rPr>
        <w:t>u</w:t>
      </w:r>
      <w:r w:rsidR="0073301A">
        <w:rPr>
          <w:sz w:val="24"/>
          <w:szCs w:val="24"/>
        </w:rPr>
        <w:t>tiliz</w:t>
      </w:r>
      <w:r w:rsidRPr="00DB501A">
        <w:rPr>
          <w:sz w:val="24"/>
          <w:szCs w:val="24"/>
        </w:rPr>
        <w:t xml:space="preserve">ando as taxas de desconto que aplicou na data do sinistro ocorrido, também aplicando o </w:t>
      </w:r>
      <w:r w:rsidR="00D416EF" w:rsidRPr="00D416EF">
        <w:rPr>
          <w:sz w:val="24"/>
          <w:szCs w:val="24"/>
        </w:rPr>
        <w:t>item</w:t>
      </w:r>
      <w:r w:rsidRPr="00DB501A">
        <w:rPr>
          <w:sz w:val="24"/>
          <w:szCs w:val="24"/>
        </w:rPr>
        <w:t xml:space="preserve"> C13; e</w:t>
      </w:r>
      <w:bookmarkEnd w:id="859"/>
    </w:p>
    <w:p w:rsidR="00DB501A" w:rsidRDefault="00DB501A" w:rsidP="00C17302">
      <w:pPr>
        <w:pStyle w:val="IASBNormalnparaL2"/>
        <w:spacing w:before="0"/>
        <w:ind w:left="1418" w:hanging="425"/>
        <w:rPr>
          <w:sz w:val="24"/>
          <w:szCs w:val="24"/>
        </w:rPr>
      </w:pPr>
      <w:r w:rsidRPr="00DB501A">
        <w:rPr>
          <w:sz w:val="24"/>
          <w:szCs w:val="24"/>
        </w:rPr>
        <w:t>(iv)</w:t>
      </w:r>
      <w:r w:rsidRPr="00DB501A">
        <w:rPr>
          <w:sz w:val="24"/>
          <w:szCs w:val="24"/>
        </w:rPr>
        <w:tab/>
      </w:r>
      <w:bookmarkStart w:id="860" w:name="F56115026"/>
      <w:r w:rsidRPr="00DB501A">
        <w:rPr>
          <w:sz w:val="24"/>
          <w:szCs w:val="24"/>
        </w:rPr>
        <w:t xml:space="preserve">para contratos de seguro com características de participação direta aos quais se aplica o </w:t>
      </w:r>
      <w:r w:rsidR="00D416EF" w:rsidRPr="00D416EF">
        <w:rPr>
          <w:sz w:val="24"/>
          <w:szCs w:val="24"/>
        </w:rPr>
        <w:t>item</w:t>
      </w:r>
      <w:r w:rsidRPr="00DB501A">
        <w:rPr>
          <w:sz w:val="24"/>
          <w:szCs w:val="24"/>
        </w:rPr>
        <w:t xml:space="preserve"> B134</w:t>
      </w:r>
      <w:r w:rsidRPr="00DB501A">
        <w:rPr>
          <w:sz w:val="24"/>
          <w:szCs w:val="24"/>
          <w:cs/>
        </w:rPr>
        <w:t xml:space="preserve"> – </w:t>
      </w:r>
      <w:r w:rsidRPr="00DB501A">
        <w:rPr>
          <w:sz w:val="24"/>
          <w:szCs w:val="24"/>
        </w:rPr>
        <w:t xml:space="preserve">equivalente ao valor acumulado reconhecido </w:t>
      </w:r>
      <w:r w:rsidR="0073301A">
        <w:rPr>
          <w:sz w:val="24"/>
          <w:szCs w:val="24"/>
        </w:rPr>
        <w:t>no</w:t>
      </w:r>
      <w:r w:rsidRPr="00DB501A">
        <w:rPr>
          <w:sz w:val="24"/>
          <w:szCs w:val="24"/>
        </w:rPr>
        <w:t xml:space="preserve"> resultado abrangente sobre os itens subjacentes.</w:t>
      </w:r>
      <w:bookmarkEnd w:id="860"/>
    </w:p>
    <w:p w:rsidR="001026E4" w:rsidRDefault="001026E4" w:rsidP="000B67D3">
      <w:pPr>
        <w:pStyle w:val="IASBNormalnparaL2"/>
        <w:spacing w:before="0"/>
        <w:ind w:left="0" w:firstLine="0"/>
        <w:rPr>
          <w:sz w:val="24"/>
          <w:szCs w:val="24"/>
        </w:rPr>
      </w:pPr>
    </w:p>
    <w:p w:rsidR="000B67D3" w:rsidRDefault="000B67D3" w:rsidP="000B67D3">
      <w:pPr>
        <w:pStyle w:val="IASBNormalnparaL2"/>
        <w:spacing w:before="0"/>
        <w:ind w:left="567" w:hanging="567"/>
        <w:rPr>
          <w:sz w:val="24"/>
          <w:szCs w:val="24"/>
        </w:rPr>
      </w:pPr>
      <w:r w:rsidRPr="000B67D3">
        <w:rPr>
          <w:sz w:val="24"/>
          <w:szCs w:val="24"/>
        </w:rPr>
        <w:lastRenderedPageBreak/>
        <w:t>C19A</w:t>
      </w:r>
      <w:r>
        <w:rPr>
          <w:sz w:val="24"/>
          <w:szCs w:val="24"/>
        </w:rPr>
        <w:t>.</w:t>
      </w:r>
      <w:r w:rsidRPr="000B67D3">
        <w:rPr>
          <w:sz w:val="24"/>
          <w:szCs w:val="24"/>
        </w:rPr>
        <w:t xml:space="preserve"> Ao aplicar o item B137, a entidade pode optar por não alterar o tratamento das estimativas contábeis feitas nas </w:t>
      </w:r>
      <w:r w:rsidR="0076422D">
        <w:rPr>
          <w:sz w:val="24"/>
          <w:szCs w:val="24"/>
        </w:rPr>
        <w:t>demonstrações contábeis</w:t>
      </w:r>
      <w:r w:rsidRPr="000B67D3">
        <w:rPr>
          <w:sz w:val="24"/>
          <w:szCs w:val="24"/>
        </w:rPr>
        <w:t xml:space="preserve"> </w:t>
      </w:r>
      <w:r w:rsidR="0076422D">
        <w:rPr>
          <w:sz w:val="24"/>
          <w:szCs w:val="24"/>
        </w:rPr>
        <w:t>intermediárias</w:t>
      </w:r>
      <w:r w:rsidRPr="000B67D3">
        <w:rPr>
          <w:sz w:val="24"/>
          <w:szCs w:val="24"/>
        </w:rPr>
        <w:t xml:space="preserve"> anteriores. Na medida do permitido pelo item C8, tal entidade deve determinar valores relacionados às receitas ou despesas financeiras de seguros na data de transição como se não tivesse preparado </w:t>
      </w:r>
      <w:r w:rsidR="0076422D">
        <w:rPr>
          <w:sz w:val="24"/>
          <w:szCs w:val="24"/>
        </w:rPr>
        <w:t>demonstrações contábeis</w:t>
      </w:r>
      <w:r w:rsidRPr="000B67D3">
        <w:rPr>
          <w:sz w:val="24"/>
          <w:szCs w:val="24"/>
        </w:rPr>
        <w:t xml:space="preserve"> </w:t>
      </w:r>
      <w:r>
        <w:rPr>
          <w:sz w:val="24"/>
          <w:szCs w:val="24"/>
        </w:rPr>
        <w:t>intermediárias</w:t>
      </w:r>
      <w:r w:rsidRPr="000B67D3">
        <w:rPr>
          <w:sz w:val="24"/>
          <w:szCs w:val="24"/>
        </w:rPr>
        <w:t xml:space="preserve"> antes da data de transição.</w:t>
      </w:r>
    </w:p>
    <w:p w:rsidR="000B67D3" w:rsidRPr="00DB501A" w:rsidRDefault="000B67D3" w:rsidP="000B67D3">
      <w:pPr>
        <w:pStyle w:val="IASBNormalnparaL2"/>
        <w:spacing w:before="0"/>
        <w:ind w:left="0" w:firstLin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61" w:name="F56013558"/>
      <w:r w:rsidRPr="00DB501A">
        <w:rPr>
          <w:rFonts w:ascii="Times New Roman" w:hAnsi="Times New Roman" w:cs="Times New Roman"/>
          <w:sz w:val="24"/>
          <w:szCs w:val="24"/>
        </w:rPr>
        <w:t>Abordagem de valor justo</w:t>
      </w:r>
      <w:bookmarkEnd w:id="861"/>
    </w:p>
    <w:p w:rsidR="001026E4" w:rsidRPr="00DB501A" w:rsidRDefault="001026E4"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C20</w:t>
      </w:r>
      <w:r w:rsidR="00C243C8">
        <w:rPr>
          <w:sz w:val="24"/>
          <w:szCs w:val="24"/>
        </w:rPr>
        <w:t>.</w:t>
      </w:r>
      <w:r w:rsidRPr="00DB501A">
        <w:rPr>
          <w:sz w:val="24"/>
          <w:szCs w:val="24"/>
        </w:rPr>
        <w:tab/>
      </w:r>
      <w:bookmarkStart w:id="862" w:name="F56013559"/>
      <w:r w:rsidRPr="00DB501A">
        <w:rPr>
          <w:sz w:val="24"/>
          <w:szCs w:val="24"/>
        </w:rPr>
        <w:t xml:space="preserve">Para aplicar a abordagem de valor justo, </w:t>
      </w:r>
      <w:r w:rsidR="00117BF9">
        <w:rPr>
          <w:sz w:val="24"/>
          <w:szCs w:val="24"/>
        </w:rPr>
        <w:t>a entidade</w:t>
      </w:r>
      <w:r w:rsidRPr="00DB501A">
        <w:rPr>
          <w:sz w:val="24"/>
          <w:szCs w:val="24"/>
        </w:rPr>
        <w:t xml:space="preserve"> </w:t>
      </w:r>
      <w:r w:rsidR="0073301A">
        <w:rPr>
          <w:sz w:val="24"/>
          <w:szCs w:val="24"/>
        </w:rPr>
        <w:t xml:space="preserve">deve </w:t>
      </w:r>
      <w:r w:rsidRPr="00DB501A">
        <w:rPr>
          <w:sz w:val="24"/>
          <w:szCs w:val="24"/>
        </w:rPr>
        <w:t xml:space="preserve">determinar a </w:t>
      </w:r>
      <w:r w:rsidR="008A5FA0">
        <w:rPr>
          <w:sz w:val="24"/>
          <w:szCs w:val="24"/>
        </w:rPr>
        <w:t>margem contratual de seguro</w:t>
      </w:r>
      <w:r w:rsidRPr="00DB501A">
        <w:rPr>
          <w:sz w:val="24"/>
          <w:szCs w:val="24"/>
        </w:rPr>
        <w:t xml:space="preserve"> ou componente de perda do passivo por cobertura remanescente na data de transição como a diferença entre o valor justo de grupo de contratos de seguro nessa data e os fluxos de caixa de cumprimento mensurados nessa data. Ao determinar esse valor justo, </w:t>
      </w:r>
      <w:r w:rsidR="00117BF9">
        <w:rPr>
          <w:sz w:val="24"/>
          <w:szCs w:val="24"/>
        </w:rPr>
        <w:t>a entidade</w:t>
      </w:r>
      <w:r w:rsidRPr="00DB501A">
        <w:rPr>
          <w:sz w:val="24"/>
          <w:szCs w:val="24"/>
        </w:rPr>
        <w:t xml:space="preserve"> não </w:t>
      </w:r>
      <w:r w:rsidR="0073301A">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47 d</w:t>
      </w:r>
      <w:r w:rsidR="00A3478F" w:rsidRPr="00A3478F">
        <w:rPr>
          <w:sz w:val="24"/>
          <w:szCs w:val="24"/>
        </w:rPr>
        <w:t>o CPC 46</w:t>
      </w:r>
      <w:r w:rsidRPr="00DB501A">
        <w:rPr>
          <w:sz w:val="24"/>
          <w:szCs w:val="24"/>
        </w:rPr>
        <w:t xml:space="preserve"> (referente a elementos à vista).</w:t>
      </w:r>
      <w:bookmarkEnd w:id="862"/>
    </w:p>
    <w:p w:rsidR="001026E4" w:rsidRDefault="001026E4" w:rsidP="001835D5">
      <w:pPr>
        <w:pStyle w:val="IASBNormalnpara"/>
        <w:spacing w:before="0"/>
        <w:rPr>
          <w:sz w:val="24"/>
          <w:szCs w:val="24"/>
        </w:rPr>
      </w:pPr>
    </w:p>
    <w:p w:rsidR="000B67D3" w:rsidRPr="000B67D3" w:rsidRDefault="000B67D3" w:rsidP="000B67D3">
      <w:pPr>
        <w:pStyle w:val="IASBNormalnpara"/>
        <w:ind w:left="567" w:hanging="567"/>
        <w:rPr>
          <w:sz w:val="24"/>
          <w:szCs w:val="24"/>
        </w:rPr>
      </w:pPr>
      <w:r w:rsidRPr="000B67D3">
        <w:rPr>
          <w:sz w:val="24"/>
          <w:szCs w:val="24"/>
        </w:rPr>
        <w:t>C20A</w:t>
      </w:r>
      <w:r>
        <w:rPr>
          <w:sz w:val="24"/>
          <w:szCs w:val="24"/>
        </w:rPr>
        <w:t>.</w:t>
      </w:r>
      <w:r w:rsidRPr="000B67D3">
        <w:rPr>
          <w:sz w:val="24"/>
          <w:szCs w:val="24"/>
        </w:rPr>
        <w:t xml:space="preserve"> Para um grupo de contratos de resseguro mantidos aos quais se aplicam os itens 66A-66B (sem a necessidade de atender à condição estabelecida no item B119C), a entidade determinará o componente de recuperação de perdas do ativo para cobertura remanescente na data de transição, multiplicando:</w:t>
      </w:r>
    </w:p>
    <w:p w:rsidR="000B67D3" w:rsidRPr="000B67D3" w:rsidRDefault="000B67D3" w:rsidP="000B67D3">
      <w:pPr>
        <w:pStyle w:val="IASBNormalnpara"/>
        <w:ind w:left="1134" w:hanging="567"/>
        <w:rPr>
          <w:sz w:val="24"/>
          <w:szCs w:val="24"/>
        </w:rPr>
      </w:pPr>
      <w:r w:rsidRPr="000B67D3">
        <w:rPr>
          <w:sz w:val="24"/>
          <w:szCs w:val="24"/>
        </w:rPr>
        <w:t xml:space="preserve">(a) </w:t>
      </w:r>
      <w:r>
        <w:rPr>
          <w:sz w:val="24"/>
          <w:szCs w:val="24"/>
        </w:rPr>
        <w:tab/>
      </w:r>
      <w:r w:rsidRPr="000B67D3">
        <w:rPr>
          <w:sz w:val="24"/>
          <w:szCs w:val="24"/>
        </w:rPr>
        <w:t>o componente de perdas do passivo pela cobertura remanescente para os contratos de seguro subjacentes na data de transição (ver itens C16 e C20); e</w:t>
      </w:r>
    </w:p>
    <w:p w:rsidR="000B67D3" w:rsidRDefault="000B67D3" w:rsidP="000B67D3">
      <w:pPr>
        <w:pStyle w:val="IASBNormalnpara"/>
        <w:ind w:left="1134" w:hanging="567"/>
        <w:rPr>
          <w:sz w:val="24"/>
          <w:szCs w:val="24"/>
        </w:rPr>
      </w:pPr>
      <w:r w:rsidRPr="000B67D3">
        <w:rPr>
          <w:sz w:val="24"/>
          <w:szCs w:val="24"/>
        </w:rPr>
        <w:t xml:space="preserve">(b) </w:t>
      </w:r>
      <w:r>
        <w:rPr>
          <w:sz w:val="24"/>
          <w:szCs w:val="24"/>
        </w:rPr>
        <w:tab/>
      </w:r>
      <w:r w:rsidRPr="000B67D3">
        <w:rPr>
          <w:sz w:val="24"/>
          <w:szCs w:val="24"/>
        </w:rPr>
        <w:t xml:space="preserve">a porcentagem de </w:t>
      </w:r>
      <w:r w:rsidR="00561C47">
        <w:rPr>
          <w:sz w:val="24"/>
          <w:szCs w:val="24"/>
        </w:rPr>
        <w:t>sinistros</w:t>
      </w:r>
      <w:r w:rsidRPr="000B67D3">
        <w:rPr>
          <w:sz w:val="24"/>
          <w:szCs w:val="24"/>
        </w:rPr>
        <w:t xml:space="preserve"> para os contratos de seguro subjacentes que a entidade espera recuperar do grupo de contratos de resseguro mantidos.</w:t>
      </w:r>
    </w:p>
    <w:p w:rsidR="000B67D3" w:rsidRPr="000B67D3" w:rsidRDefault="000B67D3" w:rsidP="000B67D3">
      <w:pPr>
        <w:pStyle w:val="IASBNormalnpara"/>
        <w:rPr>
          <w:sz w:val="24"/>
          <w:szCs w:val="24"/>
        </w:rPr>
      </w:pPr>
    </w:p>
    <w:p w:rsidR="000B67D3" w:rsidRDefault="000B67D3" w:rsidP="000B67D3">
      <w:pPr>
        <w:pStyle w:val="IASBNormalnpara"/>
        <w:spacing w:before="0"/>
        <w:ind w:left="567" w:hanging="567"/>
        <w:rPr>
          <w:sz w:val="24"/>
          <w:szCs w:val="24"/>
        </w:rPr>
      </w:pPr>
      <w:r w:rsidRPr="000B67D3">
        <w:rPr>
          <w:sz w:val="24"/>
          <w:szCs w:val="24"/>
        </w:rPr>
        <w:t>C20B</w:t>
      </w:r>
      <w:r>
        <w:rPr>
          <w:sz w:val="24"/>
          <w:szCs w:val="24"/>
        </w:rPr>
        <w:t>. Ao a</w:t>
      </w:r>
      <w:r w:rsidRPr="000B67D3">
        <w:rPr>
          <w:sz w:val="24"/>
          <w:szCs w:val="24"/>
        </w:rPr>
        <w:t>plica</w:t>
      </w:r>
      <w:r>
        <w:rPr>
          <w:sz w:val="24"/>
          <w:szCs w:val="24"/>
        </w:rPr>
        <w:t xml:space="preserve">r os itens 14 a </w:t>
      </w:r>
      <w:r w:rsidRPr="000B67D3">
        <w:rPr>
          <w:sz w:val="24"/>
          <w:szCs w:val="24"/>
        </w:rPr>
        <w:t>22, na data de transição a entidade pode incluir em um grupo oneroso de contratos de seguro tanto contratos de seguro onerosos cobertos por um grupo de contratos de resseguro mantidos como contratos de seguro onerosos não cobertos pelo grupo de contratos de resseguro mantidos. Para aplicar o item C20A em tais casos, a entidade deve usar uma base sistemática e racional de alocação para determinar a parte do componente de perdas do grupo de contratos de seguro que se refere a contratos de seguro cobertos pelo grupo de contratos de resseguro mantidos.</w:t>
      </w:r>
    </w:p>
    <w:p w:rsidR="000B67D3" w:rsidRPr="00DB501A" w:rsidRDefault="000B67D3"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C21</w:t>
      </w:r>
      <w:r w:rsidR="00C243C8">
        <w:rPr>
          <w:sz w:val="24"/>
          <w:szCs w:val="24"/>
        </w:rPr>
        <w:t>.</w:t>
      </w:r>
      <w:r w:rsidRPr="00DB501A">
        <w:rPr>
          <w:sz w:val="24"/>
          <w:szCs w:val="24"/>
        </w:rPr>
        <w:tab/>
      </w:r>
      <w:bookmarkStart w:id="863" w:name="F56013560"/>
      <w:r w:rsidRPr="00DB501A">
        <w:rPr>
          <w:sz w:val="24"/>
          <w:szCs w:val="24"/>
        </w:rPr>
        <w:t xml:space="preserve">Ao aplicar a abordagem de valor justo, </w:t>
      </w:r>
      <w:r w:rsidR="00117BF9">
        <w:rPr>
          <w:sz w:val="24"/>
          <w:szCs w:val="24"/>
        </w:rPr>
        <w:t>a entidade</w:t>
      </w:r>
      <w:r w:rsidRPr="00DB501A">
        <w:rPr>
          <w:sz w:val="24"/>
          <w:szCs w:val="24"/>
        </w:rPr>
        <w:t xml:space="preserve"> pode aplicar o </w:t>
      </w:r>
      <w:r w:rsidR="00D416EF" w:rsidRPr="00D416EF">
        <w:rPr>
          <w:sz w:val="24"/>
          <w:szCs w:val="24"/>
        </w:rPr>
        <w:t>item</w:t>
      </w:r>
      <w:r w:rsidRPr="00DB501A">
        <w:rPr>
          <w:sz w:val="24"/>
          <w:szCs w:val="24"/>
        </w:rPr>
        <w:t xml:space="preserve"> C22 para determinar:</w:t>
      </w:r>
      <w:bookmarkEnd w:id="863"/>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64" w:name="F56013563"/>
      <w:r w:rsidRPr="00DB501A">
        <w:rPr>
          <w:sz w:val="24"/>
          <w:szCs w:val="24"/>
        </w:rPr>
        <w:t xml:space="preserve">como identificar grupos de contratos de seguro, aplicando os </w:t>
      </w:r>
      <w:r w:rsidR="00D416EF" w:rsidRPr="00D416EF">
        <w:rPr>
          <w:sz w:val="24"/>
          <w:szCs w:val="24"/>
        </w:rPr>
        <w:t>itens</w:t>
      </w:r>
      <w:r w:rsidRPr="00DB501A">
        <w:rPr>
          <w:sz w:val="24"/>
          <w:szCs w:val="24"/>
        </w:rPr>
        <w:t xml:space="preserve"> 14</w:t>
      </w:r>
      <w:r w:rsidR="003F330A" w:rsidRPr="003F330A">
        <w:rPr>
          <w:sz w:val="24"/>
          <w:szCs w:val="24"/>
          <w:cs/>
        </w:rPr>
        <w:t xml:space="preserve"> a </w:t>
      </w:r>
      <w:r w:rsidRPr="00DB501A">
        <w:rPr>
          <w:sz w:val="24"/>
          <w:szCs w:val="24"/>
        </w:rPr>
        <w:t>24;</w:t>
      </w:r>
      <w:bookmarkEnd w:id="864"/>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65" w:name="F56013565"/>
      <w:r w:rsidRPr="00DB501A">
        <w:rPr>
          <w:sz w:val="24"/>
          <w:szCs w:val="24"/>
        </w:rPr>
        <w:t xml:space="preserve">se </w:t>
      </w:r>
      <w:r w:rsidR="0073301A">
        <w:rPr>
          <w:sz w:val="24"/>
          <w:szCs w:val="24"/>
        </w:rPr>
        <w:t>o</w:t>
      </w:r>
      <w:r w:rsidRPr="00DB501A">
        <w:rPr>
          <w:sz w:val="24"/>
          <w:szCs w:val="24"/>
        </w:rPr>
        <w:t xml:space="preserve"> contrato de seguro atende à definição de contrato de seguro com características de participação direta, aplicando os </w:t>
      </w:r>
      <w:r w:rsidR="00D416EF" w:rsidRPr="00D416EF">
        <w:rPr>
          <w:sz w:val="24"/>
          <w:szCs w:val="24"/>
        </w:rPr>
        <w:t>itens</w:t>
      </w:r>
      <w:r w:rsidRPr="00DB501A">
        <w:rPr>
          <w:sz w:val="24"/>
          <w:szCs w:val="24"/>
        </w:rPr>
        <w:t xml:space="preserve"> B101</w:t>
      </w:r>
      <w:r w:rsidR="003F330A" w:rsidRPr="003F330A">
        <w:rPr>
          <w:sz w:val="24"/>
          <w:szCs w:val="24"/>
          <w:cs/>
        </w:rPr>
        <w:t xml:space="preserve"> a </w:t>
      </w:r>
      <w:r w:rsidRPr="00DB501A">
        <w:rPr>
          <w:sz w:val="24"/>
          <w:szCs w:val="24"/>
        </w:rPr>
        <w:t xml:space="preserve">B109; </w:t>
      </w:r>
      <w:bookmarkEnd w:id="865"/>
    </w:p>
    <w:p w:rsidR="00652E19"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866" w:name="F56013567"/>
      <w:r w:rsidRPr="00DB501A">
        <w:rPr>
          <w:sz w:val="24"/>
          <w:szCs w:val="24"/>
        </w:rPr>
        <w:t xml:space="preserve">como identificar fluxos de caixa discricionários para contratos de seguro sem características de participação direta, aplicando os </w:t>
      </w:r>
      <w:r w:rsidR="00D416EF" w:rsidRPr="00D416EF">
        <w:rPr>
          <w:sz w:val="24"/>
          <w:szCs w:val="24"/>
        </w:rPr>
        <w:t>itens</w:t>
      </w:r>
      <w:r w:rsidRPr="00DB501A">
        <w:rPr>
          <w:sz w:val="24"/>
          <w:szCs w:val="24"/>
        </w:rPr>
        <w:t xml:space="preserve"> B98</w:t>
      </w:r>
      <w:r w:rsidR="003F330A" w:rsidRPr="003F330A">
        <w:rPr>
          <w:sz w:val="24"/>
          <w:szCs w:val="24"/>
          <w:cs/>
        </w:rPr>
        <w:t xml:space="preserve"> a </w:t>
      </w:r>
      <w:r w:rsidRPr="00DB501A">
        <w:rPr>
          <w:sz w:val="24"/>
          <w:szCs w:val="24"/>
        </w:rPr>
        <w:t>B100</w:t>
      </w:r>
      <w:r w:rsidR="00652E19">
        <w:rPr>
          <w:sz w:val="24"/>
          <w:szCs w:val="24"/>
        </w:rPr>
        <w:t>; e</w:t>
      </w:r>
    </w:p>
    <w:p w:rsidR="00DB501A" w:rsidRDefault="00652E19" w:rsidP="001E7F40">
      <w:pPr>
        <w:pStyle w:val="IASBNormalL1"/>
        <w:spacing w:before="0"/>
        <w:ind w:left="993" w:hanging="426"/>
        <w:rPr>
          <w:sz w:val="24"/>
          <w:szCs w:val="24"/>
        </w:rPr>
      </w:pPr>
      <w:r w:rsidRPr="00652E19">
        <w:rPr>
          <w:sz w:val="24"/>
          <w:szCs w:val="24"/>
        </w:rPr>
        <w:t xml:space="preserve">(d) se um contrato de investimento atende à definição de um contrato de investimento com características de participação discricionária dentro do </w:t>
      </w:r>
      <w:r w:rsidR="00F51B27">
        <w:rPr>
          <w:sz w:val="24"/>
          <w:szCs w:val="24"/>
        </w:rPr>
        <w:t>alcance</w:t>
      </w:r>
      <w:r w:rsidRPr="00652E19">
        <w:rPr>
          <w:sz w:val="24"/>
          <w:szCs w:val="24"/>
        </w:rPr>
        <w:t xml:space="preserve"> deste pronunciamento, aplicando o item 71.</w:t>
      </w:r>
      <w:bookmarkEnd w:id="866"/>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C22</w:t>
      </w:r>
      <w:r w:rsidR="00C243C8">
        <w:rPr>
          <w:sz w:val="24"/>
          <w:szCs w:val="24"/>
        </w:rPr>
        <w:t>.</w:t>
      </w:r>
      <w:r w:rsidRPr="00DB501A">
        <w:rPr>
          <w:sz w:val="24"/>
          <w:szCs w:val="24"/>
        </w:rPr>
        <w:tab/>
      </w:r>
      <w:bookmarkStart w:id="867" w:name="F56013568"/>
      <w:r w:rsidR="00117BF9">
        <w:rPr>
          <w:sz w:val="24"/>
          <w:szCs w:val="24"/>
        </w:rPr>
        <w:t>A entidade</w:t>
      </w:r>
      <w:r w:rsidRPr="00DB501A">
        <w:rPr>
          <w:sz w:val="24"/>
          <w:szCs w:val="24"/>
        </w:rPr>
        <w:t xml:space="preserve"> pode escolher determinar os assuntos do </w:t>
      </w:r>
      <w:r w:rsidR="00D416EF" w:rsidRPr="00D416EF">
        <w:rPr>
          <w:sz w:val="24"/>
          <w:szCs w:val="24"/>
        </w:rPr>
        <w:t>item</w:t>
      </w:r>
      <w:r w:rsidRPr="00DB501A">
        <w:rPr>
          <w:sz w:val="24"/>
          <w:szCs w:val="24"/>
        </w:rPr>
        <w:t xml:space="preserve"> C21</w:t>
      </w:r>
      <w:r w:rsidR="0073301A">
        <w:rPr>
          <w:sz w:val="24"/>
          <w:szCs w:val="24"/>
        </w:rPr>
        <w:t>,</w:t>
      </w:r>
      <w:r w:rsidRPr="00DB501A">
        <w:rPr>
          <w:sz w:val="24"/>
          <w:szCs w:val="24"/>
        </w:rPr>
        <w:t xml:space="preserve"> utilizando:</w:t>
      </w:r>
      <w:bookmarkEnd w:id="867"/>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68" w:name="F56013571"/>
      <w:r w:rsidRPr="00DB501A">
        <w:rPr>
          <w:sz w:val="24"/>
          <w:szCs w:val="24"/>
        </w:rPr>
        <w:t>informações razoáveis e verificáveis para os quais a entidade teria determinado ao considerar os termos do contrato e as condições deste na data de celebração ou no reconhecimento inicial, conforme apropriado; ou</w:t>
      </w:r>
      <w:bookmarkEnd w:id="868"/>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69" w:name="F56013573"/>
      <w:r w:rsidRPr="00DB501A">
        <w:rPr>
          <w:sz w:val="24"/>
          <w:szCs w:val="24"/>
        </w:rPr>
        <w:t>informações razoáveis e sustentáveis disponíveis na data de transição.</w:t>
      </w:r>
      <w:bookmarkEnd w:id="869"/>
    </w:p>
    <w:p w:rsidR="001026E4" w:rsidRDefault="001026E4" w:rsidP="00652E19">
      <w:pPr>
        <w:pStyle w:val="IASBNormalnparaL1"/>
        <w:spacing w:before="0"/>
        <w:ind w:left="0" w:firstLine="0"/>
        <w:rPr>
          <w:sz w:val="24"/>
          <w:szCs w:val="24"/>
        </w:rPr>
      </w:pPr>
    </w:p>
    <w:p w:rsidR="00652E19" w:rsidRDefault="00652E19" w:rsidP="00652E19">
      <w:pPr>
        <w:pStyle w:val="IASBNormalnparaL1"/>
        <w:spacing w:before="0"/>
        <w:ind w:left="567" w:hanging="567"/>
        <w:rPr>
          <w:sz w:val="24"/>
          <w:szCs w:val="24"/>
        </w:rPr>
      </w:pPr>
      <w:r w:rsidRPr="00652E19">
        <w:rPr>
          <w:sz w:val="24"/>
          <w:szCs w:val="24"/>
        </w:rPr>
        <w:t>C22A</w:t>
      </w:r>
      <w:r>
        <w:rPr>
          <w:sz w:val="24"/>
          <w:szCs w:val="24"/>
        </w:rPr>
        <w:t>.</w:t>
      </w:r>
      <w:r w:rsidRPr="00652E19">
        <w:rPr>
          <w:sz w:val="24"/>
          <w:szCs w:val="24"/>
        </w:rPr>
        <w:t xml:space="preserve"> Ao aplicar a abordagem do valor justo, a entidade pode optar por classificar como um passivo por </w:t>
      </w:r>
      <w:r w:rsidR="00561C47">
        <w:rPr>
          <w:sz w:val="24"/>
          <w:szCs w:val="24"/>
        </w:rPr>
        <w:t>sinistros</w:t>
      </w:r>
      <w:r w:rsidRPr="00652E19">
        <w:rPr>
          <w:sz w:val="24"/>
          <w:szCs w:val="24"/>
        </w:rPr>
        <w:t xml:space="preserve"> incorrid</w:t>
      </w:r>
      <w:r w:rsidR="00AA1CBB">
        <w:rPr>
          <w:sz w:val="24"/>
          <w:szCs w:val="24"/>
        </w:rPr>
        <w:t>o</w:t>
      </w:r>
      <w:r w:rsidRPr="00652E19">
        <w:rPr>
          <w:sz w:val="24"/>
          <w:szCs w:val="24"/>
        </w:rPr>
        <w:t xml:space="preserve">s um passivo por liquidação de </w:t>
      </w:r>
      <w:r w:rsidR="00AA1CBB">
        <w:rPr>
          <w:sz w:val="24"/>
          <w:szCs w:val="24"/>
        </w:rPr>
        <w:t>sinistros</w:t>
      </w:r>
      <w:r w:rsidRPr="00652E19">
        <w:rPr>
          <w:sz w:val="24"/>
          <w:szCs w:val="24"/>
        </w:rPr>
        <w:t xml:space="preserve"> incorridas antes da </w:t>
      </w:r>
      <w:r w:rsidRPr="00652E19">
        <w:rPr>
          <w:sz w:val="24"/>
          <w:szCs w:val="24"/>
        </w:rPr>
        <w:lastRenderedPageBreak/>
        <w:t xml:space="preserve">aquisição de um contrato de seguro em uma transferência de contratos de seguro que não formam um negócio ou em uma combinação de negócios dentro do </w:t>
      </w:r>
      <w:r w:rsidR="00F51B27">
        <w:rPr>
          <w:sz w:val="24"/>
          <w:szCs w:val="24"/>
        </w:rPr>
        <w:t>alcance</w:t>
      </w:r>
      <w:r w:rsidRPr="00652E19">
        <w:rPr>
          <w:sz w:val="24"/>
          <w:szCs w:val="24"/>
        </w:rPr>
        <w:t xml:space="preserve"> d</w:t>
      </w:r>
      <w:r w:rsidR="00F51B27">
        <w:rPr>
          <w:sz w:val="24"/>
          <w:szCs w:val="24"/>
        </w:rPr>
        <w:t>o</w:t>
      </w:r>
      <w:r w:rsidRPr="00652E19">
        <w:rPr>
          <w:sz w:val="24"/>
          <w:szCs w:val="24"/>
        </w:rPr>
        <w:t xml:space="preserve"> CPC 15.</w:t>
      </w:r>
    </w:p>
    <w:p w:rsidR="00652E19" w:rsidRPr="00DB501A" w:rsidRDefault="00652E19" w:rsidP="00652E19">
      <w:pPr>
        <w:pStyle w:val="IASBNormalnparaL1"/>
        <w:spacing w:before="0"/>
        <w:ind w:left="0" w:firstLine="0"/>
        <w:rPr>
          <w:sz w:val="24"/>
          <w:szCs w:val="24"/>
        </w:rPr>
      </w:pPr>
    </w:p>
    <w:p w:rsidR="00DB501A" w:rsidRDefault="00DB501A" w:rsidP="00F84903">
      <w:pPr>
        <w:pStyle w:val="IASBNormalnpara"/>
        <w:spacing w:before="0"/>
        <w:ind w:left="567" w:hanging="567"/>
        <w:rPr>
          <w:sz w:val="24"/>
          <w:szCs w:val="24"/>
        </w:rPr>
      </w:pPr>
      <w:r w:rsidRPr="00DB501A">
        <w:rPr>
          <w:sz w:val="24"/>
          <w:szCs w:val="24"/>
        </w:rPr>
        <w:t>C23</w:t>
      </w:r>
      <w:r w:rsidR="00C243C8">
        <w:rPr>
          <w:sz w:val="24"/>
          <w:szCs w:val="24"/>
        </w:rPr>
        <w:t>.</w:t>
      </w:r>
      <w:r w:rsidRPr="00DB501A">
        <w:rPr>
          <w:sz w:val="24"/>
          <w:szCs w:val="24"/>
        </w:rPr>
        <w:tab/>
      </w:r>
      <w:bookmarkStart w:id="870" w:name="F56013574"/>
      <w:r w:rsidRPr="00DB501A">
        <w:rPr>
          <w:sz w:val="24"/>
          <w:szCs w:val="24"/>
        </w:rPr>
        <w:t>Ao aplicar a abordagem d</w:t>
      </w:r>
      <w:r w:rsidR="0073301A">
        <w:rPr>
          <w:sz w:val="24"/>
          <w:szCs w:val="24"/>
        </w:rPr>
        <w:t>o</w:t>
      </w:r>
      <w:r w:rsidRPr="00DB501A">
        <w:rPr>
          <w:sz w:val="24"/>
          <w:szCs w:val="24"/>
        </w:rPr>
        <w:t xml:space="preserve"> valor justo, </w:t>
      </w:r>
      <w:r w:rsidR="00117BF9">
        <w:rPr>
          <w:sz w:val="24"/>
          <w:szCs w:val="24"/>
        </w:rPr>
        <w:t>a entidade</w:t>
      </w:r>
      <w:r w:rsidRPr="00DB501A">
        <w:rPr>
          <w:sz w:val="24"/>
          <w:szCs w:val="24"/>
        </w:rPr>
        <w:t xml:space="preserve"> não é obrigada a aplicar o </w:t>
      </w:r>
      <w:r w:rsidR="00D416EF" w:rsidRPr="00D416EF">
        <w:rPr>
          <w:sz w:val="24"/>
          <w:szCs w:val="24"/>
        </w:rPr>
        <w:t>item</w:t>
      </w:r>
      <w:r w:rsidRPr="00DB501A">
        <w:rPr>
          <w:sz w:val="24"/>
          <w:szCs w:val="24"/>
        </w:rPr>
        <w:t xml:space="preserve"> 22 e pode incluir </w:t>
      </w:r>
      <w:r w:rsidR="0073301A">
        <w:rPr>
          <w:sz w:val="24"/>
          <w:szCs w:val="24"/>
        </w:rPr>
        <w:t>no</w:t>
      </w:r>
      <w:r w:rsidRPr="00DB501A">
        <w:rPr>
          <w:sz w:val="24"/>
          <w:szCs w:val="24"/>
        </w:rPr>
        <w:t xml:space="preserve"> grupo os contratos emitidos com mais de um ano de intervalo. </w:t>
      </w:r>
      <w:r w:rsidR="00117BF9">
        <w:rPr>
          <w:sz w:val="24"/>
          <w:szCs w:val="24"/>
        </w:rPr>
        <w:t>A entidade</w:t>
      </w:r>
      <w:r w:rsidRPr="00DB501A">
        <w:rPr>
          <w:sz w:val="24"/>
          <w:szCs w:val="24"/>
        </w:rPr>
        <w:t xml:space="preserve"> somente </w:t>
      </w:r>
      <w:r w:rsidR="0073301A">
        <w:rPr>
          <w:sz w:val="24"/>
          <w:szCs w:val="24"/>
        </w:rPr>
        <w:t xml:space="preserve">deve </w:t>
      </w:r>
      <w:r w:rsidRPr="00DB501A">
        <w:rPr>
          <w:sz w:val="24"/>
          <w:szCs w:val="24"/>
        </w:rPr>
        <w:t xml:space="preserve">dividir os grupos dessa forma incluindo apenas contratos emitidos dentro de um ano (ou menos) se tiver informações razoáveis e sustentáveis para realizar essa divisão. Caso </w:t>
      </w:r>
      <w:r w:rsidR="00117BF9">
        <w:rPr>
          <w:sz w:val="24"/>
          <w:szCs w:val="24"/>
        </w:rPr>
        <w:t>a entidade</w:t>
      </w:r>
      <w:r w:rsidRPr="00DB501A">
        <w:rPr>
          <w:sz w:val="24"/>
          <w:szCs w:val="24"/>
        </w:rPr>
        <w:t xml:space="preserve"> aplique ou não o </w:t>
      </w:r>
      <w:r w:rsidR="00D416EF" w:rsidRPr="00D416EF">
        <w:rPr>
          <w:sz w:val="24"/>
          <w:szCs w:val="24"/>
        </w:rPr>
        <w:t>item</w:t>
      </w:r>
      <w:r w:rsidRPr="00DB501A">
        <w:rPr>
          <w:sz w:val="24"/>
          <w:szCs w:val="24"/>
        </w:rPr>
        <w:t xml:space="preserve"> 22, ela tem permissão para determinar as taxas de desconto na data de reconhecimento inicial de grupo especificadas nos </w:t>
      </w:r>
      <w:r w:rsidR="00D416EF" w:rsidRPr="00D416EF">
        <w:rPr>
          <w:sz w:val="24"/>
          <w:szCs w:val="24"/>
        </w:rPr>
        <w:t>itens</w:t>
      </w:r>
      <w:r w:rsidRPr="00DB501A">
        <w:rPr>
          <w:sz w:val="24"/>
          <w:szCs w:val="24"/>
        </w:rPr>
        <w:t xml:space="preserve"> B72(b)</w:t>
      </w:r>
      <w:r w:rsidR="003F330A" w:rsidRPr="003F330A">
        <w:rPr>
          <w:sz w:val="24"/>
          <w:szCs w:val="24"/>
          <w:cs/>
        </w:rPr>
        <w:t xml:space="preserve"> a </w:t>
      </w:r>
      <w:r w:rsidRPr="00DB501A">
        <w:rPr>
          <w:sz w:val="24"/>
          <w:szCs w:val="24"/>
        </w:rPr>
        <w:t xml:space="preserve">B72(e)(ii) e as taxas de desconto na data do sinistro ocorrido especificadas no </w:t>
      </w:r>
      <w:r w:rsidR="00D416EF" w:rsidRPr="00D416EF">
        <w:rPr>
          <w:sz w:val="24"/>
          <w:szCs w:val="24"/>
        </w:rPr>
        <w:t>item</w:t>
      </w:r>
      <w:r w:rsidRPr="00DB501A">
        <w:rPr>
          <w:sz w:val="24"/>
          <w:szCs w:val="24"/>
        </w:rPr>
        <w:t xml:space="preserve"> B72(e)(iii) na data de transição, e não na data de reconhecimento inicial ou do sinistro ocorrido.</w:t>
      </w:r>
      <w:bookmarkEnd w:id="870"/>
    </w:p>
    <w:p w:rsidR="001026E4" w:rsidRPr="00DB501A" w:rsidRDefault="001026E4"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C24</w:t>
      </w:r>
      <w:r w:rsidR="00C243C8">
        <w:rPr>
          <w:sz w:val="24"/>
          <w:szCs w:val="24"/>
        </w:rPr>
        <w:t>.</w:t>
      </w:r>
      <w:r w:rsidRPr="00DB501A">
        <w:rPr>
          <w:sz w:val="24"/>
          <w:szCs w:val="24"/>
        </w:rPr>
        <w:tab/>
      </w:r>
      <w:bookmarkStart w:id="871" w:name="F56013575"/>
      <w:r w:rsidRPr="00DB501A">
        <w:rPr>
          <w:sz w:val="24"/>
          <w:szCs w:val="24"/>
        </w:rPr>
        <w:t xml:space="preserve">Ao aplicar a abordagem de valor justo, se </w:t>
      </w:r>
      <w:r w:rsidR="00117BF9">
        <w:rPr>
          <w:sz w:val="24"/>
          <w:szCs w:val="24"/>
        </w:rPr>
        <w:t>a entidade</w:t>
      </w:r>
      <w:r w:rsidRPr="00DB501A">
        <w:rPr>
          <w:sz w:val="24"/>
          <w:szCs w:val="24"/>
        </w:rPr>
        <w:t xml:space="preserve"> escolhe desagregar receitas ou despesas financeiras de seguro entre </w:t>
      </w:r>
      <w:r w:rsidR="0073301A">
        <w:rPr>
          <w:sz w:val="24"/>
          <w:szCs w:val="24"/>
        </w:rPr>
        <w:t>o resultado</w:t>
      </w:r>
      <w:r w:rsidRPr="00DB501A">
        <w:rPr>
          <w:sz w:val="24"/>
          <w:szCs w:val="24"/>
        </w:rPr>
        <w:t xml:space="preserve"> e </w:t>
      </w:r>
      <w:r w:rsidR="0073301A">
        <w:rPr>
          <w:sz w:val="24"/>
          <w:szCs w:val="24"/>
        </w:rPr>
        <w:t>o</w:t>
      </w:r>
      <w:r w:rsidR="0073301A" w:rsidRPr="00DB501A">
        <w:rPr>
          <w:sz w:val="24"/>
          <w:szCs w:val="24"/>
        </w:rPr>
        <w:t xml:space="preserve"> </w:t>
      </w:r>
      <w:r w:rsidRPr="00DB501A">
        <w:rPr>
          <w:sz w:val="24"/>
          <w:szCs w:val="24"/>
        </w:rPr>
        <w:t xml:space="preserve">resultado abrangente, ela tem permissão para determinar o valor acumulado de receitas ou despesas financeiras de seguro reconhecidas </w:t>
      </w:r>
      <w:r w:rsidR="0073301A">
        <w:rPr>
          <w:sz w:val="24"/>
          <w:szCs w:val="24"/>
        </w:rPr>
        <w:t>no</w:t>
      </w:r>
      <w:r w:rsidRPr="00DB501A">
        <w:rPr>
          <w:sz w:val="24"/>
          <w:szCs w:val="24"/>
        </w:rPr>
        <w:t xml:space="preserve"> resultado abrangente na data de transição:</w:t>
      </w:r>
      <w:bookmarkEnd w:id="87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72" w:name="F56013578"/>
      <w:r w:rsidRPr="00DB501A">
        <w:rPr>
          <w:sz w:val="24"/>
          <w:szCs w:val="24"/>
        </w:rPr>
        <w:t xml:space="preserve">retrospectivamente </w:t>
      </w:r>
      <w:r w:rsidRPr="00DB501A">
        <w:rPr>
          <w:sz w:val="24"/>
          <w:szCs w:val="24"/>
          <w:cs/>
        </w:rPr>
        <w:t xml:space="preserve">– </w:t>
      </w:r>
      <w:r w:rsidRPr="00DB501A">
        <w:rPr>
          <w:sz w:val="24"/>
          <w:szCs w:val="24"/>
        </w:rPr>
        <w:t>mas somente se tiver informações razoáveis e sustentáveis para fazê-lo; ou</w:t>
      </w:r>
      <w:bookmarkEnd w:id="872"/>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73" w:name="F56013581"/>
      <w:r w:rsidRPr="00DB501A">
        <w:rPr>
          <w:sz w:val="24"/>
          <w:szCs w:val="24"/>
        </w:rPr>
        <w:t xml:space="preserve">como zero </w:t>
      </w:r>
      <w:r w:rsidRPr="00DB501A">
        <w:rPr>
          <w:sz w:val="24"/>
          <w:szCs w:val="24"/>
          <w:cs/>
        </w:rPr>
        <w:t xml:space="preserve">– </w:t>
      </w:r>
      <w:r w:rsidRPr="00DB501A">
        <w:rPr>
          <w:sz w:val="24"/>
          <w:szCs w:val="24"/>
        </w:rPr>
        <w:t xml:space="preserve">salvo se </w:t>
      </w:r>
      <w:r w:rsidR="0073301A">
        <w:rPr>
          <w:sz w:val="24"/>
          <w:szCs w:val="24"/>
        </w:rPr>
        <w:t>a alínea</w:t>
      </w:r>
      <w:r w:rsidRPr="00DB501A">
        <w:rPr>
          <w:sz w:val="24"/>
          <w:szCs w:val="24"/>
        </w:rPr>
        <w:t xml:space="preserve"> (c) se aplicar; e</w:t>
      </w:r>
      <w:bookmarkEnd w:id="873"/>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874" w:name="F56013583"/>
      <w:r w:rsidRPr="00DB501A">
        <w:rPr>
          <w:sz w:val="24"/>
          <w:szCs w:val="24"/>
        </w:rPr>
        <w:t xml:space="preserve">para contratos de seguro com características de participação direta aos quais se aplica o </w:t>
      </w:r>
      <w:r w:rsidR="00D416EF" w:rsidRPr="00D416EF">
        <w:rPr>
          <w:sz w:val="24"/>
          <w:szCs w:val="24"/>
        </w:rPr>
        <w:t>item</w:t>
      </w:r>
      <w:r w:rsidRPr="00DB501A">
        <w:rPr>
          <w:sz w:val="24"/>
          <w:szCs w:val="24"/>
        </w:rPr>
        <w:t xml:space="preserve"> B134</w:t>
      </w:r>
      <w:r w:rsidRPr="00DB501A">
        <w:rPr>
          <w:sz w:val="24"/>
          <w:szCs w:val="24"/>
          <w:cs/>
        </w:rPr>
        <w:t xml:space="preserve"> – </w:t>
      </w:r>
      <w:r w:rsidRPr="00DB501A">
        <w:rPr>
          <w:sz w:val="24"/>
          <w:szCs w:val="24"/>
        </w:rPr>
        <w:t xml:space="preserve">equivalente ao valor acumulado reconhecido </w:t>
      </w:r>
      <w:r w:rsidR="0073301A">
        <w:rPr>
          <w:sz w:val="24"/>
          <w:szCs w:val="24"/>
        </w:rPr>
        <w:t>no</w:t>
      </w:r>
      <w:r w:rsidRPr="00DB501A">
        <w:rPr>
          <w:sz w:val="24"/>
          <w:szCs w:val="24"/>
        </w:rPr>
        <w:t xml:space="preserve"> resultado abrangente dos itens subjacentes.</w:t>
      </w:r>
      <w:bookmarkEnd w:id="874"/>
    </w:p>
    <w:p w:rsidR="001026E4" w:rsidRDefault="001026E4" w:rsidP="00652E19">
      <w:pPr>
        <w:pStyle w:val="IASBNormalnparaL1"/>
        <w:spacing w:before="0"/>
        <w:ind w:left="0" w:firstLine="0"/>
        <w:rPr>
          <w:sz w:val="24"/>
          <w:szCs w:val="24"/>
        </w:rPr>
      </w:pPr>
    </w:p>
    <w:p w:rsidR="00500781" w:rsidRDefault="00500781" w:rsidP="00500781">
      <w:pPr>
        <w:pStyle w:val="IASBSectionTitle3Ind"/>
        <w:spacing w:before="0" w:after="0"/>
        <w:ind w:left="0"/>
        <w:jc w:val="both"/>
        <w:rPr>
          <w:rFonts w:ascii="Times New Roman" w:hAnsi="Times New Roman" w:cs="Times New Roman"/>
          <w:sz w:val="24"/>
          <w:szCs w:val="24"/>
        </w:rPr>
      </w:pPr>
      <w:r>
        <w:rPr>
          <w:rFonts w:ascii="Times New Roman" w:hAnsi="Times New Roman" w:cs="Times New Roman"/>
          <w:sz w:val="24"/>
          <w:szCs w:val="24"/>
        </w:rPr>
        <w:t>Ativo de aquisição de fluxos de caixa de seguros</w:t>
      </w:r>
    </w:p>
    <w:p w:rsidR="00500781" w:rsidRDefault="00500781" w:rsidP="00652E19">
      <w:pPr>
        <w:pStyle w:val="IASBNormalnparaL1"/>
        <w:spacing w:before="0"/>
        <w:ind w:left="0" w:firstLine="0"/>
        <w:rPr>
          <w:sz w:val="24"/>
          <w:szCs w:val="24"/>
        </w:rPr>
      </w:pPr>
    </w:p>
    <w:p w:rsidR="00652E19" w:rsidRPr="008707C4" w:rsidRDefault="00652E19" w:rsidP="00500781">
      <w:pPr>
        <w:pStyle w:val="NormalWeb"/>
        <w:ind w:left="567" w:hanging="567"/>
        <w:jc w:val="both"/>
      </w:pPr>
      <w:r w:rsidRPr="00E63CAE">
        <w:t>C24A</w:t>
      </w:r>
      <w:r w:rsidR="00500781">
        <w:t>.</w:t>
      </w:r>
      <w:r w:rsidRPr="00E63CAE">
        <w:t xml:space="preserve"> Ao aplicar a abordagem do valor justo para um ativo </w:t>
      </w:r>
      <w:r>
        <w:t>de</w:t>
      </w:r>
      <w:r w:rsidRPr="00E63CAE">
        <w:t xml:space="preserve"> </w:t>
      </w:r>
      <w:r>
        <w:t xml:space="preserve">aquisição de </w:t>
      </w:r>
      <w:r w:rsidRPr="00E63CAE">
        <w:t xml:space="preserve">fluxos de caixa de seguros (ver </w:t>
      </w:r>
      <w:r>
        <w:t>item</w:t>
      </w:r>
      <w:r w:rsidRPr="00E63CAE">
        <w:t xml:space="preserve"> C5B(b)), na data de transição, </w:t>
      </w:r>
      <w:r w:rsidRPr="008707C4">
        <w:t>a entidade</w:t>
      </w:r>
      <w:r w:rsidRPr="00E63CAE">
        <w:t xml:space="preserve"> deve determinar um ativo para fluxos de caixa de aquisição de seguros em uma quantia igual aos fluxos de caixa d</w:t>
      </w:r>
      <w:r w:rsidR="00500781">
        <w:t>a</w:t>
      </w:r>
      <w:r w:rsidRPr="00E63CAE">
        <w:t xml:space="preserve"> aquisição de seguros em que a entidade incorreria na data de transição para os direitos de obtenção:</w:t>
      </w:r>
    </w:p>
    <w:p w:rsidR="00652E19" w:rsidRPr="008707C4" w:rsidRDefault="00652E19" w:rsidP="00500781">
      <w:pPr>
        <w:pStyle w:val="NormalWeb"/>
        <w:ind w:left="1134" w:hanging="567"/>
        <w:jc w:val="both"/>
      </w:pPr>
      <w:r w:rsidRPr="00E63CAE">
        <w:t xml:space="preserve">(a) </w:t>
      </w:r>
      <w:r w:rsidR="00500781">
        <w:tab/>
      </w:r>
      <w:r w:rsidRPr="00E63CAE">
        <w:t>recuperações de fluxos de caixa para aquisição de seguros de prêmios de contratos de seguros emitidos antes da data de transição, mas não reconhecidos na data de transição;</w:t>
      </w:r>
    </w:p>
    <w:p w:rsidR="00652E19" w:rsidRPr="008707C4" w:rsidRDefault="00652E19" w:rsidP="00500781">
      <w:pPr>
        <w:pStyle w:val="NormalWeb"/>
        <w:ind w:left="1134" w:hanging="567"/>
        <w:jc w:val="both"/>
      </w:pPr>
      <w:r w:rsidRPr="00E63CAE">
        <w:t xml:space="preserve">(b) </w:t>
      </w:r>
      <w:r w:rsidR="00500781">
        <w:tab/>
      </w:r>
      <w:r w:rsidRPr="00E63CAE">
        <w:t>contratos de seguro futuros que sejam renovações de contratos de seguro reconhecidos na data da transação e contratos de seguro descritos em (a); e</w:t>
      </w:r>
    </w:p>
    <w:p w:rsidR="00652E19" w:rsidRPr="008707C4" w:rsidRDefault="00652E19" w:rsidP="00500781">
      <w:pPr>
        <w:pStyle w:val="NormalWeb"/>
        <w:ind w:left="1134" w:hanging="567"/>
        <w:jc w:val="both"/>
      </w:pPr>
      <w:r w:rsidRPr="00E63CAE">
        <w:t xml:space="preserve">(c) </w:t>
      </w:r>
      <w:r w:rsidR="00500781">
        <w:tab/>
      </w:r>
      <w:r w:rsidRPr="00E63CAE">
        <w:t>contratos de seguro futuros, exceto aqueles em (b), após a data da transação sem pagar novamente os fluxos de caixa de aquisição de seguro que o adquirente já pagou e que são diretamente atribuíveis à carteira relacionada de contratos de seguro.</w:t>
      </w:r>
    </w:p>
    <w:p w:rsidR="00652E19" w:rsidRPr="008707C4" w:rsidRDefault="00652E19" w:rsidP="00500781">
      <w:pPr>
        <w:pStyle w:val="NormalWeb"/>
        <w:ind w:left="567" w:hanging="567"/>
        <w:jc w:val="both"/>
      </w:pPr>
      <w:r w:rsidRPr="00E63CAE">
        <w:t>C24B</w:t>
      </w:r>
      <w:r w:rsidR="00500781">
        <w:t>.</w:t>
      </w:r>
      <w:r w:rsidRPr="00E63CAE">
        <w:t xml:space="preserve"> Na data de transição, a entidade deverá excluir da mensuração de quaisquer grupos de contratos de seguro o valor de qualquer ativo para os fluxos de caixa de aquisição de seguro.</w:t>
      </w: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75" w:name="F56013585"/>
      <w:r w:rsidRPr="00DB501A">
        <w:rPr>
          <w:rFonts w:ascii="Times New Roman" w:hAnsi="Times New Roman" w:cs="Times New Roman"/>
          <w:sz w:val="24"/>
          <w:szCs w:val="24"/>
        </w:rPr>
        <w:t>Informações comparativas</w:t>
      </w:r>
      <w:bookmarkEnd w:id="875"/>
    </w:p>
    <w:p w:rsidR="001026E4" w:rsidRPr="00DB501A" w:rsidRDefault="001026E4" w:rsidP="001835D5">
      <w:pPr>
        <w:pStyle w:val="IASBSectionTitle2Ind"/>
        <w:spacing w:before="0" w:after="0"/>
        <w:jc w:val="both"/>
        <w:rPr>
          <w:rFonts w:ascii="Times New Roman" w:hAnsi="Times New Roman" w:cs="Times New Roman"/>
          <w:sz w:val="24"/>
          <w:szCs w:val="24"/>
        </w:rPr>
      </w:pPr>
    </w:p>
    <w:p w:rsidR="00DB501A" w:rsidRDefault="00DB501A" w:rsidP="00F84903">
      <w:pPr>
        <w:pStyle w:val="IASBNormalnpara"/>
        <w:spacing w:before="0"/>
        <w:ind w:left="567" w:hanging="567"/>
        <w:rPr>
          <w:sz w:val="24"/>
          <w:szCs w:val="24"/>
        </w:rPr>
      </w:pPr>
      <w:r w:rsidRPr="00DB501A">
        <w:rPr>
          <w:sz w:val="24"/>
          <w:szCs w:val="24"/>
        </w:rPr>
        <w:t>C25</w:t>
      </w:r>
      <w:r w:rsidR="00C243C8">
        <w:rPr>
          <w:sz w:val="24"/>
          <w:szCs w:val="24"/>
        </w:rPr>
        <w:t>.</w:t>
      </w:r>
      <w:r w:rsidRPr="00DB501A">
        <w:rPr>
          <w:sz w:val="24"/>
          <w:szCs w:val="24"/>
        </w:rPr>
        <w:tab/>
      </w:r>
      <w:bookmarkStart w:id="876" w:name="F56013586"/>
      <w:r w:rsidRPr="00DB501A">
        <w:rPr>
          <w:sz w:val="24"/>
          <w:szCs w:val="24"/>
        </w:rPr>
        <w:t xml:space="preserve">Não obstante a referência ao período de relatório anual imediatamente precedente à data de aplicação inicial no </w:t>
      </w:r>
      <w:r w:rsidR="00D416EF" w:rsidRPr="00D416EF">
        <w:rPr>
          <w:sz w:val="24"/>
          <w:szCs w:val="24"/>
        </w:rPr>
        <w:t>item</w:t>
      </w:r>
      <w:r w:rsidRPr="00DB501A">
        <w:rPr>
          <w:sz w:val="24"/>
          <w:szCs w:val="24"/>
        </w:rPr>
        <w:t xml:space="preserve"> C2(b), </w:t>
      </w:r>
      <w:r w:rsidR="00117BF9">
        <w:rPr>
          <w:sz w:val="24"/>
          <w:szCs w:val="24"/>
        </w:rPr>
        <w:t>a entidade</w:t>
      </w:r>
      <w:r w:rsidRPr="00DB501A">
        <w:rPr>
          <w:sz w:val="24"/>
          <w:szCs w:val="24"/>
        </w:rPr>
        <w:t xml:space="preserve"> pode também apresentar informações comparativas ajustadas</w:t>
      </w:r>
      <w:r w:rsidR="004055B7">
        <w:rPr>
          <w:sz w:val="24"/>
          <w:szCs w:val="24"/>
        </w:rPr>
        <w:t>,</w:t>
      </w:r>
      <w:r w:rsidRPr="00DB501A">
        <w:rPr>
          <w:sz w:val="24"/>
          <w:szCs w:val="24"/>
        </w:rPr>
        <w:t xml:space="preserve"> aplicando </w:t>
      </w:r>
      <w:r w:rsidR="00117BF9">
        <w:rPr>
          <w:sz w:val="24"/>
          <w:szCs w:val="24"/>
        </w:rPr>
        <w:t>este pronunciamento</w:t>
      </w:r>
      <w:r w:rsidRPr="00DB501A">
        <w:rPr>
          <w:sz w:val="24"/>
          <w:szCs w:val="24"/>
        </w:rPr>
        <w:t xml:space="preserve"> para quaisquer períodos anteriores apresentados, mas não está obrigada a fazê-lo. Se </w:t>
      </w:r>
      <w:r w:rsidR="00117BF9">
        <w:rPr>
          <w:sz w:val="24"/>
          <w:szCs w:val="24"/>
        </w:rPr>
        <w:t>a entidade</w:t>
      </w:r>
      <w:r w:rsidRPr="00DB501A">
        <w:rPr>
          <w:sz w:val="24"/>
          <w:szCs w:val="24"/>
        </w:rPr>
        <w:t xml:space="preserve"> efetivamente apresentar informações comparativas ajustadas para quaisquer períodos anteriores, a referência ao </w:t>
      </w:r>
      <w:r w:rsidRPr="00DB501A">
        <w:rPr>
          <w:sz w:val="24"/>
          <w:szCs w:val="24"/>
          <w:cs/>
        </w:rPr>
        <w:t>“</w:t>
      </w:r>
      <w:r w:rsidRPr="00DB501A">
        <w:rPr>
          <w:sz w:val="24"/>
          <w:szCs w:val="24"/>
        </w:rPr>
        <w:t xml:space="preserve">início do período </w:t>
      </w:r>
      <w:r w:rsidRPr="00DB501A">
        <w:rPr>
          <w:sz w:val="24"/>
          <w:szCs w:val="24"/>
        </w:rPr>
        <w:lastRenderedPageBreak/>
        <w:t>de relatório anual imediatamente precedente à data de aplicação inicial</w:t>
      </w:r>
      <w:r w:rsidRPr="00DB501A">
        <w:rPr>
          <w:sz w:val="24"/>
          <w:szCs w:val="24"/>
          <w:cs/>
        </w:rPr>
        <w:t xml:space="preserve">” </w:t>
      </w:r>
      <w:r w:rsidRPr="00DB501A">
        <w:rPr>
          <w:sz w:val="24"/>
          <w:szCs w:val="24"/>
        </w:rPr>
        <w:t xml:space="preserve">no </w:t>
      </w:r>
      <w:r w:rsidR="00D416EF" w:rsidRPr="00D416EF">
        <w:rPr>
          <w:sz w:val="24"/>
          <w:szCs w:val="24"/>
        </w:rPr>
        <w:t>ite</w:t>
      </w:r>
      <w:r w:rsidR="004055B7">
        <w:rPr>
          <w:sz w:val="24"/>
          <w:szCs w:val="24"/>
        </w:rPr>
        <w:t>m</w:t>
      </w:r>
      <w:r w:rsidRPr="00DB501A">
        <w:rPr>
          <w:sz w:val="24"/>
          <w:szCs w:val="24"/>
        </w:rPr>
        <w:t xml:space="preserve"> C2(b) </w:t>
      </w:r>
      <w:r w:rsidR="004055B7">
        <w:rPr>
          <w:sz w:val="24"/>
          <w:szCs w:val="24"/>
        </w:rPr>
        <w:t xml:space="preserve">deve </w:t>
      </w:r>
      <w:r w:rsidRPr="00DB501A">
        <w:rPr>
          <w:sz w:val="24"/>
          <w:szCs w:val="24"/>
        </w:rPr>
        <w:t xml:space="preserve">ser lida como </w:t>
      </w:r>
      <w:r w:rsidRPr="00DB501A">
        <w:rPr>
          <w:sz w:val="24"/>
          <w:szCs w:val="24"/>
          <w:cs/>
        </w:rPr>
        <w:t>“</w:t>
      </w:r>
      <w:r w:rsidRPr="00DB501A">
        <w:rPr>
          <w:sz w:val="24"/>
          <w:szCs w:val="24"/>
        </w:rPr>
        <w:t>o início do período comparativo mais antigo apresentado</w:t>
      </w:r>
      <w:r w:rsidRPr="00DB501A">
        <w:rPr>
          <w:sz w:val="24"/>
          <w:szCs w:val="24"/>
          <w:cs/>
        </w:rPr>
        <w:t>”</w:t>
      </w:r>
      <w:r w:rsidRPr="00DB501A">
        <w:rPr>
          <w:sz w:val="24"/>
          <w:szCs w:val="24"/>
        </w:rPr>
        <w:t>.</w:t>
      </w:r>
      <w:bookmarkEnd w:id="876"/>
    </w:p>
    <w:p w:rsidR="001026E4" w:rsidRPr="00DB501A" w:rsidRDefault="001026E4"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C26</w:t>
      </w:r>
      <w:r w:rsidR="00C243C8">
        <w:rPr>
          <w:sz w:val="24"/>
          <w:szCs w:val="24"/>
        </w:rPr>
        <w:t>.</w:t>
      </w:r>
      <w:r w:rsidRPr="00DB501A">
        <w:rPr>
          <w:sz w:val="24"/>
          <w:szCs w:val="24"/>
        </w:rPr>
        <w:tab/>
      </w:r>
      <w:bookmarkStart w:id="877" w:name="F56013587"/>
      <w:r w:rsidR="00117BF9">
        <w:rPr>
          <w:sz w:val="24"/>
          <w:szCs w:val="24"/>
        </w:rPr>
        <w:t>A entidade</w:t>
      </w:r>
      <w:r w:rsidRPr="00DB501A">
        <w:rPr>
          <w:sz w:val="24"/>
          <w:szCs w:val="24"/>
        </w:rPr>
        <w:t xml:space="preserve"> não está obrigada a fornecer as divulgações especificadas nos </w:t>
      </w:r>
      <w:r w:rsidR="00D416EF" w:rsidRPr="00D416EF">
        <w:rPr>
          <w:sz w:val="24"/>
          <w:szCs w:val="24"/>
        </w:rPr>
        <w:t>itens</w:t>
      </w:r>
      <w:r w:rsidRPr="00DB501A">
        <w:rPr>
          <w:sz w:val="24"/>
          <w:szCs w:val="24"/>
        </w:rPr>
        <w:t xml:space="preserve"> 93</w:t>
      </w:r>
      <w:r w:rsidR="003F330A" w:rsidRPr="003F330A">
        <w:rPr>
          <w:sz w:val="24"/>
          <w:szCs w:val="24"/>
          <w:cs/>
        </w:rPr>
        <w:t xml:space="preserve"> a </w:t>
      </w:r>
      <w:r w:rsidRPr="00DB501A">
        <w:rPr>
          <w:sz w:val="24"/>
          <w:szCs w:val="24"/>
        </w:rPr>
        <w:t>132 para qualquer período apresentando antes do início do período de relatório anual imediatamente precedente à data de aplicação inicial.</w:t>
      </w:r>
      <w:bookmarkEnd w:id="877"/>
    </w:p>
    <w:p w:rsidR="00F84903" w:rsidRPr="00DB501A" w:rsidRDefault="00F84903" w:rsidP="00F84903">
      <w:pPr>
        <w:pStyle w:val="IASBNormalnpara"/>
        <w:spacing w:before="0"/>
        <w:ind w:left="567" w:hanging="567"/>
        <w:rPr>
          <w:sz w:val="24"/>
          <w:szCs w:val="24"/>
        </w:rPr>
      </w:pPr>
    </w:p>
    <w:p w:rsidR="00DB501A" w:rsidRDefault="00DB501A" w:rsidP="00F84903">
      <w:pPr>
        <w:pStyle w:val="IASBNormalnpara"/>
        <w:spacing w:before="0"/>
        <w:ind w:left="567" w:hanging="567"/>
        <w:rPr>
          <w:sz w:val="24"/>
          <w:szCs w:val="24"/>
        </w:rPr>
      </w:pPr>
      <w:r w:rsidRPr="00DB501A">
        <w:rPr>
          <w:sz w:val="24"/>
          <w:szCs w:val="24"/>
        </w:rPr>
        <w:t>C27</w:t>
      </w:r>
      <w:r w:rsidR="00C243C8">
        <w:rPr>
          <w:sz w:val="24"/>
          <w:szCs w:val="24"/>
        </w:rPr>
        <w:t>.</w:t>
      </w:r>
      <w:r w:rsidRPr="00DB501A">
        <w:rPr>
          <w:sz w:val="24"/>
          <w:szCs w:val="24"/>
        </w:rPr>
        <w:tab/>
      </w:r>
      <w:bookmarkStart w:id="878" w:name="F56013588"/>
      <w:r w:rsidRPr="00DB501A">
        <w:rPr>
          <w:sz w:val="24"/>
          <w:szCs w:val="24"/>
        </w:rPr>
        <w:t xml:space="preserve">Se </w:t>
      </w:r>
      <w:r w:rsidR="00117BF9">
        <w:rPr>
          <w:sz w:val="24"/>
          <w:szCs w:val="24"/>
        </w:rPr>
        <w:t>a entidade</w:t>
      </w:r>
      <w:r w:rsidRPr="00DB501A">
        <w:rPr>
          <w:sz w:val="24"/>
          <w:szCs w:val="24"/>
        </w:rPr>
        <w:t xml:space="preserve"> apresentar informações comparativas não ajustadas e divulgações para quaisquer períodos anteriores, ela </w:t>
      </w:r>
      <w:r w:rsidR="004055B7">
        <w:rPr>
          <w:sz w:val="24"/>
          <w:szCs w:val="24"/>
        </w:rPr>
        <w:t xml:space="preserve">deve </w:t>
      </w:r>
      <w:r w:rsidRPr="00DB501A">
        <w:rPr>
          <w:sz w:val="24"/>
          <w:szCs w:val="24"/>
        </w:rPr>
        <w:t xml:space="preserve">identificar claramente as informações que não foram ajustadas, </w:t>
      </w:r>
      <w:r w:rsidR="004055B7">
        <w:rPr>
          <w:sz w:val="24"/>
          <w:szCs w:val="24"/>
        </w:rPr>
        <w:t xml:space="preserve">deve </w:t>
      </w:r>
      <w:r w:rsidRPr="00DB501A">
        <w:rPr>
          <w:sz w:val="24"/>
          <w:szCs w:val="24"/>
        </w:rPr>
        <w:t xml:space="preserve">divulgar que elas foram </w:t>
      </w:r>
      <w:r w:rsidR="004055B7">
        <w:rPr>
          <w:sz w:val="24"/>
          <w:szCs w:val="24"/>
        </w:rPr>
        <w:t>elabo</w:t>
      </w:r>
      <w:r w:rsidRPr="00DB501A">
        <w:rPr>
          <w:sz w:val="24"/>
          <w:szCs w:val="24"/>
        </w:rPr>
        <w:t xml:space="preserve">radas em base diferente e </w:t>
      </w:r>
      <w:r w:rsidR="004055B7">
        <w:rPr>
          <w:sz w:val="24"/>
          <w:szCs w:val="24"/>
        </w:rPr>
        <w:t xml:space="preserve">deve </w:t>
      </w:r>
      <w:r w:rsidRPr="00DB501A">
        <w:rPr>
          <w:sz w:val="24"/>
          <w:szCs w:val="24"/>
        </w:rPr>
        <w:t>explicar essa base.</w:t>
      </w:r>
      <w:bookmarkEnd w:id="878"/>
    </w:p>
    <w:p w:rsidR="001026E4" w:rsidRPr="00DB501A" w:rsidRDefault="001026E4" w:rsidP="001835D5">
      <w:pPr>
        <w:pStyle w:val="IASBNormalnpara"/>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C28</w:t>
      </w:r>
      <w:r w:rsidR="00C243C8">
        <w:rPr>
          <w:sz w:val="24"/>
          <w:szCs w:val="24"/>
        </w:rPr>
        <w:t>.</w:t>
      </w:r>
      <w:r w:rsidRPr="00DB501A">
        <w:rPr>
          <w:sz w:val="24"/>
          <w:szCs w:val="24"/>
        </w:rPr>
        <w:tab/>
      </w:r>
      <w:bookmarkStart w:id="879" w:name="F56013589"/>
      <w:r w:rsidR="00117BF9">
        <w:rPr>
          <w:sz w:val="24"/>
          <w:szCs w:val="24"/>
        </w:rPr>
        <w:t>A entidade</w:t>
      </w:r>
      <w:r w:rsidRPr="00DB501A">
        <w:rPr>
          <w:sz w:val="24"/>
          <w:szCs w:val="24"/>
        </w:rPr>
        <w:t xml:space="preserve"> não precisa divulgar informações não publicadas anteriormente sobre desenvolvimento de sinistros que ocorreram há mais de cinco anos antes do final do período de relatório anual em que a entidade aplica pela primeira vez </w:t>
      </w:r>
      <w:r w:rsidR="00117BF9">
        <w:rPr>
          <w:sz w:val="24"/>
          <w:szCs w:val="24"/>
        </w:rPr>
        <w:t>este pronunciamento</w:t>
      </w:r>
      <w:r w:rsidRPr="00DB501A">
        <w:rPr>
          <w:sz w:val="24"/>
          <w:szCs w:val="24"/>
        </w:rPr>
        <w:t xml:space="preserve">. Contudo, se </w:t>
      </w:r>
      <w:r w:rsidR="00117BF9">
        <w:rPr>
          <w:sz w:val="24"/>
          <w:szCs w:val="24"/>
        </w:rPr>
        <w:t>a entidade</w:t>
      </w:r>
      <w:r w:rsidRPr="00DB501A">
        <w:rPr>
          <w:sz w:val="24"/>
          <w:szCs w:val="24"/>
        </w:rPr>
        <w:t xml:space="preserve"> não divulgar essas informações, ela </w:t>
      </w:r>
      <w:r w:rsidR="004055B7">
        <w:rPr>
          <w:sz w:val="24"/>
          <w:szCs w:val="24"/>
        </w:rPr>
        <w:t xml:space="preserve">deve </w:t>
      </w:r>
      <w:r w:rsidRPr="00DB501A">
        <w:rPr>
          <w:sz w:val="24"/>
          <w:szCs w:val="24"/>
        </w:rPr>
        <w:t>divulgar esse fato.</w:t>
      </w:r>
      <w:bookmarkEnd w:id="879"/>
    </w:p>
    <w:p w:rsidR="001026E4" w:rsidRPr="00DB501A" w:rsidRDefault="001026E4" w:rsidP="001835D5">
      <w:pPr>
        <w:pStyle w:val="IASBNormalnpara"/>
        <w:spacing w:before="0"/>
        <w:rPr>
          <w:sz w:val="24"/>
          <w:szCs w:val="24"/>
        </w:rPr>
      </w:pPr>
    </w:p>
    <w:p w:rsidR="00DB501A" w:rsidRDefault="00DB501A" w:rsidP="00DC2184">
      <w:pPr>
        <w:pStyle w:val="IASBSectionTitle3Ind"/>
        <w:spacing w:before="0" w:after="0"/>
        <w:ind w:left="567"/>
        <w:jc w:val="both"/>
        <w:rPr>
          <w:rFonts w:ascii="Times New Roman" w:hAnsi="Times New Roman" w:cs="Times New Roman"/>
          <w:sz w:val="24"/>
          <w:szCs w:val="24"/>
        </w:rPr>
      </w:pPr>
      <w:bookmarkStart w:id="880" w:name="F56013591"/>
      <w:r w:rsidRPr="00DB501A">
        <w:rPr>
          <w:rFonts w:ascii="Times New Roman" w:hAnsi="Times New Roman" w:cs="Times New Roman"/>
          <w:sz w:val="24"/>
          <w:szCs w:val="24"/>
        </w:rPr>
        <w:t>Redesignação de ativos financeiros</w:t>
      </w:r>
      <w:bookmarkEnd w:id="880"/>
    </w:p>
    <w:p w:rsidR="001026E4" w:rsidRPr="00DB501A" w:rsidRDefault="001026E4" w:rsidP="001835D5">
      <w:pPr>
        <w:pStyle w:val="IASBSectionTitle2Ind"/>
        <w:spacing w:before="0" w:after="0"/>
        <w:jc w:val="both"/>
        <w:rPr>
          <w:rFonts w:ascii="Times New Roman" w:hAnsi="Times New Roman" w:cs="Times New Roman"/>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C29</w:t>
      </w:r>
      <w:r w:rsidR="00C243C8">
        <w:rPr>
          <w:sz w:val="24"/>
          <w:szCs w:val="24"/>
        </w:rPr>
        <w:t>.</w:t>
      </w:r>
      <w:r w:rsidRPr="00DB501A">
        <w:rPr>
          <w:sz w:val="24"/>
          <w:szCs w:val="24"/>
        </w:rPr>
        <w:tab/>
      </w:r>
      <w:bookmarkStart w:id="881" w:name="F56013592"/>
      <w:r w:rsidRPr="00DB501A">
        <w:rPr>
          <w:sz w:val="24"/>
          <w:szCs w:val="24"/>
        </w:rPr>
        <w:t>Na data de aplicação inicial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que tenha aplicado </w:t>
      </w:r>
      <w:r w:rsidR="00A3478F" w:rsidRPr="00A3478F">
        <w:rPr>
          <w:sz w:val="24"/>
          <w:szCs w:val="24"/>
        </w:rPr>
        <w:t>o CPC 48</w:t>
      </w:r>
      <w:r w:rsidRPr="00DB501A">
        <w:rPr>
          <w:sz w:val="24"/>
          <w:szCs w:val="24"/>
        </w:rPr>
        <w:t xml:space="preserve"> a períodos de relatórios anuais antes da aplicação inicial d</w:t>
      </w:r>
      <w:r w:rsidR="00117BF9">
        <w:rPr>
          <w:sz w:val="24"/>
          <w:szCs w:val="24"/>
        </w:rPr>
        <w:t>este pronunciamento</w:t>
      </w:r>
      <w:r w:rsidRPr="00DB501A">
        <w:rPr>
          <w:sz w:val="24"/>
          <w:szCs w:val="24"/>
        </w:rPr>
        <w:t>:</w:t>
      </w:r>
      <w:bookmarkEnd w:id="88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82" w:name="F56013595"/>
      <w:r w:rsidRPr="00DB501A">
        <w:rPr>
          <w:sz w:val="24"/>
          <w:szCs w:val="24"/>
        </w:rPr>
        <w:t xml:space="preserve">pode reavaliar se </w:t>
      </w:r>
      <w:r w:rsidR="004055B7">
        <w:rPr>
          <w:sz w:val="24"/>
          <w:szCs w:val="24"/>
        </w:rPr>
        <w:t>o</w:t>
      </w:r>
      <w:r w:rsidRPr="00DB501A">
        <w:rPr>
          <w:sz w:val="24"/>
          <w:szCs w:val="24"/>
        </w:rPr>
        <w:t xml:space="preserve"> ativo financeiro elegível atende à condição do </w:t>
      </w:r>
      <w:r w:rsidR="00D416EF" w:rsidRPr="00D416EF">
        <w:rPr>
          <w:sz w:val="24"/>
          <w:szCs w:val="24"/>
        </w:rPr>
        <w:t>item</w:t>
      </w:r>
      <w:r w:rsidRPr="00DB501A">
        <w:rPr>
          <w:sz w:val="24"/>
          <w:szCs w:val="24"/>
        </w:rPr>
        <w:t xml:space="preserve"> 4.1.2(a) ou do </w:t>
      </w:r>
      <w:r w:rsidR="00D416EF" w:rsidRPr="00D416EF">
        <w:rPr>
          <w:sz w:val="24"/>
          <w:szCs w:val="24"/>
        </w:rPr>
        <w:t>item</w:t>
      </w:r>
      <w:r w:rsidRPr="00DB501A">
        <w:rPr>
          <w:sz w:val="24"/>
          <w:szCs w:val="24"/>
        </w:rPr>
        <w:t xml:space="preserve"> 4.1.2A(a) d</w:t>
      </w:r>
      <w:r w:rsidR="00A3478F" w:rsidRPr="00A3478F">
        <w:rPr>
          <w:sz w:val="24"/>
          <w:szCs w:val="24"/>
        </w:rPr>
        <w:t>o CPC 48</w:t>
      </w:r>
      <w:r w:rsidRPr="00DB501A">
        <w:rPr>
          <w:sz w:val="24"/>
          <w:szCs w:val="24"/>
        </w:rPr>
        <w:t xml:space="preserve">. </w:t>
      </w:r>
      <w:r w:rsidR="004055B7">
        <w:rPr>
          <w:sz w:val="24"/>
          <w:szCs w:val="24"/>
        </w:rPr>
        <w:t>O</w:t>
      </w:r>
      <w:r w:rsidRPr="00DB501A">
        <w:rPr>
          <w:sz w:val="24"/>
          <w:szCs w:val="24"/>
        </w:rPr>
        <w:t xml:space="preserve"> ativo financeiro é elegível somente se o ativo financeiro não for mantido em relação </w:t>
      </w:r>
      <w:r w:rsidR="004055B7">
        <w:rPr>
          <w:sz w:val="24"/>
          <w:szCs w:val="24"/>
        </w:rPr>
        <w:t>à</w:t>
      </w:r>
      <w:r w:rsidRPr="00DB501A">
        <w:rPr>
          <w:sz w:val="24"/>
          <w:szCs w:val="24"/>
        </w:rPr>
        <w:t xml:space="preserve"> atividade que não esteja associada a contratos dentro do alcance d</w:t>
      </w:r>
      <w:r w:rsidR="00117BF9">
        <w:rPr>
          <w:sz w:val="24"/>
          <w:szCs w:val="24"/>
        </w:rPr>
        <w:t>este pronunciamento</w:t>
      </w:r>
      <w:r w:rsidRPr="00DB501A">
        <w:rPr>
          <w:sz w:val="24"/>
          <w:szCs w:val="24"/>
        </w:rPr>
        <w:t>. Exemplos de ativos financeiros que não seriam elegíveis para reavaliação são ativos financeiros mantidos em relação a atividades bancárias ou ativos financeiros mantidos em fundos referentes a contratos de investimento que estão fora do alcance d</w:t>
      </w:r>
      <w:r w:rsidR="00117BF9">
        <w:rPr>
          <w:sz w:val="24"/>
          <w:szCs w:val="24"/>
        </w:rPr>
        <w:t>este pronunciamento</w:t>
      </w:r>
      <w:r w:rsidR="004055B7">
        <w:rPr>
          <w:sz w:val="24"/>
          <w:szCs w:val="24"/>
        </w:rPr>
        <w:t>;</w:t>
      </w:r>
      <w:bookmarkEnd w:id="882"/>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83" w:name="F56013597"/>
      <w:r w:rsidR="004055B7">
        <w:rPr>
          <w:sz w:val="24"/>
          <w:szCs w:val="24"/>
        </w:rPr>
        <w:t xml:space="preserve">deve </w:t>
      </w:r>
      <w:r w:rsidRPr="00DB501A">
        <w:rPr>
          <w:sz w:val="24"/>
          <w:szCs w:val="24"/>
        </w:rPr>
        <w:t xml:space="preserve">revogar sua designação anterior de ativo financeiro como mensurado ao valor justo por meio do resultado se a condição do </w:t>
      </w:r>
      <w:r w:rsidR="00D416EF" w:rsidRPr="00D416EF">
        <w:rPr>
          <w:sz w:val="24"/>
          <w:szCs w:val="24"/>
        </w:rPr>
        <w:t>item</w:t>
      </w:r>
      <w:r w:rsidRPr="00DB501A">
        <w:rPr>
          <w:sz w:val="24"/>
          <w:szCs w:val="24"/>
        </w:rPr>
        <w:t xml:space="preserve"> 4.1.5 d</w:t>
      </w:r>
      <w:r w:rsidR="00A3478F" w:rsidRPr="00A3478F">
        <w:rPr>
          <w:sz w:val="24"/>
          <w:szCs w:val="24"/>
        </w:rPr>
        <w:t>o CPC 48</w:t>
      </w:r>
      <w:r w:rsidRPr="00DB501A">
        <w:rPr>
          <w:sz w:val="24"/>
          <w:szCs w:val="24"/>
        </w:rPr>
        <w:t xml:space="preserve"> não for mais atendida devido à aplicação d</w:t>
      </w:r>
      <w:r w:rsidR="00117BF9">
        <w:rPr>
          <w:sz w:val="24"/>
          <w:szCs w:val="24"/>
        </w:rPr>
        <w:t>este pronunciamento</w:t>
      </w:r>
      <w:bookmarkEnd w:id="883"/>
      <w:r w:rsidR="004055B7">
        <w:rPr>
          <w:sz w:val="24"/>
          <w:szCs w:val="24"/>
        </w:rPr>
        <w:t>;</w:t>
      </w:r>
    </w:p>
    <w:p w:rsidR="00DB501A" w:rsidRPr="00DB501A" w:rsidRDefault="00DB501A" w:rsidP="00DC2184">
      <w:pPr>
        <w:pStyle w:val="IASBNormalL1"/>
        <w:spacing w:before="0" w:after="120"/>
        <w:ind w:left="993" w:hanging="426"/>
        <w:rPr>
          <w:sz w:val="24"/>
          <w:szCs w:val="24"/>
        </w:rPr>
      </w:pPr>
      <w:r w:rsidRPr="00DB501A">
        <w:rPr>
          <w:sz w:val="24"/>
          <w:szCs w:val="24"/>
        </w:rPr>
        <w:t>(c)</w:t>
      </w:r>
      <w:r w:rsidRPr="00DB501A">
        <w:rPr>
          <w:sz w:val="24"/>
          <w:szCs w:val="24"/>
        </w:rPr>
        <w:tab/>
      </w:r>
      <w:bookmarkStart w:id="884" w:name="F56013599"/>
      <w:r w:rsidRPr="00DB501A">
        <w:rPr>
          <w:sz w:val="24"/>
          <w:szCs w:val="24"/>
        </w:rPr>
        <w:t xml:space="preserve">pode designar </w:t>
      </w:r>
      <w:r w:rsidR="004055B7">
        <w:rPr>
          <w:sz w:val="24"/>
          <w:szCs w:val="24"/>
        </w:rPr>
        <w:t>o</w:t>
      </w:r>
      <w:r w:rsidR="008A3705">
        <w:rPr>
          <w:sz w:val="24"/>
          <w:szCs w:val="24"/>
        </w:rPr>
        <w:t xml:space="preserve"> </w:t>
      </w:r>
      <w:r w:rsidRPr="00DB501A">
        <w:rPr>
          <w:sz w:val="24"/>
          <w:szCs w:val="24"/>
        </w:rPr>
        <w:t xml:space="preserve">ativo financeiro como mensurado ao valor justo por meio do resultado se a condição do </w:t>
      </w:r>
      <w:r w:rsidR="00D416EF" w:rsidRPr="00D416EF">
        <w:rPr>
          <w:sz w:val="24"/>
          <w:szCs w:val="24"/>
        </w:rPr>
        <w:t>item</w:t>
      </w:r>
      <w:r w:rsidRPr="00DB501A">
        <w:rPr>
          <w:sz w:val="24"/>
          <w:szCs w:val="24"/>
        </w:rPr>
        <w:t xml:space="preserve"> 4.1.5 d</w:t>
      </w:r>
      <w:r w:rsidR="00A3478F" w:rsidRPr="00A3478F">
        <w:rPr>
          <w:sz w:val="24"/>
          <w:szCs w:val="24"/>
        </w:rPr>
        <w:t>o CPC 48</w:t>
      </w:r>
      <w:r w:rsidRPr="00DB501A">
        <w:rPr>
          <w:sz w:val="24"/>
          <w:szCs w:val="24"/>
        </w:rPr>
        <w:t xml:space="preserve"> for atendida</w:t>
      </w:r>
      <w:r w:rsidR="004055B7">
        <w:rPr>
          <w:sz w:val="24"/>
          <w:szCs w:val="24"/>
        </w:rPr>
        <w:t>;</w:t>
      </w:r>
      <w:bookmarkEnd w:id="884"/>
    </w:p>
    <w:p w:rsidR="00DB501A" w:rsidRPr="00DB501A" w:rsidRDefault="00DB501A" w:rsidP="00DC2184">
      <w:pPr>
        <w:pStyle w:val="IASBNormalL1"/>
        <w:spacing w:before="0" w:after="120"/>
        <w:ind w:left="993" w:hanging="426"/>
        <w:rPr>
          <w:sz w:val="24"/>
          <w:szCs w:val="24"/>
        </w:rPr>
      </w:pPr>
      <w:r w:rsidRPr="00DB501A">
        <w:rPr>
          <w:sz w:val="24"/>
          <w:szCs w:val="24"/>
        </w:rPr>
        <w:t>(d)</w:t>
      </w:r>
      <w:r w:rsidRPr="00DB501A">
        <w:rPr>
          <w:sz w:val="24"/>
          <w:szCs w:val="24"/>
        </w:rPr>
        <w:tab/>
      </w:r>
      <w:bookmarkStart w:id="885" w:name="F56013601"/>
      <w:r w:rsidRPr="00DB501A">
        <w:rPr>
          <w:sz w:val="24"/>
          <w:szCs w:val="24"/>
        </w:rPr>
        <w:t xml:space="preserve">pode designar </w:t>
      </w:r>
      <w:r w:rsidR="004055B7">
        <w:rPr>
          <w:sz w:val="24"/>
          <w:szCs w:val="24"/>
        </w:rPr>
        <w:t>o</w:t>
      </w:r>
      <w:r w:rsidRPr="00DB501A">
        <w:rPr>
          <w:sz w:val="24"/>
          <w:szCs w:val="24"/>
        </w:rPr>
        <w:t xml:space="preserve"> investimento em instrumento patrim</w:t>
      </w:r>
      <w:r w:rsidR="004055B7">
        <w:rPr>
          <w:sz w:val="24"/>
          <w:szCs w:val="24"/>
        </w:rPr>
        <w:t>onial</w:t>
      </w:r>
      <w:r w:rsidRPr="00DB501A">
        <w:rPr>
          <w:sz w:val="24"/>
          <w:szCs w:val="24"/>
        </w:rPr>
        <w:t xml:space="preserve"> como ao valor justo por meio </w:t>
      </w:r>
      <w:r w:rsidR="004055B7">
        <w:rPr>
          <w:sz w:val="24"/>
          <w:szCs w:val="24"/>
        </w:rPr>
        <w:t>do</w:t>
      </w:r>
      <w:r w:rsidRPr="00DB501A">
        <w:rPr>
          <w:sz w:val="24"/>
          <w:szCs w:val="24"/>
        </w:rPr>
        <w:t xml:space="preserve"> resultado abrangente</w:t>
      </w:r>
      <w:r w:rsidR="004055B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5.7.5 d</w:t>
      </w:r>
      <w:r w:rsidR="00A3478F" w:rsidRPr="00A3478F">
        <w:rPr>
          <w:sz w:val="24"/>
          <w:szCs w:val="24"/>
        </w:rPr>
        <w:t>o CPC 48</w:t>
      </w:r>
      <w:bookmarkEnd w:id="885"/>
      <w:r w:rsidR="004055B7">
        <w:rPr>
          <w:sz w:val="24"/>
          <w:szCs w:val="24"/>
        </w:rPr>
        <w:t>;</w:t>
      </w:r>
    </w:p>
    <w:p w:rsidR="00DB501A" w:rsidRDefault="00DB501A" w:rsidP="001E7F40">
      <w:pPr>
        <w:pStyle w:val="IASBNormalL1"/>
        <w:spacing w:before="0"/>
        <w:ind w:left="993" w:hanging="426"/>
        <w:rPr>
          <w:sz w:val="24"/>
          <w:szCs w:val="24"/>
        </w:rPr>
      </w:pPr>
      <w:r w:rsidRPr="00DB501A">
        <w:rPr>
          <w:sz w:val="24"/>
          <w:szCs w:val="24"/>
        </w:rPr>
        <w:t>(e)</w:t>
      </w:r>
      <w:r w:rsidRPr="00DB501A">
        <w:rPr>
          <w:sz w:val="24"/>
          <w:szCs w:val="24"/>
        </w:rPr>
        <w:tab/>
      </w:r>
      <w:bookmarkStart w:id="886" w:name="F56013603"/>
      <w:r w:rsidRPr="00DB501A">
        <w:rPr>
          <w:sz w:val="24"/>
          <w:szCs w:val="24"/>
        </w:rPr>
        <w:t>pode revogar sua designação anterior de investimento em instrumento patrim</w:t>
      </w:r>
      <w:r w:rsidR="004055B7">
        <w:rPr>
          <w:sz w:val="24"/>
          <w:szCs w:val="24"/>
        </w:rPr>
        <w:t>onial</w:t>
      </w:r>
      <w:r w:rsidRPr="00DB501A">
        <w:rPr>
          <w:sz w:val="24"/>
          <w:szCs w:val="24"/>
        </w:rPr>
        <w:t xml:space="preserve"> como ao valor justo por meio </w:t>
      </w:r>
      <w:r w:rsidR="004055B7">
        <w:rPr>
          <w:sz w:val="24"/>
          <w:szCs w:val="24"/>
        </w:rPr>
        <w:t>do</w:t>
      </w:r>
      <w:r w:rsidRPr="00DB501A">
        <w:rPr>
          <w:sz w:val="24"/>
          <w:szCs w:val="24"/>
        </w:rPr>
        <w:t xml:space="preserve"> resultado abrangente</w:t>
      </w:r>
      <w:r w:rsidR="004055B7">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5.7.5 d</w:t>
      </w:r>
      <w:r w:rsidR="00A3478F" w:rsidRPr="00A3478F">
        <w:rPr>
          <w:sz w:val="24"/>
          <w:szCs w:val="24"/>
        </w:rPr>
        <w:t>o CPC 48</w:t>
      </w:r>
      <w:r w:rsidRPr="00DB501A">
        <w:rPr>
          <w:sz w:val="24"/>
          <w:szCs w:val="24"/>
        </w:rPr>
        <w:t>.</w:t>
      </w:r>
      <w:bookmarkEnd w:id="886"/>
    </w:p>
    <w:p w:rsidR="001026E4" w:rsidRPr="00DB501A" w:rsidRDefault="001026E4" w:rsidP="001835D5">
      <w:pPr>
        <w:pStyle w:val="IASBNormalnparaL1"/>
        <w:spacing w:before="0"/>
        <w:rPr>
          <w:sz w:val="24"/>
          <w:szCs w:val="24"/>
        </w:rPr>
      </w:pPr>
    </w:p>
    <w:p w:rsidR="00DB501A" w:rsidRDefault="00DB501A" w:rsidP="00F84903">
      <w:pPr>
        <w:pStyle w:val="IASBNormalnpara"/>
        <w:spacing w:before="0"/>
        <w:ind w:left="567" w:hanging="567"/>
        <w:rPr>
          <w:sz w:val="24"/>
          <w:szCs w:val="24"/>
        </w:rPr>
      </w:pPr>
      <w:r w:rsidRPr="00DB501A">
        <w:rPr>
          <w:sz w:val="24"/>
          <w:szCs w:val="24"/>
        </w:rPr>
        <w:t>C30</w:t>
      </w:r>
      <w:r w:rsidR="00C243C8">
        <w:rPr>
          <w:sz w:val="24"/>
          <w:szCs w:val="24"/>
        </w:rPr>
        <w:t>.</w:t>
      </w:r>
      <w:r w:rsidRPr="00DB501A">
        <w:rPr>
          <w:sz w:val="24"/>
          <w:szCs w:val="24"/>
        </w:rPr>
        <w:tab/>
      </w:r>
      <w:bookmarkStart w:id="887" w:name="F56013604"/>
      <w:r w:rsidR="00117BF9">
        <w:rPr>
          <w:sz w:val="24"/>
          <w:szCs w:val="24"/>
        </w:rPr>
        <w:t>A entidade</w:t>
      </w:r>
      <w:r w:rsidRPr="00DB501A">
        <w:rPr>
          <w:sz w:val="24"/>
          <w:szCs w:val="24"/>
        </w:rPr>
        <w:t xml:space="preserve"> </w:t>
      </w:r>
      <w:r w:rsidR="004055B7">
        <w:rPr>
          <w:sz w:val="24"/>
          <w:szCs w:val="24"/>
        </w:rPr>
        <w:t xml:space="preserve">deve </w:t>
      </w:r>
      <w:r w:rsidRPr="00DB501A">
        <w:rPr>
          <w:sz w:val="24"/>
          <w:szCs w:val="24"/>
        </w:rPr>
        <w:t xml:space="preserve">aplicar o </w:t>
      </w:r>
      <w:r w:rsidR="00D416EF" w:rsidRPr="00D416EF">
        <w:rPr>
          <w:sz w:val="24"/>
          <w:szCs w:val="24"/>
        </w:rPr>
        <w:t>item</w:t>
      </w:r>
      <w:r w:rsidRPr="00DB501A">
        <w:rPr>
          <w:sz w:val="24"/>
          <w:szCs w:val="24"/>
        </w:rPr>
        <w:t xml:space="preserve"> C29 com base nos fatos e circunstâncias existentes na data de aplicação inicial d</w:t>
      </w:r>
      <w:r w:rsidR="00117BF9">
        <w:rPr>
          <w:sz w:val="24"/>
          <w:szCs w:val="24"/>
        </w:rPr>
        <w:t>este pronunciamento</w:t>
      </w:r>
      <w:r w:rsidRPr="00DB501A">
        <w:rPr>
          <w:sz w:val="24"/>
          <w:szCs w:val="24"/>
        </w:rPr>
        <w:t xml:space="preserve">. </w:t>
      </w:r>
      <w:r w:rsidR="00117BF9">
        <w:rPr>
          <w:sz w:val="24"/>
          <w:szCs w:val="24"/>
        </w:rPr>
        <w:t>A entidade</w:t>
      </w:r>
      <w:r w:rsidRPr="00DB501A">
        <w:rPr>
          <w:sz w:val="24"/>
          <w:szCs w:val="24"/>
        </w:rPr>
        <w:t xml:space="preserve"> </w:t>
      </w:r>
      <w:r w:rsidR="004055B7">
        <w:rPr>
          <w:sz w:val="24"/>
          <w:szCs w:val="24"/>
        </w:rPr>
        <w:t xml:space="preserve">deve </w:t>
      </w:r>
      <w:r w:rsidRPr="00DB501A">
        <w:rPr>
          <w:sz w:val="24"/>
          <w:szCs w:val="24"/>
        </w:rPr>
        <w:t xml:space="preserve">aplicar essas designações e classificações retrospectivamente. Ao fazer isso, a entidade </w:t>
      </w:r>
      <w:r w:rsidR="004055B7">
        <w:rPr>
          <w:sz w:val="24"/>
          <w:szCs w:val="24"/>
        </w:rPr>
        <w:t xml:space="preserve">deve </w:t>
      </w:r>
      <w:r w:rsidRPr="00DB501A">
        <w:rPr>
          <w:sz w:val="24"/>
          <w:szCs w:val="24"/>
        </w:rPr>
        <w:t>aplicar os requisitos de transição pertinentes d</w:t>
      </w:r>
      <w:r w:rsidR="00A3478F" w:rsidRPr="00A3478F">
        <w:rPr>
          <w:sz w:val="24"/>
          <w:szCs w:val="24"/>
        </w:rPr>
        <w:t>o CPC 48</w:t>
      </w:r>
      <w:r w:rsidRPr="00DB501A">
        <w:rPr>
          <w:sz w:val="24"/>
          <w:szCs w:val="24"/>
        </w:rPr>
        <w:t xml:space="preserve">. A data de aplicação inicial para essa finalidade </w:t>
      </w:r>
      <w:r w:rsidR="004055B7">
        <w:rPr>
          <w:sz w:val="24"/>
          <w:szCs w:val="24"/>
        </w:rPr>
        <w:t xml:space="preserve">deve </w:t>
      </w:r>
      <w:r w:rsidRPr="00DB501A">
        <w:rPr>
          <w:sz w:val="24"/>
          <w:szCs w:val="24"/>
        </w:rPr>
        <w:t>ser considerada como sendo a data de aplicação inicial d</w:t>
      </w:r>
      <w:r w:rsidR="00117BF9">
        <w:rPr>
          <w:sz w:val="24"/>
          <w:szCs w:val="24"/>
        </w:rPr>
        <w:t>este pronunciamento</w:t>
      </w:r>
      <w:r w:rsidRPr="00DB501A">
        <w:rPr>
          <w:sz w:val="24"/>
          <w:szCs w:val="24"/>
        </w:rPr>
        <w:t>.</w:t>
      </w:r>
      <w:bookmarkEnd w:id="887"/>
    </w:p>
    <w:p w:rsidR="001026E4" w:rsidRPr="00DB501A" w:rsidRDefault="001026E4" w:rsidP="001835D5">
      <w:pPr>
        <w:pStyle w:val="IASBNormalnpara"/>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C31</w:t>
      </w:r>
      <w:r w:rsidR="00C243C8">
        <w:rPr>
          <w:sz w:val="24"/>
          <w:szCs w:val="24"/>
        </w:rPr>
        <w:t>.</w:t>
      </w:r>
      <w:r w:rsidRPr="00DB501A">
        <w:rPr>
          <w:sz w:val="24"/>
          <w:szCs w:val="24"/>
        </w:rPr>
        <w:tab/>
      </w:r>
      <w:bookmarkStart w:id="888" w:name="F56013605"/>
      <w:r w:rsidR="00117BF9">
        <w:rPr>
          <w:sz w:val="24"/>
          <w:szCs w:val="24"/>
        </w:rPr>
        <w:t>A entidade</w:t>
      </w:r>
      <w:r w:rsidRPr="00DB501A">
        <w:rPr>
          <w:sz w:val="24"/>
          <w:szCs w:val="24"/>
        </w:rPr>
        <w:t xml:space="preserve"> que aplica o </w:t>
      </w:r>
      <w:r w:rsidR="00D416EF" w:rsidRPr="00D416EF">
        <w:rPr>
          <w:sz w:val="24"/>
          <w:szCs w:val="24"/>
        </w:rPr>
        <w:t>item</w:t>
      </w:r>
      <w:r w:rsidRPr="00DB501A">
        <w:rPr>
          <w:sz w:val="24"/>
          <w:szCs w:val="24"/>
        </w:rPr>
        <w:t xml:space="preserve"> C29 não está obrigada a reapresentar períodos anteriores para refletir essas mudanças em designações ou classificações. A entidade pode reapresentar períodos anteriores somente se isso for possível sem o uso de percepção tardia. Se </w:t>
      </w:r>
      <w:r w:rsidR="00117BF9">
        <w:rPr>
          <w:sz w:val="24"/>
          <w:szCs w:val="24"/>
        </w:rPr>
        <w:t>a entidade</w:t>
      </w:r>
      <w:r w:rsidRPr="00DB501A">
        <w:rPr>
          <w:sz w:val="24"/>
          <w:szCs w:val="24"/>
        </w:rPr>
        <w:t xml:space="preserve"> reapresentar períodos anteriores, as </w:t>
      </w:r>
      <w:r w:rsidR="00F02FFB">
        <w:rPr>
          <w:sz w:val="24"/>
          <w:szCs w:val="24"/>
        </w:rPr>
        <w:t>demonstrações contábeis</w:t>
      </w:r>
      <w:r w:rsidRPr="00DB501A">
        <w:rPr>
          <w:sz w:val="24"/>
          <w:szCs w:val="24"/>
        </w:rPr>
        <w:t xml:space="preserve"> reapresentadas devem refletir todos os requisitos d</w:t>
      </w:r>
      <w:r w:rsidR="00A3478F" w:rsidRPr="00A3478F">
        <w:rPr>
          <w:sz w:val="24"/>
          <w:szCs w:val="24"/>
        </w:rPr>
        <w:t>o CPC 48</w:t>
      </w:r>
      <w:r w:rsidRPr="00DB501A">
        <w:rPr>
          <w:sz w:val="24"/>
          <w:szCs w:val="24"/>
        </w:rPr>
        <w:t xml:space="preserve"> para esses ativos financeiros afetados. Se </w:t>
      </w:r>
      <w:r w:rsidR="00117BF9">
        <w:rPr>
          <w:sz w:val="24"/>
          <w:szCs w:val="24"/>
        </w:rPr>
        <w:t>a entidade</w:t>
      </w:r>
      <w:r w:rsidRPr="00DB501A">
        <w:rPr>
          <w:sz w:val="24"/>
          <w:szCs w:val="24"/>
        </w:rPr>
        <w:t xml:space="preserve"> não reapresentar períodos anteriores, a entidade </w:t>
      </w:r>
      <w:r w:rsidR="004055B7">
        <w:rPr>
          <w:sz w:val="24"/>
          <w:szCs w:val="24"/>
        </w:rPr>
        <w:t xml:space="preserve">deve </w:t>
      </w:r>
      <w:r w:rsidRPr="00DB501A">
        <w:rPr>
          <w:sz w:val="24"/>
          <w:szCs w:val="24"/>
        </w:rPr>
        <w:t xml:space="preserve">reconhecer, no saldo de abertura de lucros </w:t>
      </w:r>
      <w:r w:rsidRPr="00DB501A">
        <w:rPr>
          <w:sz w:val="24"/>
          <w:szCs w:val="24"/>
        </w:rPr>
        <w:lastRenderedPageBreak/>
        <w:t>acumulados (ou outro componente do patrimônio</w:t>
      </w:r>
      <w:r w:rsidR="004055B7">
        <w:rPr>
          <w:sz w:val="24"/>
          <w:szCs w:val="24"/>
        </w:rPr>
        <w:t xml:space="preserve"> líquido</w:t>
      </w:r>
      <w:r w:rsidRPr="00DB501A">
        <w:rPr>
          <w:sz w:val="24"/>
          <w:szCs w:val="24"/>
        </w:rPr>
        <w:t>, conforme apropriado) na data de aplicação inicial, qualquer diferença entre:</w:t>
      </w:r>
      <w:bookmarkEnd w:id="888"/>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89" w:name="F56013608"/>
      <w:r w:rsidRPr="00DB501A">
        <w:rPr>
          <w:sz w:val="24"/>
          <w:szCs w:val="24"/>
        </w:rPr>
        <w:t>o valor contábil anterior desses ativos financeiros; e</w:t>
      </w:r>
      <w:bookmarkEnd w:id="889"/>
    </w:p>
    <w:p w:rsidR="00DB501A" w:rsidRDefault="00DB501A" w:rsidP="001E7F40">
      <w:pPr>
        <w:pStyle w:val="IASBNormalL1"/>
        <w:spacing w:before="0"/>
        <w:ind w:left="993" w:hanging="426"/>
        <w:rPr>
          <w:sz w:val="24"/>
          <w:szCs w:val="24"/>
        </w:rPr>
      </w:pPr>
      <w:r w:rsidRPr="00DB501A">
        <w:rPr>
          <w:sz w:val="24"/>
          <w:szCs w:val="24"/>
        </w:rPr>
        <w:t>(b)</w:t>
      </w:r>
      <w:r w:rsidRPr="00DB501A">
        <w:rPr>
          <w:sz w:val="24"/>
          <w:szCs w:val="24"/>
        </w:rPr>
        <w:tab/>
      </w:r>
      <w:bookmarkStart w:id="890" w:name="F56013610"/>
      <w:r w:rsidRPr="00DB501A">
        <w:rPr>
          <w:sz w:val="24"/>
          <w:szCs w:val="24"/>
        </w:rPr>
        <w:t>o valor contábil desses ativos financeiros na data d</w:t>
      </w:r>
      <w:r w:rsidR="004055B7">
        <w:rPr>
          <w:sz w:val="24"/>
          <w:szCs w:val="24"/>
        </w:rPr>
        <w:t>a</w:t>
      </w:r>
      <w:r w:rsidRPr="00DB501A">
        <w:rPr>
          <w:sz w:val="24"/>
          <w:szCs w:val="24"/>
        </w:rPr>
        <w:t xml:space="preserve"> aplicação inicial.</w:t>
      </w:r>
      <w:bookmarkEnd w:id="890"/>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C32</w:t>
      </w:r>
      <w:r w:rsidR="00C243C8">
        <w:rPr>
          <w:sz w:val="24"/>
          <w:szCs w:val="24"/>
        </w:rPr>
        <w:t>.</w:t>
      </w:r>
      <w:r w:rsidRPr="00DB501A">
        <w:rPr>
          <w:sz w:val="24"/>
          <w:szCs w:val="24"/>
        </w:rPr>
        <w:tab/>
      </w:r>
      <w:bookmarkStart w:id="891" w:name="F56013611"/>
      <w:r w:rsidRPr="00DB501A">
        <w:rPr>
          <w:sz w:val="24"/>
          <w:szCs w:val="24"/>
        </w:rPr>
        <w:t xml:space="preserve">Quando </w:t>
      </w:r>
      <w:r w:rsidR="00117BF9">
        <w:rPr>
          <w:sz w:val="24"/>
          <w:szCs w:val="24"/>
        </w:rPr>
        <w:t>a entidade</w:t>
      </w:r>
      <w:r w:rsidRPr="00DB501A">
        <w:rPr>
          <w:sz w:val="24"/>
          <w:szCs w:val="24"/>
        </w:rPr>
        <w:t xml:space="preserve"> aplica o </w:t>
      </w:r>
      <w:r w:rsidR="00D416EF" w:rsidRPr="00D416EF">
        <w:rPr>
          <w:sz w:val="24"/>
          <w:szCs w:val="24"/>
        </w:rPr>
        <w:t>item</w:t>
      </w:r>
      <w:r w:rsidRPr="00DB501A">
        <w:rPr>
          <w:sz w:val="24"/>
          <w:szCs w:val="24"/>
        </w:rPr>
        <w:t xml:space="preserve"> C29, ela </w:t>
      </w:r>
      <w:r w:rsidR="004055B7">
        <w:rPr>
          <w:sz w:val="24"/>
          <w:szCs w:val="24"/>
        </w:rPr>
        <w:t xml:space="preserve">deve </w:t>
      </w:r>
      <w:r w:rsidRPr="00DB501A">
        <w:rPr>
          <w:sz w:val="24"/>
          <w:szCs w:val="24"/>
        </w:rPr>
        <w:t>divulgar nesse período de relatório anual para esses ativos financeiros por classe:</w:t>
      </w:r>
      <w:bookmarkEnd w:id="891"/>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92" w:name="F56013614"/>
      <w:r w:rsidRPr="00DB501A">
        <w:rPr>
          <w:sz w:val="24"/>
          <w:szCs w:val="24"/>
        </w:rPr>
        <w:t xml:space="preserve">se o </w:t>
      </w:r>
      <w:r w:rsidR="00D416EF" w:rsidRPr="00D416EF">
        <w:rPr>
          <w:sz w:val="24"/>
          <w:szCs w:val="24"/>
        </w:rPr>
        <w:t>item</w:t>
      </w:r>
      <w:r w:rsidRPr="00DB501A">
        <w:rPr>
          <w:sz w:val="24"/>
          <w:szCs w:val="24"/>
        </w:rPr>
        <w:t xml:space="preserve"> C29(a) se aplica </w:t>
      </w:r>
      <w:r w:rsidRPr="00DB501A">
        <w:rPr>
          <w:sz w:val="24"/>
          <w:szCs w:val="24"/>
          <w:cs/>
        </w:rPr>
        <w:t xml:space="preserve">– </w:t>
      </w:r>
      <w:r w:rsidRPr="00DB501A">
        <w:rPr>
          <w:sz w:val="24"/>
          <w:szCs w:val="24"/>
        </w:rPr>
        <w:t>sua base para determinar ativos financeiros elegíveis;</w:t>
      </w:r>
      <w:bookmarkEnd w:id="892"/>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93" w:name="F56013616"/>
      <w:r w:rsidRPr="00DB501A">
        <w:rPr>
          <w:sz w:val="24"/>
          <w:szCs w:val="24"/>
        </w:rPr>
        <w:t xml:space="preserve">se quaisquer dos </w:t>
      </w:r>
      <w:r w:rsidR="00D416EF" w:rsidRPr="00D416EF">
        <w:rPr>
          <w:sz w:val="24"/>
          <w:szCs w:val="24"/>
        </w:rPr>
        <w:t>itens</w:t>
      </w:r>
      <w:r w:rsidRPr="00DB501A">
        <w:rPr>
          <w:sz w:val="24"/>
          <w:szCs w:val="24"/>
        </w:rPr>
        <w:t xml:space="preserve"> C29(a)</w:t>
      </w:r>
      <w:r w:rsidR="003F330A" w:rsidRPr="003F330A">
        <w:rPr>
          <w:sz w:val="24"/>
          <w:szCs w:val="24"/>
          <w:cs/>
        </w:rPr>
        <w:t xml:space="preserve"> a </w:t>
      </w:r>
      <w:r w:rsidRPr="00DB501A">
        <w:rPr>
          <w:sz w:val="24"/>
          <w:szCs w:val="24"/>
        </w:rPr>
        <w:t xml:space="preserve">C29(e) </w:t>
      </w:r>
      <w:r w:rsidR="00833AAD">
        <w:rPr>
          <w:sz w:val="24"/>
          <w:szCs w:val="24"/>
        </w:rPr>
        <w:t>forem</w:t>
      </w:r>
      <w:r w:rsidRPr="00DB501A">
        <w:rPr>
          <w:sz w:val="24"/>
          <w:szCs w:val="24"/>
        </w:rPr>
        <w:t xml:space="preserve"> aplic</w:t>
      </w:r>
      <w:r w:rsidR="00833AAD">
        <w:rPr>
          <w:sz w:val="24"/>
          <w:szCs w:val="24"/>
        </w:rPr>
        <w:t>áveis</w:t>
      </w:r>
      <w:r w:rsidRPr="00DB501A">
        <w:rPr>
          <w:sz w:val="24"/>
          <w:szCs w:val="24"/>
        </w:rPr>
        <w:t>:</w:t>
      </w:r>
      <w:bookmarkEnd w:id="893"/>
    </w:p>
    <w:p w:rsidR="00DB501A" w:rsidRPr="00DB501A" w:rsidRDefault="00DB501A" w:rsidP="00DC2184">
      <w:pPr>
        <w:pStyle w:val="IASBNormalnparaL2"/>
        <w:spacing w:before="0" w:after="120"/>
        <w:ind w:left="1418" w:hanging="425"/>
        <w:rPr>
          <w:sz w:val="24"/>
          <w:szCs w:val="24"/>
        </w:rPr>
      </w:pPr>
      <w:r w:rsidRPr="00DB501A">
        <w:rPr>
          <w:sz w:val="24"/>
          <w:szCs w:val="24"/>
        </w:rPr>
        <w:t>(i)</w:t>
      </w:r>
      <w:r w:rsidRPr="00DB501A">
        <w:rPr>
          <w:sz w:val="24"/>
          <w:szCs w:val="24"/>
        </w:rPr>
        <w:tab/>
      </w:r>
      <w:bookmarkStart w:id="894" w:name="F56013619"/>
      <w:r w:rsidR="00833AAD">
        <w:rPr>
          <w:sz w:val="24"/>
          <w:szCs w:val="24"/>
        </w:rPr>
        <w:t>à</w:t>
      </w:r>
      <w:r w:rsidRPr="00DB501A">
        <w:rPr>
          <w:sz w:val="24"/>
          <w:szCs w:val="24"/>
        </w:rPr>
        <w:t xml:space="preserve"> categoria de mensuração e o valor contábil dos ativos financeiros afetados determinados imediatamente antes da data de aplicação inicial d</w:t>
      </w:r>
      <w:r w:rsidR="00117BF9">
        <w:rPr>
          <w:sz w:val="24"/>
          <w:szCs w:val="24"/>
        </w:rPr>
        <w:t>este pronunciamento</w:t>
      </w:r>
      <w:r w:rsidRPr="00DB501A">
        <w:rPr>
          <w:sz w:val="24"/>
          <w:szCs w:val="24"/>
        </w:rPr>
        <w:t>; e</w:t>
      </w:r>
      <w:bookmarkEnd w:id="894"/>
    </w:p>
    <w:p w:rsidR="00DB501A" w:rsidRPr="00DB501A" w:rsidRDefault="00DB501A" w:rsidP="00DC2184">
      <w:pPr>
        <w:pStyle w:val="IASBNormalnparaL2"/>
        <w:spacing w:before="0" w:after="120"/>
        <w:ind w:left="1418" w:hanging="425"/>
        <w:rPr>
          <w:sz w:val="24"/>
          <w:szCs w:val="24"/>
        </w:rPr>
      </w:pPr>
      <w:r w:rsidRPr="00DB501A">
        <w:rPr>
          <w:sz w:val="24"/>
          <w:szCs w:val="24"/>
        </w:rPr>
        <w:t>(ii)</w:t>
      </w:r>
      <w:r w:rsidRPr="00DB501A">
        <w:rPr>
          <w:sz w:val="24"/>
          <w:szCs w:val="24"/>
        </w:rPr>
        <w:tab/>
      </w:r>
      <w:bookmarkStart w:id="895" w:name="F56013621"/>
      <w:r w:rsidR="00833AAD">
        <w:rPr>
          <w:sz w:val="24"/>
          <w:szCs w:val="24"/>
        </w:rPr>
        <w:t>à</w:t>
      </w:r>
      <w:r w:rsidRPr="00DB501A">
        <w:rPr>
          <w:sz w:val="24"/>
          <w:szCs w:val="24"/>
        </w:rPr>
        <w:t xml:space="preserve"> nova categoria de mensuração e o valor contábil dos ativos financeiros afetados determinados após a aplicação do </w:t>
      </w:r>
      <w:r w:rsidR="00D416EF" w:rsidRPr="00D416EF">
        <w:rPr>
          <w:sz w:val="24"/>
          <w:szCs w:val="24"/>
        </w:rPr>
        <w:t>item</w:t>
      </w:r>
      <w:r w:rsidRPr="00DB501A">
        <w:rPr>
          <w:sz w:val="24"/>
          <w:szCs w:val="24"/>
        </w:rPr>
        <w:t xml:space="preserve"> C29</w:t>
      </w:r>
      <w:r w:rsidR="00833AAD">
        <w:rPr>
          <w:sz w:val="24"/>
          <w:szCs w:val="24"/>
        </w:rPr>
        <w:t>;</w:t>
      </w:r>
      <w:bookmarkEnd w:id="895"/>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896" w:name="F56013623"/>
      <w:r w:rsidRPr="00DB501A">
        <w:rPr>
          <w:sz w:val="24"/>
          <w:szCs w:val="24"/>
        </w:rPr>
        <w:t xml:space="preserve">se o </w:t>
      </w:r>
      <w:r w:rsidR="00D416EF" w:rsidRPr="00D416EF">
        <w:rPr>
          <w:sz w:val="24"/>
          <w:szCs w:val="24"/>
        </w:rPr>
        <w:t>item</w:t>
      </w:r>
      <w:r w:rsidRPr="00DB501A">
        <w:rPr>
          <w:sz w:val="24"/>
          <w:szCs w:val="24"/>
        </w:rPr>
        <w:t xml:space="preserve"> C29(b) </w:t>
      </w:r>
      <w:r w:rsidR="00833AAD">
        <w:rPr>
          <w:sz w:val="24"/>
          <w:szCs w:val="24"/>
        </w:rPr>
        <w:t xml:space="preserve">for </w:t>
      </w:r>
      <w:r w:rsidRPr="00DB501A">
        <w:rPr>
          <w:sz w:val="24"/>
          <w:szCs w:val="24"/>
        </w:rPr>
        <w:t>aplic</w:t>
      </w:r>
      <w:r w:rsidR="00833AAD">
        <w:rPr>
          <w:sz w:val="24"/>
          <w:szCs w:val="24"/>
        </w:rPr>
        <w:t>ável</w:t>
      </w:r>
      <w:r w:rsidRPr="00DB501A">
        <w:rPr>
          <w:sz w:val="24"/>
          <w:szCs w:val="24"/>
        </w:rPr>
        <w:t xml:space="preserve"> </w:t>
      </w:r>
      <w:r w:rsidRPr="00DB501A">
        <w:rPr>
          <w:sz w:val="24"/>
          <w:szCs w:val="24"/>
          <w:cs/>
        </w:rPr>
        <w:t xml:space="preserve">– </w:t>
      </w:r>
      <w:r w:rsidRPr="00DB501A">
        <w:rPr>
          <w:sz w:val="24"/>
          <w:szCs w:val="24"/>
        </w:rPr>
        <w:t xml:space="preserve">o valor contábil de ativos financeiros </w:t>
      </w:r>
      <w:r w:rsidR="00D75F55">
        <w:rPr>
          <w:sz w:val="24"/>
          <w:szCs w:val="24"/>
        </w:rPr>
        <w:t>no balanço patrimonial</w:t>
      </w:r>
      <w:r w:rsidRPr="00DB501A">
        <w:rPr>
          <w:sz w:val="24"/>
          <w:szCs w:val="24"/>
        </w:rPr>
        <w:t xml:space="preserve"> que foram previamente designados como mensurados ao valor justo por meio do resultado</w:t>
      </w:r>
      <w:r w:rsidR="00D75F55">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4.1.5 d</w:t>
      </w:r>
      <w:r w:rsidR="00A3478F" w:rsidRPr="00A3478F">
        <w:rPr>
          <w:sz w:val="24"/>
          <w:szCs w:val="24"/>
        </w:rPr>
        <w:t>o CPC 48</w:t>
      </w:r>
      <w:r w:rsidR="00D75F55">
        <w:rPr>
          <w:sz w:val="24"/>
          <w:szCs w:val="24"/>
        </w:rPr>
        <w:t>,</w:t>
      </w:r>
      <w:r w:rsidRPr="00DB501A">
        <w:rPr>
          <w:sz w:val="24"/>
          <w:szCs w:val="24"/>
        </w:rPr>
        <w:t xml:space="preserve"> que não são mais designados dessa forma.</w:t>
      </w:r>
      <w:bookmarkEnd w:id="896"/>
    </w:p>
    <w:p w:rsidR="001026E4" w:rsidRPr="00DB501A" w:rsidRDefault="001026E4" w:rsidP="001835D5">
      <w:pPr>
        <w:pStyle w:val="IASBNormalnparaL1"/>
        <w:spacing w:before="0"/>
        <w:rPr>
          <w:sz w:val="24"/>
          <w:szCs w:val="24"/>
        </w:rPr>
      </w:pPr>
    </w:p>
    <w:p w:rsidR="00DB501A" w:rsidRPr="00DB501A" w:rsidRDefault="00DB501A" w:rsidP="00DC2184">
      <w:pPr>
        <w:pStyle w:val="IASBNormalnpara"/>
        <w:spacing w:before="0" w:after="120"/>
        <w:ind w:left="567" w:hanging="567"/>
        <w:rPr>
          <w:sz w:val="24"/>
          <w:szCs w:val="24"/>
        </w:rPr>
      </w:pPr>
      <w:r w:rsidRPr="00DB501A">
        <w:rPr>
          <w:sz w:val="24"/>
          <w:szCs w:val="24"/>
        </w:rPr>
        <w:t>C33</w:t>
      </w:r>
      <w:r w:rsidR="00C243C8">
        <w:rPr>
          <w:sz w:val="24"/>
          <w:szCs w:val="24"/>
        </w:rPr>
        <w:t>.</w:t>
      </w:r>
      <w:r w:rsidRPr="00DB501A">
        <w:rPr>
          <w:sz w:val="24"/>
          <w:szCs w:val="24"/>
        </w:rPr>
        <w:tab/>
      </w:r>
      <w:bookmarkStart w:id="897" w:name="F56013624"/>
      <w:r w:rsidRPr="00DB501A">
        <w:rPr>
          <w:sz w:val="24"/>
          <w:szCs w:val="24"/>
        </w:rPr>
        <w:t xml:space="preserve">Quando </w:t>
      </w:r>
      <w:r w:rsidR="00117BF9">
        <w:rPr>
          <w:sz w:val="24"/>
          <w:szCs w:val="24"/>
        </w:rPr>
        <w:t>a entidade</w:t>
      </w:r>
      <w:r w:rsidRPr="00DB501A">
        <w:rPr>
          <w:sz w:val="24"/>
          <w:szCs w:val="24"/>
        </w:rPr>
        <w:t xml:space="preserve"> aplica o </w:t>
      </w:r>
      <w:r w:rsidR="00D416EF" w:rsidRPr="00D416EF">
        <w:rPr>
          <w:sz w:val="24"/>
          <w:szCs w:val="24"/>
        </w:rPr>
        <w:t>item</w:t>
      </w:r>
      <w:r w:rsidRPr="00DB501A">
        <w:rPr>
          <w:sz w:val="24"/>
          <w:szCs w:val="24"/>
        </w:rPr>
        <w:t xml:space="preserve"> C29, a entidade </w:t>
      </w:r>
      <w:r w:rsidR="00D75F55">
        <w:rPr>
          <w:sz w:val="24"/>
          <w:szCs w:val="24"/>
        </w:rPr>
        <w:t>deve divulgar</w:t>
      </w:r>
      <w:r w:rsidRPr="00DB501A">
        <w:rPr>
          <w:sz w:val="24"/>
          <w:szCs w:val="24"/>
        </w:rPr>
        <w:t xml:space="preserve"> nesse período de relatório anual informações qualitativas que permitiriam aos usuários d</w:t>
      </w:r>
      <w:r w:rsidR="002063D4">
        <w:rPr>
          <w:sz w:val="24"/>
          <w:szCs w:val="24"/>
        </w:rPr>
        <w:t>as</w:t>
      </w:r>
      <w:r w:rsidRPr="00DB501A">
        <w:rPr>
          <w:sz w:val="24"/>
          <w:szCs w:val="24"/>
        </w:rPr>
        <w:t xml:space="preserve"> </w:t>
      </w:r>
      <w:r w:rsidR="00F02FFB">
        <w:rPr>
          <w:sz w:val="24"/>
          <w:szCs w:val="24"/>
        </w:rPr>
        <w:t>demonstrações contábeis</w:t>
      </w:r>
      <w:r w:rsidRPr="00DB501A">
        <w:rPr>
          <w:sz w:val="24"/>
          <w:szCs w:val="24"/>
        </w:rPr>
        <w:t xml:space="preserve"> compreenderem:</w:t>
      </w:r>
      <w:bookmarkEnd w:id="897"/>
    </w:p>
    <w:p w:rsidR="00DB501A" w:rsidRPr="00DB501A" w:rsidRDefault="00DB501A" w:rsidP="00DC2184">
      <w:pPr>
        <w:pStyle w:val="IASBNormalL1"/>
        <w:spacing w:before="0" w:after="120"/>
        <w:ind w:left="993" w:hanging="426"/>
        <w:rPr>
          <w:sz w:val="24"/>
          <w:szCs w:val="24"/>
        </w:rPr>
      </w:pPr>
      <w:r w:rsidRPr="00DB501A">
        <w:rPr>
          <w:sz w:val="24"/>
          <w:szCs w:val="24"/>
        </w:rPr>
        <w:t>(a)</w:t>
      </w:r>
      <w:r w:rsidRPr="00DB501A">
        <w:rPr>
          <w:sz w:val="24"/>
          <w:szCs w:val="24"/>
        </w:rPr>
        <w:tab/>
      </w:r>
      <w:bookmarkStart w:id="898" w:name="F56013627"/>
      <w:r w:rsidRPr="00DB501A">
        <w:rPr>
          <w:sz w:val="24"/>
          <w:szCs w:val="24"/>
        </w:rPr>
        <w:t xml:space="preserve">como aplicou o </w:t>
      </w:r>
      <w:r w:rsidR="00D416EF" w:rsidRPr="00D416EF">
        <w:rPr>
          <w:sz w:val="24"/>
          <w:szCs w:val="24"/>
        </w:rPr>
        <w:t>item</w:t>
      </w:r>
      <w:r w:rsidRPr="00DB501A">
        <w:rPr>
          <w:sz w:val="24"/>
          <w:szCs w:val="24"/>
        </w:rPr>
        <w:t xml:space="preserve"> C29 a ativos financeiros cuja classificação mudou ao aplicar inicialmente </w:t>
      </w:r>
      <w:r w:rsidR="00117BF9">
        <w:rPr>
          <w:sz w:val="24"/>
          <w:szCs w:val="24"/>
        </w:rPr>
        <w:t>este pronunciamento</w:t>
      </w:r>
      <w:r w:rsidRPr="00DB501A">
        <w:rPr>
          <w:sz w:val="24"/>
          <w:szCs w:val="24"/>
        </w:rPr>
        <w:t>;</w:t>
      </w:r>
      <w:bookmarkEnd w:id="898"/>
    </w:p>
    <w:p w:rsidR="00DB501A" w:rsidRPr="00DB501A" w:rsidRDefault="00DB501A" w:rsidP="00DC2184">
      <w:pPr>
        <w:pStyle w:val="IASBNormalL1"/>
        <w:spacing w:before="0" w:after="120"/>
        <w:ind w:left="993" w:hanging="426"/>
        <w:rPr>
          <w:sz w:val="24"/>
          <w:szCs w:val="24"/>
        </w:rPr>
      </w:pPr>
      <w:r w:rsidRPr="00DB501A">
        <w:rPr>
          <w:sz w:val="24"/>
          <w:szCs w:val="24"/>
        </w:rPr>
        <w:t>(b)</w:t>
      </w:r>
      <w:r w:rsidRPr="00DB501A">
        <w:rPr>
          <w:sz w:val="24"/>
          <w:szCs w:val="24"/>
        </w:rPr>
        <w:tab/>
      </w:r>
      <w:bookmarkStart w:id="899" w:name="F56013629"/>
      <w:r w:rsidRPr="00DB501A">
        <w:rPr>
          <w:sz w:val="24"/>
          <w:szCs w:val="24"/>
        </w:rPr>
        <w:t>as razões para qualquer designação ou designação revertida de ativos financeiros como mensurados ao valor justo por meio do resultado</w:t>
      </w:r>
      <w:r w:rsidR="00D75F55">
        <w:rPr>
          <w:sz w:val="24"/>
          <w:szCs w:val="24"/>
        </w:rPr>
        <w:t>,</w:t>
      </w:r>
      <w:r w:rsidRPr="00DB501A">
        <w:rPr>
          <w:sz w:val="24"/>
          <w:szCs w:val="24"/>
        </w:rPr>
        <w:t xml:space="preserve"> aplicando o </w:t>
      </w:r>
      <w:r w:rsidR="00D416EF" w:rsidRPr="00D416EF">
        <w:rPr>
          <w:sz w:val="24"/>
          <w:szCs w:val="24"/>
        </w:rPr>
        <w:t>item</w:t>
      </w:r>
      <w:r w:rsidRPr="00DB501A">
        <w:rPr>
          <w:sz w:val="24"/>
          <w:szCs w:val="24"/>
        </w:rPr>
        <w:t xml:space="preserve"> 4.1.5 d</w:t>
      </w:r>
      <w:r w:rsidR="00A3478F" w:rsidRPr="00A3478F">
        <w:rPr>
          <w:sz w:val="24"/>
          <w:szCs w:val="24"/>
        </w:rPr>
        <w:t>o CPC 48</w:t>
      </w:r>
      <w:r w:rsidRPr="00DB501A">
        <w:rPr>
          <w:sz w:val="24"/>
          <w:szCs w:val="24"/>
        </w:rPr>
        <w:t>; e</w:t>
      </w:r>
      <w:bookmarkEnd w:id="899"/>
    </w:p>
    <w:p w:rsidR="00DB501A" w:rsidRDefault="00DB501A" w:rsidP="001E7F40">
      <w:pPr>
        <w:pStyle w:val="IASBNormalL1"/>
        <w:spacing w:before="0"/>
        <w:ind w:left="993" w:hanging="426"/>
        <w:rPr>
          <w:sz w:val="24"/>
          <w:szCs w:val="24"/>
        </w:rPr>
      </w:pPr>
      <w:r w:rsidRPr="00DB501A">
        <w:rPr>
          <w:sz w:val="24"/>
          <w:szCs w:val="24"/>
        </w:rPr>
        <w:t>(c)</w:t>
      </w:r>
      <w:r w:rsidRPr="00DB501A">
        <w:rPr>
          <w:sz w:val="24"/>
          <w:szCs w:val="24"/>
        </w:rPr>
        <w:tab/>
      </w:r>
      <w:bookmarkStart w:id="900" w:name="F56013631"/>
      <w:r w:rsidRPr="00DB501A">
        <w:rPr>
          <w:sz w:val="24"/>
          <w:szCs w:val="24"/>
        </w:rPr>
        <w:t>por que a entidade chegou a quaisquer conclusões diferentes na nova avaliação</w:t>
      </w:r>
      <w:r w:rsidR="00D75F55">
        <w:rPr>
          <w:sz w:val="24"/>
          <w:szCs w:val="24"/>
        </w:rPr>
        <w:t>,</w:t>
      </w:r>
      <w:r w:rsidRPr="00DB501A">
        <w:rPr>
          <w:sz w:val="24"/>
          <w:szCs w:val="24"/>
        </w:rPr>
        <w:t xml:space="preserve"> aplicando os </w:t>
      </w:r>
      <w:r w:rsidR="00D416EF" w:rsidRPr="00D416EF">
        <w:rPr>
          <w:sz w:val="24"/>
          <w:szCs w:val="24"/>
        </w:rPr>
        <w:t>itens</w:t>
      </w:r>
      <w:r w:rsidRPr="00DB501A">
        <w:rPr>
          <w:sz w:val="24"/>
          <w:szCs w:val="24"/>
        </w:rPr>
        <w:t xml:space="preserve"> 4.1.2(a) ou 4.1.2A(a) d</w:t>
      </w:r>
      <w:r w:rsidR="00A3478F" w:rsidRPr="00A3478F">
        <w:rPr>
          <w:sz w:val="24"/>
          <w:szCs w:val="24"/>
        </w:rPr>
        <w:t>o CPC 48</w:t>
      </w:r>
      <w:r w:rsidRPr="00DB501A">
        <w:rPr>
          <w:sz w:val="24"/>
          <w:szCs w:val="24"/>
        </w:rPr>
        <w:t>.</w:t>
      </w:r>
      <w:bookmarkEnd w:id="900"/>
    </w:p>
    <w:p w:rsidR="001026E4" w:rsidRPr="00DB501A" w:rsidRDefault="001026E4" w:rsidP="001835D5">
      <w:pPr>
        <w:pStyle w:val="IASBNormalnparaL1"/>
        <w:spacing w:before="0"/>
        <w:rPr>
          <w:sz w:val="24"/>
          <w:szCs w:val="24"/>
        </w:rPr>
      </w:pPr>
    </w:p>
    <w:p w:rsidR="00DB501A" w:rsidRDefault="00DB501A" w:rsidP="001835D5">
      <w:pPr>
        <w:pStyle w:val="IASBSectionTitle1NonInd"/>
        <w:pBdr>
          <w:bottom w:val="none" w:sz="0" w:space="0" w:color="auto"/>
        </w:pBdr>
        <w:spacing w:before="0" w:after="0"/>
        <w:jc w:val="both"/>
        <w:rPr>
          <w:rFonts w:ascii="Times New Roman" w:hAnsi="Times New Roman" w:cs="Times New Roman"/>
          <w:i/>
          <w:sz w:val="24"/>
          <w:szCs w:val="24"/>
        </w:rPr>
      </w:pPr>
      <w:bookmarkStart w:id="901" w:name="F56013633"/>
      <w:r w:rsidRPr="00DB501A">
        <w:rPr>
          <w:rFonts w:ascii="Times New Roman" w:hAnsi="Times New Roman" w:cs="Times New Roman"/>
          <w:sz w:val="24"/>
          <w:szCs w:val="24"/>
        </w:rPr>
        <w:t>Revogação de outr</w:t>
      </w:r>
      <w:r w:rsidR="00A3478F">
        <w:rPr>
          <w:rFonts w:ascii="Times New Roman" w:hAnsi="Times New Roman" w:cs="Times New Roman"/>
          <w:sz w:val="24"/>
          <w:szCs w:val="24"/>
        </w:rPr>
        <w:t>o pronunciamento</w:t>
      </w:r>
      <w:bookmarkEnd w:id="901"/>
    </w:p>
    <w:p w:rsidR="001026E4" w:rsidRPr="00DB501A" w:rsidRDefault="001026E4" w:rsidP="001835D5">
      <w:pPr>
        <w:pStyle w:val="IASBSectionTitle1NonInd"/>
        <w:pBdr>
          <w:bottom w:val="none" w:sz="0" w:space="0" w:color="auto"/>
        </w:pBdr>
        <w:spacing w:before="0" w:after="0"/>
        <w:jc w:val="both"/>
        <w:rPr>
          <w:rFonts w:ascii="Times New Roman" w:hAnsi="Times New Roman" w:cs="Times New Roman"/>
          <w:sz w:val="24"/>
          <w:szCs w:val="24"/>
        </w:rPr>
      </w:pPr>
    </w:p>
    <w:p w:rsidR="00DB501A" w:rsidRPr="00DB501A" w:rsidRDefault="00DB501A" w:rsidP="00F84903">
      <w:pPr>
        <w:pStyle w:val="IASBNormalnpara"/>
        <w:spacing w:before="0"/>
        <w:ind w:left="567" w:hanging="567"/>
        <w:rPr>
          <w:sz w:val="24"/>
          <w:szCs w:val="24"/>
        </w:rPr>
      </w:pPr>
      <w:r w:rsidRPr="00DB501A">
        <w:rPr>
          <w:sz w:val="24"/>
          <w:szCs w:val="24"/>
        </w:rPr>
        <w:t>C34</w:t>
      </w:r>
      <w:r w:rsidR="00C243C8">
        <w:rPr>
          <w:sz w:val="24"/>
          <w:szCs w:val="24"/>
        </w:rPr>
        <w:t>.</w:t>
      </w:r>
      <w:r w:rsidRPr="00DB501A">
        <w:rPr>
          <w:sz w:val="24"/>
          <w:szCs w:val="24"/>
        </w:rPr>
        <w:tab/>
      </w:r>
      <w:bookmarkStart w:id="902" w:name="F56013634"/>
      <w:r w:rsidR="00117BF9">
        <w:rPr>
          <w:sz w:val="24"/>
          <w:szCs w:val="24"/>
        </w:rPr>
        <w:t>Este pronunciamento</w:t>
      </w:r>
      <w:r w:rsidRPr="00DB501A">
        <w:rPr>
          <w:sz w:val="24"/>
          <w:szCs w:val="24"/>
        </w:rPr>
        <w:t xml:space="preserve"> substitui </w:t>
      </w:r>
      <w:r w:rsidR="00A3478F" w:rsidRPr="00A3478F">
        <w:rPr>
          <w:sz w:val="24"/>
          <w:szCs w:val="24"/>
        </w:rPr>
        <w:t>o CPC 11</w:t>
      </w:r>
      <w:r w:rsidRPr="00A3478F">
        <w:rPr>
          <w:sz w:val="24"/>
          <w:szCs w:val="24"/>
          <w:cs/>
        </w:rPr>
        <w:t xml:space="preserve"> – </w:t>
      </w:r>
      <w:r w:rsidRPr="00A3478F">
        <w:rPr>
          <w:sz w:val="24"/>
          <w:szCs w:val="24"/>
        </w:rPr>
        <w:t>Contratos de Seguro</w:t>
      </w:r>
      <w:r w:rsidR="00D75F55">
        <w:rPr>
          <w:sz w:val="24"/>
          <w:szCs w:val="24"/>
        </w:rPr>
        <w:t>.</w:t>
      </w:r>
      <w:r w:rsidRPr="00DB501A">
        <w:rPr>
          <w:sz w:val="24"/>
          <w:szCs w:val="24"/>
        </w:rPr>
        <w:t xml:space="preserve"> </w:t>
      </w:r>
      <w:bookmarkEnd w:id="902"/>
    </w:p>
    <w:p w:rsidR="00DB501A" w:rsidRPr="00DB501A" w:rsidRDefault="00DB501A" w:rsidP="001835D5">
      <w:pPr>
        <w:pStyle w:val="IASBSectionTitle1NonInd"/>
        <w:pBdr>
          <w:bottom w:val="none" w:sz="0" w:space="0" w:color="auto"/>
        </w:pBdr>
        <w:spacing w:before="0" w:after="0"/>
        <w:jc w:val="both"/>
        <w:rPr>
          <w:rFonts w:cs="Times New Roman"/>
          <w:b w:val="0"/>
          <w:sz w:val="24"/>
          <w:szCs w:val="24"/>
        </w:rPr>
      </w:pPr>
      <w:bookmarkStart w:id="903" w:name="F55670446"/>
      <w:bookmarkEnd w:id="903"/>
    </w:p>
    <w:sectPr w:rsidR="00DB501A" w:rsidRPr="00DB501A" w:rsidSect="001835D5">
      <w:headerReference w:type="even" r:id="rId8"/>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78" w:rsidRDefault="00D54B78">
      <w:r>
        <w:separator/>
      </w:r>
    </w:p>
  </w:endnote>
  <w:endnote w:type="continuationSeparator" w:id="1">
    <w:p w:rsidR="00D54B78" w:rsidRDefault="00D54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charset w:val="00"/>
    <w:family w:val="auto"/>
    <w:pitch w:val="variable"/>
    <w:sig w:usb0="E00002FF" w:usb1="5000205A"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78" w:rsidRDefault="00D54B78">
      <w:r>
        <w:separator/>
      </w:r>
    </w:p>
  </w:footnote>
  <w:footnote w:type="continuationSeparator" w:id="1">
    <w:p w:rsidR="00D54B78" w:rsidRDefault="00D54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36" w:rsidRDefault="00DA5F36">
    <w:pPr>
      <w:pStyle w:val="IASBNormalnparaL3"/>
      <w:tabs>
        <w:tab w:val="right" w:pos="9354"/>
      </w:tabs>
      <w:spacing w:before="0"/>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2401"/>
    <w:multiLevelType w:val="hybridMultilevel"/>
    <w:tmpl w:val="C1405210"/>
    <w:lvl w:ilvl="0" w:tplc="C980DF56">
      <w:start w:val="1"/>
      <w:numFmt w:val="lowerLetter"/>
      <w:lvlText w:val="(%1)"/>
      <w:lvlJc w:val="left"/>
      <w:pPr>
        <w:ind w:left="897" w:hanging="512"/>
        <w:jc w:val="right"/>
      </w:pPr>
      <w:rPr>
        <w:rFonts w:hint="default"/>
        <w:w w:val="90"/>
        <w:u w:val="single" w:color="000000"/>
        <w:lang w:val="en-US" w:eastAsia="en-US" w:bidi="en-US"/>
      </w:rPr>
    </w:lvl>
    <w:lvl w:ilvl="1" w:tplc="6EF87CEA">
      <w:numFmt w:val="bullet"/>
      <w:lvlText w:val="•"/>
      <w:lvlJc w:val="left"/>
      <w:pPr>
        <w:ind w:left="1528" w:hanging="512"/>
      </w:pPr>
      <w:rPr>
        <w:rFonts w:hint="default"/>
        <w:lang w:val="en-US" w:eastAsia="en-US" w:bidi="en-US"/>
      </w:rPr>
    </w:lvl>
    <w:lvl w:ilvl="2" w:tplc="8BF25CDC">
      <w:numFmt w:val="bullet"/>
      <w:lvlText w:val="•"/>
      <w:lvlJc w:val="left"/>
      <w:pPr>
        <w:ind w:left="2156" w:hanging="512"/>
      </w:pPr>
      <w:rPr>
        <w:rFonts w:hint="default"/>
        <w:lang w:val="en-US" w:eastAsia="en-US" w:bidi="en-US"/>
      </w:rPr>
    </w:lvl>
    <w:lvl w:ilvl="3" w:tplc="B6DA71EC">
      <w:numFmt w:val="bullet"/>
      <w:lvlText w:val="•"/>
      <w:lvlJc w:val="left"/>
      <w:pPr>
        <w:ind w:left="2784" w:hanging="512"/>
      </w:pPr>
      <w:rPr>
        <w:rFonts w:hint="default"/>
        <w:lang w:val="en-US" w:eastAsia="en-US" w:bidi="en-US"/>
      </w:rPr>
    </w:lvl>
    <w:lvl w:ilvl="4" w:tplc="C6289366">
      <w:numFmt w:val="bullet"/>
      <w:lvlText w:val="•"/>
      <w:lvlJc w:val="left"/>
      <w:pPr>
        <w:ind w:left="3412" w:hanging="512"/>
      </w:pPr>
      <w:rPr>
        <w:rFonts w:hint="default"/>
        <w:lang w:val="en-US" w:eastAsia="en-US" w:bidi="en-US"/>
      </w:rPr>
    </w:lvl>
    <w:lvl w:ilvl="5" w:tplc="3C30796E">
      <w:numFmt w:val="bullet"/>
      <w:lvlText w:val="•"/>
      <w:lvlJc w:val="left"/>
      <w:pPr>
        <w:ind w:left="4040" w:hanging="512"/>
      </w:pPr>
      <w:rPr>
        <w:rFonts w:hint="default"/>
        <w:lang w:val="en-US" w:eastAsia="en-US" w:bidi="en-US"/>
      </w:rPr>
    </w:lvl>
    <w:lvl w:ilvl="6" w:tplc="075A72EE">
      <w:numFmt w:val="bullet"/>
      <w:lvlText w:val="•"/>
      <w:lvlJc w:val="left"/>
      <w:pPr>
        <w:ind w:left="4668" w:hanging="512"/>
      </w:pPr>
      <w:rPr>
        <w:rFonts w:hint="default"/>
        <w:lang w:val="en-US" w:eastAsia="en-US" w:bidi="en-US"/>
      </w:rPr>
    </w:lvl>
    <w:lvl w:ilvl="7" w:tplc="A2CE32BA">
      <w:numFmt w:val="bullet"/>
      <w:lvlText w:val="•"/>
      <w:lvlJc w:val="left"/>
      <w:pPr>
        <w:ind w:left="5296" w:hanging="512"/>
      </w:pPr>
      <w:rPr>
        <w:rFonts w:hint="default"/>
        <w:lang w:val="en-US" w:eastAsia="en-US" w:bidi="en-US"/>
      </w:rPr>
    </w:lvl>
    <w:lvl w:ilvl="8" w:tplc="5A32B72E">
      <w:numFmt w:val="bullet"/>
      <w:lvlText w:val="•"/>
      <w:lvlJc w:val="left"/>
      <w:pPr>
        <w:ind w:left="5924" w:hanging="512"/>
      </w:pPr>
      <w:rPr>
        <w:rFonts w:hint="default"/>
        <w:lang w:val="en-US" w:eastAsia="en-US" w:bidi="en-US"/>
      </w:rPr>
    </w:lvl>
  </w:abstractNum>
  <w:abstractNum w:abstractNumId="1">
    <w:nsid w:val="26C102DA"/>
    <w:multiLevelType w:val="hybridMultilevel"/>
    <w:tmpl w:val="9A40259E"/>
    <w:lvl w:ilvl="0" w:tplc="CE2263C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2FFC262C"/>
    <w:multiLevelType w:val="hybridMultilevel"/>
    <w:tmpl w:val="62FE3F62"/>
    <w:lvl w:ilvl="0" w:tplc="85A48964">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nsid w:val="302711CD"/>
    <w:multiLevelType w:val="hybridMultilevel"/>
    <w:tmpl w:val="A2E6EFAE"/>
    <w:lvl w:ilvl="0" w:tplc="9844D8B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6627A2A"/>
    <w:multiLevelType w:val="hybridMultilevel"/>
    <w:tmpl w:val="EBB2BE88"/>
    <w:lvl w:ilvl="0" w:tplc="DD86FA9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8142DE"/>
    <w:multiLevelType w:val="hybridMultilevel"/>
    <w:tmpl w:val="DC98512A"/>
    <w:lvl w:ilvl="0" w:tplc="06401EC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D1C2BDB"/>
    <w:multiLevelType w:val="hybridMultilevel"/>
    <w:tmpl w:val="A87ACC3C"/>
    <w:lvl w:ilvl="0" w:tplc="39CC9B2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F4C15E0"/>
    <w:multiLevelType w:val="hybridMultilevel"/>
    <w:tmpl w:val="6EE858E2"/>
    <w:lvl w:ilvl="0" w:tplc="B19A05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912E70"/>
    <w:multiLevelType w:val="hybridMultilevel"/>
    <w:tmpl w:val="6AC6D0A2"/>
    <w:lvl w:ilvl="0" w:tplc="93409F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7"/>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24625"/>
    <w:rsid w:val="00000281"/>
    <w:rsid w:val="000024C7"/>
    <w:rsid w:val="000076FC"/>
    <w:rsid w:val="00010174"/>
    <w:rsid w:val="000175C2"/>
    <w:rsid w:val="000377FA"/>
    <w:rsid w:val="000606F2"/>
    <w:rsid w:val="00071A05"/>
    <w:rsid w:val="0009352F"/>
    <w:rsid w:val="00093889"/>
    <w:rsid w:val="000A71CD"/>
    <w:rsid w:val="000B3F82"/>
    <w:rsid w:val="000B67D3"/>
    <w:rsid w:val="000B7741"/>
    <w:rsid w:val="000E6473"/>
    <w:rsid w:val="000F24C9"/>
    <w:rsid w:val="000F4F9D"/>
    <w:rsid w:val="001017C6"/>
    <w:rsid w:val="001026E4"/>
    <w:rsid w:val="00117BF9"/>
    <w:rsid w:val="00147ADE"/>
    <w:rsid w:val="00147F7D"/>
    <w:rsid w:val="00160F6C"/>
    <w:rsid w:val="00162991"/>
    <w:rsid w:val="0017705A"/>
    <w:rsid w:val="001826B7"/>
    <w:rsid w:val="001835D5"/>
    <w:rsid w:val="001909A2"/>
    <w:rsid w:val="001A5974"/>
    <w:rsid w:val="001B0F5B"/>
    <w:rsid w:val="001B2573"/>
    <w:rsid w:val="001B4732"/>
    <w:rsid w:val="001C0B18"/>
    <w:rsid w:val="001C4546"/>
    <w:rsid w:val="001D74DB"/>
    <w:rsid w:val="001E7F40"/>
    <w:rsid w:val="001F1A5F"/>
    <w:rsid w:val="002063D4"/>
    <w:rsid w:val="00206904"/>
    <w:rsid w:val="00211B20"/>
    <w:rsid w:val="00211F26"/>
    <w:rsid w:val="002219F6"/>
    <w:rsid w:val="00230256"/>
    <w:rsid w:val="00241640"/>
    <w:rsid w:val="00253205"/>
    <w:rsid w:val="002553A4"/>
    <w:rsid w:val="002A21C2"/>
    <w:rsid w:val="002A53D0"/>
    <w:rsid w:val="002D13D4"/>
    <w:rsid w:val="00333C17"/>
    <w:rsid w:val="00333F9D"/>
    <w:rsid w:val="00343F56"/>
    <w:rsid w:val="00361C56"/>
    <w:rsid w:val="003722B1"/>
    <w:rsid w:val="0038150C"/>
    <w:rsid w:val="0038697F"/>
    <w:rsid w:val="00392A65"/>
    <w:rsid w:val="00392C39"/>
    <w:rsid w:val="003A116F"/>
    <w:rsid w:val="003A2D7A"/>
    <w:rsid w:val="003C0E81"/>
    <w:rsid w:val="003D240B"/>
    <w:rsid w:val="003F330A"/>
    <w:rsid w:val="004055B7"/>
    <w:rsid w:val="00407354"/>
    <w:rsid w:val="00410853"/>
    <w:rsid w:val="00436BC9"/>
    <w:rsid w:val="00473A6D"/>
    <w:rsid w:val="004858C7"/>
    <w:rsid w:val="004B1676"/>
    <w:rsid w:val="004E1332"/>
    <w:rsid w:val="004F170E"/>
    <w:rsid w:val="00500781"/>
    <w:rsid w:val="00505733"/>
    <w:rsid w:val="00511FAB"/>
    <w:rsid w:val="00513A70"/>
    <w:rsid w:val="00534BF3"/>
    <w:rsid w:val="00544025"/>
    <w:rsid w:val="00550C27"/>
    <w:rsid w:val="00561C47"/>
    <w:rsid w:val="00567D0A"/>
    <w:rsid w:val="00576C8A"/>
    <w:rsid w:val="00577B5B"/>
    <w:rsid w:val="005A2BD7"/>
    <w:rsid w:val="005C0AF1"/>
    <w:rsid w:val="005C19F8"/>
    <w:rsid w:val="005D07F2"/>
    <w:rsid w:val="005F46CC"/>
    <w:rsid w:val="0061033C"/>
    <w:rsid w:val="0061359B"/>
    <w:rsid w:val="00621C09"/>
    <w:rsid w:val="0062207F"/>
    <w:rsid w:val="00622B48"/>
    <w:rsid w:val="00642410"/>
    <w:rsid w:val="00652E19"/>
    <w:rsid w:val="006664B9"/>
    <w:rsid w:val="006742BF"/>
    <w:rsid w:val="006769F5"/>
    <w:rsid w:val="006773B3"/>
    <w:rsid w:val="00687784"/>
    <w:rsid w:val="006A27D7"/>
    <w:rsid w:val="006A329A"/>
    <w:rsid w:val="006B1A62"/>
    <w:rsid w:val="006C393C"/>
    <w:rsid w:val="006E36D6"/>
    <w:rsid w:val="006F429E"/>
    <w:rsid w:val="006F4E3D"/>
    <w:rsid w:val="00703423"/>
    <w:rsid w:val="00712261"/>
    <w:rsid w:val="00717ADA"/>
    <w:rsid w:val="00725A41"/>
    <w:rsid w:val="00732BE4"/>
    <w:rsid w:val="0073301A"/>
    <w:rsid w:val="00743DD7"/>
    <w:rsid w:val="00747060"/>
    <w:rsid w:val="007511FF"/>
    <w:rsid w:val="00751B2E"/>
    <w:rsid w:val="0075459E"/>
    <w:rsid w:val="0076422D"/>
    <w:rsid w:val="00765CAD"/>
    <w:rsid w:val="007757AA"/>
    <w:rsid w:val="007A44B9"/>
    <w:rsid w:val="007B2FDE"/>
    <w:rsid w:val="007B3A1C"/>
    <w:rsid w:val="007C22AA"/>
    <w:rsid w:val="007D4F76"/>
    <w:rsid w:val="00823109"/>
    <w:rsid w:val="00833AAD"/>
    <w:rsid w:val="00834C21"/>
    <w:rsid w:val="00846277"/>
    <w:rsid w:val="008601F3"/>
    <w:rsid w:val="00881203"/>
    <w:rsid w:val="00893671"/>
    <w:rsid w:val="0089373C"/>
    <w:rsid w:val="00894BF3"/>
    <w:rsid w:val="008A3705"/>
    <w:rsid w:val="008A3B53"/>
    <w:rsid w:val="008A5FA0"/>
    <w:rsid w:val="008A6157"/>
    <w:rsid w:val="008B1518"/>
    <w:rsid w:val="008B71B5"/>
    <w:rsid w:val="008B7431"/>
    <w:rsid w:val="008C1418"/>
    <w:rsid w:val="008D146B"/>
    <w:rsid w:val="008E75B3"/>
    <w:rsid w:val="008F343A"/>
    <w:rsid w:val="008F4FE7"/>
    <w:rsid w:val="00925EF1"/>
    <w:rsid w:val="0094280A"/>
    <w:rsid w:val="0095059F"/>
    <w:rsid w:val="00952D72"/>
    <w:rsid w:val="009574FB"/>
    <w:rsid w:val="00977777"/>
    <w:rsid w:val="00986E08"/>
    <w:rsid w:val="009A3EB7"/>
    <w:rsid w:val="009B4DF1"/>
    <w:rsid w:val="009C604A"/>
    <w:rsid w:val="009E1A40"/>
    <w:rsid w:val="009F0E89"/>
    <w:rsid w:val="00A03648"/>
    <w:rsid w:val="00A0577A"/>
    <w:rsid w:val="00A062FC"/>
    <w:rsid w:val="00A3478F"/>
    <w:rsid w:val="00A376D5"/>
    <w:rsid w:val="00A41EFA"/>
    <w:rsid w:val="00A42D04"/>
    <w:rsid w:val="00A65DC0"/>
    <w:rsid w:val="00A65FDF"/>
    <w:rsid w:val="00A70F21"/>
    <w:rsid w:val="00A811D8"/>
    <w:rsid w:val="00A84A92"/>
    <w:rsid w:val="00AA1CBB"/>
    <w:rsid w:val="00AA501B"/>
    <w:rsid w:val="00AC658F"/>
    <w:rsid w:val="00AE16CC"/>
    <w:rsid w:val="00AE1AE8"/>
    <w:rsid w:val="00B027C4"/>
    <w:rsid w:val="00B2156B"/>
    <w:rsid w:val="00B27CFD"/>
    <w:rsid w:val="00B333C4"/>
    <w:rsid w:val="00B35394"/>
    <w:rsid w:val="00B55999"/>
    <w:rsid w:val="00B624CE"/>
    <w:rsid w:val="00B64E37"/>
    <w:rsid w:val="00B83633"/>
    <w:rsid w:val="00BB3054"/>
    <w:rsid w:val="00BB7001"/>
    <w:rsid w:val="00BD0451"/>
    <w:rsid w:val="00BE60C4"/>
    <w:rsid w:val="00C126DF"/>
    <w:rsid w:val="00C17302"/>
    <w:rsid w:val="00C243C8"/>
    <w:rsid w:val="00C737FF"/>
    <w:rsid w:val="00C9378D"/>
    <w:rsid w:val="00CD0DD2"/>
    <w:rsid w:val="00CD10B3"/>
    <w:rsid w:val="00CE262E"/>
    <w:rsid w:val="00D132AB"/>
    <w:rsid w:val="00D23D1A"/>
    <w:rsid w:val="00D25B66"/>
    <w:rsid w:val="00D41200"/>
    <w:rsid w:val="00D416EF"/>
    <w:rsid w:val="00D50BD5"/>
    <w:rsid w:val="00D51A3D"/>
    <w:rsid w:val="00D51B59"/>
    <w:rsid w:val="00D54B78"/>
    <w:rsid w:val="00D70240"/>
    <w:rsid w:val="00D74C72"/>
    <w:rsid w:val="00D75F55"/>
    <w:rsid w:val="00D82BF2"/>
    <w:rsid w:val="00D9045C"/>
    <w:rsid w:val="00DA5F36"/>
    <w:rsid w:val="00DB501A"/>
    <w:rsid w:val="00DC2184"/>
    <w:rsid w:val="00DD4A21"/>
    <w:rsid w:val="00DE7EA6"/>
    <w:rsid w:val="00E00EC1"/>
    <w:rsid w:val="00E22E73"/>
    <w:rsid w:val="00E24625"/>
    <w:rsid w:val="00E5248D"/>
    <w:rsid w:val="00E638F3"/>
    <w:rsid w:val="00E64562"/>
    <w:rsid w:val="00E8695D"/>
    <w:rsid w:val="00E9362A"/>
    <w:rsid w:val="00EA58D1"/>
    <w:rsid w:val="00EE5DD2"/>
    <w:rsid w:val="00F02FFB"/>
    <w:rsid w:val="00F0799D"/>
    <w:rsid w:val="00F31635"/>
    <w:rsid w:val="00F43A3A"/>
    <w:rsid w:val="00F47CE1"/>
    <w:rsid w:val="00F50EC2"/>
    <w:rsid w:val="00F51B27"/>
    <w:rsid w:val="00F628DA"/>
    <w:rsid w:val="00F7162D"/>
    <w:rsid w:val="00F75E32"/>
    <w:rsid w:val="00F84540"/>
    <w:rsid w:val="00F84903"/>
    <w:rsid w:val="00F91DAA"/>
    <w:rsid w:val="00F951EC"/>
    <w:rsid w:val="00FB4783"/>
    <w:rsid w:val="00FC4BAD"/>
    <w:rsid w:val="00FD1A32"/>
    <w:rsid w:val="00FE2D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D1A"/>
    <w:rPr>
      <w:sz w:val="24"/>
      <w:szCs w:val="24"/>
    </w:rPr>
  </w:style>
  <w:style w:type="paragraph" w:styleId="Ttulo5">
    <w:name w:val="heading 5"/>
    <w:basedOn w:val="Normal"/>
    <w:next w:val="Normal"/>
    <w:link w:val="Ttulo5Char"/>
    <w:uiPriority w:val="9"/>
    <w:unhideWhenUsed/>
    <w:qFormat/>
    <w:rsid w:val="000175C2"/>
    <w:pPr>
      <w:keepNext/>
      <w:keepLines/>
      <w:spacing w:before="40"/>
      <w:outlineLvl w:val="4"/>
    </w:pPr>
    <w:rPr>
      <w:rFonts w:ascii="Cambria" w:hAnsi="Cambria"/>
      <w:color w:val="365F9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ASBNormal">
    <w:name w:val="IASB Normal"/>
    <w:rsid w:val="00D23D1A"/>
    <w:pPr>
      <w:tabs>
        <w:tab w:val="left" w:pos="4253"/>
      </w:tabs>
      <w:spacing w:before="100" w:after="100"/>
      <w:jc w:val="both"/>
    </w:pPr>
    <w:rPr>
      <w:sz w:val="19"/>
    </w:rPr>
  </w:style>
  <w:style w:type="paragraph" w:customStyle="1" w:styleId="IASBNormalnpara">
    <w:name w:val="IASB Normal npara"/>
    <w:basedOn w:val="IASBNormal"/>
    <w:rsid w:val="00D23D1A"/>
    <w:pPr>
      <w:tabs>
        <w:tab w:val="clear" w:pos="4253"/>
      </w:tabs>
      <w:spacing w:after="0"/>
      <w:ind w:left="782" w:hanging="782"/>
    </w:pPr>
  </w:style>
  <w:style w:type="paragraph" w:customStyle="1" w:styleId="IASBSectionTitle1Ind">
    <w:name w:val="IASB Section Title 1 Ind"/>
    <w:basedOn w:val="Normal"/>
    <w:rsid w:val="00D23D1A"/>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rsid w:val="00D23D1A"/>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rsid w:val="00D23D1A"/>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rsid w:val="00D23D1A"/>
    <w:pPr>
      <w:spacing w:before="240"/>
      <w:ind w:left="782"/>
    </w:pPr>
  </w:style>
  <w:style w:type="paragraph" w:customStyle="1" w:styleId="IASBSectionTitle3NonInd">
    <w:name w:val="IASB Section Title 3 NonInd"/>
    <w:basedOn w:val="Normal"/>
    <w:rsid w:val="00D23D1A"/>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rsid w:val="00D23D1A"/>
    <w:pPr>
      <w:spacing w:before="240"/>
      <w:ind w:left="782"/>
    </w:pPr>
  </w:style>
  <w:style w:type="paragraph" w:customStyle="1" w:styleId="IASBSectionTitle4NonInd">
    <w:name w:val="IASB Section Title 4 NonInd"/>
    <w:basedOn w:val="Normal"/>
    <w:rsid w:val="00D23D1A"/>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rsid w:val="00D23D1A"/>
    <w:pPr>
      <w:ind w:left="782"/>
    </w:pPr>
  </w:style>
  <w:style w:type="paragraph" w:customStyle="1" w:styleId="IASBSectionTitle5NonInd">
    <w:name w:val="IASB Section Title 5 NonInd"/>
    <w:basedOn w:val="Normal"/>
    <w:rsid w:val="00D23D1A"/>
    <w:pPr>
      <w:keepNext/>
      <w:keepLines/>
      <w:spacing w:before="300" w:after="200"/>
    </w:pPr>
    <w:rPr>
      <w:rFonts w:ascii="Arial" w:hAnsi="Arial" w:cs="Arial"/>
      <w:b/>
      <w:sz w:val="20"/>
      <w:szCs w:val="20"/>
    </w:rPr>
  </w:style>
  <w:style w:type="paragraph" w:customStyle="1" w:styleId="IASBSectionTitle5Ind">
    <w:name w:val="IASB Section Title 5 Ind"/>
    <w:basedOn w:val="IASBSectionTitle5NonInd"/>
    <w:rsid w:val="00D23D1A"/>
    <w:pPr>
      <w:ind w:left="782"/>
    </w:pPr>
  </w:style>
  <w:style w:type="paragraph" w:customStyle="1" w:styleId="IASBSectionTitle6NonInd">
    <w:name w:val="IASB Section Title 6 NonInd"/>
    <w:basedOn w:val="IASBSectionTitle5NonInd"/>
    <w:rsid w:val="00D23D1A"/>
    <w:rPr>
      <w:b w:val="0"/>
      <w:i/>
    </w:rPr>
  </w:style>
  <w:style w:type="paragraph" w:customStyle="1" w:styleId="IASBSectionTitle6Ind">
    <w:name w:val="IASB Section Title 6 Ind"/>
    <w:basedOn w:val="IASBSectionTitle6NonInd"/>
    <w:rsid w:val="00D23D1A"/>
    <w:pPr>
      <w:ind w:left="782"/>
    </w:pPr>
  </w:style>
  <w:style w:type="paragraph" w:customStyle="1" w:styleId="IASBTitle">
    <w:name w:val="IASB Title"/>
    <w:rsid w:val="00D23D1A"/>
    <w:pPr>
      <w:keepNext/>
      <w:keepLines/>
      <w:spacing w:before="300" w:after="400"/>
    </w:pPr>
    <w:rPr>
      <w:rFonts w:cs="Arial"/>
      <w:sz w:val="36"/>
    </w:rPr>
  </w:style>
  <w:style w:type="paragraph" w:customStyle="1" w:styleId="IASBNormalnparaL1">
    <w:name w:val="IASB Normal nparaL1"/>
    <w:basedOn w:val="IASBNormalnpara"/>
    <w:rsid w:val="00D23D1A"/>
    <w:pPr>
      <w:ind w:left="1564"/>
    </w:pPr>
  </w:style>
  <w:style w:type="paragraph" w:customStyle="1" w:styleId="IASBNormalnparaP">
    <w:name w:val="IASB Normal nparaP"/>
    <w:basedOn w:val="IASBNormal"/>
    <w:rsid w:val="00D23D1A"/>
    <w:pPr>
      <w:ind w:left="782"/>
    </w:pPr>
  </w:style>
  <w:style w:type="paragraph" w:customStyle="1" w:styleId="IASBIdentifier">
    <w:name w:val="IASB Identifier"/>
    <w:basedOn w:val="IASBTitle"/>
    <w:rsid w:val="00D23D1A"/>
    <w:pPr>
      <w:spacing w:after="200"/>
    </w:pPr>
    <w:rPr>
      <w:rFonts w:ascii="Arial" w:hAnsi="Arial"/>
      <w:b/>
      <w:sz w:val="23"/>
    </w:rPr>
  </w:style>
  <w:style w:type="paragraph" w:customStyle="1" w:styleId="IASBTOCPrimary">
    <w:name w:val="IASB TOC Primary"/>
    <w:basedOn w:val="Normal"/>
    <w:rsid w:val="00D23D1A"/>
    <w:pPr>
      <w:tabs>
        <w:tab w:val="right" w:pos="8647"/>
      </w:tabs>
      <w:spacing w:before="100" w:after="100"/>
    </w:pPr>
    <w:rPr>
      <w:rFonts w:ascii="Arial" w:hAnsi="Arial" w:cs="Arial"/>
      <w:b/>
      <w:caps/>
      <w:sz w:val="18"/>
      <w:szCs w:val="20"/>
    </w:rPr>
  </w:style>
  <w:style w:type="paragraph" w:customStyle="1" w:styleId="IASBTOCParagraph">
    <w:name w:val="IASB TOC Paragraph"/>
    <w:basedOn w:val="Normal"/>
    <w:rsid w:val="00D23D1A"/>
    <w:pPr>
      <w:spacing w:before="30" w:after="30"/>
    </w:pPr>
    <w:rPr>
      <w:rFonts w:ascii="Arial" w:hAnsi="Arial" w:cs="Arial"/>
      <w:i/>
      <w:sz w:val="18"/>
      <w:szCs w:val="20"/>
    </w:rPr>
  </w:style>
  <w:style w:type="paragraph" w:customStyle="1" w:styleId="IASBTOCSecondary">
    <w:name w:val="IASB TOC Secondary"/>
    <w:basedOn w:val="Normal"/>
    <w:rsid w:val="00D23D1A"/>
    <w:pPr>
      <w:tabs>
        <w:tab w:val="right" w:pos="8647"/>
      </w:tabs>
      <w:spacing w:before="30" w:after="30"/>
    </w:pPr>
    <w:rPr>
      <w:rFonts w:ascii="Arial" w:hAnsi="Arial" w:cs="Arial"/>
      <w:b/>
      <w:sz w:val="18"/>
      <w:szCs w:val="20"/>
    </w:rPr>
  </w:style>
  <w:style w:type="paragraph" w:customStyle="1" w:styleId="IASBTOCTertiary">
    <w:name w:val="IASB TOC Tertiary"/>
    <w:basedOn w:val="Normal"/>
    <w:rsid w:val="00D23D1A"/>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rsid w:val="00D23D1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rsid w:val="00D23D1A"/>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D23D1A"/>
    <w:rPr>
      <w:i/>
    </w:rPr>
  </w:style>
  <w:style w:type="paragraph" w:customStyle="1" w:styleId="IASBBlockquote">
    <w:name w:val="IASB Blockquote"/>
    <w:basedOn w:val="IASBNormal"/>
    <w:rsid w:val="00D23D1A"/>
    <w:pPr>
      <w:ind w:left="1565"/>
    </w:pPr>
    <w:rPr>
      <w:sz w:val="16"/>
    </w:rPr>
  </w:style>
  <w:style w:type="character" w:customStyle="1" w:styleId="IASBEduinsert">
    <w:name w:val="IASB Edu insert"/>
    <w:qFormat/>
    <w:rsid w:val="00D23D1A"/>
  </w:style>
  <w:style w:type="character" w:styleId="Refdenotaderodap">
    <w:name w:val="footnote reference"/>
    <w:uiPriority w:val="99"/>
    <w:semiHidden/>
    <w:unhideWhenUsed/>
    <w:rsid w:val="00D23D1A"/>
    <w:rPr>
      <w:rFonts w:cs="Times New Roman"/>
      <w:vertAlign w:val="superscript"/>
      <w:lang w:val="pt-BR" w:eastAsia="pt-BR"/>
    </w:rPr>
  </w:style>
  <w:style w:type="paragraph" w:styleId="Textodenotaderodap">
    <w:name w:val="footnote text"/>
    <w:basedOn w:val="IASBSectionTitle2Ind"/>
    <w:next w:val="IASBBlockquote"/>
    <w:link w:val="TextodenotaderodapChar"/>
    <w:uiPriority w:val="99"/>
    <w:semiHidden/>
    <w:rsid w:val="00D23D1A"/>
    <w:pPr>
      <w:keepNext w:val="0"/>
      <w:keepLines w:val="0"/>
      <w:shd w:val="clear" w:color="auto" w:fill="99CCFF"/>
      <w:spacing w:before="0" w:after="0"/>
      <w:ind w:left="0"/>
    </w:pPr>
    <w:rPr>
      <w:rFonts w:ascii="Times New Roman" w:hAnsi="Times New Roman" w:cs="Times New Roman"/>
      <w:b w:val="0"/>
      <w:sz w:val="20"/>
    </w:rPr>
  </w:style>
  <w:style w:type="character" w:customStyle="1" w:styleId="TextodenotaderodapChar">
    <w:name w:val="Texto de nota de rodapé Char"/>
    <w:link w:val="Textodenotaderodap"/>
    <w:uiPriority w:val="99"/>
    <w:semiHidden/>
    <w:locked/>
    <w:rsid w:val="00D23D1A"/>
    <w:rPr>
      <w:rFonts w:cs="Times New Roman"/>
      <w:sz w:val="20"/>
      <w:szCs w:val="20"/>
      <w:lang w:val="pt-BR" w:eastAsia="pt-BR"/>
    </w:rPr>
  </w:style>
  <w:style w:type="paragraph" w:customStyle="1" w:styleId="IASBNormalL1">
    <w:name w:val="IASB Normal L1"/>
    <w:basedOn w:val="IASBNormalnpara"/>
    <w:rsid w:val="00D23D1A"/>
  </w:style>
  <w:style w:type="paragraph" w:styleId="Cabealho">
    <w:name w:val="header"/>
    <w:basedOn w:val="Normal"/>
    <w:link w:val="CabealhoChar"/>
    <w:uiPriority w:val="99"/>
    <w:rsid w:val="00D23D1A"/>
    <w:pPr>
      <w:tabs>
        <w:tab w:val="center" w:pos="4320"/>
        <w:tab w:val="right" w:pos="8640"/>
      </w:tabs>
    </w:pPr>
  </w:style>
  <w:style w:type="character" w:customStyle="1" w:styleId="CabealhoChar">
    <w:name w:val="Cabeçalho Char"/>
    <w:link w:val="Cabealho"/>
    <w:uiPriority w:val="99"/>
    <w:semiHidden/>
    <w:locked/>
    <w:rsid w:val="00D23D1A"/>
    <w:rPr>
      <w:rFonts w:cs="Times New Roman"/>
      <w:sz w:val="24"/>
      <w:szCs w:val="24"/>
      <w:lang w:val="pt-BR" w:eastAsia="pt-BR"/>
    </w:rPr>
  </w:style>
  <w:style w:type="paragraph" w:styleId="Rodap">
    <w:name w:val="footer"/>
    <w:basedOn w:val="Normal"/>
    <w:link w:val="RodapChar"/>
    <w:uiPriority w:val="99"/>
    <w:rsid w:val="00D23D1A"/>
    <w:pPr>
      <w:tabs>
        <w:tab w:val="center" w:pos="4320"/>
        <w:tab w:val="right" w:pos="8640"/>
      </w:tabs>
    </w:pPr>
  </w:style>
  <w:style w:type="character" w:customStyle="1" w:styleId="RodapChar">
    <w:name w:val="Rodapé Char"/>
    <w:link w:val="Rodap"/>
    <w:uiPriority w:val="99"/>
    <w:semiHidden/>
    <w:locked/>
    <w:rsid w:val="00D23D1A"/>
    <w:rPr>
      <w:rFonts w:cs="Times New Roman"/>
      <w:sz w:val="24"/>
      <w:szCs w:val="24"/>
      <w:lang w:val="pt-BR" w:eastAsia="pt-BR"/>
    </w:rPr>
  </w:style>
  <w:style w:type="paragraph" w:customStyle="1" w:styleId="IASBRubricL1">
    <w:name w:val="IASB RubricL1"/>
    <w:basedOn w:val="IASBRubric"/>
    <w:rsid w:val="00D23D1A"/>
    <w:pPr>
      <w:ind w:left="782" w:hanging="782"/>
      <w:jc w:val="left"/>
    </w:pPr>
  </w:style>
  <w:style w:type="paragraph" w:customStyle="1" w:styleId="IASBRubricL2">
    <w:name w:val="IASB RubricL2"/>
    <w:basedOn w:val="IASBRubricL1"/>
    <w:rsid w:val="00D23D1A"/>
    <w:pPr>
      <w:tabs>
        <w:tab w:val="left" w:pos="782"/>
      </w:tabs>
      <w:ind w:left="1565" w:hanging="1565"/>
    </w:pPr>
  </w:style>
  <w:style w:type="paragraph" w:customStyle="1" w:styleId="IASBRubricL3">
    <w:name w:val="IASB RubricL3"/>
    <w:basedOn w:val="IASBRubricL2"/>
    <w:rsid w:val="00D23D1A"/>
    <w:pPr>
      <w:tabs>
        <w:tab w:val="clear" w:pos="782"/>
        <w:tab w:val="left" w:pos="1565"/>
      </w:tabs>
      <w:ind w:left="2347" w:hanging="2347"/>
    </w:pPr>
  </w:style>
  <w:style w:type="paragraph" w:customStyle="1" w:styleId="IASBNormalnparaL2">
    <w:name w:val="IASB Normal nparaL2"/>
    <w:basedOn w:val="IASBNormalnparaL1"/>
    <w:rsid w:val="00D23D1A"/>
    <w:pPr>
      <w:ind w:left="2347"/>
    </w:pPr>
  </w:style>
  <w:style w:type="paragraph" w:customStyle="1" w:styleId="IASBNormalnparaL3">
    <w:name w:val="IASB Normal nparaL3"/>
    <w:basedOn w:val="IASBNormalnparaL2"/>
    <w:rsid w:val="00D23D1A"/>
    <w:pPr>
      <w:ind w:left="3129"/>
    </w:pPr>
  </w:style>
  <w:style w:type="paragraph" w:customStyle="1" w:styleId="IASBNormalnparaL4">
    <w:name w:val="IASB Normal nparaL4"/>
    <w:basedOn w:val="IASBNormalnparaL3"/>
    <w:rsid w:val="00D23D1A"/>
    <w:pPr>
      <w:ind w:left="3912"/>
    </w:pPr>
  </w:style>
  <w:style w:type="paragraph" w:customStyle="1" w:styleId="IASBNormalnparaL5">
    <w:name w:val="IASB Normal nparaL5"/>
    <w:basedOn w:val="IASBNormalnparaL4"/>
    <w:rsid w:val="00D23D1A"/>
    <w:pPr>
      <w:ind w:left="4694"/>
    </w:pPr>
  </w:style>
  <w:style w:type="paragraph" w:customStyle="1" w:styleId="IASBNormalnparaL1P">
    <w:name w:val="IASB Normal nparaL1P"/>
    <w:basedOn w:val="IASBNormalnparaL2"/>
    <w:rsid w:val="00D23D1A"/>
    <w:pPr>
      <w:ind w:left="1565" w:firstLine="0"/>
    </w:pPr>
  </w:style>
  <w:style w:type="paragraph" w:customStyle="1" w:styleId="IASBNormalnparaL2P">
    <w:name w:val="IASB Normal nparaL2P"/>
    <w:basedOn w:val="IASBNormalnparaL1P"/>
    <w:rsid w:val="00D23D1A"/>
    <w:pPr>
      <w:ind w:left="2347"/>
    </w:pPr>
  </w:style>
  <w:style w:type="paragraph" w:customStyle="1" w:styleId="IASBNormalnparaL3P">
    <w:name w:val="IASB Normal nparaL3P"/>
    <w:basedOn w:val="IASBNormalnparaL2P"/>
    <w:rsid w:val="00D23D1A"/>
    <w:pPr>
      <w:ind w:left="3130"/>
    </w:pPr>
  </w:style>
  <w:style w:type="paragraph" w:customStyle="1" w:styleId="IASBNormalnparaL4P">
    <w:name w:val="IASB Normal nparaL4P"/>
    <w:basedOn w:val="IASBNormalnparaL3P"/>
    <w:rsid w:val="00D23D1A"/>
    <w:pPr>
      <w:ind w:left="3912"/>
    </w:pPr>
  </w:style>
  <w:style w:type="paragraph" w:customStyle="1" w:styleId="IASBNormalnparaL5P">
    <w:name w:val="IASB Normal nparaL5P"/>
    <w:basedOn w:val="IASBNormalnparaL4P"/>
    <w:rsid w:val="00D23D1A"/>
    <w:pPr>
      <w:ind w:left="4751"/>
    </w:pPr>
  </w:style>
  <w:style w:type="paragraph" w:customStyle="1" w:styleId="IASBBlockquoteL1">
    <w:name w:val="IASB BlockquoteL1"/>
    <w:basedOn w:val="IASBBlockquote"/>
    <w:rsid w:val="00D23D1A"/>
    <w:pPr>
      <w:ind w:left="2347" w:hanging="782"/>
    </w:pPr>
  </w:style>
  <w:style w:type="paragraph" w:customStyle="1" w:styleId="IASBBlockquoteL2">
    <w:name w:val="IASB BlockquoteL2"/>
    <w:basedOn w:val="IASBBlockquoteL1"/>
    <w:rsid w:val="00D23D1A"/>
    <w:pPr>
      <w:ind w:left="3129"/>
    </w:pPr>
  </w:style>
  <w:style w:type="paragraph" w:customStyle="1" w:styleId="IASBNormalL2">
    <w:name w:val="IASB Normal L2"/>
    <w:basedOn w:val="IASBNormalL1"/>
    <w:rsid w:val="00D23D1A"/>
    <w:pPr>
      <w:ind w:left="1564"/>
    </w:pPr>
  </w:style>
  <w:style w:type="paragraph" w:customStyle="1" w:styleId="IASBTOCQuartery">
    <w:name w:val="IASB TOC Quartery"/>
    <w:basedOn w:val="IASBTOCTertiary"/>
    <w:rsid w:val="00D23D1A"/>
    <w:pPr>
      <w:ind w:left="851"/>
    </w:pPr>
  </w:style>
  <w:style w:type="paragraph" w:customStyle="1" w:styleId="IASBNoteTitle">
    <w:name w:val="IASB Note Title"/>
    <w:basedOn w:val="IASBTOCPrimary"/>
    <w:rsid w:val="00D23D1A"/>
    <w:pPr>
      <w:jc w:val="center"/>
    </w:pPr>
    <w:rPr>
      <w:b w:val="0"/>
      <w:caps w:val="0"/>
      <w:sz w:val="24"/>
    </w:rPr>
  </w:style>
  <w:style w:type="paragraph" w:customStyle="1" w:styleId="IASBNormalL1P">
    <w:name w:val="IASB Normal L1P"/>
    <w:basedOn w:val="IASBNormalL1"/>
    <w:qFormat/>
    <w:rsid w:val="00D23D1A"/>
    <w:pPr>
      <w:ind w:firstLine="0"/>
    </w:pPr>
  </w:style>
  <w:style w:type="paragraph" w:customStyle="1" w:styleId="IASBNormalL2P">
    <w:name w:val="IASB Normal L2P"/>
    <w:basedOn w:val="IASBNormalL1P"/>
    <w:qFormat/>
    <w:rsid w:val="00D23D1A"/>
    <w:pPr>
      <w:ind w:left="1565"/>
    </w:pPr>
  </w:style>
  <w:style w:type="paragraph" w:customStyle="1" w:styleId="IASBNormalnparaC">
    <w:name w:val="IASB Normal nparaC"/>
    <w:basedOn w:val="IASBNormalnpara"/>
    <w:qFormat/>
    <w:rsid w:val="00D23D1A"/>
    <w:pPr>
      <w:spacing w:before="0"/>
    </w:pPr>
  </w:style>
  <w:style w:type="paragraph" w:customStyle="1" w:styleId="IASBEdupara">
    <w:name w:val="IASB Edu para"/>
    <w:basedOn w:val="IASBNormal"/>
    <w:qFormat/>
    <w:rsid w:val="00D23D1A"/>
  </w:style>
  <w:style w:type="paragraph" w:customStyle="1" w:styleId="IASBTableBoldTNR">
    <w:name w:val="IASB Table Bold TNR"/>
    <w:basedOn w:val="Normal"/>
    <w:qFormat/>
    <w:rsid w:val="00D23D1A"/>
    <w:pPr>
      <w:spacing w:before="120"/>
    </w:pPr>
    <w:rPr>
      <w:b/>
      <w:sz w:val="19"/>
      <w:szCs w:val="20"/>
    </w:rPr>
  </w:style>
  <w:style w:type="paragraph" w:customStyle="1" w:styleId="IASBTableHeaderTNR">
    <w:name w:val="IASB Table Header TNR"/>
    <w:basedOn w:val="Normal"/>
    <w:qFormat/>
    <w:rsid w:val="00D23D1A"/>
    <w:pPr>
      <w:keepNext/>
      <w:spacing w:before="120" w:after="200" w:line="276" w:lineRule="auto"/>
    </w:pPr>
    <w:rPr>
      <w:sz w:val="19"/>
      <w:szCs w:val="20"/>
    </w:rPr>
  </w:style>
  <w:style w:type="paragraph" w:customStyle="1" w:styleId="IASBTableTNR">
    <w:name w:val="IASB Table TNR"/>
    <w:basedOn w:val="Normal"/>
    <w:qFormat/>
    <w:rsid w:val="00D23D1A"/>
    <w:pPr>
      <w:spacing w:before="120"/>
    </w:pPr>
    <w:rPr>
      <w:sz w:val="19"/>
      <w:szCs w:val="20"/>
    </w:rPr>
  </w:style>
  <w:style w:type="paragraph" w:customStyle="1" w:styleId="IASBTableArial">
    <w:name w:val="IASB Table Arial"/>
    <w:basedOn w:val="Normal"/>
    <w:rsid w:val="00D23D1A"/>
    <w:pPr>
      <w:spacing w:before="120"/>
    </w:pPr>
    <w:rPr>
      <w:rFonts w:ascii="Arial" w:hAnsi="Arial"/>
      <w:sz w:val="18"/>
      <w:szCs w:val="20"/>
    </w:rPr>
  </w:style>
  <w:style w:type="paragraph" w:customStyle="1" w:styleId="IASBTableBoldArial">
    <w:name w:val="IASB Table Bold Arial"/>
    <w:basedOn w:val="IASBTableArial"/>
    <w:qFormat/>
    <w:rsid w:val="00D23D1A"/>
    <w:rPr>
      <w:b/>
    </w:rPr>
  </w:style>
  <w:style w:type="paragraph" w:customStyle="1" w:styleId="IASBTableHeaderArial">
    <w:name w:val="IASB Table Header Arial"/>
    <w:basedOn w:val="IASBTableArial"/>
    <w:qFormat/>
    <w:rsid w:val="00D23D1A"/>
    <w:pPr>
      <w:keepNext/>
      <w:spacing w:after="200" w:line="276" w:lineRule="auto"/>
    </w:pPr>
  </w:style>
  <w:style w:type="character" w:styleId="Refdenotadefim">
    <w:name w:val="endnote reference"/>
    <w:uiPriority w:val="99"/>
    <w:semiHidden/>
    <w:unhideWhenUsed/>
    <w:rsid w:val="00D23D1A"/>
    <w:rPr>
      <w:rFonts w:cs="Times New Roman"/>
      <w:vertAlign w:val="superscript"/>
      <w:lang w:val="pt-BR" w:eastAsia="pt-BR"/>
    </w:rPr>
  </w:style>
  <w:style w:type="paragraph" w:customStyle="1" w:styleId="IASBNormalL3">
    <w:name w:val="IASB Normal L3"/>
    <w:basedOn w:val="IASBNormalL2"/>
    <w:qFormat/>
    <w:rsid w:val="00D23D1A"/>
    <w:pPr>
      <w:ind w:left="2268" w:hanging="708"/>
    </w:pPr>
  </w:style>
  <w:style w:type="paragraph" w:customStyle="1" w:styleId="IASBNormalL3P">
    <w:name w:val="IASB Normal L3P"/>
    <w:basedOn w:val="IASBNormalL2P"/>
    <w:qFormat/>
    <w:rsid w:val="00D23D1A"/>
    <w:pPr>
      <w:ind w:left="2268"/>
    </w:pPr>
  </w:style>
  <w:style w:type="paragraph" w:customStyle="1" w:styleId="IASBNormalL4">
    <w:name w:val="IASB Normal L4"/>
    <w:basedOn w:val="IASBNormalL3"/>
    <w:qFormat/>
    <w:rsid w:val="00D23D1A"/>
    <w:pPr>
      <w:ind w:left="2977"/>
    </w:pPr>
  </w:style>
  <w:style w:type="paragraph" w:customStyle="1" w:styleId="IASBNormalL4P">
    <w:name w:val="IASB Normal L4P"/>
    <w:basedOn w:val="IASBNormalL3P"/>
    <w:qFormat/>
    <w:rsid w:val="00D23D1A"/>
    <w:pPr>
      <w:ind w:left="2977"/>
    </w:pPr>
  </w:style>
  <w:style w:type="character" w:styleId="Refdecomentrio">
    <w:name w:val="annotation reference"/>
    <w:uiPriority w:val="99"/>
    <w:semiHidden/>
    <w:unhideWhenUsed/>
    <w:rsid w:val="001826B7"/>
    <w:rPr>
      <w:sz w:val="16"/>
      <w:szCs w:val="16"/>
    </w:rPr>
  </w:style>
  <w:style w:type="paragraph" w:styleId="Textodecomentrio">
    <w:name w:val="annotation text"/>
    <w:basedOn w:val="Normal"/>
    <w:link w:val="TextodecomentrioChar"/>
    <w:uiPriority w:val="99"/>
    <w:semiHidden/>
    <w:unhideWhenUsed/>
    <w:rsid w:val="001826B7"/>
    <w:rPr>
      <w:sz w:val="20"/>
      <w:szCs w:val="20"/>
    </w:rPr>
  </w:style>
  <w:style w:type="character" w:customStyle="1" w:styleId="TextodecomentrioChar">
    <w:name w:val="Texto de comentário Char"/>
    <w:basedOn w:val="Fontepargpadro"/>
    <w:link w:val="Textodecomentrio"/>
    <w:uiPriority w:val="99"/>
    <w:semiHidden/>
    <w:rsid w:val="001826B7"/>
  </w:style>
  <w:style w:type="paragraph" w:styleId="Assuntodocomentrio">
    <w:name w:val="annotation subject"/>
    <w:basedOn w:val="Textodecomentrio"/>
    <w:next w:val="Textodecomentrio"/>
    <w:link w:val="AssuntodocomentrioChar"/>
    <w:uiPriority w:val="99"/>
    <w:semiHidden/>
    <w:unhideWhenUsed/>
    <w:rsid w:val="001826B7"/>
    <w:rPr>
      <w:b/>
      <w:bCs/>
    </w:rPr>
  </w:style>
  <w:style w:type="character" w:customStyle="1" w:styleId="AssuntodocomentrioChar">
    <w:name w:val="Assunto do comentário Char"/>
    <w:link w:val="Assuntodocomentrio"/>
    <w:uiPriority w:val="99"/>
    <w:semiHidden/>
    <w:rsid w:val="001826B7"/>
    <w:rPr>
      <w:b/>
      <w:bCs/>
    </w:rPr>
  </w:style>
  <w:style w:type="paragraph" w:styleId="Reviso">
    <w:name w:val="Revision"/>
    <w:hidden/>
    <w:uiPriority w:val="99"/>
    <w:semiHidden/>
    <w:rsid w:val="001826B7"/>
    <w:rPr>
      <w:sz w:val="24"/>
      <w:szCs w:val="24"/>
    </w:rPr>
  </w:style>
  <w:style w:type="paragraph" w:styleId="Textodebalo">
    <w:name w:val="Balloon Text"/>
    <w:basedOn w:val="Normal"/>
    <w:link w:val="TextodebaloChar"/>
    <w:uiPriority w:val="99"/>
    <w:semiHidden/>
    <w:unhideWhenUsed/>
    <w:rsid w:val="001826B7"/>
    <w:rPr>
      <w:rFonts w:ascii="Tahoma" w:hAnsi="Tahoma"/>
      <w:sz w:val="16"/>
      <w:szCs w:val="16"/>
    </w:rPr>
  </w:style>
  <w:style w:type="character" w:customStyle="1" w:styleId="TextodebaloChar">
    <w:name w:val="Texto de balão Char"/>
    <w:link w:val="Textodebalo"/>
    <w:uiPriority w:val="99"/>
    <w:semiHidden/>
    <w:rsid w:val="001826B7"/>
    <w:rPr>
      <w:rFonts w:ascii="Tahoma" w:hAnsi="Tahoma" w:cs="Tahoma"/>
      <w:sz w:val="16"/>
      <w:szCs w:val="16"/>
    </w:rPr>
  </w:style>
  <w:style w:type="paragraph" w:styleId="NormalWeb">
    <w:name w:val="Normal (Web)"/>
    <w:basedOn w:val="Normal"/>
    <w:uiPriority w:val="99"/>
    <w:unhideWhenUsed/>
    <w:rsid w:val="00147F7D"/>
    <w:pPr>
      <w:spacing w:before="100" w:beforeAutospacing="1" w:after="100" w:afterAutospacing="1"/>
    </w:pPr>
  </w:style>
  <w:style w:type="paragraph" w:styleId="Corpodetexto">
    <w:name w:val="Body Text"/>
    <w:basedOn w:val="Normal"/>
    <w:link w:val="CorpodetextoChar"/>
    <w:uiPriority w:val="1"/>
    <w:qFormat/>
    <w:rsid w:val="00147F7D"/>
    <w:pPr>
      <w:widowControl w:val="0"/>
      <w:autoSpaceDE w:val="0"/>
      <w:autoSpaceDN w:val="0"/>
    </w:pPr>
    <w:rPr>
      <w:rFonts w:ascii="Bookman Old Style" w:eastAsia="Bookman Old Style" w:hAnsi="Bookman Old Style" w:cs="Bookman Old Style"/>
      <w:sz w:val="17"/>
      <w:szCs w:val="17"/>
      <w:lang w:val="en-US" w:eastAsia="en-US" w:bidi="en-US"/>
    </w:rPr>
  </w:style>
  <w:style w:type="character" w:customStyle="1" w:styleId="CorpodetextoChar">
    <w:name w:val="Corpo de texto Char"/>
    <w:link w:val="Corpodetexto"/>
    <w:uiPriority w:val="1"/>
    <w:rsid w:val="00147F7D"/>
    <w:rPr>
      <w:rFonts w:ascii="Bookman Old Style" w:eastAsia="Bookman Old Style" w:hAnsi="Bookman Old Style" w:cs="Bookman Old Style"/>
      <w:sz w:val="17"/>
      <w:szCs w:val="17"/>
      <w:lang w:val="en-US" w:eastAsia="en-US" w:bidi="en-US"/>
    </w:rPr>
  </w:style>
  <w:style w:type="table" w:styleId="Tabelacomgrade">
    <w:name w:val="Table Grid"/>
    <w:basedOn w:val="Tabelanormal"/>
    <w:uiPriority w:val="39"/>
    <w:rsid w:val="00147F7D"/>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Ttulo5"/>
    <w:uiPriority w:val="9"/>
    <w:rsid w:val="000175C2"/>
    <w:rPr>
      <w:rFonts w:ascii="Cambria" w:eastAsia="Times New Roman" w:hAnsi="Cambria" w:cs="Times New Roman"/>
      <w:color w:val="365F91"/>
      <w:sz w:val="24"/>
      <w:szCs w:val="24"/>
      <w:lang w:eastAsia="en-US"/>
    </w:rPr>
  </w:style>
  <w:style w:type="paragraph" w:styleId="PargrafodaLista">
    <w:name w:val="List Paragraph"/>
    <w:basedOn w:val="Normal"/>
    <w:uiPriority w:val="34"/>
    <w:qFormat/>
    <w:rsid w:val="00CD0DD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1AF0C-ADF8-44CF-8D38-A238385A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38365</Words>
  <Characters>207172</Characters>
  <Application>Microsoft Office Word</Application>
  <DocSecurity>0</DocSecurity>
  <Lines>1726</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IFRS</Company>
  <LinksUpToDate>false</LinksUpToDate>
  <CharactersWithSpaces>245047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 Penny</dc:creator>
  <cp:lastModifiedBy>gerson</cp:lastModifiedBy>
  <cp:revision>2</cp:revision>
  <dcterms:created xsi:type="dcterms:W3CDTF">2020-12-09T18:29:00Z</dcterms:created>
  <dcterms:modified xsi:type="dcterms:W3CDTF">2020-12-09T18:29:00Z</dcterms:modified>
</cp:coreProperties>
</file>