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D1111" w14:textId="77777777" w:rsidR="00574912" w:rsidRPr="00070C85" w:rsidRDefault="00574912" w:rsidP="00C90977">
      <w:pPr>
        <w:spacing w:after="0" w:line="240" w:lineRule="auto"/>
        <w:jc w:val="both"/>
        <w:rPr>
          <w:rFonts w:ascii="Arial" w:hAnsi="Arial" w:cs="Arial"/>
          <w:b/>
        </w:rPr>
      </w:pPr>
      <w:r w:rsidRPr="00070C85">
        <w:rPr>
          <w:rFonts w:ascii="Arial" w:hAnsi="Arial" w:cs="Arial"/>
          <w:b/>
        </w:rPr>
        <w:t xml:space="preserve">NORMA BRASILEIRA DE CONTABILIDADE, NBC TSP </w:t>
      </w:r>
      <w:r w:rsidR="007621D7" w:rsidRPr="00070C85">
        <w:rPr>
          <w:rFonts w:ascii="Arial" w:hAnsi="Arial" w:cs="Arial"/>
          <w:b/>
        </w:rPr>
        <w:t>XX</w:t>
      </w:r>
      <w:r w:rsidRPr="00070C85">
        <w:rPr>
          <w:rFonts w:ascii="Arial" w:hAnsi="Arial" w:cs="Arial"/>
          <w:b/>
        </w:rPr>
        <w:t xml:space="preserve">, DE </w:t>
      </w:r>
      <w:r w:rsidR="007621D7" w:rsidRPr="00070C85">
        <w:rPr>
          <w:rFonts w:ascii="Arial" w:hAnsi="Arial" w:cs="Arial"/>
          <w:b/>
        </w:rPr>
        <w:t>XX</w:t>
      </w:r>
      <w:r w:rsidRPr="00070C85">
        <w:rPr>
          <w:rFonts w:ascii="Arial" w:hAnsi="Arial" w:cs="Arial"/>
          <w:b/>
        </w:rPr>
        <w:t xml:space="preserve"> DE </w:t>
      </w:r>
      <w:r w:rsidR="007621D7" w:rsidRPr="00070C85">
        <w:rPr>
          <w:rFonts w:ascii="Arial" w:hAnsi="Arial" w:cs="Arial"/>
          <w:b/>
        </w:rPr>
        <w:t>XXXXX</w:t>
      </w:r>
      <w:r w:rsidRPr="00070C85">
        <w:rPr>
          <w:rFonts w:ascii="Arial" w:hAnsi="Arial" w:cs="Arial"/>
          <w:b/>
        </w:rPr>
        <w:t xml:space="preserve"> DE </w:t>
      </w:r>
      <w:r w:rsidR="00225D70" w:rsidRPr="00070C85">
        <w:rPr>
          <w:rFonts w:ascii="Arial" w:hAnsi="Arial" w:cs="Arial"/>
          <w:b/>
        </w:rPr>
        <w:t>20</w:t>
      </w:r>
      <w:r w:rsidR="00DE1EBA" w:rsidRPr="00070C85">
        <w:rPr>
          <w:rFonts w:ascii="Arial" w:hAnsi="Arial" w:cs="Arial"/>
          <w:b/>
        </w:rPr>
        <w:t>21</w:t>
      </w:r>
    </w:p>
    <w:p w14:paraId="68948D9E" w14:textId="77777777" w:rsidR="00574912" w:rsidRPr="00070C85" w:rsidRDefault="00574912" w:rsidP="00C90977">
      <w:pPr>
        <w:spacing w:after="0" w:line="240" w:lineRule="auto"/>
        <w:ind w:left="567" w:hanging="567"/>
        <w:jc w:val="both"/>
        <w:rPr>
          <w:rFonts w:ascii="Arial" w:hAnsi="Arial" w:cs="Arial"/>
        </w:rPr>
      </w:pPr>
    </w:p>
    <w:p w14:paraId="2609DB70" w14:textId="77777777" w:rsidR="00574912" w:rsidRPr="00070C85" w:rsidRDefault="00574912" w:rsidP="00C90977">
      <w:pPr>
        <w:spacing w:after="0" w:line="240" w:lineRule="auto"/>
        <w:ind w:left="567" w:hanging="567"/>
        <w:jc w:val="both"/>
        <w:rPr>
          <w:rFonts w:ascii="Arial" w:hAnsi="Arial" w:cs="Arial"/>
        </w:rPr>
      </w:pPr>
    </w:p>
    <w:p w14:paraId="633426E3" w14:textId="77777777" w:rsidR="00574912" w:rsidRPr="00070C85" w:rsidRDefault="00574912" w:rsidP="008C0B87">
      <w:pPr>
        <w:spacing w:after="0" w:line="240" w:lineRule="auto"/>
        <w:ind w:left="5103"/>
        <w:jc w:val="both"/>
        <w:rPr>
          <w:rFonts w:ascii="Arial" w:hAnsi="Arial" w:cs="Arial"/>
        </w:rPr>
      </w:pPr>
      <w:r w:rsidRPr="00070C85">
        <w:rPr>
          <w:rFonts w:ascii="Arial" w:hAnsi="Arial" w:cs="Arial"/>
        </w:rPr>
        <w:t xml:space="preserve">Aprova a NBC TSP </w:t>
      </w:r>
      <w:r w:rsidR="007621D7" w:rsidRPr="00070C85">
        <w:rPr>
          <w:rFonts w:ascii="Arial" w:hAnsi="Arial" w:cs="Arial"/>
        </w:rPr>
        <w:t>XX</w:t>
      </w:r>
      <w:r w:rsidRPr="00070C85">
        <w:rPr>
          <w:rFonts w:ascii="Arial" w:hAnsi="Arial" w:cs="Arial"/>
        </w:rPr>
        <w:t xml:space="preserve"> – </w:t>
      </w:r>
      <w:r w:rsidR="007621D7" w:rsidRPr="00070C85">
        <w:rPr>
          <w:rFonts w:ascii="Arial" w:hAnsi="Arial" w:cs="Arial"/>
        </w:rPr>
        <w:t xml:space="preserve">Custos </w:t>
      </w:r>
      <w:r w:rsidR="004E2DCE" w:rsidRPr="00070C85">
        <w:rPr>
          <w:rFonts w:ascii="Arial" w:hAnsi="Arial" w:cs="Arial"/>
        </w:rPr>
        <w:t xml:space="preserve">no </w:t>
      </w:r>
      <w:r w:rsidR="007621D7" w:rsidRPr="00070C85">
        <w:rPr>
          <w:rFonts w:ascii="Arial" w:hAnsi="Arial" w:cs="Arial"/>
        </w:rPr>
        <w:t>Setor Público.</w:t>
      </w:r>
    </w:p>
    <w:p w14:paraId="62C4AC14" w14:textId="77777777" w:rsidR="00574912" w:rsidRPr="00070C85" w:rsidRDefault="00574912" w:rsidP="00C90977">
      <w:pPr>
        <w:spacing w:after="0" w:line="240" w:lineRule="auto"/>
        <w:ind w:left="567" w:hanging="567"/>
        <w:jc w:val="both"/>
        <w:rPr>
          <w:rFonts w:ascii="Arial" w:hAnsi="Arial" w:cs="Arial"/>
        </w:rPr>
      </w:pPr>
    </w:p>
    <w:p w14:paraId="2E0A5E66" w14:textId="77777777" w:rsidR="00574912" w:rsidRPr="00070C85" w:rsidRDefault="00574912" w:rsidP="00C90977">
      <w:pPr>
        <w:spacing w:after="0" w:line="240" w:lineRule="auto"/>
        <w:ind w:left="567" w:hanging="567"/>
        <w:jc w:val="both"/>
        <w:rPr>
          <w:rFonts w:ascii="Arial" w:hAnsi="Arial" w:cs="Arial"/>
        </w:rPr>
      </w:pPr>
    </w:p>
    <w:p w14:paraId="5ED42E71" w14:textId="77777777" w:rsidR="00574912" w:rsidRPr="00070C85" w:rsidRDefault="00574912" w:rsidP="00C90977">
      <w:pPr>
        <w:spacing w:after="0" w:line="240" w:lineRule="auto"/>
        <w:ind w:firstLine="567"/>
        <w:jc w:val="both"/>
        <w:rPr>
          <w:rFonts w:ascii="Arial" w:hAnsi="Arial" w:cs="Arial"/>
        </w:rPr>
      </w:pPr>
      <w:r w:rsidRPr="00070C85">
        <w:rPr>
          <w:rFonts w:ascii="Arial" w:hAnsi="Arial" w:cs="Arial"/>
        </w:rPr>
        <w:t xml:space="preserve">O </w:t>
      </w:r>
      <w:r w:rsidRPr="00070C85">
        <w:rPr>
          <w:rFonts w:ascii="Arial" w:hAnsi="Arial" w:cs="Arial"/>
          <w:b/>
        </w:rPr>
        <w:t xml:space="preserve">CONSELHO FEDERAL DE </w:t>
      </w:r>
      <w:r w:rsidR="00665AD0" w:rsidRPr="00070C85">
        <w:rPr>
          <w:rFonts w:ascii="Arial" w:hAnsi="Arial" w:cs="Arial"/>
          <w:b/>
        </w:rPr>
        <w:t>CONTABILIDADE</w:t>
      </w:r>
      <w:r w:rsidR="00665AD0" w:rsidRPr="00070C85">
        <w:rPr>
          <w:rFonts w:ascii="Arial" w:hAnsi="Arial" w:cs="Arial"/>
        </w:rPr>
        <w:t>, no</w:t>
      </w:r>
      <w:r w:rsidRPr="00070C85">
        <w:rPr>
          <w:rFonts w:ascii="Arial" w:hAnsi="Arial" w:cs="Arial"/>
        </w:rPr>
        <w:t xml:space="preserve"> exercício de suas atribuições legais e regimentais e com fundamento no disposto na alínea “f” do </w:t>
      </w:r>
      <w:r w:rsidR="00272D35" w:rsidRPr="00070C85">
        <w:rPr>
          <w:rFonts w:ascii="Arial" w:hAnsi="Arial" w:cs="Arial"/>
        </w:rPr>
        <w:t>A</w:t>
      </w:r>
      <w:r w:rsidRPr="00070C85">
        <w:rPr>
          <w:rFonts w:ascii="Arial" w:hAnsi="Arial" w:cs="Arial"/>
        </w:rPr>
        <w:t>rt. 6º do Decreto-Lei n.º 9.295/</w:t>
      </w:r>
      <w:r w:rsidR="00272D35" w:rsidRPr="00070C85">
        <w:rPr>
          <w:rFonts w:ascii="Arial" w:hAnsi="Arial" w:cs="Arial"/>
        </w:rPr>
        <w:t>19</w:t>
      </w:r>
      <w:r w:rsidRPr="00070C85">
        <w:rPr>
          <w:rFonts w:ascii="Arial" w:hAnsi="Arial" w:cs="Arial"/>
        </w:rPr>
        <w:t>46, alterado pela Lei n.º 12.249/</w:t>
      </w:r>
      <w:r w:rsidR="00272D35" w:rsidRPr="00070C85">
        <w:rPr>
          <w:rFonts w:ascii="Arial" w:hAnsi="Arial" w:cs="Arial"/>
        </w:rPr>
        <w:t>20</w:t>
      </w:r>
      <w:r w:rsidRPr="00070C85">
        <w:rPr>
          <w:rFonts w:ascii="Arial" w:hAnsi="Arial" w:cs="Arial"/>
        </w:rPr>
        <w:t>10, faz saber que foi aprovada em seu Plenário a seguinte Norma Brasileira de Contabilidade (NBC):</w:t>
      </w:r>
    </w:p>
    <w:p w14:paraId="0D069885" w14:textId="77777777" w:rsidR="007B2C30" w:rsidRPr="00070C85" w:rsidRDefault="007B2C30" w:rsidP="00C90977">
      <w:pPr>
        <w:spacing w:after="0" w:line="240" w:lineRule="auto"/>
        <w:jc w:val="both"/>
        <w:rPr>
          <w:rFonts w:ascii="Arial" w:hAnsi="Arial" w:cs="Arial"/>
        </w:rPr>
      </w:pPr>
    </w:p>
    <w:p w14:paraId="5115D645" w14:textId="77777777" w:rsidR="00B60668" w:rsidRPr="00070C85" w:rsidRDefault="00B60668" w:rsidP="00C90977">
      <w:pPr>
        <w:spacing w:after="0" w:line="240" w:lineRule="auto"/>
        <w:jc w:val="both"/>
        <w:rPr>
          <w:rFonts w:ascii="Arial" w:hAnsi="Arial" w:cs="Arial"/>
        </w:rPr>
      </w:pPr>
    </w:p>
    <w:p w14:paraId="4DC9F87F" w14:textId="578A2746" w:rsidR="003A148E" w:rsidRPr="00070C85" w:rsidRDefault="003A148E" w:rsidP="00A06366">
      <w:pPr>
        <w:pStyle w:val="Ttulo2"/>
        <w:rPr>
          <w:rFonts w:ascii="Arial" w:hAnsi="Arial" w:cs="Arial"/>
          <w:sz w:val="22"/>
        </w:rPr>
      </w:pPr>
      <w:r w:rsidRPr="00070C85">
        <w:rPr>
          <w:rFonts w:ascii="Arial" w:hAnsi="Arial" w:cs="Arial"/>
          <w:sz w:val="22"/>
        </w:rPr>
        <w:t xml:space="preserve">NBC TSP </w:t>
      </w:r>
      <w:r w:rsidR="00ED1DC1" w:rsidRPr="00070C85">
        <w:rPr>
          <w:rFonts w:ascii="Arial" w:hAnsi="Arial" w:cs="Arial"/>
          <w:sz w:val="22"/>
        </w:rPr>
        <w:t>XX</w:t>
      </w:r>
      <w:r w:rsidRPr="00070C85">
        <w:rPr>
          <w:rFonts w:ascii="Arial" w:hAnsi="Arial" w:cs="Arial"/>
          <w:sz w:val="22"/>
        </w:rPr>
        <w:t xml:space="preserve"> – </w:t>
      </w:r>
      <w:r w:rsidR="00324B96" w:rsidRPr="00070C85">
        <w:rPr>
          <w:rFonts w:ascii="Arial" w:hAnsi="Arial" w:cs="Arial"/>
          <w:sz w:val="22"/>
        </w:rPr>
        <w:t>CUSTO</w:t>
      </w:r>
      <w:r w:rsidR="00324B96">
        <w:rPr>
          <w:rFonts w:ascii="Arial" w:hAnsi="Arial" w:cs="Arial"/>
          <w:sz w:val="22"/>
        </w:rPr>
        <w:t xml:space="preserve">S </w:t>
      </w:r>
      <w:r w:rsidR="00324B96" w:rsidRPr="00070C85">
        <w:rPr>
          <w:rFonts w:ascii="Arial" w:hAnsi="Arial" w:cs="Arial"/>
          <w:sz w:val="22"/>
        </w:rPr>
        <w:t xml:space="preserve">NO </w:t>
      </w:r>
      <w:r w:rsidR="00ED1DC1" w:rsidRPr="00070C85">
        <w:rPr>
          <w:rFonts w:ascii="Arial" w:hAnsi="Arial" w:cs="Arial"/>
          <w:sz w:val="22"/>
        </w:rPr>
        <w:t>SETOR PÚBLICO</w:t>
      </w:r>
    </w:p>
    <w:p w14:paraId="584EFB66" w14:textId="77777777" w:rsidR="003A148E" w:rsidRPr="00070C85" w:rsidRDefault="003A148E" w:rsidP="003A148E">
      <w:pPr>
        <w:spacing w:after="0" w:line="276" w:lineRule="auto"/>
        <w:rPr>
          <w:rFonts w:ascii="Arial" w:hAnsi="Arial" w:cs="Arial"/>
        </w:rPr>
      </w:pP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4"/>
        <w:gridCol w:w="1470"/>
      </w:tblGrid>
      <w:tr w:rsidR="00EB214D" w:rsidRPr="00324B96" w14:paraId="42BB6156" w14:textId="77777777" w:rsidTr="00574912">
        <w:trPr>
          <w:jc w:val="center"/>
        </w:trPr>
        <w:tc>
          <w:tcPr>
            <w:tcW w:w="8264" w:type="dxa"/>
          </w:tcPr>
          <w:p w14:paraId="690F5B08" w14:textId="77777777" w:rsidR="003A148E" w:rsidRPr="00070C85" w:rsidRDefault="00787617" w:rsidP="0030550C">
            <w:pPr>
              <w:spacing w:before="60" w:after="60" w:line="240" w:lineRule="auto"/>
              <w:rPr>
                <w:rFonts w:ascii="Arial" w:hAnsi="Arial" w:cs="Arial"/>
                <w:b/>
                <w:bCs/>
                <w:kern w:val="36"/>
              </w:rPr>
            </w:pPr>
            <w:r w:rsidRPr="00070C85">
              <w:rPr>
                <w:rFonts w:ascii="Arial" w:hAnsi="Arial" w:cs="Arial"/>
                <w:b/>
                <w:bCs/>
                <w:kern w:val="36"/>
              </w:rPr>
              <w:t>Sumário</w:t>
            </w:r>
          </w:p>
        </w:tc>
        <w:tc>
          <w:tcPr>
            <w:tcW w:w="1470" w:type="dxa"/>
          </w:tcPr>
          <w:p w14:paraId="0D244017" w14:textId="77777777" w:rsidR="003A148E" w:rsidRPr="00070C85" w:rsidRDefault="003A148E" w:rsidP="0030550C">
            <w:pPr>
              <w:spacing w:before="60" w:after="60" w:line="240" w:lineRule="auto"/>
              <w:jc w:val="center"/>
              <w:rPr>
                <w:rFonts w:ascii="Arial" w:hAnsi="Arial" w:cs="Arial"/>
                <w:b/>
                <w:bCs/>
                <w:kern w:val="36"/>
              </w:rPr>
            </w:pPr>
            <w:r w:rsidRPr="00070C85">
              <w:rPr>
                <w:rFonts w:ascii="Arial" w:hAnsi="Arial" w:cs="Arial"/>
                <w:b/>
                <w:bCs/>
                <w:kern w:val="36"/>
              </w:rPr>
              <w:t>Item</w:t>
            </w:r>
          </w:p>
        </w:tc>
      </w:tr>
      <w:tr w:rsidR="00EB214D" w:rsidRPr="00324B96" w14:paraId="3010D498" w14:textId="77777777" w:rsidTr="00574912">
        <w:trPr>
          <w:jc w:val="center"/>
        </w:trPr>
        <w:tc>
          <w:tcPr>
            <w:tcW w:w="8264" w:type="dxa"/>
          </w:tcPr>
          <w:p w14:paraId="2991F5D0" w14:textId="77777777" w:rsidR="003A148E" w:rsidRPr="00070C85" w:rsidRDefault="00FF32A9" w:rsidP="0030550C">
            <w:pPr>
              <w:spacing w:before="60" w:after="60" w:line="240" w:lineRule="auto"/>
              <w:rPr>
                <w:rFonts w:ascii="Arial" w:hAnsi="Arial" w:cs="Arial"/>
                <w:b/>
                <w:kern w:val="36"/>
              </w:rPr>
            </w:pPr>
            <w:r w:rsidRPr="00070C85">
              <w:rPr>
                <w:rFonts w:ascii="Arial" w:hAnsi="Arial" w:cs="Arial"/>
                <w:b/>
                <w:kern w:val="36"/>
              </w:rPr>
              <w:t>Objetivo</w:t>
            </w:r>
          </w:p>
        </w:tc>
        <w:tc>
          <w:tcPr>
            <w:tcW w:w="1470" w:type="dxa"/>
            <w:vAlign w:val="center"/>
          </w:tcPr>
          <w:p w14:paraId="5F8FF0AC" w14:textId="77777777" w:rsidR="003A148E" w:rsidRPr="00070C85" w:rsidRDefault="00C273F3" w:rsidP="0030550C">
            <w:pPr>
              <w:spacing w:before="60" w:after="60" w:line="240" w:lineRule="auto"/>
              <w:jc w:val="center"/>
              <w:rPr>
                <w:rFonts w:ascii="Arial" w:hAnsi="Arial" w:cs="Arial"/>
                <w:b/>
                <w:kern w:val="36"/>
              </w:rPr>
            </w:pPr>
            <w:r w:rsidRPr="00070C85">
              <w:rPr>
                <w:rFonts w:ascii="Arial" w:hAnsi="Arial" w:cs="Arial"/>
                <w:b/>
                <w:kern w:val="36"/>
              </w:rPr>
              <w:t xml:space="preserve">1 – </w:t>
            </w:r>
            <w:r w:rsidR="00020469" w:rsidRPr="00070C85">
              <w:rPr>
                <w:rFonts w:ascii="Arial" w:hAnsi="Arial" w:cs="Arial"/>
                <w:b/>
                <w:kern w:val="36"/>
              </w:rPr>
              <w:t>2</w:t>
            </w:r>
          </w:p>
        </w:tc>
      </w:tr>
      <w:tr w:rsidR="00EB214D" w:rsidRPr="00324B96" w14:paraId="3DA900C8" w14:textId="77777777" w:rsidTr="00574912">
        <w:trPr>
          <w:jc w:val="center"/>
        </w:trPr>
        <w:tc>
          <w:tcPr>
            <w:tcW w:w="8264" w:type="dxa"/>
          </w:tcPr>
          <w:p w14:paraId="10B8AA75" w14:textId="77777777" w:rsidR="003A148E" w:rsidRPr="00070C85" w:rsidRDefault="00787617" w:rsidP="0030550C">
            <w:pPr>
              <w:spacing w:before="60" w:after="60" w:line="240" w:lineRule="auto"/>
              <w:rPr>
                <w:rFonts w:ascii="Arial" w:hAnsi="Arial" w:cs="Arial"/>
                <w:b/>
                <w:kern w:val="36"/>
              </w:rPr>
            </w:pPr>
            <w:r w:rsidRPr="00070C85">
              <w:rPr>
                <w:rFonts w:ascii="Arial" w:hAnsi="Arial" w:cs="Arial"/>
                <w:b/>
                <w:kern w:val="36"/>
              </w:rPr>
              <w:t>Alcance</w:t>
            </w:r>
          </w:p>
        </w:tc>
        <w:tc>
          <w:tcPr>
            <w:tcW w:w="1470" w:type="dxa"/>
            <w:vAlign w:val="center"/>
          </w:tcPr>
          <w:p w14:paraId="176FF8D0" w14:textId="77777777" w:rsidR="003A148E" w:rsidRPr="00070C85" w:rsidRDefault="00020469" w:rsidP="008A1055">
            <w:pPr>
              <w:spacing w:before="60" w:after="60" w:line="240" w:lineRule="auto"/>
              <w:jc w:val="center"/>
              <w:rPr>
                <w:rFonts w:ascii="Arial" w:hAnsi="Arial" w:cs="Arial"/>
                <w:b/>
                <w:kern w:val="36"/>
              </w:rPr>
            </w:pPr>
            <w:r w:rsidRPr="00070C85">
              <w:rPr>
                <w:rFonts w:ascii="Arial" w:hAnsi="Arial" w:cs="Arial"/>
                <w:b/>
                <w:kern w:val="36"/>
              </w:rPr>
              <w:t>3</w:t>
            </w:r>
            <w:r w:rsidR="00787617" w:rsidRPr="00070C85">
              <w:rPr>
                <w:rFonts w:ascii="Arial" w:hAnsi="Arial" w:cs="Arial"/>
                <w:b/>
                <w:kern w:val="36"/>
              </w:rPr>
              <w:t xml:space="preserve"> – </w:t>
            </w:r>
            <w:r w:rsidRPr="00070C85">
              <w:rPr>
                <w:rFonts w:ascii="Arial" w:hAnsi="Arial" w:cs="Arial"/>
                <w:b/>
                <w:kern w:val="36"/>
              </w:rPr>
              <w:t>4</w:t>
            </w:r>
          </w:p>
        </w:tc>
      </w:tr>
      <w:tr w:rsidR="00EB214D" w:rsidRPr="00324B96" w14:paraId="4D789928" w14:textId="77777777" w:rsidTr="00574912">
        <w:trPr>
          <w:jc w:val="center"/>
        </w:trPr>
        <w:tc>
          <w:tcPr>
            <w:tcW w:w="8264" w:type="dxa"/>
          </w:tcPr>
          <w:p w14:paraId="178FBB7F" w14:textId="77777777" w:rsidR="008C1379" w:rsidRPr="00070C85" w:rsidRDefault="007E2130" w:rsidP="007E2130">
            <w:pPr>
              <w:spacing w:before="60" w:after="60" w:line="240" w:lineRule="auto"/>
              <w:rPr>
                <w:rFonts w:ascii="Arial" w:hAnsi="Arial" w:cs="Arial"/>
                <w:b/>
                <w:kern w:val="36"/>
              </w:rPr>
            </w:pPr>
            <w:r w:rsidRPr="00070C85">
              <w:rPr>
                <w:rFonts w:ascii="Arial" w:hAnsi="Arial" w:cs="Arial"/>
                <w:b/>
                <w:kern w:val="36"/>
              </w:rPr>
              <w:t>Definições</w:t>
            </w:r>
          </w:p>
        </w:tc>
        <w:tc>
          <w:tcPr>
            <w:tcW w:w="1470" w:type="dxa"/>
            <w:vAlign w:val="center"/>
          </w:tcPr>
          <w:p w14:paraId="0018AB84" w14:textId="77777777" w:rsidR="008C1379" w:rsidRPr="00070C85" w:rsidRDefault="00020469" w:rsidP="007E2130">
            <w:pPr>
              <w:spacing w:before="60" w:after="60" w:line="240" w:lineRule="auto"/>
              <w:jc w:val="center"/>
              <w:rPr>
                <w:rFonts w:ascii="Arial" w:hAnsi="Arial" w:cs="Arial"/>
                <w:b/>
                <w:kern w:val="36"/>
              </w:rPr>
            </w:pPr>
            <w:r w:rsidRPr="00070C85">
              <w:rPr>
                <w:rFonts w:ascii="Arial" w:hAnsi="Arial" w:cs="Arial"/>
                <w:b/>
                <w:kern w:val="36"/>
              </w:rPr>
              <w:t>5</w:t>
            </w:r>
          </w:p>
        </w:tc>
      </w:tr>
      <w:tr w:rsidR="00EB214D" w:rsidRPr="00324B96" w14:paraId="4CD204C4" w14:textId="77777777" w:rsidTr="00574912">
        <w:trPr>
          <w:jc w:val="center"/>
        </w:trPr>
        <w:tc>
          <w:tcPr>
            <w:tcW w:w="8264" w:type="dxa"/>
          </w:tcPr>
          <w:p w14:paraId="269861D6" w14:textId="77777777" w:rsidR="008A1055" w:rsidRPr="00070C85" w:rsidRDefault="0083744B">
            <w:pPr>
              <w:spacing w:before="60" w:after="60" w:line="240" w:lineRule="auto"/>
              <w:rPr>
                <w:rFonts w:ascii="Arial" w:hAnsi="Arial" w:cs="Arial"/>
                <w:b/>
                <w:kern w:val="36"/>
              </w:rPr>
            </w:pPr>
            <w:r w:rsidRPr="00070C85">
              <w:rPr>
                <w:rFonts w:ascii="Arial" w:hAnsi="Arial" w:cs="Arial"/>
                <w:b/>
                <w:kern w:val="36"/>
              </w:rPr>
              <w:t>Contextualização da mensuração de custos</w:t>
            </w:r>
          </w:p>
        </w:tc>
        <w:tc>
          <w:tcPr>
            <w:tcW w:w="1470" w:type="dxa"/>
            <w:vAlign w:val="center"/>
          </w:tcPr>
          <w:p w14:paraId="3EEE08BD" w14:textId="77777777" w:rsidR="008A1055" w:rsidRPr="00070C85" w:rsidRDefault="00020469" w:rsidP="007E2130">
            <w:pPr>
              <w:spacing w:before="60" w:after="60" w:line="240" w:lineRule="auto"/>
              <w:jc w:val="center"/>
              <w:rPr>
                <w:rFonts w:ascii="Arial" w:hAnsi="Arial" w:cs="Arial"/>
                <w:b/>
                <w:kern w:val="36"/>
              </w:rPr>
            </w:pPr>
            <w:r w:rsidRPr="00070C85">
              <w:rPr>
                <w:rFonts w:ascii="Arial" w:hAnsi="Arial" w:cs="Arial"/>
                <w:b/>
                <w:kern w:val="36"/>
              </w:rPr>
              <w:t>6</w:t>
            </w:r>
            <w:r w:rsidR="00075CC5" w:rsidRPr="00070C85">
              <w:rPr>
                <w:rFonts w:ascii="Arial" w:hAnsi="Arial" w:cs="Arial"/>
                <w:b/>
                <w:kern w:val="36"/>
              </w:rPr>
              <w:t>-</w:t>
            </w:r>
            <w:r w:rsidR="004A7046" w:rsidRPr="00070C85">
              <w:rPr>
                <w:rFonts w:ascii="Arial" w:hAnsi="Arial" w:cs="Arial"/>
                <w:b/>
                <w:kern w:val="36"/>
              </w:rPr>
              <w:t>10</w:t>
            </w:r>
          </w:p>
        </w:tc>
      </w:tr>
      <w:tr w:rsidR="00EB214D" w:rsidRPr="00324B96" w14:paraId="2731D785" w14:textId="77777777" w:rsidTr="00574912">
        <w:trPr>
          <w:jc w:val="center"/>
        </w:trPr>
        <w:tc>
          <w:tcPr>
            <w:tcW w:w="8264" w:type="dxa"/>
          </w:tcPr>
          <w:p w14:paraId="300D9F55" w14:textId="77777777" w:rsidR="0000601E" w:rsidRPr="00070C85" w:rsidRDefault="0000601E">
            <w:pPr>
              <w:spacing w:before="60" w:after="60" w:line="240" w:lineRule="auto"/>
              <w:rPr>
                <w:rFonts w:ascii="Arial" w:hAnsi="Arial" w:cs="Arial"/>
                <w:b/>
                <w:kern w:val="36"/>
              </w:rPr>
            </w:pPr>
            <w:r w:rsidRPr="00070C85">
              <w:rPr>
                <w:rFonts w:ascii="Arial" w:hAnsi="Arial" w:cs="Arial"/>
                <w:b/>
                <w:kern w:val="36"/>
              </w:rPr>
              <w:t xml:space="preserve">Usuários da </w:t>
            </w:r>
            <w:r w:rsidR="00CF17DC" w:rsidRPr="00070C85">
              <w:rPr>
                <w:rFonts w:ascii="Arial" w:hAnsi="Arial" w:cs="Arial"/>
                <w:b/>
                <w:kern w:val="36"/>
              </w:rPr>
              <w:t>i</w:t>
            </w:r>
            <w:r w:rsidRPr="00070C85">
              <w:rPr>
                <w:rFonts w:ascii="Arial" w:hAnsi="Arial" w:cs="Arial"/>
                <w:b/>
                <w:kern w:val="36"/>
              </w:rPr>
              <w:t xml:space="preserve">nformação de </w:t>
            </w:r>
            <w:r w:rsidR="00CF17DC" w:rsidRPr="00070C85">
              <w:rPr>
                <w:rFonts w:ascii="Arial" w:hAnsi="Arial" w:cs="Arial"/>
                <w:b/>
                <w:kern w:val="36"/>
              </w:rPr>
              <w:t>c</w:t>
            </w:r>
            <w:r w:rsidRPr="00070C85">
              <w:rPr>
                <w:rFonts w:ascii="Arial" w:hAnsi="Arial" w:cs="Arial"/>
                <w:b/>
                <w:kern w:val="36"/>
              </w:rPr>
              <w:t>ustos</w:t>
            </w:r>
          </w:p>
        </w:tc>
        <w:tc>
          <w:tcPr>
            <w:tcW w:w="1470" w:type="dxa"/>
            <w:vAlign w:val="center"/>
          </w:tcPr>
          <w:p w14:paraId="15A64856" w14:textId="77777777" w:rsidR="0000601E" w:rsidRPr="00070C85" w:rsidRDefault="001E32D3" w:rsidP="007E2130">
            <w:pPr>
              <w:spacing w:before="60" w:after="60" w:line="240" w:lineRule="auto"/>
              <w:jc w:val="center"/>
              <w:rPr>
                <w:rFonts w:ascii="Arial" w:hAnsi="Arial" w:cs="Arial"/>
                <w:b/>
                <w:kern w:val="36"/>
              </w:rPr>
            </w:pPr>
            <w:r w:rsidRPr="00070C85">
              <w:rPr>
                <w:rFonts w:ascii="Arial" w:hAnsi="Arial" w:cs="Arial"/>
                <w:b/>
                <w:kern w:val="36"/>
              </w:rPr>
              <w:t>1</w:t>
            </w:r>
            <w:r w:rsidR="004A7046" w:rsidRPr="00070C85">
              <w:rPr>
                <w:rFonts w:ascii="Arial" w:hAnsi="Arial" w:cs="Arial"/>
                <w:b/>
                <w:kern w:val="36"/>
              </w:rPr>
              <w:t>1</w:t>
            </w:r>
            <w:r w:rsidRPr="00070C85">
              <w:rPr>
                <w:rFonts w:ascii="Arial" w:hAnsi="Arial" w:cs="Arial"/>
                <w:b/>
                <w:kern w:val="36"/>
              </w:rPr>
              <w:t>-1</w:t>
            </w:r>
            <w:r w:rsidR="004A7046" w:rsidRPr="00070C85">
              <w:rPr>
                <w:rFonts w:ascii="Arial" w:hAnsi="Arial" w:cs="Arial"/>
                <w:b/>
                <w:kern w:val="36"/>
              </w:rPr>
              <w:t>4</w:t>
            </w:r>
          </w:p>
        </w:tc>
      </w:tr>
      <w:tr w:rsidR="00EB214D" w:rsidRPr="00324B96" w14:paraId="0C796850" w14:textId="77777777" w:rsidTr="00574912">
        <w:trPr>
          <w:jc w:val="center"/>
        </w:trPr>
        <w:tc>
          <w:tcPr>
            <w:tcW w:w="8264" w:type="dxa"/>
          </w:tcPr>
          <w:p w14:paraId="3E25DFB6" w14:textId="77777777" w:rsidR="008A1055" w:rsidRPr="00070C85" w:rsidRDefault="00E70FED">
            <w:pPr>
              <w:spacing w:before="60" w:after="60" w:line="240" w:lineRule="auto"/>
              <w:rPr>
                <w:rFonts w:ascii="Arial" w:hAnsi="Arial" w:cs="Arial"/>
                <w:b/>
                <w:kern w:val="36"/>
              </w:rPr>
            </w:pPr>
            <w:r w:rsidRPr="00070C85">
              <w:rPr>
                <w:rFonts w:ascii="Arial" w:hAnsi="Arial" w:cs="Arial"/>
                <w:b/>
                <w:kern w:val="36"/>
              </w:rPr>
              <w:t>Objetivos do sistema de custos</w:t>
            </w:r>
          </w:p>
        </w:tc>
        <w:tc>
          <w:tcPr>
            <w:tcW w:w="1470" w:type="dxa"/>
            <w:vAlign w:val="center"/>
          </w:tcPr>
          <w:p w14:paraId="4E040D27" w14:textId="77777777" w:rsidR="008A1055" w:rsidRPr="00070C85" w:rsidRDefault="001E32D3" w:rsidP="007E2130">
            <w:pPr>
              <w:spacing w:before="60" w:after="60" w:line="240" w:lineRule="auto"/>
              <w:jc w:val="center"/>
              <w:rPr>
                <w:rFonts w:ascii="Arial" w:hAnsi="Arial" w:cs="Arial"/>
                <w:b/>
                <w:kern w:val="36"/>
              </w:rPr>
            </w:pPr>
            <w:r w:rsidRPr="00070C85">
              <w:rPr>
                <w:rFonts w:ascii="Arial" w:hAnsi="Arial" w:cs="Arial"/>
                <w:b/>
                <w:kern w:val="36"/>
              </w:rPr>
              <w:t>1</w:t>
            </w:r>
            <w:r w:rsidR="00A26810" w:rsidRPr="00070C85">
              <w:rPr>
                <w:rFonts w:ascii="Arial" w:hAnsi="Arial" w:cs="Arial"/>
                <w:b/>
                <w:kern w:val="36"/>
              </w:rPr>
              <w:t>5</w:t>
            </w:r>
            <w:r w:rsidR="008A1055" w:rsidRPr="00070C85">
              <w:rPr>
                <w:rFonts w:ascii="Arial" w:hAnsi="Arial" w:cs="Arial"/>
                <w:b/>
                <w:kern w:val="36"/>
              </w:rPr>
              <w:t xml:space="preserve">– </w:t>
            </w:r>
            <w:r w:rsidR="000A0921" w:rsidRPr="00070C85">
              <w:rPr>
                <w:rFonts w:ascii="Arial" w:hAnsi="Arial" w:cs="Arial"/>
                <w:b/>
                <w:kern w:val="36"/>
              </w:rPr>
              <w:t>1</w:t>
            </w:r>
            <w:r w:rsidR="00A26810" w:rsidRPr="00070C85">
              <w:rPr>
                <w:rFonts w:ascii="Arial" w:hAnsi="Arial" w:cs="Arial"/>
                <w:b/>
                <w:kern w:val="36"/>
              </w:rPr>
              <w:t>8</w:t>
            </w:r>
          </w:p>
        </w:tc>
      </w:tr>
      <w:tr w:rsidR="00EB214D" w:rsidRPr="00324B96" w14:paraId="44109B57" w14:textId="77777777" w:rsidTr="00574912">
        <w:trPr>
          <w:jc w:val="center"/>
        </w:trPr>
        <w:tc>
          <w:tcPr>
            <w:tcW w:w="8264" w:type="dxa"/>
          </w:tcPr>
          <w:p w14:paraId="28A3820E" w14:textId="1A931AEC" w:rsidR="008A1055" w:rsidRPr="00070C85" w:rsidRDefault="008A5018" w:rsidP="00324B96">
            <w:pPr>
              <w:spacing w:before="60" w:after="60" w:line="240" w:lineRule="auto"/>
              <w:rPr>
                <w:rFonts w:ascii="Arial" w:hAnsi="Arial" w:cs="Arial"/>
                <w:b/>
                <w:kern w:val="36"/>
              </w:rPr>
            </w:pPr>
            <w:r w:rsidRPr="00070C85">
              <w:rPr>
                <w:rFonts w:ascii="Arial" w:hAnsi="Arial" w:cs="Arial"/>
                <w:b/>
                <w:kern w:val="36"/>
              </w:rPr>
              <w:t xml:space="preserve">Características </w:t>
            </w:r>
            <w:r w:rsidR="00CF17DC" w:rsidRPr="00070C85">
              <w:rPr>
                <w:rFonts w:ascii="Arial" w:hAnsi="Arial" w:cs="Arial"/>
                <w:b/>
                <w:kern w:val="36"/>
              </w:rPr>
              <w:t>q</w:t>
            </w:r>
            <w:r w:rsidRPr="00070C85">
              <w:rPr>
                <w:rFonts w:ascii="Arial" w:hAnsi="Arial" w:cs="Arial"/>
                <w:b/>
                <w:kern w:val="36"/>
              </w:rPr>
              <w:t xml:space="preserve">ualitativas </w:t>
            </w:r>
            <w:r w:rsidR="00AC275B" w:rsidRPr="00070C85">
              <w:rPr>
                <w:rFonts w:ascii="Arial" w:hAnsi="Arial" w:cs="Arial"/>
                <w:b/>
                <w:kern w:val="36"/>
              </w:rPr>
              <w:t xml:space="preserve">e </w:t>
            </w:r>
            <w:r w:rsidR="00324B96">
              <w:rPr>
                <w:rFonts w:ascii="Arial" w:hAnsi="Arial" w:cs="Arial"/>
                <w:b/>
                <w:kern w:val="36"/>
              </w:rPr>
              <w:t xml:space="preserve">a </w:t>
            </w:r>
            <w:r w:rsidR="00324B96" w:rsidRPr="00070C85">
              <w:rPr>
                <w:rFonts w:ascii="Arial" w:hAnsi="Arial" w:cs="Arial"/>
                <w:b/>
                <w:kern w:val="36"/>
              </w:rPr>
              <w:t xml:space="preserve">informação </w:t>
            </w:r>
            <w:r w:rsidRPr="00070C85">
              <w:rPr>
                <w:rFonts w:ascii="Arial" w:hAnsi="Arial" w:cs="Arial"/>
                <w:b/>
                <w:kern w:val="36"/>
              </w:rPr>
              <w:t xml:space="preserve">de </w:t>
            </w:r>
            <w:r w:rsidR="00CF17DC" w:rsidRPr="00070C85">
              <w:rPr>
                <w:rFonts w:ascii="Arial" w:hAnsi="Arial" w:cs="Arial"/>
                <w:b/>
                <w:kern w:val="36"/>
              </w:rPr>
              <w:t>c</w:t>
            </w:r>
            <w:r w:rsidRPr="00070C85">
              <w:rPr>
                <w:rFonts w:ascii="Arial" w:hAnsi="Arial" w:cs="Arial"/>
                <w:b/>
                <w:kern w:val="36"/>
              </w:rPr>
              <w:t>ustos</w:t>
            </w:r>
          </w:p>
        </w:tc>
        <w:tc>
          <w:tcPr>
            <w:tcW w:w="1470" w:type="dxa"/>
            <w:vAlign w:val="center"/>
          </w:tcPr>
          <w:p w14:paraId="23C12762" w14:textId="77777777" w:rsidR="008A1055" w:rsidRPr="00070C85" w:rsidRDefault="003132F2" w:rsidP="00B60668">
            <w:pPr>
              <w:spacing w:before="60" w:after="60" w:line="240" w:lineRule="auto"/>
              <w:jc w:val="center"/>
              <w:rPr>
                <w:rFonts w:ascii="Arial" w:hAnsi="Arial" w:cs="Arial"/>
                <w:b/>
                <w:kern w:val="36"/>
              </w:rPr>
            </w:pPr>
            <w:r w:rsidRPr="00070C85">
              <w:rPr>
                <w:rFonts w:ascii="Arial" w:hAnsi="Arial" w:cs="Arial"/>
                <w:b/>
                <w:kern w:val="36"/>
              </w:rPr>
              <w:t>1</w:t>
            </w:r>
            <w:r w:rsidR="00A26810" w:rsidRPr="00070C85">
              <w:rPr>
                <w:rFonts w:ascii="Arial" w:hAnsi="Arial" w:cs="Arial"/>
                <w:b/>
                <w:kern w:val="36"/>
              </w:rPr>
              <w:t>9</w:t>
            </w:r>
            <w:r w:rsidR="008A1055" w:rsidRPr="00070C85">
              <w:rPr>
                <w:rFonts w:ascii="Arial" w:hAnsi="Arial" w:cs="Arial"/>
                <w:b/>
                <w:kern w:val="36"/>
              </w:rPr>
              <w:t xml:space="preserve">– </w:t>
            </w:r>
            <w:r w:rsidR="001E32D3" w:rsidRPr="00070C85">
              <w:rPr>
                <w:rFonts w:ascii="Arial" w:hAnsi="Arial" w:cs="Arial"/>
                <w:b/>
                <w:kern w:val="36"/>
              </w:rPr>
              <w:t>2</w:t>
            </w:r>
            <w:r w:rsidR="007F4AF7" w:rsidRPr="00070C85">
              <w:rPr>
                <w:rFonts w:ascii="Arial" w:hAnsi="Arial" w:cs="Arial"/>
                <w:b/>
                <w:kern w:val="36"/>
              </w:rPr>
              <w:t>2</w:t>
            </w:r>
          </w:p>
        </w:tc>
      </w:tr>
      <w:tr w:rsidR="00EB214D" w:rsidRPr="00324B96" w14:paraId="6BBF15E1" w14:textId="77777777" w:rsidTr="00574912">
        <w:trPr>
          <w:jc w:val="center"/>
        </w:trPr>
        <w:tc>
          <w:tcPr>
            <w:tcW w:w="8264" w:type="dxa"/>
          </w:tcPr>
          <w:p w14:paraId="4C24300C" w14:textId="77777777" w:rsidR="00075CC5" w:rsidRPr="00070C85" w:rsidRDefault="00E54E5C" w:rsidP="0084726A">
            <w:pPr>
              <w:spacing w:before="60" w:after="60" w:line="240" w:lineRule="auto"/>
              <w:rPr>
                <w:rFonts w:ascii="Arial" w:hAnsi="Arial" w:cs="Arial"/>
                <w:b/>
                <w:kern w:val="36"/>
              </w:rPr>
            </w:pPr>
            <w:r w:rsidRPr="00070C85">
              <w:rPr>
                <w:rFonts w:ascii="Arial" w:hAnsi="Arial" w:cs="Arial"/>
                <w:b/>
                <w:kern w:val="36"/>
              </w:rPr>
              <w:t xml:space="preserve">Obrigatoriedade </w:t>
            </w:r>
            <w:r w:rsidR="001E32D3" w:rsidRPr="00070C85">
              <w:rPr>
                <w:rFonts w:ascii="Arial" w:hAnsi="Arial" w:cs="Arial"/>
                <w:b/>
                <w:kern w:val="36"/>
              </w:rPr>
              <w:t xml:space="preserve">da </w:t>
            </w:r>
            <w:r w:rsidR="00CF17DC" w:rsidRPr="00070C85">
              <w:rPr>
                <w:rFonts w:ascii="Arial" w:hAnsi="Arial" w:cs="Arial"/>
                <w:b/>
                <w:kern w:val="36"/>
              </w:rPr>
              <w:t>c</w:t>
            </w:r>
            <w:r w:rsidR="001E32D3" w:rsidRPr="00070C85">
              <w:rPr>
                <w:rFonts w:ascii="Arial" w:hAnsi="Arial" w:cs="Arial"/>
                <w:b/>
                <w:kern w:val="36"/>
              </w:rPr>
              <w:t xml:space="preserve">ontabilidade de </w:t>
            </w:r>
            <w:r w:rsidR="00CF17DC" w:rsidRPr="00070C85">
              <w:rPr>
                <w:rFonts w:ascii="Arial" w:hAnsi="Arial" w:cs="Arial"/>
                <w:b/>
                <w:kern w:val="36"/>
              </w:rPr>
              <w:t>c</w:t>
            </w:r>
            <w:r w:rsidR="001E32D3" w:rsidRPr="00070C85">
              <w:rPr>
                <w:rFonts w:ascii="Arial" w:hAnsi="Arial" w:cs="Arial"/>
                <w:b/>
                <w:kern w:val="36"/>
              </w:rPr>
              <w:t>ustos</w:t>
            </w:r>
          </w:p>
        </w:tc>
        <w:tc>
          <w:tcPr>
            <w:tcW w:w="1470" w:type="dxa"/>
            <w:vAlign w:val="center"/>
          </w:tcPr>
          <w:p w14:paraId="2354153A" w14:textId="77777777" w:rsidR="00075CC5" w:rsidRPr="00070C85" w:rsidRDefault="001E32D3" w:rsidP="00B60668">
            <w:pPr>
              <w:spacing w:before="60" w:after="60" w:line="240" w:lineRule="auto"/>
              <w:jc w:val="center"/>
              <w:rPr>
                <w:rFonts w:ascii="Arial" w:hAnsi="Arial" w:cs="Arial"/>
                <w:b/>
                <w:kern w:val="36"/>
              </w:rPr>
            </w:pPr>
            <w:r w:rsidRPr="00070C85">
              <w:rPr>
                <w:rFonts w:ascii="Arial" w:hAnsi="Arial" w:cs="Arial"/>
                <w:b/>
                <w:kern w:val="36"/>
              </w:rPr>
              <w:t>2</w:t>
            </w:r>
            <w:r w:rsidR="007F4AF7" w:rsidRPr="00070C85">
              <w:rPr>
                <w:rFonts w:ascii="Arial" w:hAnsi="Arial" w:cs="Arial"/>
                <w:b/>
                <w:kern w:val="36"/>
              </w:rPr>
              <w:t>3</w:t>
            </w:r>
            <w:r w:rsidR="00075CC5" w:rsidRPr="00070C85">
              <w:rPr>
                <w:rFonts w:ascii="Arial" w:hAnsi="Arial" w:cs="Arial"/>
                <w:b/>
                <w:kern w:val="36"/>
              </w:rPr>
              <w:t xml:space="preserve">– </w:t>
            </w:r>
            <w:r w:rsidRPr="00070C85">
              <w:rPr>
                <w:rFonts w:ascii="Arial" w:hAnsi="Arial" w:cs="Arial"/>
                <w:b/>
                <w:kern w:val="36"/>
              </w:rPr>
              <w:t>2</w:t>
            </w:r>
            <w:r w:rsidR="007F4AF7" w:rsidRPr="00070C85">
              <w:rPr>
                <w:rFonts w:ascii="Arial" w:hAnsi="Arial" w:cs="Arial"/>
                <w:b/>
                <w:kern w:val="36"/>
              </w:rPr>
              <w:t>6</w:t>
            </w:r>
          </w:p>
        </w:tc>
      </w:tr>
      <w:tr w:rsidR="00EB214D" w:rsidRPr="00324B96" w14:paraId="1E9E038A" w14:textId="77777777" w:rsidTr="00574912">
        <w:trPr>
          <w:jc w:val="center"/>
        </w:trPr>
        <w:tc>
          <w:tcPr>
            <w:tcW w:w="8264" w:type="dxa"/>
          </w:tcPr>
          <w:p w14:paraId="1CB74157" w14:textId="77777777" w:rsidR="001E32D3" w:rsidRPr="00070C85" w:rsidRDefault="001E32D3" w:rsidP="0084726A">
            <w:pPr>
              <w:spacing w:before="60" w:after="60" w:line="240" w:lineRule="auto"/>
              <w:rPr>
                <w:rFonts w:ascii="Arial" w:hAnsi="Arial" w:cs="Arial"/>
                <w:b/>
                <w:kern w:val="36"/>
              </w:rPr>
            </w:pPr>
            <w:r w:rsidRPr="00070C85">
              <w:rPr>
                <w:rFonts w:ascii="Arial" w:hAnsi="Arial" w:cs="Arial"/>
                <w:b/>
                <w:kern w:val="36"/>
              </w:rPr>
              <w:t xml:space="preserve">Centros de </w:t>
            </w:r>
            <w:r w:rsidR="00CF17DC" w:rsidRPr="00070C85">
              <w:rPr>
                <w:rFonts w:ascii="Arial" w:hAnsi="Arial" w:cs="Arial"/>
                <w:b/>
                <w:kern w:val="36"/>
              </w:rPr>
              <w:t>r</w:t>
            </w:r>
            <w:r w:rsidRPr="00070C85">
              <w:rPr>
                <w:rFonts w:ascii="Arial" w:hAnsi="Arial" w:cs="Arial"/>
                <w:b/>
                <w:kern w:val="36"/>
              </w:rPr>
              <w:t>esponsabilidade</w:t>
            </w:r>
          </w:p>
        </w:tc>
        <w:tc>
          <w:tcPr>
            <w:tcW w:w="1470" w:type="dxa"/>
            <w:vAlign w:val="center"/>
          </w:tcPr>
          <w:p w14:paraId="3D526FF6" w14:textId="77777777" w:rsidR="001E32D3" w:rsidRPr="00070C85" w:rsidRDefault="001E32D3" w:rsidP="00B60668">
            <w:pPr>
              <w:spacing w:before="60" w:after="60" w:line="240" w:lineRule="auto"/>
              <w:jc w:val="center"/>
              <w:rPr>
                <w:rFonts w:ascii="Arial" w:hAnsi="Arial" w:cs="Arial"/>
                <w:b/>
                <w:kern w:val="36"/>
              </w:rPr>
            </w:pPr>
            <w:r w:rsidRPr="00070C85">
              <w:rPr>
                <w:rFonts w:ascii="Arial" w:hAnsi="Arial" w:cs="Arial"/>
                <w:b/>
                <w:kern w:val="36"/>
              </w:rPr>
              <w:t>2</w:t>
            </w:r>
            <w:r w:rsidR="00D44D9D" w:rsidRPr="00070C85">
              <w:rPr>
                <w:rFonts w:ascii="Arial" w:hAnsi="Arial" w:cs="Arial"/>
                <w:b/>
                <w:kern w:val="36"/>
              </w:rPr>
              <w:t>7</w:t>
            </w:r>
            <w:r w:rsidRPr="00070C85">
              <w:rPr>
                <w:rFonts w:ascii="Arial" w:hAnsi="Arial" w:cs="Arial"/>
                <w:b/>
                <w:kern w:val="36"/>
              </w:rPr>
              <w:t xml:space="preserve"> – 3</w:t>
            </w:r>
            <w:r w:rsidR="00D67635" w:rsidRPr="00070C85">
              <w:rPr>
                <w:rFonts w:ascii="Arial" w:hAnsi="Arial" w:cs="Arial"/>
                <w:b/>
                <w:kern w:val="36"/>
              </w:rPr>
              <w:t>1</w:t>
            </w:r>
          </w:p>
        </w:tc>
      </w:tr>
      <w:tr w:rsidR="00EB214D" w:rsidRPr="00324B96" w14:paraId="2763F497" w14:textId="77777777" w:rsidTr="00574912">
        <w:trPr>
          <w:jc w:val="center"/>
        </w:trPr>
        <w:tc>
          <w:tcPr>
            <w:tcW w:w="8264" w:type="dxa"/>
          </w:tcPr>
          <w:p w14:paraId="2EFA9070" w14:textId="77777777" w:rsidR="001E32D3" w:rsidRPr="00070C85" w:rsidRDefault="001E32D3" w:rsidP="0084726A">
            <w:pPr>
              <w:spacing w:before="60" w:after="60" w:line="240" w:lineRule="auto"/>
              <w:rPr>
                <w:rFonts w:ascii="Arial" w:hAnsi="Arial" w:cs="Arial"/>
                <w:b/>
                <w:kern w:val="36"/>
              </w:rPr>
            </w:pPr>
            <w:r w:rsidRPr="00070C85">
              <w:rPr>
                <w:rFonts w:ascii="Arial" w:hAnsi="Arial" w:cs="Arial"/>
                <w:b/>
                <w:kern w:val="36"/>
              </w:rPr>
              <w:t xml:space="preserve">Metodologia de </w:t>
            </w:r>
            <w:r w:rsidR="00CF17DC" w:rsidRPr="00070C85">
              <w:rPr>
                <w:rFonts w:ascii="Arial" w:hAnsi="Arial" w:cs="Arial"/>
                <w:b/>
                <w:kern w:val="36"/>
              </w:rPr>
              <w:t>c</w:t>
            </w:r>
            <w:r w:rsidRPr="00070C85">
              <w:rPr>
                <w:rFonts w:ascii="Arial" w:hAnsi="Arial" w:cs="Arial"/>
                <w:b/>
                <w:kern w:val="36"/>
              </w:rPr>
              <w:t>usteio</w:t>
            </w:r>
          </w:p>
        </w:tc>
        <w:tc>
          <w:tcPr>
            <w:tcW w:w="1470" w:type="dxa"/>
            <w:vAlign w:val="center"/>
          </w:tcPr>
          <w:p w14:paraId="5D83E137" w14:textId="77777777" w:rsidR="001E32D3" w:rsidRPr="00070C85" w:rsidRDefault="001E32D3" w:rsidP="00AD1F46">
            <w:pPr>
              <w:spacing w:before="60" w:after="60" w:line="240" w:lineRule="auto"/>
              <w:jc w:val="center"/>
              <w:rPr>
                <w:rFonts w:ascii="Arial" w:hAnsi="Arial" w:cs="Arial"/>
                <w:b/>
                <w:kern w:val="36"/>
              </w:rPr>
            </w:pPr>
            <w:r w:rsidRPr="00070C85">
              <w:rPr>
                <w:rFonts w:ascii="Arial" w:hAnsi="Arial" w:cs="Arial"/>
                <w:b/>
                <w:kern w:val="36"/>
              </w:rPr>
              <w:t>3</w:t>
            </w:r>
            <w:r w:rsidR="00D67635" w:rsidRPr="00070C85">
              <w:rPr>
                <w:rFonts w:ascii="Arial" w:hAnsi="Arial" w:cs="Arial"/>
                <w:b/>
                <w:kern w:val="36"/>
              </w:rPr>
              <w:t>2</w:t>
            </w:r>
            <w:r w:rsidRPr="00070C85">
              <w:rPr>
                <w:rFonts w:ascii="Arial" w:hAnsi="Arial" w:cs="Arial"/>
                <w:b/>
                <w:kern w:val="36"/>
              </w:rPr>
              <w:t xml:space="preserve"> –</w:t>
            </w:r>
            <w:r w:rsidR="00AD1F46" w:rsidRPr="00070C85">
              <w:rPr>
                <w:rFonts w:ascii="Arial" w:hAnsi="Arial" w:cs="Arial"/>
                <w:b/>
                <w:kern w:val="36"/>
              </w:rPr>
              <w:t xml:space="preserve"> 4</w:t>
            </w:r>
            <w:r w:rsidR="00F37165" w:rsidRPr="00070C85">
              <w:rPr>
                <w:rFonts w:ascii="Arial" w:hAnsi="Arial" w:cs="Arial"/>
                <w:b/>
                <w:kern w:val="36"/>
              </w:rPr>
              <w:t>3</w:t>
            </w:r>
          </w:p>
        </w:tc>
      </w:tr>
      <w:tr w:rsidR="00EB214D" w:rsidRPr="00324B96" w14:paraId="50DF49AD" w14:textId="77777777" w:rsidTr="00574912">
        <w:trPr>
          <w:jc w:val="center"/>
        </w:trPr>
        <w:tc>
          <w:tcPr>
            <w:tcW w:w="8264" w:type="dxa"/>
          </w:tcPr>
          <w:p w14:paraId="40AB1721" w14:textId="77777777" w:rsidR="00711AC4" w:rsidRPr="00070C85" w:rsidRDefault="00711AC4" w:rsidP="0084726A">
            <w:pPr>
              <w:spacing w:before="60" w:after="60" w:line="240" w:lineRule="auto"/>
              <w:rPr>
                <w:rFonts w:ascii="Arial" w:hAnsi="Arial" w:cs="Arial"/>
                <w:bCs/>
                <w:kern w:val="36"/>
              </w:rPr>
            </w:pPr>
            <w:r w:rsidRPr="00070C85">
              <w:rPr>
                <w:rFonts w:ascii="Arial" w:hAnsi="Arial" w:cs="Arial"/>
                <w:bCs/>
                <w:kern w:val="36"/>
              </w:rPr>
              <w:t xml:space="preserve">      Análise comparativa</w:t>
            </w:r>
          </w:p>
        </w:tc>
        <w:tc>
          <w:tcPr>
            <w:tcW w:w="1470" w:type="dxa"/>
            <w:vAlign w:val="center"/>
          </w:tcPr>
          <w:p w14:paraId="7EA31165" w14:textId="77777777" w:rsidR="00711AC4" w:rsidRPr="00070C85" w:rsidRDefault="0033378F" w:rsidP="00AD1F46">
            <w:pPr>
              <w:spacing w:before="60" w:after="60" w:line="240" w:lineRule="auto"/>
              <w:jc w:val="center"/>
              <w:rPr>
                <w:rFonts w:ascii="Arial" w:hAnsi="Arial" w:cs="Arial"/>
                <w:bCs/>
                <w:kern w:val="36"/>
              </w:rPr>
            </w:pPr>
            <w:r w:rsidRPr="00070C85">
              <w:rPr>
                <w:rFonts w:ascii="Arial" w:hAnsi="Arial" w:cs="Arial"/>
                <w:bCs/>
                <w:kern w:val="36"/>
              </w:rPr>
              <w:t>3</w:t>
            </w:r>
            <w:r w:rsidR="005F16E8" w:rsidRPr="00070C85">
              <w:rPr>
                <w:rFonts w:ascii="Arial" w:hAnsi="Arial" w:cs="Arial"/>
                <w:bCs/>
                <w:kern w:val="36"/>
              </w:rPr>
              <w:t>8</w:t>
            </w:r>
            <w:r w:rsidR="00711AC4" w:rsidRPr="00070C85">
              <w:rPr>
                <w:rFonts w:ascii="Arial" w:hAnsi="Arial" w:cs="Arial"/>
                <w:bCs/>
                <w:kern w:val="36"/>
              </w:rPr>
              <w:t>-4</w:t>
            </w:r>
            <w:r w:rsidR="00F37165" w:rsidRPr="00070C85">
              <w:rPr>
                <w:rFonts w:ascii="Arial" w:hAnsi="Arial" w:cs="Arial"/>
                <w:bCs/>
                <w:kern w:val="36"/>
              </w:rPr>
              <w:t>3</w:t>
            </w:r>
          </w:p>
        </w:tc>
      </w:tr>
      <w:tr w:rsidR="00EB214D" w:rsidRPr="00324B96" w14:paraId="64F5B23E" w14:textId="77777777" w:rsidTr="00574912">
        <w:trPr>
          <w:jc w:val="center"/>
        </w:trPr>
        <w:tc>
          <w:tcPr>
            <w:tcW w:w="8264" w:type="dxa"/>
          </w:tcPr>
          <w:p w14:paraId="211A4099" w14:textId="77777777" w:rsidR="008F043D" w:rsidRPr="00070C85" w:rsidRDefault="003F1E52" w:rsidP="0084726A">
            <w:pPr>
              <w:spacing w:before="60" w:after="60" w:line="240" w:lineRule="auto"/>
              <w:rPr>
                <w:rFonts w:ascii="Arial" w:hAnsi="Arial" w:cs="Arial"/>
                <w:b/>
                <w:kern w:val="36"/>
              </w:rPr>
            </w:pPr>
            <w:r w:rsidRPr="00070C85">
              <w:rPr>
                <w:rFonts w:ascii="Arial" w:hAnsi="Arial" w:cs="Arial"/>
                <w:b/>
                <w:kern w:val="36"/>
              </w:rPr>
              <w:t>Planejamento do modelo de gerenciamento de custos</w:t>
            </w:r>
          </w:p>
        </w:tc>
        <w:tc>
          <w:tcPr>
            <w:tcW w:w="1470" w:type="dxa"/>
            <w:vAlign w:val="center"/>
          </w:tcPr>
          <w:p w14:paraId="072D03C1" w14:textId="77777777" w:rsidR="008F043D" w:rsidRPr="00070C85" w:rsidRDefault="00AD1F46" w:rsidP="00AD1F46">
            <w:pPr>
              <w:spacing w:before="60" w:after="60" w:line="240" w:lineRule="auto"/>
              <w:jc w:val="center"/>
              <w:rPr>
                <w:rFonts w:ascii="Arial" w:hAnsi="Arial" w:cs="Arial"/>
                <w:b/>
                <w:kern w:val="36"/>
              </w:rPr>
            </w:pPr>
            <w:r w:rsidRPr="00070C85">
              <w:rPr>
                <w:rFonts w:ascii="Arial" w:hAnsi="Arial" w:cs="Arial"/>
                <w:b/>
                <w:kern w:val="36"/>
              </w:rPr>
              <w:t>4</w:t>
            </w:r>
            <w:r w:rsidR="00F37165" w:rsidRPr="00070C85">
              <w:rPr>
                <w:rFonts w:ascii="Arial" w:hAnsi="Arial" w:cs="Arial"/>
                <w:b/>
                <w:kern w:val="36"/>
              </w:rPr>
              <w:t>4</w:t>
            </w:r>
          </w:p>
        </w:tc>
      </w:tr>
      <w:tr w:rsidR="00EB214D" w:rsidRPr="00324B96" w14:paraId="18CA98CB" w14:textId="77777777" w:rsidTr="00574912">
        <w:trPr>
          <w:jc w:val="center"/>
        </w:trPr>
        <w:tc>
          <w:tcPr>
            <w:tcW w:w="8264" w:type="dxa"/>
          </w:tcPr>
          <w:p w14:paraId="40C3D807" w14:textId="77777777" w:rsidR="00711AC4" w:rsidRPr="00070C85" w:rsidRDefault="003F1E52" w:rsidP="0084726A">
            <w:pPr>
              <w:spacing w:before="60" w:after="60" w:line="240" w:lineRule="auto"/>
              <w:rPr>
                <w:rFonts w:ascii="Arial" w:hAnsi="Arial" w:cs="Arial"/>
                <w:bCs/>
                <w:kern w:val="36"/>
              </w:rPr>
            </w:pPr>
            <w:r w:rsidRPr="00070C85">
              <w:rPr>
                <w:rFonts w:ascii="Arial" w:hAnsi="Arial" w:cs="Arial"/>
                <w:b/>
                <w:kern w:val="36"/>
              </w:rPr>
              <w:t>Definição dos objetos de custos</w:t>
            </w:r>
          </w:p>
        </w:tc>
        <w:tc>
          <w:tcPr>
            <w:tcW w:w="1470" w:type="dxa"/>
            <w:vAlign w:val="center"/>
          </w:tcPr>
          <w:p w14:paraId="344366C6" w14:textId="77777777" w:rsidR="00711AC4" w:rsidRPr="00070C85" w:rsidRDefault="004641DA" w:rsidP="00AD1F46">
            <w:pPr>
              <w:spacing w:before="60" w:after="60" w:line="240" w:lineRule="auto"/>
              <w:jc w:val="center"/>
              <w:rPr>
                <w:rFonts w:ascii="Arial" w:hAnsi="Arial" w:cs="Arial"/>
                <w:b/>
                <w:kern w:val="36"/>
              </w:rPr>
            </w:pPr>
            <w:r w:rsidRPr="00070C85">
              <w:rPr>
                <w:rFonts w:ascii="Arial" w:hAnsi="Arial" w:cs="Arial"/>
                <w:b/>
                <w:kern w:val="36"/>
              </w:rPr>
              <w:t>45</w:t>
            </w:r>
            <w:r w:rsidR="003F1E52" w:rsidRPr="00070C85">
              <w:rPr>
                <w:rFonts w:ascii="Arial" w:hAnsi="Arial" w:cs="Arial"/>
                <w:b/>
                <w:kern w:val="36"/>
              </w:rPr>
              <w:t>-4</w:t>
            </w:r>
            <w:r w:rsidR="001879E8" w:rsidRPr="00070C85">
              <w:rPr>
                <w:rFonts w:ascii="Arial" w:hAnsi="Arial" w:cs="Arial"/>
                <w:b/>
                <w:kern w:val="36"/>
              </w:rPr>
              <w:t>6</w:t>
            </w:r>
          </w:p>
        </w:tc>
      </w:tr>
      <w:tr w:rsidR="00EB214D" w:rsidRPr="00324B96" w14:paraId="79EC0408" w14:textId="77777777" w:rsidTr="00574912">
        <w:trPr>
          <w:jc w:val="center"/>
        </w:trPr>
        <w:tc>
          <w:tcPr>
            <w:tcW w:w="8264" w:type="dxa"/>
          </w:tcPr>
          <w:p w14:paraId="2F545593" w14:textId="77777777" w:rsidR="00711AC4" w:rsidRPr="00070C85" w:rsidRDefault="003F1E52" w:rsidP="0084726A">
            <w:pPr>
              <w:spacing w:before="60" w:after="60" w:line="240" w:lineRule="auto"/>
              <w:rPr>
                <w:rFonts w:ascii="Arial" w:hAnsi="Arial" w:cs="Arial"/>
                <w:bCs/>
                <w:kern w:val="36"/>
              </w:rPr>
            </w:pPr>
            <w:r w:rsidRPr="00070C85">
              <w:rPr>
                <w:rFonts w:ascii="Arial" w:hAnsi="Arial" w:cs="Arial"/>
                <w:b/>
                <w:kern w:val="36"/>
              </w:rPr>
              <w:t>Classificação dos custos</w:t>
            </w:r>
          </w:p>
        </w:tc>
        <w:tc>
          <w:tcPr>
            <w:tcW w:w="1470" w:type="dxa"/>
            <w:vAlign w:val="center"/>
          </w:tcPr>
          <w:p w14:paraId="5163BA39" w14:textId="77777777" w:rsidR="00711AC4" w:rsidRPr="00070C85" w:rsidRDefault="0033378F" w:rsidP="00AD1F46">
            <w:pPr>
              <w:spacing w:before="60" w:after="60" w:line="240" w:lineRule="auto"/>
              <w:jc w:val="center"/>
              <w:rPr>
                <w:rFonts w:ascii="Arial" w:hAnsi="Arial" w:cs="Arial"/>
                <w:b/>
                <w:kern w:val="36"/>
              </w:rPr>
            </w:pPr>
            <w:r w:rsidRPr="00070C85">
              <w:rPr>
                <w:rFonts w:ascii="Arial" w:hAnsi="Arial" w:cs="Arial"/>
                <w:b/>
                <w:kern w:val="36"/>
              </w:rPr>
              <w:t>4</w:t>
            </w:r>
            <w:r w:rsidR="001879E8" w:rsidRPr="00070C85">
              <w:rPr>
                <w:rFonts w:ascii="Arial" w:hAnsi="Arial" w:cs="Arial"/>
                <w:b/>
                <w:kern w:val="36"/>
              </w:rPr>
              <w:t>7</w:t>
            </w:r>
            <w:r w:rsidR="00711AC4" w:rsidRPr="00070C85">
              <w:rPr>
                <w:rFonts w:ascii="Arial" w:hAnsi="Arial" w:cs="Arial"/>
                <w:b/>
                <w:kern w:val="36"/>
              </w:rPr>
              <w:t>-</w:t>
            </w:r>
            <w:r w:rsidR="003F1E52" w:rsidRPr="00070C85">
              <w:rPr>
                <w:rFonts w:ascii="Arial" w:hAnsi="Arial" w:cs="Arial"/>
                <w:b/>
                <w:kern w:val="36"/>
              </w:rPr>
              <w:t>4</w:t>
            </w:r>
            <w:r w:rsidR="001879E8" w:rsidRPr="00070C85">
              <w:rPr>
                <w:rFonts w:ascii="Arial" w:hAnsi="Arial" w:cs="Arial"/>
                <w:b/>
                <w:kern w:val="36"/>
              </w:rPr>
              <w:t>8</w:t>
            </w:r>
          </w:p>
        </w:tc>
      </w:tr>
      <w:tr w:rsidR="00EB214D" w:rsidRPr="00324B96" w14:paraId="277890A7" w14:textId="77777777" w:rsidTr="00574912">
        <w:trPr>
          <w:jc w:val="center"/>
        </w:trPr>
        <w:tc>
          <w:tcPr>
            <w:tcW w:w="8264" w:type="dxa"/>
          </w:tcPr>
          <w:p w14:paraId="6E639340" w14:textId="77777777" w:rsidR="00711AC4" w:rsidRPr="00070C85" w:rsidRDefault="00D348F0" w:rsidP="0084726A">
            <w:pPr>
              <w:spacing w:before="60" w:after="60" w:line="240" w:lineRule="auto"/>
              <w:rPr>
                <w:rFonts w:ascii="Arial" w:hAnsi="Arial" w:cs="Arial"/>
                <w:b/>
                <w:kern w:val="36"/>
              </w:rPr>
            </w:pPr>
            <w:r w:rsidRPr="00070C85">
              <w:rPr>
                <w:rFonts w:ascii="Arial" w:hAnsi="Arial" w:cs="Arial"/>
                <w:b/>
                <w:kern w:val="36"/>
              </w:rPr>
              <w:t>Atribuição dos custos</w:t>
            </w:r>
          </w:p>
        </w:tc>
        <w:tc>
          <w:tcPr>
            <w:tcW w:w="1470" w:type="dxa"/>
            <w:vAlign w:val="center"/>
          </w:tcPr>
          <w:p w14:paraId="7D14F143" w14:textId="77777777" w:rsidR="00711AC4" w:rsidRPr="00070C85" w:rsidRDefault="00D348F0" w:rsidP="00AD1F46">
            <w:pPr>
              <w:spacing w:before="60" w:after="60" w:line="240" w:lineRule="auto"/>
              <w:jc w:val="center"/>
              <w:rPr>
                <w:rFonts w:ascii="Arial" w:hAnsi="Arial" w:cs="Arial"/>
                <w:bCs/>
                <w:kern w:val="36"/>
              </w:rPr>
            </w:pPr>
            <w:r w:rsidRPr="00070C85">
              <w:rPr>
                <w:rFonts w:ascii="Arial" w:hAnsi="Arial" w:cs="Arial"/>
                <w:b/>
                <w:kern w:val="36"/>
              </w:rPr>
              <w:t>4</w:t>
            </w:r>
            <w:r w:rsidR="001879E8" w:rsidRPr="00070C85">
              <w:rPr>
                <w:rFonts w:ascii="Arial" w:hAnsi="Arial" w:cs="Arial"/>
                <w:b/>
                <w:kern w:val="36"/>
              </w:rPr>
              <w:t>9</w:t>
            </w:r>
            <w:r w:rsidRPr="00070C85">
              <w:rPr>
                <w:rFonts w:ascii="Arial" w:hAnsi="Arial" w:cs="Arial"/>
                <w:b/>
                <w:kern w:val="36"/>
              </w:rPr>
              <w:t xml:space="preserve"> – 5</w:t>
            </w:r>
            <w:r w:rsidR="001879E8" w:rsidRPr="00070C85">
              <w:rPr>
                <w:rFonts w:ascii="Arial" w:hAnsi="Arial" w:cs="Arial"/>
                <w:b/>
                <w:kern w:val="36"/>
              </w:rPr>
              <w:t>1</w:t>
            </w:r>
          </w:p>
        </w:tc>
      </w:tr>
      <w:tr w:rsidR="00EB214D" w:rsidRPr="00324B96" w14:paraId="7C57608C" w14:textId="77777777" w:rsidTr="00574912">
        <w:trPr>
          <w:jc w:val="center"/>
        </w:trPr>
        <w:tc>
          <w:tcPr>
            <w:tcW w:w="8264" w:type="dxa"/>
          </w:tcPr>
          <w:p w14:paraId="57520D24" w14:textId="758CE694" w:rsidR="00711AC4" w:rsidRPr="00070C85" w:rsidRDefault="00BE217B" w:rsidP="0084726A">
            <w:pPr>
              <w:spacing w:before="60" w:after="60" w:line="240" w:lineRule="auto"/>
              <w:rPr>
                <w:rFonts w:ascii="Arial" w:hAnsi="Arial" w:cs="Arial"/>
                <w:bCs/>
                <w:kern w:val="36"/>
              </w:rPr>
            </w:pPr>
            <w:r>
              <w:rPr>
                <w:rFonts w:ascii="Arial" w:hAnsi="Arial" w:cs="Arial"/>
                <w:bCs/>
                <w:kern w:val="36"/>
              </w:rPr>
              <w:t xml:space="preserve">      </w:t>
            </w:r>
            <w:r w:rsidR="00D348F0" w:rsidRPr="00070C85">
              <w:rPr>
                <w:rFonts w:ascii="Arial" w:hAnsi="Arial" w:cs="Arial"/>
                <w:bCs/>
                <w:kern w:val="36"/>
              </w:rPr>
              <w:t>Atribuição de custos de recursos que não geram desembolso</w:t>
            </w:r>
          </w:p>
        </w:tc>
        <w:tc>
          <w:tcPr>
            <w:tcW w:w="1470" w:type="dxa"/>
            <w:vAlign w:val="center"/>
          </w:tcPr>
          <w:p w14:paraId="01CEF9F2" w14:textId="77777777" w:rsidR="00711AC4" w:rsidRPr="00070C85" w:rsidRDefault="00711AC4" w:rsidP="00AD1F46">
            <w:pPr>
              <w:spacing w:before="60" w:after="60" w:line="240" w:lineRule="auto"/>
              <w:jc w:val="center"/>
              <w:rPr>
                <w:rFonts w:ascii="Arial" w:hAnsi="Arial" w:cs="Arial"/>
                <w:bCs/>
                <w:kern w:val="36"/>
              </w:rPr>
            </w:pPr>
            <w:r w:rsidRPr="00070C85">
              <w:rPr>
                <w:rFonts w:ascii="Arial" w:hAnsi="Arial" w:cs="Arial"/>
                <w:bCs/>
                <w:kern w:val="36"/>
              </w:rPr>
              <w:t>5</w:t>
            </w:r>
            <w:r w:rsidR="001879E8" w:rsidRPr="00070C85">
              <w:rPr>
                <w:rFonts w:ascii="Arial" w:hAnsi="Arial" w:cs="Arial"/>
                <w:bCs/>
                <w:kern w:val="36"/>
              </w:rPr>
              <w:t>1</w:t>
            </w:r>
          </w:p>
        </w:tc>
      </w:tr>
      <w:tr w:rsidR="00EB214D" w:rsidRPr="00324B96" w14:paraId="115851B0" w14:textId="77777777" w:rsidTr="00574912">
        <w:trPr>
          <w:jc w:val="center"/>
        </w:trPr>
        <w:tc>
          <w:tcPr>
            <w:tcW w:w="8264" w:type="dxa"/>
          </w:tcPr>
          <w:p w14:paraId="3F1FDE70" w14:textId="77777777" w:rsidR="00711AC4" w:rsidRPr="00070C85" w:rsidRDefault="00D348F0" w:rsidP="0084726A">
            <w:pPr>
              <w:spacing w:before="60" w:after="60" w:line="240" w:lineRule="auto"/>
              <w:rPr>
                <w:rFonts w:ascii="Arial" w:hAnsi="Arial" w:cs="Arial"/>
                <w:bCs/>
                <w:kern w:val="36"/>
              </w:rPr>
            </w:pPr>
            <w:r w:rsidRPr="00070C85">
              <w:rPr>
                <w:rFonts w:ascii="Arial" w:hAnsi="Arial" w:cs="Arial"/>
                <w:b/>
                <w:kern w:val="36"/>
              </w:rPr>
              <w:t>Integração com outras bases de dados</w:t>
            </w:r>
          </w:p>
        </w:tc>
        <w:tc>
          <w:tcPr>
            <w:tcW w:w="1470" w:type="dxa"/>
            <w:vAlign w:val="center"/>
          </w:tcPr>
          <w:p w14:paraId="44A537BE" w14:textId="77777777" w:rsidR="00711AC4" w:rsidRPr="00070C85" w:rsidRDefault="00D348F0" w:rsidP="00AD1F46">
            <w:pPr>
              <w:spacing w:before="60" w:after="60" w:line="240" w:lineRule="auto"/>
              <w:jc w:val="center"/>
              <w:rPr>
                <w:rFonts w:ascii="Arial" w:hAnsi="Arial" w:cs="Arial"/>
                <w:bCs/>
                <w:kern w:val="36"/>
              </w:rPr>
            </w:pPr>
            <w:r w:rsidRPr="00070C85">
              <w:rPr>
                <w:rFonts w:ascii="Arial" w:hAnsi="Arial" w:cs="Arial"/>
                <w:b/>
                <w:kern w:val="36"/>
              </w:rPr>
              <w:t>5</w:t>
            </w:r>
            <w:r w:rsidR="001879E8" w:rsidRPr="00070C85">
              <w:rPr>
                <w:rFonts w:ascii="Arial" w:hAnsi="Arial" w:cs="Arial"/>
                <w:b/>
                <w:kern w:val="36"/>
              </w:rPr>
              <w:t>2</w:t>
            </w:r>
            <w:r w:rsidRPr="00070C85">
              <w:rPr>
                <w:rFonts w:ascii="Arial" w:hAnsi="Arial" w:cs="Arial"/>
                <w:b/>
                <w:kern w:val="36"/>
              </w:rPr>
              <w:t xml:space="preserve"> – 5</w:t>
            </w:r>
            <w:r w:rsidR="001879E8" w:rsidRPr="00070C85">
              <w:rPr>
                <w:rFonts w:ascii="Arial" w:hAnsi="Arial" w:cs="Arial"/>
                <w:b/>
                <w:kern w:val="36"/>
              </w:rPr>
              <w:t>5</w:t>
            </w:r>
          </w:p>
        </w:tc>
      </w:tr>
      <w:tr w:rsidR="00EB214D" w:rsidRPr="00324B96" w14:paraId="5B166342" w14:textId="77777777" w:rsidTr="00574912">
        <w:trPr>
          <w:jc w:val="center"/>
        </w:trPr>
        <w:tc>
          <w:tcPr>
            <w:tcW w:w="8264" w:type="dxa"/>
          </w:tcPr>
          <w:p w14:paraId="0442825E" w14:textId="77777777" w:rsidR="008F043D" w:rsidRPr="00070C85" w:rsidRDefault="004640AE" w:rsidP="00B60668">
            <w:pPr>
              <w:spacing w:before="60" w:after="60" w:line="240" w:lineRule="auto"/>
              <w:rPr>
                <w:rFonts w:ascii="Arial" w:hAnsi="Arial" w:cs="Arial"/>
                <w:b/>
                <w:kern w:val="36"/>
              </w:rPr>
            </w:pPr>
            <w:r w:rsidRPr="00070C85">
              <w:rPr>
                <w:rFonts w:ascii="Arial" w:hAnsi="Arial" w:cs="Arial"/>
                <w:b/>
                <w:kern w:val="36"/>
              </w:rPr>
              <w:t>Implantação do sistema de informação de custos</w:t>
            </w:r>
          </w:p>
        </w:tc>
        <w:tc>
          <w:tcPr>
            <w:tcW w:w="1470" w:type="dxa"/>
            <w:vAlign w:val="center"/>
          </w:tcPr>
          <w:p w14:paraId="068FF0D2" w14:textId="77777777" w:rsidR="008F043D" w:rsidRPr="00070C85" w:rsidRDefault="000D5F55" w:rsidP="000D5F55">
            <w:pPr>
              <w:spacing w:before="60" w:after="60" w:line="240" w:lineRule="auto"/>
              <w:jc w:val="center"/>
              <w:rPr>
                <w:rFonts w:ascii="Arial" w:hAnsi="Arial" w:cs="Arial"/>
                <w:b/>
                <w:kern w:val="36"/>
              </w:rPr>
            </w:pPr>
            <w:r w:rsidRPr="00070C85">
              <w:rPr>
                <w:rFonts w:ascii="Arial" w:hAnsi="Arial" w:cs="Arial"/>
                <w:b/>
                <w:kern w:val="36"/>
              </w:rPr>
              <w:t>5</w:t>
            </w:r>
            <w:r w:rsidR="001879E8" w:rsidRPr="00070C85">
              <w:rPr>
                <w:rFonts w:ascii="Arial" w:hAnsi="Arial" w:cs="Arial"/>
                <w:b/>
                <w:kern w:val="36"/>
              </w:rPr>
              <w:t>6</w:t>
            </w:r>
            <w:r w:rsidR="008A1055" w:rsidRPr="00070C85">
              <w:rPr>
                <w:rFonts w:ascii="Arial" w:hAnsi="Arial" w:cs="Arial"/>
                <w:b/>
                <w:kern w:val="36"/>
              </w:rPr>
              <w:t xml:space="preserve">– </w:t>
            </w:r>
            <w:r w:rsidR="0033378F" w:rsidRPr="00070C85">
              <w:rPr>
                <w:rFonts w:ascii="Arial" w:hAnsi="Arial" w:cs="Arial"/>
                <w:b/>
                <w:kern w:val="36"/>
              </w:rPr>
              <w:t>5</w:t>
            </w:r>
            <w:r w:rsidR="001879E8" w:rsidRPr="00070C85">
              <w:rPr>
                <w:rFonts w:ascii="Arial" w:hAnsi="Arial" w:cs="Arial"/>
                <w:b/>
                <w:kern w:val="36"/>
              </w:rPr>
              <w:t>8</w:t>
            </w:r>
          </w:p>
        </w:tc>
      </w:tr>
      <w:tr w:rsidR="00EB214D" w:rsidRPr="00324B96" w14:paraId="31A97AB5" w14:textId="77777777" w:rsidTr="00574912">
        <w:trPr>
          <w:jc w:val="center"/>
        </w:trPr>
        <w:tc>
          <w:tcPr>
            <w:tcW w:w="8264" w:type="dxa"/>
          </w:tcPr>
          <w:p w14:paraId="04EAB2F2" w14:textId="77777777" w:rsidR="00602BA0" w:rsidRPr="00070C85" w:rsidRDefault="004640AE" w:rsidP="00602BA0">
            <w:pPr>
              <w:spacing w:before="60" w:after="60" w:line="240" w:lineRule="auto"/>
              <w:rPr>
                <w:rFonts w:ascii="Arial" w:hAnsi="Arial" w:cs="Arial"/>
                <w:b/>
              </w:rPr>
            </w:pPr>
            <w:r w:rsidRPr="00070C85">
              <w:rPr>
                <w:rFonts w:ascii="Arial" w:hAnsi="Arial" w:cs="Arial"/>
                <w:b/>
                <w:kern w:val="36"/>
              </w:rPr>
              <w:t>Geração das informações de custo</w:t>
            </w:r>
          </w:p>
        </w:tc>
        <w:tc>
          <w:tcPr>
            <w:tcW w:w="1470" w:type="dxa"/>
            <w:vAlign w:val="center"/>
          </w:tcPr>
          <w:p w14:paraId="3ADFAAD5" w14:textId="77777777" w:rsidR="00602BA0" w:rsidRPr="00070C85" w:rsidRDefault="004640AE" w:rsidP="001D43FF">
            <w:pPr>
              <w:spacing w:before="60" w:after="60" w:line="240" w:lineRule="auto"/>
              <w:jc w:val="center"/>
              <w:rPr>
                <w:rFonts w:ascii="Arial" w:hAnsi="Arial" w:cs="Arial"/>
                <w:b/>
                <w:kern w:val="36"/>
              </w:rPr>
            </w:pPr>
            <w:r w:rsidRPr="00070C85">
              <w:rPr>
                <w:rFonts w:ascii="Arial" w:hAnsi="Arial" w:cs="Arial"/>
                <w:b/>
                <w:kern w:val="36"/>
              </w:rPr>
              <w:t>5</w:t>
            </w:r>
            <w:r w:rsidR="001879E8" w:rsidRPr="00070C85">
              <w:rPr>
                <w:rFonts w:ascii="Arial" w:hAnsi="Arial" w:cs="Arial"/>
                <w:b/>
                <w:kern w:val="36"/>
              </w:rPr>
              <w:t>9</w:t>
            </w:r>
            <w:r w:rsidR="00075CC5" w:rsidRPr="00070C85">
              <w:rPr>
                <w:rFonts w:ascii="Arial" w:hAnsi="Arial" w:cs="Arial"/>
                <w:b/>
                <w:kern w:val="36"/>
              </w:rPr>
              <w:t xml:space="preserve">– </w:t>
            </w:r>
            <w:r w:rsidR="00FA1D56" w:rsidRPr="00070C85">
              <w:rPr>
                <w:rFonts w:ascii="Arial" w:hAnsi="Arial" w:cs="Arial"/>
                <w:b/>
                <w:kern w:val="36"/>
              </w:rPr>
              <w:t>6</w:t>
            </w:r>
            <w:r w:rsidR="001879E8" w:rsidRPr="00070C85">
              <w:rPr>
                <w:rFonts w:ascii="Arial" w:hAnsi="Arial" w:cs="Arial"/>
                <w:b/>
                <w:kern w:val="36"/>
              </w:rPr>
              <w:t>2</w:t>
            </w:r>
          </w:p>
        </w:tc>
      </w:tr>
      <w:tr w:rsidR="00EB214D" w:rsidRPr="00324B96" w14:paraId="2C804DD5" w14:textId="77777777" w:rsidTr="00574912">
        <w:trPr>
          <w:jc w:val="center"/>
        </w:trPr>
        <w:tc>
          <w:tcPr>
            <w:tcW w:w="8264" w:type="dxa"/>
          </w:tcPr>
          <w:p w14:paraId="4DD5369D" w14:textId="77777777" w:rsidR="008F043D" w:rsidRPr="00070C85" w:rsidRDefault="004640AE" w:rsidP="008B024A">
            <w:pPr>
              <w:spacing w:before="60" w:after="60" w:line="240" w:lineRule="auto"/>
              <w:rPr>
                <w:rFonts w:ascii="Arial" w:hAnsi="Arial" w:cs="Arial"/>
                <w:b/>
                <w:kern w:val="36"/>
              </w:rPr>
            </w:pPr>
            <w:r w:rsidRPr="00070C85">
              <w:rPr>
                <w:rFonts w:ascii="Arial" w:hAnsi="Arial" w:cs="Arial"/>
                <w:b/>
                <w:kern w:val="36"/>
              </w:rPr>
              <w:t>Divulgação</w:t>
            </w:r>
          </w:p>
        </w:tc>
        <w:tc>
          <w:tcPr>
            <w:tcW w:w="1470" w:type="dxa"/>
            <w:vAlign w:val="center"/>
          </w:tcPr>
          <w:p w14:paraId="079CFC1B" w14:textId="77777777" w:rsidR="008F043D" w:rsidRPr="00070C85" w:rsidRDefault="001D43FF" w:rsidP="001D43FF">
            <w:pPr>
              <w:spacing w:before="60" w:after="60" w:line="240" w:lineRule="auto"/>
              <w:jc w:val="center"/>
              <w:rPr>
                <w:rFonts w:ascii="Arial" w:hAnsi="Arial" w:cs="Arial"/>
                <w:b/>
                <w:kern w:val="36"/>
              </w:rPr>
            </w:pPr>
            <w:r w:rsidRPr="00070C85">
              <w:rPr>
                <w:rFonts w:ascii="Arial" w:hAnsi="Arial" w:cs="Arial"/>
                <w:b/>
                <w:kern w:val="36"/>
              </w:rPr>
              <w:t>6</w:t>
            </w:r>
            <w:r w:rsidR="001879E8" w:rsidRPr="00070C85">
              <w:rPr>
                <w:rFonts w:ascii="Arial" w:hAnsi="Arial" w:cs="Arial"/>
                <w:b/>
                <w:kern w:val="36"/>
              </w:rPr>
              <w:t>3</w:t>
            </w:r>
            <w:r w:rsidR="00602BA0" w:rsidRPr="00070C85">
              <w:rPr>
                <w:rFonts w:ascii="Arial" w:hAnsi="Arial" w:cs="Arial"/>
                <w:b/>
                <w:kern w:val="36"/>
              </w:rPr>
              <w:t xml:space="preserve">– </w:t>
            </w:r>
            <w:r w:rsidR="00AA401C" w:rsidRPr="00070C85">
              <w:rPr>
                <w:rFonts w:ascii="Arial" w:hAnsi="Arial" w:cs="Arial"/>
                <w:b/>
                <w:kern w:val="36"/>
              </w:rPr>
              <w:t>6</w:t>
            </w:r>
            <w:r w:rsidR="001879E8" w:rsidRPr="00070C85">
              <w:rPr>
                <w:rFonts w:ascii="Arial" w:hAnsi="Arial" w:cs="Arial"/>
                <w:b/>
                <w:kern w:val="36"/>
              </w:rPr>
              <w:t>6</w:t>
            </w:r>
          </w:p>
        </w:tc>
      </w:tr>
      <w:tr w:rsidR="00EB214D" w:rsidRPr="00324B96" w14:paraId="58CD62EB" w14:textId="77777777" w:rsidTr="00574912">
        <w:trPr>
          <w:jc w:val="center"/>
        </w:trPr>
        <w:tc>
          <w:tcPr>
            <w:tcW w:w="8264" w:type="dxa"/>
          </w:tcPr>
          <w:p w14:paraId="5136BCCB" w14:textId="77777777" w:rsidR="00A31A9D" w:rsidRPr="00070C85" w:rsidRDefault="00B52533" w:rsidP="008B024A">
            <w:pPr>
              <w:spacing w:before="60" w:after="60" w:line="240" w:lineRule="auto"/>
              <w:rPr>
                <w:rFonts w:ascii="Arial" w:hAnsi="Arial" w:cs="Arial"/>
                <w:b/>
                <w:kern w:val="36"/>
              </w:rPr>
            </w:pPr>
            <w:r w:rsidRPr="00070C85">
              <w:rPr>
                <w:rFonts w:ascii="Arial" w:hAnsi="Arial" w:cs="Arial"/>
                <w:b/>
                <w:kern w:val="36"/>
              </w:rPr>
              <w:t>Gestão de custos no setor público</w:t>
            </w:r>
          </w:p>
        </w:tc>
        <w:tc>
          <w:tcPr>
            <w:tcW w:w="1470" w:type="dxa"/>
            <w:vAlign w:val="center"/>
          </w:tcPr>
          <w:p w14:paraId="3BF59E79" w14:textId="77777777" w:rsidR="00A31A9D" w:rsidRPr="00070C85" w:rsidRDefault="00A31A9D" w:rsidP="008B024A">
            <w:pPr>
              <w:spacing w:before="60" w:after="60" w:line="240" w:lineRule="auto"/>
              <w:jc w:val="center"/>
              <w:rPr>
                <w:rFonts w:ascii="Arial" w:hAnsi="Arial" w:cs="Arial"/>
                <w:b/>
                <w:kern w:val="36"/>
              </w:rPr>
            </w:pPr>
            <w:r w:rsidRPr="00070C85">
              <w:rPr>
                <w:rFonts w:ascii="Arial" w:hAnsi="Arial" w:cs="Arial"/>
                <w:b/>
                <w:kern w:val="36"/>
              </w:rPr>
              <w:t>6</w:t>
            </w:r>
            <w:r w:rsidR="001879E8" w:rsidRPr="00070C85">
              <w:rPr>
                <w:rFonts w:ascii="Arial" w:hAnsi="Arial" w:cs="Arial"/>
                <w:b/>
                <w:kern w:val="36"/>
              </w:rPr>
              <w:t>7</w:t>
            </w:r>
            <w:r w:rsidRPr="00070C85">
              <w:rPr>
                <w:rFonts w:ascii="Arial" w:hAnsi="Arial" w:cs="Arial"/>
                <w:b/>
                <w:kern w:val="36"/>
              </w:rPr>
              <w:t xml:space="preserve"> – </w:t>
            </w:r>
            <w:r w:rsidR="001879E8" w:rsidRPr="00070C85">
              <w:rPr>
                <w:rFonts w:ascii="Arial" w:hAnsi="Arial" w:cs="Arial"/>
                <w:b/>
                <w:kern w:val="36"/>
              </w:rPr>
              <w:t>71</w:t>
            </w:r>
          </w:p>
        </w:tc>
      </w:tr>
      <w:tr w:rsidR="00B76DAC" w:rsidRPr="00324B96" w14:paraId="633437A0" w14:textId="77777777" w:rsidTr="00574912">
        <w:trPr>
          <w:jc w:val="center"/>
        </w:trPr>
        <w:tc>
          <w:tcPr>
            <w:tcW w:w="8264" w:type="dxa"/>
          </w:tcPr>
          <w:p w14:paraId="5A58BED7" w14:textId="77777777" w:rsidR="00B76DAC" w:rsidRPr="00070C85" w:rsidRDefault="00944D67" w:rsidP="008B024A">
            <w:pPr>
              <w:spacing w:before="60" w:after="60" w:line="240" w:lineRule="auto"/>
              <w:rPr>
                <w:rFonts w:ascii="Arial" w:hAnsi="Arial" w:cs="Arial"/>
                <w:b/>
                <w:kern w:val="36"/>
              </w:rPr>
            </w:pPr>
            <w:r w:rsidRPr="00070C85">
              <w:rPr>
                <w:rFonts w:ascii="Arial" w:hAnsi="Arial" w:cs="Arial"/>
                <w:b/>
                <w:kern w:val="36"/>
              </w:rPr>
              <w:t>Vigência</w:t>
            </w:r>
          </w:p>
        </w:tc>
        <w:tc>
          <w:tcPr>
            <w:tcW w:w="1470" w:type="dxa"/>
            <w:vAlign w:val="center"/>
          </w:tcPr>
          <w:p w14:paraId="199E2669" w14:textId="77777777" w:rsidR="00B76DAC" w:rsidRPr="00070C85" w:rsidRDefault="00B76DAC" w:rsidP="008B024A">
            <w:pPr>
              <w:spacing w:before="60" w:after="60" w:line="240" w:lineRule="auto"/>
              <w:jc w:val="center"/>
              <w:rPr>
                <w:rFonts w:ascii="Arial" w:hAnsi="Arial" w:cs="Arial"/>
                <w:b/>
                <w:kern w:val="36"/>
              </w:rPr>
            </w:pPr>
          </w:p>
        </w:tc>
      </w:tr>
    </w:tbl>
    <w:p w14:paraId="6546D8C7" w14:textId="77777777" w:rsidR="00D93B46" w:rsidRPr="00070C85" w:rsidRDefault="00D93B46" w:rsidP="00D93B46">
      <w:pPr>
        <w:spacing w:after="0" w:line="240" w:lineRule="auto"/>
        <w:ind w:left="567" w:hanging="567"/>
        <w:jc w:val="both"/>
        <w:rPr>
          <w:rFonts w:ascii="Arial" w:hAnsi="Arial" w:cs="Arial"/>
        </w:rPr>
      </w:pPr>
    </w:p>
    <w:p w14:paraId="69F73A75" w14:textId="77777777" w:rsidR="00C63454" w:rsidRPr="00070C85" w:rsidRDefault="00C63454">
      <w:pPr>
        <w:rPr>
          <w:rFonts w:ascii="Arial" w:hAnsi="Arial" w:cs="Arial"/>
          <w:b/>
        </w:rPr>
      </w:pPr>
      <w:r w:rsidRPr="00070C85">
        <w:rPr>
          <w:rFonts w:ascii="Arial" w:hAnsi="Arial" w:cs="Arial"/>
          <w:b/>
        </w:rPr>
        <w:br w:type="page"/>
      </w:r>
    </w:p>
    <w:p w14:paraId="4C8A977C" w14:textId="77777777" w:rsidR="0086123D" w:rsidRPr="00070C85" w:rsidRDefault="0086123D" w:rsidP="0086123D">
      <w:pPr>
        <w:spacing w:after="0" w:line="240" w:lineRule="auto"/>
        <w:ind w:left="567" w:hanging="567"/>
        <w:jc w:val="both"/>
        <w:rPr>
          <w:rFonts w:ascii="Arial" w:hAnsi="Arial" w:cs="Arial"/>
        </w:rPr>
      </w:pPr>
      <w:r w:rsidRPr="00070C85">
        <w:rPr>
          <w:rFonts w:ascii="Arial" w:hAnsi="Arial" w:cs="Arial"/>
          <w:b/>
        </w:rPr>
        <w:lastRenderedPageBreak/>
        <w:t>Objetivo</w:t>
      </w:r>
    </w:p>
    <w:p w14:paraId="7BE248FC" w14:textId="77777777" w:rsidR="0086123D" w:rsidRPr="00070C85" w:rsidRDefault="0086123D" w:rsidP="0086123D">
      <w:pPr>
        <w:spacing w:after="0" w:line="240" w:lineRule="auto"/>
        <w:ind w:left="567" w:hanging="567"/>
        <w:jc w:val="both"/>
        <w:rPr>
          <w:rFonts w:ascii="Arial" w:hAnsi="Arial" w:cs="Arial"/>
        </w:rPr>
      </w:pPr>
    </w:p>
    <w:p w14:paraId="3316DCB1" w14:textId="77777777" w:rsidR="00193296" w:rsidRPr="00070C85" w:rsidRDefault="004E7EAC" w:rsidP="00A1076E">
      <w:pPr>
        <w:spacing w:after="0" w:line="240" w:lineRule="auto"/>
        <w:ind w:left="567" w:hanging="567"/>
        <w:jc w:val="both"/>
        <w:rPr>
          <w:rFonts w:ascii="Arial" w:hAnsi="Arial" w:cs="Arial"/>
          <w:strike/>
        </w:rPr>
      </w:pPr>
      <w:r w:rsidRPr="00070C85">
        <w:rPr>
          <w:rFonts w:ascii="Arial" w:hAnsi="Arial" w:cs="Arial"/>
        </w:rPr>
        <w:t>1.</w:t>
      </w:r>
      <w:r w:rsidRPr="00070C85">
        <w:rPr>
          <w:rFonts w:ascii="Arial" w:hAnsi="Arial" w:cs="Arial"/>
        </w:rPr>
        <w:tab/>
      </w:r>
      <w:r w:rsidR="001205C7" w:rsidRPr="00070C85">
        <w:rPr>
          <w:rFonts w:ascii="Arial" w:hAnsi="Arial" w:cs="Arial"/>
        </w:rPr>
        <w:t xml:space="preserve">A </w:t>
      </w:r>
      <w:r w:rsidR="00D06CF1" w:rsidRPr="00070C85">
        <w:rPr>
          <w:rFonts w:ascii="Arial" w:hAnsi="Arial" w:cs="Arial"/>
        </w:rPr>
        <w:t>Norma de Custos no Setor Público tem por objetivo estabelecer diretrizes e padrões a serem observados na aplicação da contabilidade de custos. Trata de critérios para geração da informação de custos, como instrumento de governança pública, e aponta para o importante papel do gestor governamental na adoção efetiva de modelos de gerenciamento de custos.</w:t>
      </w:r>
    </w:p>
    <w:p w14:paraId="0F1D3092" w14:textId="77777777" w:rsidR="004E7EAC" w:rsidRPr="00070C85" w:rsidRDefault="004E7EAC" w:rsidP="004E7EAC">
      <w:pPr>
        <w:spacing w:after="0" w:line="240" w:lineRule="auto"/>
        <w:ind w:left="360"/>
        <w:jc w:val="both"/>
        <w:rPr>
          <w:rFonts w:ascii="Arial" w:hAnsi="Arial" w:cs="Arial"/>
        </w:rPr>
      </w:pPr>
    </w:p>
    <w:p w14:paraId="6DDD0257" w14:textId="77777777" w:rsidR="004E7EAC" w:rsidRPr="00070C85" w:rsidRDefault="00F433C1" w:rsidP="00A1076E">
      <w:pPr>
        <w:spacing w:after="0" w:line="240" w:lineRule="auto"/>
        <w:ind w:left="567" w:hanging="567"/>
        <w:jc w:val="both"/>
        <w:rPr>
          <w:rFonts w:ascii="Arial" w:hAnsi="Arial" w:cs="Arial"/>
        </w:rPr>
      </w:pPr>
      <w:r w:rsidRPr="00070C85">
        <w:rPr>
          <w:rFonts w:ascii="Arial" w:hAnsi="Arial" w:cs="Arial"/>
        </w:rPr>
        <w:t>2</w:t>
      </w:r>
      <w:r w:rsidR="001205C7" w:rsidRPr="00070C85">
        <w:rPr>
          <w:rFonts w:ascii="Arial" w:hAnsi="Arial" w:cs="Arial"/>
        </w:rPr>
        <w:t>.</w:t>
      </w:r>
      <w:r w:rsidR="004E7EAC" w:rsidRPr="00070C85">
        <w:rPr>
          <w:rFonts w:ascii="Arial" w:hAnsi="Arial" w:cs="Arial"/>
        </w:rPr>
        <w:tab/>
      </w:r>
      <w:r w:rsidR="004E09AB" w:rsidRPr="00070C85">
        <w:rPr>
          <w:rFonts w:ascii="Arial" w:hAnsi="Arial" w:cs="Arial"/>
        </w:rPr>
        <w:t>O</w:t>
      </w:r>
      <w:r w:rsidR="00ED712A">
        <w:rPr>
          <w:rFonts w:ascii="Arial" w:hAnsi="Arial" w:cs="Arial"/>
        </w:rPr>
        <w:t xml:space="preserve"> </w:t>
      </w:r>
      <w:r w:rsidR="000B08B5" w:rsidRPr="00070C85">
        <w:rPr>
          <w:rFonts w:ascii="Arial" w:hAnsi="Arial" w:cs="Arial"/>
        </w:rPr>
        <w:t>apoio da alta administração é imprescindível para implementar a mensuração e pôr em prática o uso da informação de custos como ferramenta de auxílio aos processos de planejamento, tomada de decisão, monitoramento, prestação de contas, transparência e avaliação de desempenho.</w:t>
      </w:r>
    </w:p>
    <w:p w14:paraId="52AFB160" w14:textId="77777777" w:rsidR="00170BD4" w:rsidRPr="00070C85" w:rsidRDefault="00170BD4" w:rsidP="00020469">
      <w:pPr>
        <w:spacing w:after="0" w:line="240" w:lineRule="auto"/>
        <w:jc w:val="both"/>
        <w:rPr>
          <w:rFonts w:ascii="Arial" w:hAnsi="Arial" w:cs="Arial"/>
        </w:rPr>
      </w:pPr>
    </w:p>
    <w:p w14:paraId="39348DC3" w14:textId="77777777" w:rsidR="0086123D" w:rsidRPr="00070C85" w:rsidRDefault="0086123D" w:rsidP="0086123D">
      <w:pPr>
        <w:spacing w:after="0" w:line="240" w:lineRule="auto"/>
        <w:ind w:left="567" w:hanging="567"/>
        <w:jc w:val="both"/>
        <w:rPr>
          <w:rFonts w:ascii="Arial" w:hAnsi="Arial" w:cs="Arial"/>
          <w:b/>
        </w:rPr>
      </w:pPr>
      <w:r w:rsidRPr="00070C85">
        <w:rPr>
          <w:rFonts w:ascii="Arial" w:hAnsi="Arial" w:cs="Arial"/>
          <w:b/>
        </w:rPr>
        <w:t>Alcance</w:t>
      </w:r>
    </w:p>
    <w:p w14:paraId="302F3C2C" w14:textId="77777777" w:rsidR="0086123D" w:rsidRPr="00070C85" w:rsidRDefault="0086123D" w:rsidP="0086123D">
      <w:pPr>
        <w:spacing w:after="0" w:line="240" w:lineRule="auto"/>
        <w:ind w:left="567" w:hanging="567"/>
        <w:jc w:val="both"/>
        <w:rPr>
          <w:rFonts w:ascii="Arial" w:hAnsi="Arial" w:cs="Arial"/>
        </w:rPr>
      </w:pPr>
    </w:p>
    <w:p w14:paraId="1F241EA8" w14:textId="77777777" w:rsidR="0086123D" w:rsidRPr="00070C85" w:rsidRDefault="00020469" w:rsidP="00661A01">
      <w:pPr>
        <w:spacing w:after="0" w:line="240" w:lineRule="auto"/>
        <w:ind w:left="567" w:hanging="567"/>
        <w:jc w:val="both"/>
        <w:rPr>
          <w:rFonts w:ascii="Arial" w:hAnsi="Arial" w:cs="Arial"/>
          <w:b/>
        </w:rPr>
      </w:pPr>
      <w:r w:rsidRPr="00070C85">
        <w:rPr>
          <w:rFonts w:ascii="Arial" w:hAnsi="Arial" w:cs="Arial"/>
        </w:rPr>
        <w:t>3</w:t>
      </w:r>
      <w:r w:rsidR="0086123D" w:rsidRPr="00070C85">
        <w:rPr>
          <w:rFonts w:ascii="Arial" w:hAnsi="Arial" w:cs="Arial"/>
        </w:rPr>
        <w:t>.</w:t>
      </w:r>
      <w:r w:rsidR="0086123D" w:rsidRPr="00070C85">
        <w:rPr>
          <w:rFonts w:ascii="Arial" w:hAnsi="Arial" w:cs="Arial"/>
        </w:rPr>
        <w:tab/>
      </w:r>
      <w:r w:rsidR="00AA268E" w:rsidRPr="00070C85">
        <w:rPr>
          <w:rFonts w:ascii="Arial" w:hAnsi="Arial" w:cs="Arial"/>
          <w:bCs/>
        </w:rPr>
        <w:t xml:space="preserve">Esta </w:t>
      </w:r>
      <w:r w:rsidR="00C57375" w:rsidRPr="00070C85">
        <w:rPr>
          <w:rFonts w:ascii="Arial" w:hAnsi="Arial" w:cs="Arial"/>
          <w:bCs/>
        </w:rPr>
        <w:t>Norma se aplica às entidades do setor público, conforme alcance definido na NBC TSP ESTRUTURA CONCEITUAL.</w:t>
      </w:r>
    </w:p>
    <w:p w14:paraId="47B8CF20" w14:textId="77777777" w:rsidR="0086123D" w:rsidRPr="00070C85" w:rsidRDefault="0086123D" w:rsidP="00661A01">
      <w:pPr>
        <w:spacing w:after="120" w:line="240" w:lineRule="auto"/>
        <w:ind w:left="993" w:hanging="426"/>
        <w:jc w:val="both"/>
        <w:rPr>
          <w:rFonts w:ascii="Arial" w:hAnsi="Arial" w:cs="Arial"/>
        </w:rPr>
      </w:pPr>
    </w:p>
    <w:p w14:paraId="17EECC07" w14:textId="77777777" w:rsidR="0086123D" w:rsidRPr="00070C85" w:rsidRDefault="00020469" w:rsidP="0023105B">
      <w:pPr>
        <w:spacing w:after="0" w:line="240" w:lineRule="auto"/>
        <w:ind w:left="567" w:hanging="567"/>
        <w:jc w:val="both"/>
        <w:rPr>
          <w:rFonts w:ascii="Arial" w:hAnsi="Arial" w:cs="Arial"/>
          <w:b/>
        </w:rPr>
      </w:pPr>
      <w:r w:rsidRPr="00070C85">
        <w:rPr>
          <w:rFonts w:ascii="Arial" w:hAnsi="Arial" w:cs="Arial"/>
        </w:rPr>
        <w:t>4</w:t>
      </w:r>
      <w:r w:rsidR="0086123D" w:rsidRPr="00070C85">
        <w:rPr>
          <w:rFonts w:ascii="Arial" w:hAnsi="Arial" w:cs="Arial"/>
        </w:rPr>
        <w:t>.</w:t>
      </w:r>
      <w:r w:rsidR="0086123D" w:rsidRPr="00070C85">
        <w:rPr>
          <w:rFonts w:ascii="Arial" w:hAnsi="Arial" w:cs="Arial"/>
        </w:rPr>
        <w:tab/>
      </w:r>
      <w:r w:rsidR="00197E67" w:rsidRPr="00070C85">
        <w:rPr>
          <w:rFonts w:ascii="Arial" w:hAnsi="Arial" w:cs="Arial"/>
          <w:bCs/>
        </w:rPr>
        <w:t xml:space="preserve">Esta </w:t>
      </w:r>
      <w:r w:rsidR="0067637B" w:rsidRPr="00070C85">
        <w:rPr>
          <w:rFonts w:ascii="Arial" w:hAnsi="Arial" w:cs="Arial"/>
          <w:bCs/>
        </w:rPr>
        <w:t>Norma destaca principalmente o valor da informação de custos para fins gerenciais. Sua relevância para o interesse público pode ser entendida pelo seu impacto sobre a administração pública, sobretudo nos processos de planejamento, tomada de decisão, monitoramento, prestação de contas, transparência e avaliação de desempenho.</w:t>
      </w:r>
    </w:p>
    <w:p w14:paraId="3F15F45F" w14:textId="77777777" w:rsidR="0023105B" w:rsidRPr="00070C85" w:rsidRDefault="0023105B" w:rsidP="0023105B">
      <w:pPr>
        <w:spacing w:after="0" w:line="240" w:lineRule="auto"/>
        <w:ind w:left="567" w:hanging="567"/>
        <w:jc w:val="both"/>
        <w:rPr>
          <w:rFonts w:ascii="Arial" w:hAnsi="Arial" w:cs="Arial"/>
        </w:rPr>
      </w:pPr>
    </w:p>
    <w:p w14:paraId="484CB375" w14:textId="77777777" w:rsidR="0086123D" w:rsidRPr="00070C85" w:rsidRDefault="0086123D" w:rsidP="0086123D">
      <w:pPr>
        <w:spacing w:after="0" w:line="240" w:lineRule="auto"/>
        <w:ind w:left="567" w:hanging="567"/>
        <w:jc w:val="both"/>
        <w:rPr>
          <w:rFonts w:ascii="Arial" w:hAnsi="Arial" w:cs="Arial"/>
          <w:bCs/>
        </w:rPr>
      </w:pPr>
      <w:r w:rsidRPr="00070C85">
        <w:rPr>
          <w:rFonts w:ascii="Arial" w:hAnsi="Arial" w:cs="Arial"/>
          <w:b/>
        </w:rPr>
        <w:t>Definições</w:t>
      </w:r>
    </w:p>
    <w:p w14:paraId="418D6C44" w14:textId="77777777" w:rsidR="0086123D" w:rsidRPr="00070C85" w:rsidRDefault="0086123D" w:rsidP="0086123D">
      <w:pPr>
        <w:spacing w:after="0" w:line="240" w:lineRule="auto"/>
        <w:ind w:left="567" w:hanging="567"/>
        <w:jc w:val="both"/>
        <w:rPr>
          <w:rFonts w:ascii="Arial" w:hAnsi="Arial" w:cs="Arial"/>
        </w:rPr>
      </w:pPr>
    </w:p>
    <w:p w14:paraId="697F4198" w14:textId="77777777" w:rsidR="0086123D" w:rsidRPr="00070C85" w:rsidRDefault="00020469" w:rsidP="00035FB4">
      <w:pPr>
        <w:spacing w:after="120" w:line="240" w:lineRule="auto"/>
        <w:ind w:left="567" w:hanging="567"/>
        <w:jc w:val="both"/>
        <w:rPr>
          <w:rFonts w:ascii="Arial" w:hAnsi="Arial" w:cs="Arial"/>
        </w:rPr>
      </w:pPr>
      <w:r w:rsidRPr="00070C85">
        <w:rPr>
          <w:rFonts w:ascii="Arial" w:hAnsi="Arial" w:cs="Arial"/>
        </w:rPr>
        <w:t>5</w:t>
      </w:r>
      <w:r w:rsidR="0086123D" w:rsidRPr="00070C85">
        <w:rPr>
          <w:rFonts w:ascii="Arial" w:hAnsi="Arial" w:cs="Arial"/>
        </w:rPr>
        <w:t>.</w:t>
      </w:r>
      <w:r w:rsidR="0086123D" w:rsidRPr="00070C85">
        <w:rPr>
          <w:rFonts w:ascii="Arial" w:hAnsi="Arial" w:cs="Arial"/>
        </w:rPr>
        <w:tab/>
      </w:r>
      <w:r w:rsidR="004A7E94" w:rsidRPr="00070C85">
        <w:rPr>
          <w:rFonts w:ascii="Arial" w:hAnsi="Arial" w:cs="Arial"/>
          <w:bCs/>
        </w:rPr>
        <w:t xml:space="preserve">Os </w:t>
      </w:r>
      <w:r w:rsidR="004770AE" w:rsidRPr="00070C85">
        <w:rPr>
          <w:rFonts w:ascii="Arial" w:hAnsi="Arial" w:cs="Arial"/>
          <w:bCs/>
        </w:rPr>
        <w:t>termos a seguir são utilizados nesta Norma com os seguintes significados:</w:t>
      </w:r>
    </w:p>
    <w:p w14:paraId="52045CB4" w14:textId="187C9C64" w:rsidR="00367BEC" w:rsidRPr="00070C85" w:rsidRDefault="00367BEC" w:rsidP="00367BEC">
      <w:pPr>
        <w:spacing w:after="120" w:line="240" w:lineRule="auto"/>
        <w:ind w:left="567"/>
        <w:jc w:val="both"/>
        <w:rPr>
          <w:rFonts w:ascii="Arial" w:hAnsi="Arial" w:cs="Arial"/>
          <w:bCs/>
        </w:rPr>
      </w:pPr>
      <w:r w:rsidRPr="00070C85">
        <w:rPr>
          <w:rFonts w:ascii="Arial" w:hAnsi="Arial" w:cs="Arial"/>
          <w:b/>
          <w:i/>
          <w:u w:val="single"/>
        </w:rPr>
        <w:t>Apropriação de custos diretos, ou alocação de indiretos</w:t>
      </w:r>
      <w:r w:rsidRPr="00070C85">
        <w:rPr>
          <w:rFonts w:ascii="Arial" w:hAnsi="Arial" w:cs="Arial"/>
          <w:b/>
          <w:i/>
        </w:rPr>
        <w:t>,</w:t>
      </w:r>
      <w:r w:rsidR="00063A4F">
        <w:rPr>
          <w:rFonts w:ascii="Arial" w:hAnsi="Arial" w:cs="Arial"/>
          <w:bCs/>
        </w:rPr>
        <w:t xml:space="preserve"> é</w:t>
      </w:r>
      <w:r w:rsidR="00063A4F" w:rsidRPr="00070C85">
        <w:rPr>
          <w:rFonts w:ascii="Arial" w:hAnsi="Arial" w:cs="Arial"/>
          <w:bCs/>
        </w:rPr>
        <w:t xml:space="preserve"> </w:t>
      </w:r>
      <w:r w:rsidR="003B5403" w:rsidRPr="00070C85">
        <w:rPr>
          <w:rFonts w:ascii="Arial" w:hAnsi="Arial" w:cs="Arial"/>
          <w:bCs/>
        </w:rPr>
        <w:t>o reconhecimento do consumo</w:t>
      </w:r>
      <w:r w:rsidR="00063A4F">
        <w:rPr>
          <w:rFonts w:ascii="Arial" w:hAnsi="Arial" w:cs="Arial"/>
          <w:bCs/>
        </w:rPr>
        <w:t xml:space="preserve"> </w:t>
      </w:r>
      <w:r w:rsidR="003B5403" w:rsidRPr="00070C85">
        <w:rPr>
          <w:rFonts w:ascii="Arial" w:hAnsi="Arial" w:cs="Arial"/>
          <w:bCs/>
        </w:rPr>
        <w:t>de recursos por determinado objeto de custeio previamente definido</w:t>
      </w:r>
      <w:r w:rsidRPr="00070C85">
        <w:rPr>
          <w:rFonts w:ascii="Arial" w:hAnsi="Arial" w:cs="Arial"/>
          <w:bCs/>
        </w:rPr>
        <w:t>.</w:t>
      </w:r>
    </w:p>
    <w:p w14:paraId="0C65423B" w14:textId="77777777" w:rsidR="00E94175" w:rsidRPr="00070C85" w:rsidRDefault="00E94175" w:rsidP="008B5707">
      <w:pPr>
        <w:spacing w:after="120" w:line="240" w:lineRule="auto"/>
        <w:ind w:left="567"/>
        <w:jc w:val="both"/>
        <w:rPr>
          <w:rFonts w:ascii="Arial" w:hAnsi="Arial" w:cs="Arial"/>
          <w:bCs/>
          <w:iCs/>
        </w:rPr>
      </w:pPr>
      <w:r w:rsidRPr="00070C85">
        <w:rPr>
          <w:rFonts w:ascii="Arial" w:hAnsi="Arial" w:cs="Arial"/>
          <w:b/>
          <w:i/>
          <w:u w:val="single"/>
        </w:rPr>
        <w:t>Base regular</w:t>
      </w:r>
      <w:r w:rsidRPr="00070C85">
        <w:rPr>
          <w:rFonts w:ascii="Arial" w:hAnsi="Arial" w:cs="Arial"/>
          <w:bCs/>
          <w:iCs/>
        </w:rPr>
        <w:t xml:space="preserve"> é</w:t>
      </w:r>
      <w:r w:rsidR="00063A4F">
        <w:rPr>
          <w:rFonts w:ascii="Arial" w:hAnsi="Arial" w:cs="Arial"/>
          <w:bCs/>
          <w:iCs/>
        </w:rPr>
        <w:t xml:space="preserve"> </w:t>
      </w:r>
      <w:r w:rsidR="00825190" w:rsidRPr="00070C85">
        <w:rPr>
          <w:rFonts w:ascii="Arial" w:hAnsi="Arial" w:cs="Arial"/>
          <w:bCs/>
          <w:iCs/>
        </w:rPr>
        <w:t>a aplicação de critérios uniformes relacionados a modelo e periodicidade, de forma contínua, comparável e consistente.</w:t>
      </w:r>
    </w:p>
    <w:p w14:paraId="23AA86EF" w14:textId="2C2B6B89" w:rsidR="008B5707" w:rsidRPr="00070C85" w:rsidRDefault="008B5707" w:rsidP="008B5707">
      <w:pPr>
        <w:spacing w:after="120" w:line="240" w:lineRule="auto"/>
        <w:ind w:left="567"/>
        <w:jc w:val="both"/>
        <w:rPr>
          <w:rFonts w:ascii="Arial" w:hAnsi="Arial" w:cs="Arial"/>
          <w:bCs/>
          <w:iCs/>
        </w:rPr>
      </w:pPr>
      <w:r w:rsidRPr="00070C85">
        <w:rPr>
          <w:rFonts w:ascii="Arial" w:hAnsi="Arial" w:cs="Arial"/>
          <w:b/>
          <w:i/>
          <w:u w:val="single"/>
        </w:rPr>
        <w:t>Centro de responsabilidade</w:t>
      </w:r>
      <w:r w:rsidRPr="00070C85">
        <w:rPr>
          <w:rFonts w:ascii="Arial" w:hAnsi="Arial" w:cs="Arial"/>
          <w:bCs/>
          <w:iCs/>
        </w:rPr>
        <w:t xml:space="preserve"> é </w:t>
      </w:r>
      <w:r w:rsidR="003F7D3F" w:rsidRPr="00070C85">
        <w:rPr>
          <w:rFonts w:ascii="Arial" w:hAnsi="Arial" w:cs="Arial"/>
          <w:bCs/>
          <w:iCs/>
        </w:rPr>
        <w:t xml:space="preserve">a unidade que é responsável por conduzir atividades e disponibilizar bens ou serviços, cujos recursos e resultados podem ser claramente distinguidos de outros centros e seus gestores </w:t>
      </w:r>
      <w:r w:rsidR="00063A4F" w:rsidRPr="00070C85">
        <w:rPr>
          <w:rFonts w:ascii="Arial" w:hAnsi="Arial" w:cs="Arial"/>
          <w:bCs/>
          <w:iCs/>
        </w:rPr>
        <w:t>deve</w:t>
      </w:r>
      <w:r w:rsidR="00063A4F">
        <w:rPr>
          <w:rFonts w:ascii="Arial" w:hAnsi="Arial" w:cs="Arial"/>
          <w:bCs/>
          <w:iCs/>
        </w:rPr>
        <w:t xml:space="preserve">m </w:t>
      </w:r>
      <w:r w:rsidR="00063A4F" w:rsidRPr="00070C85">
        <w:rPr>
          <w:rFonts w:ascii="Arial" w:hAnsi="Arial" w:cs="Arial"/>
          <w:bCs/>
          <w:iCs/>
        </w:rPr>
        <w:t xml:space="preserve">prestar </w:t>
      </w:r>
      <w:r w:rsidR="00A438D8" w:rsidRPr="00070C85">
        <w:rPr>
          <w:rFonts w:ascii="Arial" w:hAnsi="Arial" w:cs="Arial"/>
          <w:bCs/>
          <w:iCs/>
        </w:rPr>
        <w:t xml:space="preserve">contas </w:t>
      </w:r>
      <w:r w:rsidR="003F7D3F" w:rsidRPr="00070C85">
        <w:rPr>
          <w:rFonts w:ascii="Arial" w:hAnsi="Arial" w:cs="Arial"/>
          <w:bCs/>
          <w:iCs/>
        </w:rPr>
        <w:t xml:space="preserve">à </w:t>
      </w:r>
      <w:r w:rsidR="00A438D8" w:rsidRPr="00070C85">
        <w:rPr>
          <w:rFonts w:ascii="Arial" w:hAnsi="Arial" w:cs="Arial"/>
          <w:bCs/>
          <w:iCs/>
        </w:rPr>
        <w:t xml:space="preserve">alta </w:t>
      </w:r>
      <w:r w:rsidR="003F7D3F" w:rsidRPr="00070C85">
        <w:rPr>
          <w:rFonts w:ascii="Arial" w:hAnsi="Arial" w:cs="Arial"/>
          <w:bCs/>
          <w:iCs/>
        </w:rPr>
        <w:t>administração da entidade</w:t>
      </w:r>
      <w:r w:rsidRPr="00070C85">
        <w:rPr>
          <w:rFonts w:ascii="Arial" w:hAnsi="Arial" w:cs="Arial"/>
          <w:bCs/>
          <w:iCs/>
        </w:rPr>
        <w:t>.</w:t>
      </w:r>
    </w:p>
    <w:p w14:paraId="60074CD3" w14:textId="77777777" w:rsidR="008B5707" w:rsidRPr="00324B96" w:rsidRDefault="008B5707" w:rsidP="008B5707">
      <w:pPr>
        <w:spacing w:after="120" w:line="240" w:lineRule="auto"/>
        <w:ind w:left="567"/>
        <w:jc w:val="both"/>
        <w:rPr>
          <w:rFonts w:ascii="Arial" w:hAnsi="Arial" w:cs="Arial"/>
          <w:b/>
        </w:rPr>
      </w:pPr>
      <w:r w:rsidRPr="00070C85">
        <w:rPr>
          <w:rFonts w:ascii="Arial" w:hAnsi="Arial" w:cs="Arial"/>
          <w:b/>
          <w:i/>
          <w:u w:val="single"/>
        </w:rPr>
        <w:t>Custo</w:t>
      </w:r>
      <w:r w:rsidR="00BF0040">
        <w:rPr>
          <w:rFonts w:ascii="Arial" w:hAnsi="Arial" w:cs="Arial"/>
          <w:b/>
          <w:i/>
          <w:u w:val="single"/>
        </w:rPr>
        <w:t xml:space="preserve"> </w:t>
      </w:r>
      <w:r w:rsidRPr="00070C85">
        <w:rPr>
          <w:rFonts w:ascii="Arial" w:hAnsi="Arial" w:cs="Arial"/>
          <w:bCs/>
        </w:rPr>
        <w:t xml:space="preserve">é </w:t>
      </w:r>
      <w:r w:rsidR="00FF0917" w:rsidRPr="00070C85">
        <w:rPr>
          <w:rFonts w:ascii="Arial" w:hAnsi="Arial" w:cs="Arial"/>
          <w:bCs/>
        </w:rPr>
        <w:t>o consumo de recursos, para a obtenção de bens ou serviços</w:t>
      </w:r>
      <w:r w:rsidR="00FF0917" w:rsidRPr="00324B96">
        <w:rPr>
          <w:rFonts w:ascii="Arial" w:hAnsi="Arial" w:cs="Arial"/>
          <w:bCs/>
        </w:rPr>
        <w:t xml:space="preserve">, </w:t>
      </w:r>
      <w:r w:rsidR="00BA2356" w:rsidRPr="007C2B24">
        <w:rPr>
          <w:rFonts w:ascii="Arial" w:hAnsi="Arial" w:cs="Arial"/>
          <w:bCs/>
        </w:rPr>
        <w:t>decorrente</w:t>
      </w:r>
      <w:r w:rsidR="00473069" w:rsidRPr="007C2B24">
        <w:rPr>
          <w:rFonts w:ascii="Arial" w:hAnsi="Arial" w:cs="Arial"/>
          <w:bCs/>
        </w:rPr>
        <w:t>s</w:t>
      </w:r>
      <w:r w:rsidR="00BA2356" w:rsidRPr="00324B96">
        <w:rPr>
          <w:rFonts w:ascii="Arial" w:hAnsi="Arial" w:cs="Arial"/>
          <w:bCs/>
        </w:rPr>
        <w:t xml:space="preserve"> </w:t>
      </w:r>
      <w:r w:rsidR="00FF0917" w:rsidRPr="00324B96">
        <w:rPr>
          <w:rFonts w:ascii="Arial" w:hAnsi="Arial" w:cs="Arial"/>
          <w:bCs/>
        </w:rPr>
        <w:t>das atividades executadas por uma entidade</w:t>
      </w:r>
      <w:r w:rsidRPr="00324B96">
        <w:rPr>
          <w:rFonts w:ascii="Arial" w:hAnsi="Arial" w:cs="Arial"/>
          <w:bCs/>
        </w:rPr>
        <w:t>.</w:t>
      </w:r>
    </w:p>
    <w:p w14:paraId="131B17DE" w14:textId="77777777" w:rsidR="00735A88" w:rsidRPr="00070C85" w:rsidRDefault="00735A88" w:rsidP="00735A88">
      <w:pPr>
        <w:spacing w:after="120" w:line="240" w:lineRule="auto"/>
        <w:ind w:left="567"/>
        <w:jc w:val="both"/>
        <w:rPr>
          <w:rFonts w:ascii="Arial" w:hAnsi="Arial" w:cs="Arial"/>
          <w:b/>
        </w:rPr>
      </w:pPr>
      <w:r w:rsidRPr="00070C85">
        <w:rPr>
          <w:rFonts w:ascii="Arial" w:hAnsi="Arial" w:cs="Arial"/>
          <w:b/>
          <w:i/>
          <w:u w:val="single"/>
        </w:rPr>
        <w:t>Custo controlável</w:t>
      </w:r>
      <w:r w:rsidR="00473069">
        <w:rPr>
          <w:rFonts w:ascii="Arial" w:hAnsi="Arial" w:cs="Arial"/>
          <w:b/>
          <w:i/>
          <w:u w:val="single"/>
        </w:rPr>
        <w:t xml:space="preserve"> </w:t>
      </w:r>
      <w:r w:rsidRPr="00070C85">
        <w:rPr>
          <w:rFonts w:ascii="Arial" w:hAnsi="Arial" w:cs="Arial"/>
          <w:bCs/>
        </w:rPr>
        <w:t xml:space="preserve">representa a utilização de recursos na qual o gestor exerce influência sobre o consumo e o desempenho esperado na aplicação desses recursos. </w:t>
      </w:r>
    </w:p>
    <w:p w14:paraId="116F51A1" w14:textId="77777777" w:rsidR="008B5707" w:rsidRPr="00070C85" w:rsidRDefault="008B5707" w:rsidP="008B5707">
      <w:pPr>
        <w:spacing w:after="120" w:line="240" w:lineRule="auto"/>
        <w:ind w:left="567"/>
        <w:jc w:val="both"/>
        <w:rPr>
          <w:rFonts w:ascii="Arial" w:hAnsi="Arial" w:cs="Arial"/>
          <w:bCs/>
        </w:rPr>
      </w:pPr>
      <w:r w:rsidRPr="00070C85">
        <w:rPr>
          <w:rFonts w:ascii="Arial" w:hAnsi="Arial" w:cs="Arial"/>
          <w:b/>
          <w:i/>
          <w:u w:val="single"/>
        </w:rPr>
        <w:t>Custo direto</w:t>
      </w:r>
      <w:r w:rsidR="00473069">
        <w:rPr>
          <w:rFonts w:ascii="Arial" w:hAnsi="Arial" w:cs="Arial"/>
          <w:b/>
          <w:i/>
          <w:u w:val="single"/>
        </w:rPr>
        <w:t xml:space="preserve"> </w:t>
      </w:r>
      <w:r w:rsidRPr="00070C85">
        <w:rPr>
          <w:rFonts w:ascii="Arial" w:hAnsi="Arial" w:cs="Arial"/>
          <w:bCs/>
        </w:rPr>
        <w:t xml:space="preserve">é </w:t>
      </w:r>
      <w:r w:rsidR="00A70850" w:rsidRPr="00070C85">
        <w:rPr>
          <w:rFonts w:ascii="Arial" w:hAnsi="Arial" w:cs="Arial"/>
          <w:bCs/>
        </w:rPr>
        <w:t>o custo identificado e apropriado direta e objetivamente ao objeto de custo</w:t>
      </w:r>
      <w:r w:rsidRPr="00070C85">
        <w:rPr>
          <w:rFonts w:ascii="Arial" w:hAnsi="Arial" w:cs="Arial"/>
          <w:bCs/>
        </w:rPr>
        <w:t>.</w:t>
      </w:r>
    </w:p>
    <w:p w14:paraId="769B46E1" w14:textId="77777777" w:rsidR="008B5707" w:rsidRPr="00070C85" w:rsidRDefault="008B5707" w:rsidP="008B5707">
      <w:pPr>
        <w:spacing w:after="120" w:line="240" w:lineRule="auto"/>
        <w:ind w:left="567"/>
        <w:jc w:val="both"/>
        <w:rPr>
          <w:rFonts w:ascii="Arial" w:hAnsi="Arial" w:cs="Arial"/>
          <w:b/>
        </w:rPr>
      </w:pPr>
      <w:r w:rsidRPr="00070C85">
        <w:rPr>
          <w:rFonts w:ascii="Arial" w:hAnsi="Arial" w:cs="Arial"/>
          <w:b/>
          <w:i/>
          <w:u w:val="single"/>
        </w:rPr>
        <w:t>Custo fixo</w:t>
      </w:r>
      <w:r w:rsidR="00473069">
        <w:rPr>
          <w:rFonts w:ascii="Arial" w:hAnsi="Arial" w:cs="Arial"/>
          <w:b/>
          <w:i/>
          <w:u w:val="single"/>
        </w:rPr>
        <w:t xml:space="preserve"> </w:t>
      </w:r>
      <w:r w:rsidRPr="00070C85">
        <w:rPr>
          <w:rFonts w:ascii="Arial" w:hAnsi="Arial" w:cs="Arial"/>
          <w:bCs/>
        </w:rPr>
        <w:t>é o custo que não varia na proporção do volume das atividades desenvolvidas, mantendo-se constante em intervalo relevante das atividades desenvolvidas pela entidade.</w:t>
      </w:r>
    </w:p>
    <w:p w14:paraId="3DFB2B30" w14:textId="77777777" w:rsidR="008B5707" w:rsidRPr="00070C85" w:rsidRDefault="008B5707" w:rsidP="008B5707">
      <w:pPr>
        <w:spacing w:after="120" w:line="240" w:lineRule="auto"/>
        <w:ind w:left="567"/>
        <w:jc w:val="both"/>
        <w:rPr>
          <w:rFonts w:ascii="Arial" w:hAnsi="Arial" w:cs="Arial"/>
          <w:bCs/>
        </w:rPr>
      </w:pPr>
      <w:r w:rsidRPr="00070C85">
        <w:rPr>
          <w:rFonts w:ascii="Arial" w:hAnsi="Arial" w:cs="Arial"/>
          <w:b/>
          <w:i/>
          <w:u w:val="single"/>
        </w:rPr>
        <w:t>Custo indireto</w:t>
      </w:r>
      <w:r w:rsidR="00473069">
        <w:rPr>
          <w:rFonts w:ascii="Arial" w:hAnsi="Arial" w:cs="Arial"/>
          <w:b/>
          <w:i/>
          <w:u w:val="single"/>
        </w:rPr>
        <w:t xml:space="preserve"> </w:t>
      </w:r>
      <w:r w:rsidRPr="00070C85">
        <w:rPr>
          <w:rFonts w:ascii="Arial" w:hAnsi="Arial" w:cs="Arial"/>
          <w:bCs/>
        </w:rPr>
        <w:t xml:space="preserve">é </w:t>
      </w:r>
      <w:r w:rsidR="00A70850" w:rsidRPr="00070C85">
        <w:rPr>
          <w:rFonts w:ascii="Arial" w:hAnsi="Arial" w:cs="Arial"/>
          <w:bCs/>
        </w:rPr>
        <w:t>o custo que não pode ser identificado e apropriado direta e objetivamente ao objeto de custo, devendo sua alocação ocorrer por meio de direcionadores de custos ou, em última instância, de bases de rateio razoáveis e consistentes</w:t>
      </w:r>
      <w:r w:rsidRPr="00070C85">
        <w:rPr>
          <w:rFonts w:ascii="Arial" w:hAnsi="Arial" w:cs="Arial"/>
          <w:bCs/>
        </w:rPr>
        <w:t>.</w:t>
      </w:r>
    </w:p>
    <w:p w14:paraId="67B4973E" w14:textId="77777777" w:rsidR="00212069" w:rsidRPr="00070C85" w:rsidRDefault="008B5707" w:rsidP="00212069">
      <w:pPr>
        <w:spacing w:after="120" w:line="240" w:lineRule="auto"/>
        <w:ind w:left="567"/>
        <w:jc w:val="both"/>
        <w:rPr>
          <w:rFonts w:ascii="Arial" w:hAnsi="Arial" w:cs="Arial"/>
          <w:b/>
        </w:rPr>
      </w:pPr>
      <w:r w:rsidRPr="00070C85">
        <w:rPr>
          <w:rFonts w:ascii="Arial" w:hAnsi="Arial" w:cs="Arial"/>
          <w:b/>
          <w:i/>
          <w:u w:val="single"/>
        </w:rPr>
        <w:t>Custo não controlável</w:t>
      </w:r>
      <w:r w:rsidR="00F8266D">
        <w:rPr>
          <w:rFonts w:ascii="Arial" w:hAnsi="Arial" w:cs="Arial"/>
          <w:b/>
          <w:i/>
          <w:u w:val="single"/>
        </w:rPr>
        <w:t xml:space="preserve"> </w:t>
      </w:r>
      <w:r w:rsidR="007F7ED3" w:rsidRPr="00070C85">
        <w:rPr>
          <w:rFonts w:ascii="Arial" w:hAnsi="Arial" w:cs="Arial"/>
          <w:bCs/>
        </w:rPr>
        <w:t>representa</w:t>
      </w:r>
      <w:r w:rsidR="00F8266D">
        <w:rPr>
          <w:rFonts w:ascii="Arial" w:hAnsi="Arial" w:cs="Arial"/>
          <w:bCs/>
        </w:rPr>
        <w:t xml:space="preserve"> </w:t>
      </w:r>
      <w:r w:rsidR="007F7ED3" w:rsidRPr="00070C85">
        <w:rPr>
          <w:rFonts w:ascii="Arial" w:hAnsi="Arial" w:cs="Arial"/>
          <w:bCs/>
        </w:rPr>
        <w:t>a utilização de recursos que não pode</w:t>
      </w:r>
      <w:r w:rsidR="00212069" w:rsidRPr="00070C85">
        <w:rPr>
          <w:rFonts w:ascii="Arial" w:hAnsi="Arial" w:cs="Arial"/>
          <w:bCs/>
        </w:rPr>
        <w:t xml:space="preserve"> ter seu controle atribuído a </w:t>
      </w:r>
      <w:r w:rsidR="007F7ED3" w:rsidRPr="00070C85">
        <w:rPr>
          <w:rFonts w:ascii="Arial" w:hAnsi="Arial" w:cs="Arial"/>
          <w:bCs/>
        </w:rPr>
        <w:t>um gestor</w:t>
      </w:r>
      <w:r w:rsidR="00B643E1" w:rsidRPr="00070C85">
        <w:rPr>
          <w:rFonts w:ascii="Arial" w:hAnsi="Arial" w:cs="Arial"/>
          <w:bCs/>
        </w:rPr>
        <w:t xml:space="preserve"> de determinado nível hierárquico</w:t>
      </w:r>
      <w:r w:rsidR="001069B6" w:rsidRPr="00070C85">
        <w:rPr>
          <w:rFonts w:ascii="Arial" w:hAnsi="Arial" w:cs="Arial"/>
          <w:bCs/>
        </w:rPr>
        <w:t>.</w:t>
      </w:r>
    </w:p>
    <w:p w14:paraId="161B1851" w14:textId="77777777" w:rsidR="008B5707" w:rsidRPr="00070C85" w:rsidRDefault="008B5707" w:rsidP="008B5707">
      <w:pPr>
        <w:spacing w:after="120" w:line="240" w:lineRule="auto"/>
        <w:ind w:left="567"/>
        <w:jc w:val="both"/>
        <w:rPr>
          <w:rFonts w:ascii="Arial" w:hAnsi="Arial" w:cs="Arial"/>
          <w:b/>
        </w:rPr>
      </w:pPr>
      <w:r w:rsidRPr="00070C85">
        <w:rPr>
          <w:rFonts w:ascii="Arial" w:hAnsi="Arial" w:cs="Arial"/>
          <w:b/>
          <w:i/>
          <w:u w:val="single"/>
        </w:rPr>
        <w:t>Custo variável</w:t>
      </w:r>
      <w:r w:rsidR="00A614DF">
        <w:rPr>
          <w:rFonts w:ascii="Arial" w:hAnsi="Arial" w:cs="Arial"/>
          <w:b/>
          <w:i/>
          <w:u w:val="single"/>
        </w:rPr>
        <w:t xml:space="preserve"> </w:t>
      </w:r>
      <w:r w:rsidRPr="00070C85">
        <w:rPr>
          <w:rFonts w:ascii="Arial" w:hAnsi="Arial" w:cs="Arial"/>
          <w:bCs/>
        </w:rPr>
        <w:t xml:space="preserve">é o custo que oscila de forma proporcional </w:t>
      </w:r>
      <w:r w:rsidR="00975FAA" w:rsidRPr="00070C85">
        <w:rPr>
          <w:rFonts w:ascii="Arial" w:hAnsi="Arial" w:cs="Arial"/>
          <w:bCs/>
        </w:rPr>
        <w:t>ao volume das atividades desenvolvidas, geralmente representado pela</w:t>
      </w:r>
      <w:r w:rsidRPr="00070C85">
        <w:rPr>
          <w:rFonts w:ascii="Arial" w:hAnsi="Arial" w:cs="Arial"/>
          <w:bCs/>
        </w:rPr>
        <w:t xml:space="preserve"> quantidade produzida de bens ou serviços.</w:t>
      </w:r>
    </w:p>
    <w:p w14:paraId="28809965" w14:textId="77777777" w:rsidR="008B5707" w:rsidRPr="00070C85" w:rsidRDefault="008B5707" w:rsidP="008B5707">
      <w:pPr>
        <w:spacing w:after="120" w:line="240" w:lineRule="auto"/>
        <w:ind w:left="567"/>
        <w:jc w:val="both"/>
        <w:rPr>
          <w:rFonts w:ascii="Arial" w:hAnsi="Arial" w:cs="Arial"/>
          <w:b/>
        </w:rPr>
      </w:pPr>
      <w:r w:rsidRPr="00070C85">
        <w:rPr>
          <w:rFonts w:ascii="Arial" w:hAnsi="Arial" w:cs="Arial"/>
          <w:b/>
          <w:i/>
          <w:u w:val="single"/>
        </w:rPr>
        <w:t>Custos de suporte</w:t>
      </w:r>
      <w:r w:rsidR="00A614DF">
        <w:rPr>
          <w:rFonts w:ascii="Arial" w:hAnsi="Arial" w:cs="Arial"/>
          <w:b/>
          <w:i/>
          <w:u w:val="single"/>
        </w:rPr>
        <w:t xml:space="preserve"> </w:t>
      </w:r>
      <w:r w:rsidRPr="00070C85">
        <w:rPr>
          <w:rFonts w:ascii="Arial" w:hAnsi="Arial" w:cs="Arial"/>
          <w:bCs/>
        </w:rPr>
        <w:t>são os custos relativos a atividades que dão suporte à realização das atividades finalísticas.</w:t>
      </w:r>
    </w:p>
    <w:p w14:paraId="6889737B" w14:textId="77777777" w:rsidR="008B5707" w:rsidRPr="00070C85" w:rsidRDefault="008B5707" w:rsidP="008B5707">
      <w:pPr>
        <w:spacing w:after="120" w:line="240" w:lineRule="auto"/>
        <w:ind w:left="567"/>
        <w:jc w:val="both"/>
        <w:rPr>
          <w:rFonts w:ascii="Arial" w:hAnsi="Arial" w:cs="Arial"/>
          <w:b/>
        </w:rPr>
      </w:pPr>
      <w:bookmarkStart w:id="0" w:name="_Hlk523317938"/>
      <w:r w:rsidRPr="00070C85">
        <w:rPr>
          <w:rFonts w:ascii="Arial" w:hAnsi="Arial" w:cs="Arial"/>
          <w:b/>
          <w:i/>
          <w:u w:val="single"/>
        </w:rPr>
        <w:lastRenderedPageBreak/>
        <w:t>Custos finalísticos</w:t>
      </w:r>
      <w:r w:rsidR="00A614DF">
        <w:rPr>
          <w:rFonts w:ascii="Arial" w:hAnsi="Arial" w:cs="Arial"/>
          <w:b/>
          <w:i/>
          <w:u w:val="single"/>
        </w:rPr>
        <w:t xml:space="preserve"> </w:t>
      </w:r>
      <w:r w:rsidRPr="00070C85">
        <w:rPr>
          <w:rFonts w:ascii="Arial" w:hAnsi="Arial" w:cs="Arial"/>
          <w:bCs/>
        </w:rPr>
        <w:t xml:space="preserve">são </w:t>
      </w:r>
      <w:r w:rsidR="006F60DB" w:rsidRPr="00070C85">
        <w:rPr>
          <w:rFonts w:ascii="Arial" w:hAnsi="Arial" w:cs="Arial"/>
          <w:bCs/>
        </w:rPr>
        <w:t>os custos correspondentes a atividades finalísticas, diretamente relacionadas ao cumprimento da missão institucional, por caracterizar a atuação da entidade associada ao valor público, em atendimento às necessidades de interesse público</w:t>
      </w:r>
      <w:r w:rsidRPr="00070C85">
        <w:rPr>
          <w:rFonts w:ascii="Arial" w:hAnsi="Arial" w:cs="Arial"/>
          <w:bCs/>
        </w:rPr>
        <w:t>.</w:t>
      </w:r>
    </w:p>
    <w:bookmarkEnd w:id="0"/>
    <w:p w14:paraId="7C2033EF" w14:textId="77777777" w:rsidR="008B5707" w:rsidRPr="00070C85" w:rsidRDefault="008B5707" w:rsidP="008B5707">
      <w:pPr>
        <w:spacing w:after="120" w:line="240" w:lineRule="auto"/>
        <w:ind w:left="567"/>
        <w:jc w:val="both"/>
        <w:rPr>
          <w:rFonts w:ascii="Arial" w:hAnsi="Arial" w:cs="Arial"/>
          <w:b/>
        </w:rPr>
      </w:pPr>
      <w:r w:rsidRPr="00070C85">
        <w:rPr>
          <w:rFonts w:ascii="Arial" w:hAnsi="Arial" w:cs="Arial"/>
          <w:b/>
          <w:i/>
          <w:u w:val="single"/>
        </w:rPr>
        <w:t>Desembolso</w:t>
      </w:r>
      <w:r w:rsidR="00A614DF">
        <w:rPr>
          <w:rFonts w:ascii="Arial" w:hAnsi="Arial" w:cs="Arial"/>
          <w:b/>
          <w:i/>
          <w:u w:val="single"/>
        </w:rPr>
        <w:t xml:space="preserve"> </w:t>
      </w:r>
      <w:r w:rsidRPr="00070C85">
        <w:rPr>
          <w:rFonts w:ascii="Arial" w:hAnsi="Arial" w:cs="Arial"/>
          <w:bCs/>
        </w:rPr>
        <w:t>é o pagamento resultante do gasto.</w:t>
      </w:r>
    </w:p>
    <w:p w14:paraId="7A755A7F" w14:textId="77777777" w:rsidR="008B5707" w:rsidRPr="00070C85" w:rsidRDefault="008B5707" w:rsidP="008B5707">
      <w:pPr>
        <w:spacing w:after="120" w:line="240" w:lineRule="auto"/>
        <w:ind w:left="567"/>
        <w:jc w:val="both"/>
        <w:rPr>
          <w:rFonts w:ascii="Arial" w:hAnsi="Arial" w:cs="Arial"/>
          <w:bCs/>
          <w:iCs/>
        </w:rPr>
      </w:pPr>
      <w:r w:rsidRPr="00070C85">
        <w:rPr>
          <w:rFonts w:ascii="Arial" w:hAnsi="Arial" w:cs="Arial"/>
          <w:b/>
          <w:i/>
          <w:u w:val="single"/>
        </w:rPr>
        <w:t>Direcionador de custo</w:t>
      </w:r>
      <w:r w:rsidR="00A614DF">
        <w:rPr>
          <w:rFonts w:ascii="Arial" w:hAnsi="Arial" w:cs="Arial"/>
          <w:b/>
          <w:i/>
          <w:u w:val="single"/>
        </w:rPr>
        <w:t xml:space="preserve"> </w:t>
      </w:r>
      <w:r w:rsidRPr="00070C85">
        <w:rPr>
          <w:rFonts w:ascii="Arial" w:hAnsi="Arial" w:cs="Arial"/>
          <w:bCs/>
          <w:iCs/>
        </w:rPr>
        <w:t>é o indicador que permite estabelecer a relação de causa e efeito para alocação dos custos indiretos.</w:t>
      </w:r>
    </w:p>
    <w:p w14:paraId="031DB1F3" w14:textId="77777777" w:rsidR="008B5707" w:rsidRPr="00070C85" w:rsidRDefault="008B5707" w:rsidP="008B5707">
      <w:pPr>
        <w:spacing w:after="120" w:line="240" w:lineRule="auto"/>
        <w:ind w:left="567"/>
        <w:jc w:val="both"/>
        <w:rPr>
          <w:rFonts w:ascii="Arial" w:hAnsi="Arial" w:cs="Arial"/>
          <w:b/>
        </w:rPr>
      </w:pPr>
      <w:r w:rsidRPr="00070C85">
        <w:rPr>
          <w:rFonts w:ascii="Arial" w:hAnsi="Arial" w:cs="Arial"/>
          <w:b/>
          <w:i/>
          <w:u w:val="single"/>
        </w:rPr>
        <w:t>Gasto</w:t>
      </w:r>
      <w:r w:rsidR="00A614DF">
        <w:rPr>
          <w:rFonts w:ascii="Arial" w:hAnsi="Arial" w:cs="Arial"/>
          <w:b/>
          <w:i/>
          <w:u w:val="single"/>
        </w:rPr>
        <w:t xml:space="preserve"> </w:t>
      </w:r>
      <w:r w:rsidRPr="00070C85">
        <w:rPr>
          <w:rFonts w:ascii="Arial" w:hAnsi="Arial" w:cs="Arial"/>
          <w:bCs/>
        </w:rPr>
        <w:t>é o dispêndio de um ativo ou criação de um passivo, estando ou não relacionado à obtenção de um bem ou serviço.</w:t>
      </w:r>
    </w:p>
    <w:p w14:paraId="25407BD7" w14:textId="77777777" w:rsidR="008B5707" w:rsidRPr="00070C85" w:rsidRDefault="008B5707" w:rsidP="008B5707">
      <w:pPr>
        <w:spacing w:after="120" w:line="240" w:lineRule="auto"/>
        <w:ind w:left="567"/>
        <w:jc w:val="both"/>
        <w:rPr>
          <w:rFonts w:ascii="Arial" w:hAnsi="Arial" w:cs="Arial"/>
          <w:b/>
        </w:rPr>
      </w:pPr>
      <w:r w:rsidRPr="00070C85">
        <w:rPr>
          <w:rFonts w:ascii="Arial" w:hAnsi="Arial" w:cs="Arial"/>
          <w:b/>
          <w:i/>
          <w:u w:val="single"/>
        </w:rPr>
        <w:t>Governança pública</w:t>
      </w:r>
      <w:r w:rsidR="003B7CCA">
        <w:rPr>
          <w:rFonts w:ascii="Arial" w:hAnsi="Arial" w:cs="Arial"/>
          <w:b/>
          <w:i/>
          <w:u w:val="single"/>
        </w:rPr>
        <w:t xml:space="preserve"> </w:t>
      </w:r>
      <w:r w:rsidRPr="00070C85">
        <w:rPr>
          <w:rFonts w:ascii="Arial" w:hAnsi="Arial" w:cs="Arial"/>
          <w:bCs/>
        </w:rPr>
        <w:t>é o conjunto de mecanismos de liderança, estratégia e controle postos em prática para avaliar, direcionar e monitorar a gestão, com vistas à condução de políticas públicas e à prestação de serviços de interesse da sociedade.</w:t>
      </w:r>
    </w:p>
    <w:p w14:paraId="35DBA24D" w14:textId="77777777" w:rsidR="009E751C" w:rsidRPr="00070C85" w:rsidRDefault="009E751C" w:rsidP="009E751C">
      <w:pPr>
        <w:spacing w:after="120" w:line="240" w:lineRule="auto"/>
        <w:ind w:left="567"/>
        <w:jc w:val="both"/>
        <w:rPr>
          <w:rFonts w:ascii="Arial" w:hAnsi="Arial" w:cs="Arial"/>
          <w:bCs/>
        </w:rPr>
      </w:pPr>
      <w:r w:rsidRPr="00070C85">
        <w:rPr>
          <w:rFonts w:ascii="Arial" w:hAnsi="Arial" w:cs="Arial"/>
          <w:b/>
          <w:i/>
          <w:u w:val="single"/>
        </w:rPr>
        <w:t>Investimento</w:t>
      </w:r>
      <w:r w:rsidR="003B7CCA">
        <w:rPr>
          <w:rFonts w:ascii="Arial" w:hAnsi="Arial" w:cs="Arial"/>
          <w:b/>
          <w:i/>
          <w:u w:val="single"/>
        </w:rPr>
        <w:t xml:space="preserve"> </w:t>
      </w:r>
      <w:r w:rsidRPr="00070C85">
        <w:rPr>
          <w:rFonts w:ascii="Arial" w:hAnsi="Arial" w:cs="Arial"/>
          <w:bCs/>
        </w:rPr>
        <w:t xml:space="preserve">corresponde a bens ou direitos levados para o ativo em função dos benefícios futuros esperados. </w:t>
      </w:r>
    </w:p>
    <w:p w14:paraId="45EE417C" w14:textId="3B969421" w:rsidR="002F4D50" w:rsidRPr="00070C85" w:rsidRDefault="002F4D50" w:rsidP="002F4D50">
      <w:pPr>
        <w:spacing w:after="120" w:line="240" w:lineRule="auto"/>
        <w:ind w:left="567"/>
        <w:jc w:val="both"/>
        <w:rPr>
          <w:rFonts w:ascii="Arial" w:hAnsi="Arial" w:cs="Arial"/>
          <w:bCs/>
        </w:rPr>
      </w:pPr>
      <w:r w:rsidRPr="00070C85">
        <w:rPr>
          <w:rFonts w:ascii="Arial" w:hAnsi="Arial" w:cs="Arial"/>
          <w:b/>
          <w:i/>
          <w:u w:val="single"/>
        </w:rPr>
        <w:t>Método de custeio</w:t>
      </w:r>
      <w:r w:rsidR="003B7CCA">
        <w:rPr>
          <w:rFonts w:ascii="Arial" w:hAnsi="Arial" w:cs="Arial"/>
          <w:b/>
          <w:i/>
          <w:u w:val="single"/>
        </w:rPr>
        <w:t xml:space="preserve"> </w:t>
      </w:r>
      <w:r w:rsidRPr="00070C85">
        <w:rPr>
          <w:rFonts w:ascii="Arial" w:hAnsi="Arial" w:cs="Arial"/>
          <w:bCs/>
        </w:rPr>
        <w:t>se refere ao método de atribuição de custos e está associado ao processo de identificação do custo ao objeto que está sendo custeado. Os principais métodos de custeio são: variável</w:t>
      </w:r>
      <w:r w:rsidR="00991C05">
        <w:rPr>
          <w:rFonts w:ascii="Arial" w:hAnsi="Arial" w:cs="Arial"/>
          <w:bCs/>
        </w:rPr>
        <w:t>,</w:t>
      </w:r>
      <w:r w:rsidRPr="00070C85">
        <w:rPr>
          <w:rFonts w:ascii="Arial" w:hAnsi="Arial" w:cs="Arial"/>
          <w:bCs/>
        </w:rPr>
        <w:t xml:space="preserve"> por absorção parcial e por absorção integral (pleno).</w:t>
      </w:r>
    </w:p>
    <w:p w14:paraId="6052FFE5" w14:textId="77777777" w:rsidR="00BF0313" w:rsidRPr="00070C85" w:rsidRDefault="00BF0313" w:rsidP="002F4D50">
      <w:pPr>
        <w:spacing w:after="120" w:line="240" w:lineRule="auto"/>
        <w:ind w:left="567"/>
        <w:jc w:val="both"/>
        <w:rPr>
          <w:rFonts w:ascii="Arial" w:hAnsi="Arial" w:cs="Arial"/>
          <w:bCs/>
        </w:rPr>
      </w:pPr>
      <w:r w:rsidRPr="00070C85">
        <w:rPr>
          <w:rFonts w:ascii="Arial" w:hAnsi="Arial" w:cs="Arial"/>
          <w:b/>
          <w:i/>
          <w:u w:val="single"/>
        </w:rPr>
        <w:t>Modelo</w:t>
      </w:r>
      <w:r w:rsidRPr="00070C85">
        <w:rPr>
          <w:rFonts w:ascii="Arial" w:hAnsi="Arial" w:cs="Arial"/>
          <w:bCs/>
        </w:rPr>
        <w:t xml:space="preserve"> consiste no conjunto de diretrizes, escopo de aplicação, objetos de custo e metodologia de custeio, necessário ao gerenciamento de custos.</w:t>
      </w:r>
    </w:p>
    <w:p w14:paraId="6B2FE9D4" w14:textId="77777777" w:rsidR="00B500F0" w:rsidRPr="00070C85" w:rsidRDefault="00B500F0" w:rsidP="00B500F0">
      <w:pPr>
        <w:spacing w:after="120" w:line="240" w:lineRule="auto"/>
        <w:ind w:left="567"/>
        <w:jc w:val="both"/>
        <w:rPr>
          <w:rFonts w:ascii="Arial" w:hAnsi="Arial" w:cs="Arial"/>
        </w:rPr>
      </w:pPr>
      <w:bookmarkStart w:id="1" w:name="_Hlk519235764"/>
      <w:r w:rsidRPr="00070C85">
        <w:rPr>
          <w:rFonts w:ascii="Arial" w:hAnsi="Arial" w:cs="Arial"/>
          <w:b/>
          <w:i/>
          <w:u w:val="single"/>
        </w:rPr>
        <w:t xml:space="preserve">Objeto </w:t>
      </w:r>
      <w:bookmarkEnd w:id="1"/>
      <w:r w:rsidRPr="00070C85">
        <w:rPr>
          <w:rFonts w:ascii="Arial" w:hAnsi="Arial" w:cs="Arial"/>
          <w:b/>
          <w:i/>
          <w:u w:val="single"/>
        </w:rPr>
        <w:t>de custo</w:t>
      </w:r>
      <w:r w:rsidR="00991C05">
        <w:rPr>
          <w:rFonts w:ascii="Arial" w:hAnsi="Arial" w:cs="Arial"/>
          <w:b/>
          <w:i/>
          <w:u w:val="single"/>
        </w:rPr>
        <w:t xml:space="preserve"> </w:t>
      </w:r>
      <w:r w:rsidRPr="00070C85">
        <w:rPr>
          <w:rFonts w:ascii="Arial" w:hAnsi="Arial" w:cs="Arial"/>
          <w:bCs/>
        </w:rPr>
        <w:t xml:space="preserve">é </w:t>
      </w:r>
      <w:r w:rsidR="00D56E0B" w:rsidRPr="00070C85">
        <w:rPr>
          <w:rFonts w:ascii="Arial" w:hAnsi="Arial" w:cs="Arial"/>
          <w:bCs/>
        </w:rPr>
        <w:t xml:space="preserve">a unidade para a qual se deseja identificar, mensurar e avaliar os custos. O conceito de objeto de custo é amplo, podendo ser considerado como tal qualquer item no qual os custos conseguem ser identificados e que tem relevância para a gestão. A quantidade de objetos de custos influencia o nível de granularidade e de complexidade do sistema de custos. São classificados em objeto de custo final e </w:t>
      </w:r>
      <w:r w:rsidR="00A20E6B" w:rsidRPr="00070C85">
        <w:rPr>
          <w:rFonts w:ascii="Arial" w:hAnsi="Arial" w:cs="Arial"/>
          <w:bCs/>
        </w:rPr>
        <w:t xml:space="preserve">objeto de custo </w:t>
      </w:r>
      <w:r w:rsidR="00D56E0B" w:rsidRPr="00070C85">
        <w:rPr>
          <w:rFonts w:ascii="Arial" w:hAnsi="Arial" w:cs="Arial"/>
          <w:bCs/>
        </w:rPr>
        <w:t>intermediário</w:t>
      </w:r>
      <w:r w:rsidR="00C970BF" w:rsidRPr="00070C85">
        <w:rPr>
          <w:rFonts w:ascii="Arial" w:hAnsi="Arial" w:cs="Arial"/>
        </w:rPr>
        <w:t>.</w:t>
      </w:r>
    </w:p>
    <w:p w14:paraId="282A4A9A" w14:textId="77777777" w:rsidR="00D56E0B" w:rsidRPr="00070C85" w:rsidRDefault="00D56E0B" w:rsidP="00B500F0">
      <w:pPr>
        <w:spacing w:after="120" w:line="240" w:lineRule="auto"/>
        <w:ind w:left="567"/>
        <w:jc w:val="both"/>
        <w:rPr>
          <w:rFonts w:ascii="Arial" w:hAnsi="Arial" w:cs="Arial"/>
          <w:bCs/>
        </w:rPr>
      </w:pPr>
      <w:r w:rsidRPr="00070C85">
        <w:rPr>
          <w:rFonts w:ascii="Arial" w:hAnsi="Arial" w:cs="Arial"/>
          <w:b/>
          <w:i/>
          <w:u w:val="single"/>
        </w:rPr>
        <w:t>Objeto</w:t>
      </w:r>
      <w:r w:rsidR="00657FB9" w:rsidRPr="00070C85">
        <w:rPr>
          <w:rFonts w:ascii="Arial" w:hAnsi="Arial" w:cs="Arial"/>
          <w:b/>
          <w:i/>
          <w:u w:val="single"/>
        </w:rPr>
        <w:t>s</w:t>
      </w:r>
      <w:r w:rsidRPr="00070C85">
        <w:rPr>
          <w:rFonts w:ascii="Arial" w:hAnsi="Arial" w:cs="Arial"/>
          <w:b/>
          <w:i/>
          <w:u w:val="single"/>
        </w:rPr>
        <w:t xml:space="preserve"> de custo</w:t>
      </w:r>
      <w:r w:rsidR="00657FB9" w:rsidRPr="00070C85">
        <w:rPr>
          <w:rFonts w:ascii="Arial" w:hAnsi="Arial" w:cs="Arial"/>
          <w:b/>
          <w:i/>
          <w:u w:val="single"/>
        </w:rPr>
        <w:t>s</w:t>
      </w:r>
      <w:r w:rsidRPr="00070C85">
        <w:rPr>
          <w:rFonts w:ascii="Arial" w:hAnsi="Arial" w:cs="Arial"/>
          <w:b/>
          <w:i/>
          <w:u w:val="single"/>
        </w:rPr>
        <w:t xml:space="preserve"> fina</w:t>
      </w:r>
      <w:r w:rsidR="00657FB9" w:rsidRPr="00070C85">
        <w:rPr>
          <w:rFonts w:ascii="Arial" w:hAnsi="Arial" w:cs="Arial"/>
          <w:b/>
          <w:i/>
          <w:u w:val="single"/>
        </w:rPr>
        <w:t>is</w:t>
      </w:r>
      <w:r w:rsidR="00D8749A">
        <w:rPr>
          <w:rFonts w:ascii="Arial" w:hAnsi="Arial" w:cs="Arial"/>
          <w:b/>
          <w:i/>
          <w:u w:val="single"/>
        </w:rPr>
        <w:t xml:space="preserve"> </w:t>
      </w:r>
      <w:r w:rsidRPr="00070C85">
        <w:rPr>
          <w:rFonts w:ascii="Arial" w:hAnsi="Arial" w:cs="Arial"/>
          <w:bCs/>
        </w:rPr>
        <w:t>são os bens e serviços entregues à sociedade, podendo fazer referência a qualquer entrega que satisfaça uma necessidade, associada à geração do valor público.</w:t>
      </w:r>
    </w:p>
    <w:p w14:paraId="797CAEAA" w14:textId="77777777" w:rsidR="00657FB9" w:rsidRPr="00070C85" w:rsidRDefault="00D56E0B" w:rsidP="00657FB9">
      <w:pPr>
        <w:spacing w:after="120" w:line="240" w:lineRule="auto"/>
        <w:ind w:left="567"/>
        <w:jc w:val="both"/>
        <w:rPr>
          <w:rFonts w:ascii="Arial" w:hAnsi="Arial" w:cs="Arial"/>
          <w:bCs/>
        </w:rPr>
      </w:pPr>
      <w:r w:rsidRPr="00070C85">
        <w:rPr>
          <w:rFonts w:ascii="Arial" w:hAnsi="Arial" w:cs="Arial"/>
          <w:b/>
          <w:i/>
          <w:u w:val="single"/>
        </w:rPr>
        <w:t>Objeto</w:t>
      </w:r>
      <w:r w:rsidR="00657FB9" w:rsidRPr="00070C85">
        <w:rPr>
          <w:rFonts w:ascii="Arial" w:hAnsi="Arial" w:cs="Arial"/>
          <w:b/>
          <w:i/>
          <w:u w:val="single"/>
        </w:rPr>
        <w:t>s</w:t>
      </w:r>
      <w:r w:rsidRPr="00070C85">
        <w:rPr>
          <w:rFonts w:ascii="Arial" w:hAnsi="Arial" w:cs="Arial"/>
          <w:b/>
          <w:i/>
          <w:u w:val="single"/>
        </w:rPr>
        <w:t xml:space="preserve"> de custo</w:t>
      </w:r>
      <w:r w:rsidR="00657FB9" w:rsidRPr="00070C85">
        <w:rPr>
          <w:rFonts w:ascii="Arial" w:hAnsi="Arial" w:cs="Arial"/>
          <w:b/>
          <w:i/>
          <w:u w:val="single"/>
        </w:rPr>
        <w:t>s</w:t>
      </w:r>
      <w:r w:rsidRPr="00070C85">
        <w:rPr>
          <w:rFonts w:ascii="Arial" w:hAnsi="Arial" w:cs="Arial"/>
          <w:b/>
          <w:i/>
          <w:u w:val="single"/>
        </w:rPr>
        <w:t xml:space="preserve"> intermediário</w:t>
      </w:r>
      <w:r w:rsidR="00657FB9" w:rsidRPr="00070C85">
        <w:rPr>
          <w:rFonts w:ascii="Arial" w:hAnsi="Arial" w:cs="Arial"/>
          <w:b/>
          <w:i/>
          <w:u w:val="single"/>
        </w:rPr>
        <w:t>s</w:t>
      </w:r>
      <w:r w:rsidR="008A048A">
        <w:rPr>
          <w:rFonts w:ascii="Arial" w:hAnsi="Arial" w:cs="Arial"/>
          <w:b/>
          <w:i/>
          <w:u w:val="single"/>
        </w:rPr>
        <w:t xml:space="preserve"> </w:t>
      </w:r>
      <w:r w:rsidR="003017EA" w:rsidRPr="00070C85">
        <w:rPr>
          <w:rFonts w:ascii="Arial" w:hAnsi="Arial" w:cs="Arial"/>
          <w:bCs/>
        </w:rPr>
        <w:t xml:space="preserve">são </w:t>
      </w:r>
      <w:r w:rsidR="00EF3AC8" w:rsidRPr="00070C85">
        <w:rPr>
          <w:rFonts w:ascii="Arial" w:hAnsi="Arial" w:cs="Arial"/>
          <w:bCs/>
        </w:rPr>
        <w:t>aqueles objetos cujos custos são essenciais aos objetos de custos finais, por se tratarem de informações úteis para a entidade, independentemente de serem ou não atribuídos aos objetos de custos finais.</w:t>
      </w:r>
    </w:p>
    <w:p w14:paraId="3F459CDB" w14:textId="25CC2776" w:rsidR="00F7592F" w:rsidRPr="00070C85" w:rsidRDefault="00F7592F" w:rsidP="00B500F0">
      <w:pPr>
        <w:spacing w:after="120" w:line="240" w:lineRule="auto"/>
        <w:ind w:left="567"/>
        <w:jc w:val="both"/>
        <w:rPr>
          <w:rFonts w:ascii="Arial" w:hAnsi="Arial" w:cs="Arial"/>
          <w:bCs/>
        </w:rPr>
      </w:pPr>
      <w:r w:rsidRPr="00070C85">
        <w:rPr>
          <w:rFonts w:ascii="Arial" w:hAnsi="Arial" w:cs="Arial"/>
          <w:b/>
          <w:i/>
          <w:u w:val="single"/>
        </w:rPr>
        <w:t>Recursos</w:t>
      </w:r>
      <w:r w:rsidR="008A048A">
        <w:rPr>
          <w:rFonts w:ascii="Arial" w:hAnsi="Arial" w:cs="Arial"/>
          <w:b/>
          <w:i/>
          <w:u w:val="single"/>
        </w:rPr>
        <w:t xml:space="preserve"> </w:t>
      </w:r>
      <w:r w:rsidR="008A048A" w:rsidRPr="00070C85">
        <w:rPr>
          <w:rFonts w:ascii="Arial" w:hAnsi="Arial" w:cs="Arial"/>
          <w:bCs/>
        </w:rPr>
        <w:t>são</w:t>
      </w:r>
      <w:r w:rsidR="008A048A">
        <w:rPr>
          <w:rFonts w:ascii="Arial" w:hAnsi="Arial" w:cs="Arial"/>
          <w:bCs/>
        </w:rPr>
        <w:t xml:space="preserve"> o</w:t>
      </w:r>
      <w:r w:rsidR="008A048A" w:rsidRPr="00070C85">
        <w:rPr>
          <w:rFonts w:ascii="Arial" w:hAnsi="Arial" w:cs="Arial"/>
          <w:bCs/>
        </w:rPr>
        <w:t xml:space="preserve">s </w:t>
      </w:r>
      <w:r w:rsidRPr="00070C85">
        <w:rPr>
          <w:rFonts w:ascii="Arial" w:hAnsi="Arial" w:cs="Arial"/>
          <w:bCs/>
        </w:rPr>
        <w:t xml:space="preserve">insumos </w:t>
      </w:r>
      <w:r w:rsidR="0063272A" w:rsidRPr="00070C85">
        <w:rPr>
          <w:rFonts w:ascii="Arial" w:hAnsi="Arial" w:cs="Arial"/>
          <w:bCs/>
        </w:rPr>
        <w:t>à disposição da entidade</w:t>
      </w:r>
      <w:r w:rsidR="00405534" w:rsidRPr="00070C85">
        <w:rPr>
          <w:rFonts w:ascii="Arial" w:hAnsi="Arial" w:cs="Arial"/>
          <w:bCs/>
        </w:rPr>
        <w:t>, que</w:t>
      </w:r>
      <w:r w:rsidR="008A048A">
        <w:rPr>
          <w:rFonts w:ascii="Arial" w:hAnsi="Arial" w:cs="Arial"/>
          <w:bCs/>
        </w:rPr>
        <w:t xml:space="preserve">, </w:t>
      </w:r>
      <w:r w:rsidR="0063272A" w:rsidRPr="00070C85">
        <w:rPr>
          <w:rFonts w:ascii="Arial" w:hAnsi="Arial" w:cs="Arial"/>
          <w:bCs/>
        </w:rPr>
        <w:t xml:space="preserve">quando </w:t>
      </w:r>
      <w:r w:rsidRPr="00070C85">
        <w:rPr>
          <w:rFonts w:ascii="Arial" w:hAnsi="Arial" w:cs="Arial"/>
          <w:bCs/>
        </w:rPr>
        <w:t xml:space="preserve">consumidos </w:t>
      </w:r>
      <w:r w:rsidR="005A6C52" w:rsidRPr="00070C85">
        <w:rPr>
          <w:rFonts w:ascii="Arial" w:hAnsi="Arial" w:cs="Arial"/>
          <w:bCs/>
        </w:rPr>
        <w:t xml:space="preserve">ou utilizados </w:t>
      </w:r>
      <w:r w:rsidRPr="00070C85">
        <w:rPr>
          <w:rFonts w:ascii="Arial" w:hAnsi="Arial" w:cs="Arial"/>
          <w:bCs/>
        </w:rPr>
        <w:t>para a obtenção de bens e serviços</w:t>
      </w:r>
      <w:r w:rsidR="008A048A">
        <w:rPr>
          <w:rFonts w:ascii="Arial" w:hAnsi="Arial" w:cs="Arial"/>
          <w:bCs/>
        </w:rPr>
        <w:t>,</w:t>
      </w:r>
      <w:r w:rsidR="0063272A" w:rsidRPr="00070C85">
        <w:rPr>
          <w:rFonts w:ascii="Arial" w:hAnsi="Arial" w:cs="Arial"/>
          <w:bCs/>
        </w:rPr>
        <w:t xml:space="preserve"> correspondem aos custos</w:t>
      </w:r>
      <w:r w:rsidRPr="00070C85">
        <w:rPr>
          <w:rFonts w:ascii="Arial" w:hAnsi="Arial" w:cs="Arial"/>
          <w:bCs/>
        </w:rPr>
        <w:t>. A forma física não é uma condição necessária para um recurso, podendo ser considerado qualquer insumo disposto para o processo produtivo. Por exemplo, força de trabalho, serviços de terceiros, materiais diretos e de consumo, equipamentos de informática, recursos financeiros, que têm no orçamento público sua principal fonte de financiamento.</w:t>
      </w:r>
      <w:r w:rsidR="006979B2">
        <w:rPr>
          <w:rFonts w:ascii="Arial" w:hAnsi="Arial" w:cs="Arial"/>
          <w:bCs/>
        </w:rPr>
        <w:t xml:space="preserve"> </w:t>
      </w:r>
      <w:r w:rsidR="00D9588C" w:rsidRPr="00070C85">
        <w:rPr>
          <w:rFonts w:ascii="Arial" w:hAnsi="Arial" w:cs="Arial"/>
          <w:bCs/>
        </w:rPr>
        <w:t xml:space="preserve">Na terminologia contábil, </w:t>
      </w:r>
      <w:r w:rsidR="0063272A" w:rsidRPr="00070C85">
        <w:rPr>
          <w:rFonts w:ascii="Arial" w:hAnsi="Arial" w:cs="Arial"/>
          <w:bCs/>
        </w:rPr>
        <w:t>recursos consumidos equivalem</w:t>
      </w:r>
      <w:r w:rsidR="00D9588C" w:rsidRPr="00070C85">
        <w:rPr>
          <w:rFonts w:ascii="Arial" w:hAnsi="Arial" w:cs="Arial"/>
          <w:bCs/>
        </w:rPr>
        <w:t xml:space="preserve"> a</w:t>
      </w:r>
      <w:r w:rsidR="0063272A" w:rsidRPr="00070C85">
        <w:rPr>
          <w:rFonts w:ascii="Arial" w:hAnsi="Arial" w:cs="Arial"/>
          <w:bCs/>
        </w:rPr>
        <w:t xml:space="preserve"> elementos de custos.</w:t>
      </w:r>
    </w:p>
    <w:p w14:paraId="6C9F4304" w14:textId="77777777" w:rsidR="00F55FFF" w:rsidRPr="00070C85" w:rsidRDefault="00F55FFF" w:rsidP="00B500F0">
      <w:pPr>
        <w:spacing w:after="120" w:line="240" w:lineRule="auto"/>
        <w:ind w:left="567"/>
        <w:jc w:val="both"/>
        <w:rPr>
          <w:rFonts w:ascii="Arial" w:hAnsi="Arial" w:cs="Arial"/>
          <w:bCs/>
          <w:iCs/>
        </w:rPr>
      </w:pPr>
      <w:r w:rsidRPr="00070C85">
        <w:rPr>
          <w:rFonts w:ascii="Arial" w:hAnsi="Arial" w:cs="Arial"/>
          <w:b/>
          <w:i/>
          <w:u w:val="single"/>
        </w:rPr>
        <w:t>Regime de competência</w:t>
      </w:r>
      <w:r w:rsidR="0075331A">
        <w:rPr>
          <w:rFonts w:ascii="Arial" w:hAnsi="Arial" w:cs="Arial"/>
          <w:b/>
          <w:i/>
          <w:u w:val="single"/>
        </w:rPr>
        <w:t xml:space="preserve"> </w:t>
      </w:r>
      <w:r w:rsidR="00E319CC" w:rsidRPr="00070C85">
        <w:rPr>
          <w:rFonts w:ascii="Arial" w:hAnsi="Arial" w:cs="Arial"/>
          <w:bCs/>
          <w:iCs/>
        </w:rPr>
        <w:t xml:space="preserve">é </w:t>
      </w:r>
      <w:r w:rsidR="005A6C52" w:rsidRPr="00070C85">
        <w:rPr>
          <w:rFonts w:ascii="Arial" w:hAnsi="Arial" w:cs="Arial"/>
          <w:bCs/>
          <w:iCs/>
        </w:rPr>
        <w:t xml:space="preserve">o regime contábil segundo o qual transações e outros eventos são reconhecidos quando ocorrem (não necessariamente quando caixa e equivalentes de caixa são recebidos ou pagos). Portanto, </w:t>
      </w:r>
      <w:r w:rsidR="00971E5C" w:rsidRPr="00070C85">
        <w:rPr>
          <w:rFonts w:ascii="Arial" w:hAnsi="Arial" w:cs="Arial"/>
          <w:bCs/>
          <w:iCs/>
        </w:rPr>
        <w:t>as transações e os eventos são registrados contabilmente e reconhecidos nas demonstrações contábeis dos períodos a que se referem. Dessa forma, requer o registro dos custos no momento do consumo ou utilização dos recursos (período a que compete), mesmo que o desembolso ocorra em período diferente</w:t>
      </w:r>
      <w:r w:rsidR="005A6C52" w:rsidRPr="00070C85">
        <w:rPr>
          <w:rFonts w:ascii="Arial" w:hAnsi="Arial" w:cs="Arial"/>
          <w:bCs/>
          <w:iCs/>
        </w:rPr>
        <w:t>.</w:t>
      </w:r>
    </w:p>
    <w:p w14:paraId="34DAD8E7" w14:textId="77777777" w:rsidR="009A52F0" w:rsidRPr="00070C85" w:rsidRDefault="00B500F0" w:rsidP="00B500F0">
      <w:pPr>
        <w:spacing w:after="120" w:line="240" w:lineRule="auto"/>
        <w:ind w:left="567"/>
        <w:jc w:val="both"/>
        <w:rPr>
          <w:rFonts w:ascii="Arial" w:hAnsi="Arial" w:cs="Arial"/>
          <w:bCs/>
        </w:rPr>
      </w:pPr>
      <w:r w:rsidRPr="00070C85">
        <w:rPr>
          <w:rFonts w:ascii="Arial" w:hAnsi="Arial" w:cs="Arial"/>
          <w:b/>
          <w:i/>
          <w:u w:val="single"/>
        </w:rPr>
        <w:t>Sistema de acumulação</w:t>
      </w:r>
      <w:r w:rsidR="0075331A">
        <w:rPr>
          <w:rFonts w:ascii="Arial" w:hAnsi="Arial" w:cs="Arial"/>
          <w:b/>
          <w:i/>
          <w:u w:val="single"/>
        </w:rPr>
        <w:t xml:space="preserve"> </w:t>
      </w:r>
      <w:r w:rsidRPr="00070C85">
        <w:rPr>
          <w:rFonts w:ascii="Arial" w:hAnsi="Arial" w:cs="Arial"/>
          <w:bCs/>
        </w:rPr>
        <w:t xml:space="preserve">corresponde à forma como os custos são acumulados e </w:t>
      </w:r>
      <w:r w:rsidR="00266DD3" w:rsidRPr="00070C85">
        <w:rPr>
          <w:rFonts w:ascii="Arial" w:hAnsi="Arial" w:cs="Arial"/>
          <w:bCs/>
        </w:rPr>
        <w:t>atribuídos</w:t>
      </w:r>
      <w:r w:rsidR="00AD6895">
        <w:rPr>
          <w:rFonts w:ascii="Arial" w:hAnsi="Arial" w:cs="Arial"/>
          <w:bCs/>
        </w:rPr>
        <w:t xml:space="preserve"> </w:t>
      </w:r>
      <w:r w:rsidRPr="00070C85">
        <w:rPr>
          <w:rFonts w:ascii="Arial" w:hAnsi="Arial" w:cs="Arial"/>
          <w:bCs/>
        </w:rPr>
        <w:t xml:space="preserve">aos bens e serviços e outros objetos de custos e está relacionado ao fluxo físico e real da produção. Os sistemas de acumulação de custos no setor público ocorrem por ordem de serviço ou produção e de forma contínua. </w:t>
      </w:r>
    </w:p>
    <w:p w14:paraId="4ABFF7D9" w14:textId="77777777" w:rsidR="009A52F0" w:rsidRPr="00070C85" w:rsidRDefault="009A52F0" w:rsidP="009A52F0">
      <w:pPr>
        <w:spacing w:after="120" w:line="240" w:lineRule="auto"/>
        <w:ind w:left="567"/>
        <w:jc w:val="both"/>
        <w:rPr>
          <w:rFonts w:ascii="Arial" w:hAnsi="Arial" w:cs="Arial"/>
          <w:b/>
        </w:rPr>
      </w:pPr>
      <w:r w:rsidRPr="00070C85">
        <w:rPr>
          <w:rFonts w:ascii="Arial" w:hAnsi="Arial" w:cs="Arial"/>
          <w:b/>
          <w:i/>
          <w:u w:val="single"/>
        </w:rPr>
        <w:t>Sistema de acumulação contínua</w:t>
      </w:r>
      <w:r w:rsidRPr="00070C85">
        <w:rPr>
          <w:rFonts w:ascii="Arial" w:hAnsi="Arial" w:cs="Arial"/>
          <w:bCs/>
        </w:rPr>
        <w:t xml:space="preserve"> é o sistema de acumulação que compreende demandas de caráter continuado e que são acumuladas ao longo do tempo, período a período.</w:t>
      </w:r>
    </w:p>
    <w:p w14:paraId="4194292E" w14:textId="77777777" w:rsidR="00B500F0" w:rsidRPr="00070C85" w:rsidRDefault="009A52F0" w:rsidP="009A52F0">
      <w:pPr>
        <w:spacing w:after="120" w:line="240" w:lineRule="auto"/>
        <w:ind w:left="567"/>
        <w:jc w:val="both"/>
        <w:rPr>
          <w:rFonts w:ascii="Arial" w:hAnsi="Arial" w:cs="Arial"/>
          <w:b/>
        </w:rPr>
      </w:pPr>
      <w:r w:rsidRPr="00070C85">
        <w:rPr>
          <w:rFonts w:ascii="Arial" w:hAnsi="Arial" w:cs="Arial"/>
          <w:b/>
          <w:i/>
          <w:u w:val="single"/>
        </w:rPr>
        <w:lastRenderedPageBreak/>
        <w:t>Sistema de acumulação por ordem de serviço ou produção</w:t>
      </w:r>
      <w:r w:rsidRPr="00070C85">
        <w:rPr>
          <w:rFonts w:ascii="Arial" w:hAnsi="Arial" w:cs="Arial"/>
          <w:bCs/>
        </w:rPr>
        <w:t xml:space="preserve"> é o sistema de acumulação que compreende especificações predeterminadas do serviço ou produto demandado, com tempo de duração limitado. As ordens são mais adequadas para tratamento dos custos de investimentos e de projetos específicos, por exemplo, as obras e benfeitorias.</w:t>
      </w:r>
    </w:p>
    <w:p w14:paraId="6BFCB262" w14:textId="77777777" w:rsidR="008B5707" w:rsidRPr="00070C85" w:rsidRDefault="00DF22DA" w:rsidP="008B5707">
      <w:pPr>
        <w:spacing w:after="120" w:line="240" w:lineRule="auto"/>
        <w:ind w:left="567"/>
        <w:jc w:val="both"/>
        <w:rPr>
          <w:rFonts w:ascii="Arial" w:hAnsi="Arial" w:cs="Arial"/>
          <w:bCs/>
        </w:rPr>
      </w:pPr>
      <w:r w:rsidRPr="00070C85">
        <w:rPr>
          <w:rFonts w:ascii="Arial" w:hAnsi="Arial" w:cs="Arial"/>
          <w:b/>
          <w:i/>
          <w:u w:val="single"/>
        </w:rPr>
        <w:t>Sistema de custos</w:t>
      </w:r>
      <w:r w:rsidRPr="00070C85">
        <w:rPr>
          <w:rFonts w:ascii="Arial" w:hAnsi="Arial" w:cs="Arial"/>
          <w:bCs/>
        </w:rPr>
        <w:t xml:space="preserve"> compreende </w:t>
      </w:r>
      <w:r w:rsidR="002F3C8D" w:rsidRPr="00070C85">
        <w:rPr>
          <w:rFonts w:ascii="Arial" w:hAnsi="Arial" w:cs="Arial"/>
          <w:bCs/>
        </w:rPr>
        <w:t>a estruturação organizacional e a definição das competências para desenvolvimento de metodologia e de ferramenta informacional com intuito de gerar informações para subsidiar decisões governamentais de alocação de recursos e gerar condições para a melhoria da qualidade do gasto público</w:t>
      </w:r>
      <w:r w:rsidRPr="00070C85">
        <w:rPr>
          <w:rFonts w:ascii="Arial" w:hAnsi="Arial" w:cs="Arial"/>
          <w:bCs/>
        </w:rPr>
        <w:t>.</w:t>
      </w:r>
    </w:p>
    <w:p w14:paraId="58545049" w14:textId="77777777" w:rsidR="008B5707" w:rsidRPr="00070C85" w:rsidRDefault="00DF22DA" w:rsidP="008B5707">
      <w:pPr>
        <w:spacing w:after="120" w:line="240" w:lineRule="auto"/>
        <w:ind w:left="510"/>
        <w:jc w:val="both"/>
        <w:rPr>
          <w:rFonts w:ascii="Arial" w:hAnsi="Arial" w:cs="Arial"/>
          <w:bCs/>
        </w:rPr>
      </w:pPr>
      <w:r w:rsidRPr="00070C85">
        <w:rPr>
          <w:rFonts w:ascii="Arial" w:hAnsi="Arial" w:cs="Arial"/>
          <w:b/>
          <w:i/>
          <w:u w:val="single"/>
        </w:rPr>
        <w:t>Sistema de informação de custos</w:t>
      </w:r>
      <w:r w:rsidR="00DF0BFD">
        <w:rPr>
          <w:rFonts w:ascii="Arial" w:hAnsi="Arial" w:cs="Arial"/>
          <w:b/>
          <w:i/>
          <w:u w:val="single"/>
        </w:rPr>
        <w:t xml:space="preserve"> </w:t>
      </w:r>
      <w:r w:rsidRPr="00070C85">
        <w:rPr>
          <w:rFonts w:ascii="Arial" w:hAnsi="Arial" w:cs="Arial"/>
          <w:bCs/>
        </w:rPr>
        <w:t>é a ferramenta informacional que registra, processa e evidencia os custos de bens e serviços e demais objetos de custos, produzidos e oferecidos à sociedade pela entidade pública.</w:t>
      </w:r>
    </w:p>
    <w:p w14:paraId="3598F5EF" w14:textId="77777777" w:rsidR="00DF22DA" w:rsidRPr="00070C85" w:rsidRDefault="00DF22DA" w:rsidP="00DF22DA">
      <w:pPr>
        <w:spacing w:after="120" w:line="240" w:lineRule="auto"/>
        <w:ind w:left="567"/>
        <w:jc w:val="both"/>
        <w:rPr>
          <w:rFonts w:ascii="Arial" w:hAnsi="Arial" w:cs="Arial"/>
          <w:b/>
        </w:rPr>
      </w:pPr>
      <w:r w:rsidRPr="00070C85">
        <w:rPr>
          <w:rFonts w:ascii="Arial" w:hAnsi="Arial" w:cs="Arial"/>
          <w:b/>
          <w:i/>
          <w:u w:val="single"/>
        </w:rPr>
        <w:t>Valor público</w:t>
      </w:r>
      <w:r w:rsidR="00DF0BFD">
        <w:rPr>
          <w:rFonts w:ascii="Arial" w:hAnsi="Arial" w:cs="Arial"/>
          <w:b/>
          <w:i/>
          <w:u w:val="single"/>
        </w:rPr>
        <w:t xml:space="preserve"> </w:t>
      </w:r>
      <w:r w:rsidR="00316CF9" w:rsidRPr="00070C85">
        <w:rPr>
          <w:rFonts w:ascii="Arial" w:hAnsi="Arial" w:cs="Arial"/>
          <w:bCs/>
        </w:rPr>
        <w:t>são os produtos e resultados gerados pelas atividades da entidade, as quais demandam o uso de diversos recursos e se traduzem em bens ou serviços que atendam às necessidades de interesse público</w:t>
      </w:r>
      <w:r w:rsidRPr="00070C85">
        <w:rPr>
          <w:rFonts w:ascii="Arial" w:hAnsi="Arial" w:cs="Arial"/>
          <w:bCs/>
        </w:rPr>
        <w:t>.</w:t>
      </w:r>
    </w:p>
    <w:p w14:paraId="481F9D80" w14:textId="77777777" w:rsidR="00DF22DA" w:rsidRPr="00070C85" w:rsidRDefault="00DF22DA" w:rsidP="0086123D">
      <w:pPr>
        <w:spacing w:after="0" w:line="240" w:lineRule="auto"/>
        <w:ind w:left="567" w:hanging="567"/>
        <w:jc w:val="both"/>
        <w:rPr>
          <w:rFonts w:ascii="Arial" w:hAnsi="Arial" w:cs="Arial"/>
          <w:b/>
        </w:rPr>
      </w:pPr>
    </w:p>
    <w:p w14:paraId="7FEA22DE" w14:textId="77777777" w:rsidR="0086123D" w:rsidRPr="00070C85" w:rsidRDefault="00AA29A5" w:rsidP="0086123D">
      <w:pPr>
        <w:spacing w:after="0" w:line="240" w:lineRule="auto"/>
        <w:ind w:left="567" w:hanging="567"/>
        <w:jc w:val="both"/>
        <w:rPr>
          <w:rFonts w:ascii="Arial" w:hAnsi="Arial" w:cs="Arial"/>
        </w:rPr>
      </w:pPr>
      <w:r w:rsidRPr="00070C85">
        <w:rPr>
          <w:rFonts w:ascii="Arial" w:hAnsi="Arial" w:cs="Arial"/>
          <w:b/>
        </w:rPr>
        <w:t>Contextualização da mensuração de c</w:t>
      </w:r>
      <w:r w:rsidR="0076516F" w:rsidRPr="00070C85">
        <w:rPr>
          <w:rFonts w:ascii="Arial" w:hAnsi="Arial" w:cs="Arial"/>
          <w:b/>
        </w:rPr>
        <w:t>ustos</w:t>
      </w:r>
    </w:p>
    <w:p w14:paraId="5448AA04" w14:textId="77777777" w:rsidR="00AA55A1" w:rsidRPr="00070C85" w:rsidRDefault="00AA55A1" w:rsidP="0086123D">
      <w:pPr>
        <w:spacing w:after="0" w:line="240" w:lineRule="auto"/>
        <w:ind w:left="567" w:hanging="567"/>
        <w:jc w:val="both"/>
        <w:rPr>
          <w:rFonts w:ascii="Arial" w:hAnsi="Arial" w:cs="Arial"/>
        </w:rPr>
      </w:pPr>
    </w:p>
    <w:p w14:paraId="02AF2F9A" w14:textId="77777777" w:rsidR="00D550A7" w:rsidRPr="00070C85" w:rsidRDefault="00B4172B" w:rsidP="0086123D">
      <w:pPr>
        <w:spacing w:after="0" w:line="240" w:lineRule="auto"/>
        <w:ind w:left="567" w:hanging="567"/>
        <w:jc w:val="both"/>
        <w:rPr>
          <w:rFonts w:ascii="Arial" w:hAnsi="Arial" w:cs="Arial"/>
          <w:b/>
        </w:rPr>
      </w:pPr>
      <w:r w:rsidRPr="00070C85">
        <w:rPr>
          <w:rFonts w:ascii="Arial" w:hAnsi="Arial" w:cs="Arial"/>
        </w:rPr>
        <w:t>6</w:t>
      </w:r>
      <w:r w:rsidR="00AA55A1" w:rsidRPr="00070C85">
        <w:rPr>
          <w:rFonts w:ascii="Arial" w:hAnsi="Arial" w:cs="Arial"/>
        </w:rPr>
        <w:t>.</w:t>
      </w:r>
      <w:r w:rsidR="00AA55A1" w:rsidRPr="00070C85">
        <w:rPr>
          <w:rFonts w:ascii="Arial" w:hAnsi="Arial" w:cs="Arial"/>
        </w:rPr>
        <w:tab/>
      </w:r>
      <w:r w:rsidR="004F62A9" w:rsidRPr="00070C85">
        <w:rPr>
          <w:rFonts w:ascii="Arial" w:hAnsi="Arial" w:cs="Arial"/>
          <w:bCs/>
        </w:rPr>
        <w:t xml:space="preserve">A </w:t>
      </w:r>
      <w:r w:rsidR="00ED3F0D" w:rsidRPr="00070C85">
        <w:rPr>
          <w:rFonts w:ascii="Arial" w:hAnsi="Arial" w:cs="Arial"/>
          <w:bCs/>
        </w:rPr>
        <w:t>mensuração de custos deve evidenciar o quanto de recurso foi utilizado por uma entidade para cumprir determinada finalidade. Nesse contexto</w:t>
      </w:r>
      <w:r w:rsidR="000B0FBB">
        <w:rPr>
          <w:rFonts w:ascii="Arial" w:hAnsi="Arial" w:cs="Arial"/>
          <w:bCs/>
        </w:rPr>
        <w:t>,</w:t>
      </w:r>
      <w:r w:rsidR="00ED3F0D" w:rsidRPr="00070C85">
        <w:rPr>
          <w:rFonts w:ascii="Arial" w:hAnsi="Arial" w:cs="Arial"/>
          <w:bCs/>
        </w:rPr>
        <w:t xml:space="preserve"> é importante a identificação da variável física, a fim de mensurar o custo dos bens e serviços entregues. O custo unitário inclui, por exemplo, o custo por tonelada, por hora máquina, por hora de trabalho do servidor ou do departamento, por cidadão atendido, por item disponibilizado, por metro quadrado construído. Essa informação é especialmente útil no monitoramento, avaliação e comparação de indicadores de desempenho.</w:t>
      </w:r>
    </w:p>
    <w:p w14:paraId="15C1D9C0" w14:textId="77777777" w:rsidR="004F62A9" w:rsidRPr="00070C85" w:rsidRDefault="004F62A9" w:rsidP="0086123D">
      <w:pPr>
        <w:spacing w:after="0" w:line="240" w:lineRule="auto"/>
        <w:ind w:left="567" w:hanging="567"/>
        <w:jc w:val="both"/>
        <w:rPr>
          <w:rFonts w:ascii="Arial" w:hAnsi="Arial" w:cs="Arial"/>
          <w:b/>
        </w:rPr>
      </w:pPr>
    </w:p>
    <w:p w14:paraId="48CB5413" w14:textId="77777777" w:rsidR="004F62A9" w:rsidRPr="00070C85" w:rsidRDefault="00B4172B" w:rsidP="004F62A9">
      <w:pPr>
        <w:spacing w:after="0" w:line="240" w:lineRule="auto"/>
        <w:ind w:left="567" w:hanging="567"/>
        <w:jc w:val="both"/>
        <w:rPr>
          <w:rFonts w:ascii="Arial" w:hAnsi="Arial" w:cs="Arial"/>
          <w:b/>
        </w:rPr>
      </w:pPr>
      <w:r w:rsidRPr="00070C85">
        <w:rPr>
          <w:rFonts w:ascii="Arial" w:hAnsi="Arial" w:cs="Arial"/>
        </w:rPr>
        <w:t>7</w:t>
      </w:r>
      <w:r w:rsidR="004F62A9" w:rsidRPr="00070C85">
        <w:rPr>
          <w:rFonts w:ascii="Arial" w:hAnsi="Arial" w:cs="Arial"/>
        </w:rPr>
        <w:t>.</w:t>
      </w:r>
      <w:r w:rsidR="004F62A9" w:rsidRPr="00070C85">
        <w:rPr>
          <w:rFonts w:ascii="Arial" w:hAnsi="Arial" w:cs="Arial"/>
        </w:rPr>
        <w:tab/>
      </w:r>
      <w:r w:rsidR="004F62A9" w:rsidRPr="00070C85">
        <w:rPr>
          <w:rFonts w:ascii="Arial" w:hAnsi="Arial" w:cs="Arial"/>
          <w:bCs/>
        </w:rPr>
        <w:t xml:space="preserve">Os </w:t>
      </w:r>
      <w:r w:rsidR="00DE7D8E" w:rsidRPr="00070C85">
        <w:rPr>
          <w:rFonts w:ascii="Arial" w:hAnsi="Arial" w:cs="Arial"/>
          <w:bCs/>
        </w:rPr>
        <w:t>custos deverão ser atribuídos considerando os objetivos da informação e o objeto de custo definidos pela entidade.</w:t>
      </w:r>
    </w:p>
    <w:p w14:paraId="3B6525A9" w14:textId="77777777" w:rsidR="00D92929" w:rsidRPr="00070C85" w:rsidRDefault="00D92929" w:rsidP="004F62A9">
      <w:pPr>
        <w:spacing w:after="0" w:line="240" w:lineRule="auto"/>
        <w:ind w:left="567" w:hanging="567"/>
        <w:jc w:val="both"/>
        <w:rPr>
          <w:rFonts w:ascii="Arial" w:hAnsi="Arial" w:cs="Arial"/>
          <w:b/>
        </w:rPr>
      </w:pPr>
    </w:p>
    <w:p w14:paraId="3262862F" w14:textId="77777777" w:rsidR="008E2415" w:rsidRPr="00070C85" w:rsidRDefault="00B4172B" w:rsidP="004F62A9">
      <w:pPr>
        <w:spacing w:after="0" w:line="240" w:lineRule="auto"/>
        <w:ind w:left="567" w:hanging="567"/>
        <w:jc w:val="both"/>
        <w:rPr>
          <w:rFonts w:ascii="Arial" w:hAnsi="Arial" w:cs="Arial"/>
          <w:bCs/>
        </w:rPr>
      </w:pPr>
      <w:r w:rsidRPr="00070C85">
        <w:rPr>
          <w:rFonts w:ascii="Arial" w:hAnsi="Arial" w:cs="Arial"/>
        </w:rPr>
        <w:t>8</w:t>
      </w:r>
      <w:r w:rsidR="008E2415" w:rsidRPr="00070C85">
        <w:rPr>
          <w:rFonts w:ascii="Arial" w:hAnsi="Arial" w:cs="Arial"/>
        </w:rPr>
        <w:t>.</w:t>
      </w:r>
      <w:r w:rsidR="008E2415" w:rsidRPr="00070C85">
        <w:rPr>
          <w:rFonts w:ascii="Arial" w:hAnsi="Arial" w:cs="Arial"/>
        </w:rPr>
        <w:tab/>
      </w:r>
      <w:r w:rsidR="008E2415" w:rsidRPr="00070C85">
        <w:rPr>
          <w:rFonts w:ascii="Arial" w:hAnsi="Arial" w:cs="Arial"/>
          <w:bCs/>
        </w:rPr>
        <w:t xml:space="preserve">O </w:t>
      </w:r>
      <w:r w:rsidR="00DE7D8E" w:rsidRPr="00070C85">
        <w:rPr>
          <w:rFonts w:ascii="Arial" w:hAnsi="Arial" w:cs="Arial"/>
          <w:bCs/>
        </w:rPr>
        <w:t>governo atua em condições singulares, sendo sua principal função fornecer bens e serviços com características peculiares, tais como: universalidade e obrigação de fornecimento decorrentes, na maioria das vezes, de garantias ao exercício de direitos sociais por parte do Estado e sem contraprestação.</w:t>
      </w:r>
    </w:p>
    <w:p w14:paraId="08C27EFC" w14:textId="77777777" w:rsidR="00352741" w:rsidRPr="00070C85" w:rsidRDefault="00352741" w:rsidP="004F62A9">
      <w:pPr>
        <w:spacing w:after="0" w:line="240" w:lineRule="auto"/>
        <w:ind w:left="567" w:hanging="567"/>
        <w:jc w:val="both"/>
        <w:rPr>
          <w:rFonts w:ascii="Arial" w:hAnsi="Arial" w:cs="Arial"/>
          <w:bCs/>
        </w:rPr>
      </w:pPr>
    </w:p>
    <w:p w14:paraId="011B9257" w14:textId="712B29F5" w:rsidR="002729E3" w:rsidRPr="00070C85" w:rsidRDefault="00352741" w:rsidP="004F62A9">
      <w:pPr>
        <w:spacing w:after="0" w:line="240" w:lineRule="auto"/>
        <w:ind w:left="567" w:hanging="567"/>
        <w:jc w:val="both"/>
        <w:rPr>
          <w:rFonts w:ascii="Arial" w:hAnsi="Arial" w:cs="Arial"/>
          <w:b/>
        </w:rPr>
      </w:pPr>
      <w:r w:rsidRPr="00070C85">
        <w:rPr>
          <w:rFonts w:ascii="Arial" w:hAnsi="Arial" w:cs="Arial"/>
        </w:rPr>
        <w:t>9.</w:t>
      </w:r>
      <w:r w:rsidRPr="00070C85">
        <w:rPr>
          <w:rFonts w:ascii="Arial" w:hAnsi="Arial" w:cs="Arial"/>
        </w:rPr>
        <w:tab/>
      </w:r>
      <w:r w:rsidRPr="00070C85">
        <w:rPr>
          <w:rFonts w:ascii="Arial" w:hAnsi="Arial" w:cs="Arial"/>
          <w:bCs/>
        </w:rPr>
        <w:t xml:space="preserve">No </w:t>
      </w:r>
      <w:r w:rsidR="00BA776A" w:rsidRPr="00070C85">
        <w:rPr>
          <w:rFonts w:ascii="Arial" w:hAnsi="Arial" w:cs="Arial"/>
          <w:bCs/>
        </w:rPr>
        <w:t>setor público</w:t>
      </w:r>
      <w:r w:rsidR="00A80E91">
        <w:rPr>
          <w:rFonts w:ascii="Arial" w:hAnsi="Arial" w:cs="Arial"/>
          <w:bCs/>
        </w:rPr>
        <w:t>,</w:t>
      </w:r>
      <w:r w:rsidR="00BA776A" w:rsidRPr="00070C85">
        <w:rPr>
          <w:rFonts w:ascii="Arial" w:hAnsi="Arial" w:cs="Arial"/>
          <w:bCs/>
        </w:rPr>
        <w:t xml:space="preserve"> a essência da atividade produtiva é a prestação de serviços para a sociedade e o objetivo é apurar o custo das entregas disponibilizadas no período. Salvo algumas exceções, em que a entidade produz mercadorias, o sistema de custos do setor público não tem por objetivo mensurar e valorar estoques, </w:t>
      </w:r>
      <w:r w:rsidR="002729E3" w:rsidRPr="002729E3">
        <w:rPr>
          <w:rFonts w:ascii="Arial" w:hAnsi="Arial" w:cs="Arial"/>
          <w:bCs/>
        </w:rPr>
        <w:t>o que torna irrelevante a distinção entre os custos que são atribuídos às entregas (por relação direta, por direcionadores ou por rateio) e aqueles gastos que por apresentarem natureza diferente não são a elas atribuídos.</w:t>
      </w:r>
    </w:p>
    <w:p w14:paraId="767CA1AE" w14:textId="77777777" w:rsidR="00BA35FE" w:rsidRPr="00070C85" w:rsidRDefault="00BA35FE" w:rsidP="00541843">
      <w:pPr>
        <w:spacing w:after="0" w:line="240" w:lineRule="auto"/>
        <w:ind w:left="567" w:hanging="567"/>
        <w:jc w:val="both"/>
        <w:rPr>
          <w:rFonts w:ascii="Arial" w:hAnsi="Arial" w:cs="Arial"/>
          <w:bCs/>
        </w:rPr>
      </w:pPr>
    </w:p>
    <w:p w14:paraId="2653943D" w14:textId="24129F07" w:rsidR="0086123D" w:rsidRPr="00070C85" w:rsidRDefault="00352741" w:rsidP="0086123D">
      <w:pPr>
        <w:spacing w:after="0" w:line="240" w:lineRule="auto"/>
        <w:ind w:left="567" w:hanging="567"/>
        <w:jc w:val="both"/>
        <w:rPr>
          <w:rFonts w:ascii="Arial" w:hAnsi="Arial" w:cs="Arial"/>
          <w:bCs/>
        </w:rPr>
      </w:pPr>
      <w:r w:rsidRPr="00070C85">
        <w:rPr>
          <w:rFonts w:ascii="Arial" w:hAnsi="Arial" w:cs="Arial"/>
        </w:rPr>
        <w:t>10</w:t>
      </w:r>
      <w:r w:rsidR="00BA35FE" w:rsidRPr="00070C85">
        <w:rPr>
          <w:rFonts w:ascii="Arial" w:hAnsi="Arial" w:cs="Arial"/>
        </w:rPr>
        <w:t>.</w:t>
      </w:r>
      <w:r w:rsidR="00BA35FE" w:rsidRPr="00070C85">
        <w:rPr>
          <w:rFonts w:ascii="Arial" w:hAnsi="Arial" w:cs="Arial"/>
        </w:rPr>
        <w:tab/>
      </w:r>
      <w:r w:rsidR="00BA35FE" w:rsidRPr="00070C85">
        <w:rPr>
          <w:rFonts w:ascii="Arial" w:hAnsi="Arial" w:cs="Arial"/>
          <w:bCs/>
        </w:rPr>
        <w:t xml:space="preserve">O </w:t>
      </w:r>
      <w:r w:rsidR="0037333C" w:rsidRPr="00070C85">
        <w:rPr>
          <w:rFonts w:ascii="Arial" w:hAnsi="Arial" w:cs="Arial"/>
          <w:bCs/>
        </w:rPr>
        <w:t>custo do período será apurado pelo regime de competência, independentemente da execução orçamentária. Os recursos consumidos podem ser decorrentes diretamente do orçamento como</w:t>
      </w:r>
      <w:r w:rsidR="00F9389A">
        <w:rPr>
          <w:rFonts w:ascii="Arial" w:hAnsi="Arial" w:cs="Arial"/>
          <w:bCs/>
        </w:rPr>
        <w:t>,</w:t>
      </w:r>
      <w:r w:rsidR="0037333C" w:rsidRPr="00070C85">
        <w:rPr>
          <w:rFonts w:ascii="Arial" w:hAnsi="Arial" w:cs="Arial"/>
          <w:bCs/>
        </w:rPr>
        <w:t xml:space="preserve"> por exemplo</w:t>
      </w:r>
      <w:r w:rsidR="00B67747">
        <w:rPr>
          <w:rFonts w:ascii="Arial" w:hAnsi="Arial" w:cs="Arial"/>
          <w:bCs/>
        </w:rPr>
        <w:t>,</w:t>
      </w:r>
      <w:r w:rsidR="0037333C" w:rsidRPr="00070C85">
        <w:rPr>
          <w:rFonts w:ascii="Arial" w:hAnsi="Arial" w:cs="Arial"/>
          <w:bCs/>
        </w:rPr>
        <w:t xml:space="preserve"> a execução de despesa orçamentária, em que o fato gerador coincide com o momento da liquidação (material de consumo imediato, prestação de serviços); ou podem advir da execução não orçamentária, ou seja, o fato gerador ocorre em momento distinto da liquidação (apropriação mensal do 13º salário, depreciação, consumo de material em estoque). O que determina o custo do período é o momento do consumo, que equivale ao fato gerador contábil.</w:t>
      </w:r>
    </w:p>
    <w:p w14:paraId="6F6A9DBB" w14:textId="77777777" w:rsidR="00BA35FE" w:rsidRPr="00070C85" w:rsidRDefault="00BA35FE" w:rsidP="0086123D">
      <w:pPr>
        <w:spacing w:after="0" w:line="240" w:lineRule="auto"/>
        <w:ind w:left="567" w:hanging="567"/>
        <w:jc w:val="both"/>
        <w:rPr>
          <w:rFonts w:ascii="Arial" w:hAnsi="Arial" w:cs="Arial"/>
        </w:rPr>
      </w:pPr>
    </w:p>
    <w:p w14:paraId="68320A43" w14:textId="77777777" w:rsidR="009A4C7A" w:rsidRPr="00070C85" w:rsidRDefault="009A4C7A">
      <w:pPr>
        <w:spacing w:after="0" w:line="240" w:lineRule="auto"/>
        <w:ind w:left="567" w:hanging="567"/>
        <w:jc w:val="both"/>
        <w:rPr>
          <w:rFonts w:ascii="Arial" w:hAnsi="Arial" w:cs="Arial"/>
          <w:b/>
        </w:rPr>
      </w:pPr>
      <w:r w:rsidRPr="00070C85">
        <w:rPr>
          <w:rFonts w:ascii="Arial" w:hAnsi="Arial" w:cs="Arial"/>
          <w:b/>
        </w:rPr>
        <w:t>Usuários da informação de custos</w:t>
      </w:r>
    </w:p>
    <w:p w14:paraId="62C0ABF1" w14:textId="77777777" w:rsidR="009A4C7A" w:rsidRPr="00070C85" w:rsidRDefault="009A4C7A">
      <w:pPr>
        <w:spacing w:after="0" w:line="240" w:lineRule="auto"/>
        <w:ind w:left="567" w:hanging="567"/>
        <w:jc w:val="both"/>
        <w:rPr>
          <w:rFonts w:ascii="Arial" w:hAnsi="Arial" w:cs="Arial"/>
        </w:rPr>
      </w:pPr>
    </w:p>
    <w:p w14:paraId="14912335" w14:textId="77777777" w:rsidR="009A4C7A" w:rsidRPr="00070C85" w:rsidRDefault="00BA35FE" w:rsidP="009A4C7A">
      <w:pPr>
        <w:spacing w:after="0" w:line="240" w:lineRule="auto"/>
        <w:ind w:left="567" w:hanging="567"/>
        <w:jc w:val="both"/>
        <w:rPr>
          <w:rFonts w:ascii="Arial" w:hAnsi="Arial" w:cs="Arial"/>
        </w:rPr>
      </w:pPr>
      <w:r w:rsidRPr="00070C85">
        <w:rPr>
          <w:rFonts w:ascii="Arial" w:hAnsi="Arial" w:cs="Arial"/>
        </w:rPr>
        <w:t>1</w:t>
      </w:r>
      <w:r w:rsidR="00D12094" w:rsidRPr="00070C85">
        <w:rPr>
          <w:rFonts w:ascii="Arial" w:hAnsi="Arial" w:cs="Arial"/>
        </w:rPr>
        <w:t>1</w:t>
      </w:r>
      <w:r w:rsidRPr="00070C85">
        <w:rPr>
          <w:rFonts w:ascii="Arial" w:hAnsi="Arial" w:cs="Arial"/>
        </w:rPr>
        <w:t>.</w:t>
      </w:r>
      <w:r w:rsidRPr="00070C85">
        <w:rPr>
          <w:rFonts w:ascii="Arial" w:hAnsi="Arial" w:cs="Arial"/>
        </w:rPr>
        <w:tab/>
      </w:r>
      <w:r w:rsidRPr="00070C85">
        <w:rPr>
          <w:rFonts w:ascii="Arial" w:hAnsi="Arial" w:cs="Arial"/>
          <w:bCs/>
        </w:rPr>
        <w:t xml:space="preserve">O </w:t>
      </w:r>
      <w:r w:rsidR="00F1062D" w:rsidRPr="00070C85">
        <w:rPr>
          <w:rFonts w:ascii="Arial" w:hAnsi="Arial" w:cs="Arial"/>
          <w:bCs/>
        </w:rPr>
        <w:t>u</w:t>
      </w:r>
      <w:r w:rsidR="00F1062D" w:rsidRPr="00070C85">
        <w:rPr>
          <w:rFonts w:ascii="Arial" w:hAnsi="Arial" w:cs="Arial"/>
        </w:rPr>
        <w:t>suário da informação de custos é qualquer pessoa ou entidade que utiliza a informação de custos para, por exemplo, subsidiar os processos de planejamento, tomada de decisão, monitoramento, prestação de contas, transparência e avaliação de desempenho.</w:t>
      </w:r>
    </w:p>
    <w:p w14:paraId="1F0055E3" w14:textId="77777777" w:rsidR="009A4C7A" w:rsidRPr="00070C85" w:rsidRDefault="009A4C7A" w:rsidP="009A4C7A">
      <w:pPr>
        <w:spacing w:after="0" w:line="240" w:lineRule="auto"/>
        <w:ind w:left="567" w:hanging="567"/>
        <w:jc w:val="both"/>
        <w:rPr>
          <w:rFonts w:ascii="Arial" w:hAnsi="Arial" w:cs="Arial"/>
        </w:rPr>
      </w:pPr>
    </w:p>
    <w:p w14:paraId="6AEBB0B1" w14:textId="77777777" w:rsidR="009A4C7A" w:rsidRPr="00070C85" w:rsidRDefault="00BA35FE" w:rsidP="009A4C7A">
      <w:pPr>
        <w:spacing w:after="0" w:line="240" w:lineRule="auto"/>
        <w:ind w:left="567" w:hanging="567"/>
        <w:jc w:val="both"/>
        <w:rPr>
          <w:rFonts w:ascii="Arial" w:hAnsi="Arial" w:cs="Arial"/>
        </w:rPr>
      </w:pPr>
      <w:r w:rsidRPr="00070C85">
        <w:rPr>
          <w:rFonts w:ascii="Arial" w:hAnsi="Arial" w:cs="Arial"/>
        </w:rPr>
        <w:t>1</w:t>
      </w:r>
      <w:r w:rsidR="00D12094" w:rsidRPr="00070C85">
        <w:rPr>
          <w:rFonts w:ascii="Arial" w:hAnsi="Arial" w:cs="Arial"/>
        </w:rPr>
        <w:t>2</w:t>
      </w:r>
      <w:r w:rsidRPr="00070C85">
        <w:rPr>
          <w:rFonts w:ascii="Arial" w:hAnsi="Arial" w:cs="Arial"/>
        </w:rPr>
        <w:t>.</w:t>
      </w:r>
      <w:r w:rsidRPr="00070C85">
        <w:rPr>
          <w:rFonts w:ascii="Arial" w:hAnsi="Arial" w:cs="Arial"/>
        </w:rPr>
        <w:tab/>
      </w:r>
      <w:r w:rsidR="00E81304" w:rsidRPr="00070C85">
        <w:rPr>
          <w:rFonts w:ascii="Arial" w:hAnsi="Arial" w:cs="Arial"/>
        </w:rPr>
        <w:t xml:space="preserve">Os </w:t>
      </w:r>
      <w:r w:rsidR="00C95BC5" w:rsidRPr="00070C85">
        <w:rPr>
          <w:rFonts w:ascii="Arial" w:hAnsi="Arial" w:cs="Arial"/>
        </w:rPr>
        <w:t>principais usuários da informação de custos são os gestores governamentais responsáveis pelo cumprimento da missão da entidade. Para esse fim, a informação de custos é fundamental para orientar a tomada de decisões acerca dos recursos que lhes são confiados.</w:t>
      </w:r>
    </w:p>
    <w:p w14:paraId="6EE65E39" w14:textId="77777777" w:rsidR="0068078F" w:rsidRPr="00070C85" w:rsidRDefault="0068078F" w:rsidP="009A4C7A">
      <w:pPr>
        <w:spacing w:after="0" w:line="240" w:lineRule="auto"/>
        <w:ind w:left="567" w:hanging="567"/>
        <w:jc w:val="both"/>
        <w:rPr>
          <w:rFonts w:ascii="Arial" w:hAnsi="Arial" w:cs="Arial"/>
        </w:rPr>
      </w:pPr>
    </w:p>
    <w:p w14:paraId="16B9AE84" w14:textId="77777777" w:rsidR="00360F3B" w:rsidRPr="00070C85" w:rsidRDefault="00BA35FE" w:rsidP="009A4C7A">
      <w:pPr>
        <w:spacing w:after="0" w:line="240" w:lineRule="auto"/>
        <w:ind w:left="567" w:hanging="567"/>
        <w:jc w:val="both"/>
        <w:rPr>
          <w:rFonts w:ascii="Arial" w:hAnsi="Arial" w:cs="Arial"/>
        </w:rPr>
      </w:pPr>
      <w:r w:rsidRPr="00070C85">
        <w:rPr>
          <w:rFonts w:ascii="Arial" w:hAnsi="Arial" w:cs="Arial"/>
        </w:rPr>
        <w:t>1</w:t>
      </w:r>
      <w:r w:rsidR="00D12094" w:rsidRPr="00070C85">
        <w:rPr>
          <w:rFonts w:ascii="Arial" w:hAnsi="Arial" w:cs="Arial"/>
        </w:rPr>
        <w:t>3</w:t>
      </w:r>
      <w:r w:rsidRPr="00070C85">
        <w:rPr>
          <w:rFonts w:ascii="Arial" w:hAnsi="Arial" w:cs="Arial"/>
        </w:rPr>
        <w:t>.</w:t>
      </w:r>
      <w:r w:rsidRPr="00070C85">
        <w:rPr>
          <w:rFonts w:ascii="Arial" w:hAnsi="Arial" w:cs="Arial"/>
        </w:rPr>
        <w:tab/>
      </w:r>
      <w:r w:rsidR="00BF3A24" w:rsidRPr="00070C85">
        <w:rPr>
          <w:rFonts w:ascii="Arial" w:hAnsi="Arial" w:cs="Arial"/>
        </w:rPr>
        <w:t xml:space="preserve">Os </w:t>
      </w:r>
      <w:r w:rsidR="00F8231F" w:rsidRPr="00070C85">
        <w:rPr>
          <w:rFonts w:ascii="Arial" w:hAnsi="Arial" w:cs="Arial"/>
        </w:rPr>
        <w:t xml:space="preserve">gestores governamentais são os responsáveis por gerenciar recursos públicos e oferecer uma visão clara sobre como a estratégia, a governança, o desempenho e as perspectivas da organização levam à geração de valor público, além de justificar os resultados alcançados em face dos objetivos estabelecidos. Por essa característica, demandam informações customizadas no formato de relatórios </w:t>
      </w:r>
      <w:r w:rsidR="00967E05" w:rsidRPr="00070C85">
        <w:rPr>
          <w:rFonts w:ascii="Arial" w:hAnsi="Arial" w:cs="Arial"/>
        </w:rPr>
        <w:t xml:space="preserve">de custos </w:t>
      </w:r>
      <w:r w:rsidR="00F8231F" w:rsidRPr="00070C85">
        <w:rPr>
          <w:rFonts w:ascii="Arial" w:hAnsi="Arial" w:cs="Arial"/>
        </w:rPr>
        <w:t>específicos.</w:t>
      </w:r>
    </w:p>
    <w:p w14:paraId="6C68B087" w14:textId="77777777" w:rsidR="00360F3B" w:rsidRPr="00070C85" w:rsidRDefault="00360F3B" w:rsidP="009A4C7A">
      <w:pPr>
        <w:spacing w:after="0" w:line="240" w:lineRule="auto"/>
        <w:ind w:left="567" w:hanging="567"/>
        <w:jc w:val="both"/>
        <w:rPr>
          <w:rFonts w:ascii="Arial" w:hAnsi="Arial" w:cs="Arial"/>
        </w:rPr>
      </w:pPr>
    </w:p>
    <w:p w14:paraId="07491C30" w14:textId="77777777" w:rsidR="001178DB" w:rsidRPr="00070C85" w:rsidRDefault="00BA35FE" w:rsidP="001178DB">
      <w:pPr>
        <w:spacing w:after="0" w:line="240" w:lineRule="auto"/>
        <w:ind w:left="567" w:hanging="567"/>
        <w:jc w:val="both"/>
        <w:rPr>
          <w:rFonts w:ascii="Arial" w:hAnsi="Arial" w:cs="Arial"/>
        </w:rPr>
      </w:pPr>
      <w:r w:rsidRPr="00070C85">
        <w:rPr>
          <w:rFonts w:ascii="Arial" w:hAnsi="Arial" w:cs="Arial"/>
        </w:rPr>
        <w:t>1</w:t>
      </w:r>
      <w:r w:rsidR="00D12094" w:rsidRPr="00070C85">
        <w:rPr>
          <w:rFonts w:ascii="Arial" w:hAnsi="Arial" w:cs="Arial"/>
        </w:rPr>
        <w:t>4</w:t>
      </w:r>
      <w:r w:rsidRPr="00070C85">
        <w:rPr>
          <w:rFonts w:ascii="Arial" w:hAnsi="Arial" w:cs="Arial"/>
        </w:rPr>
        <w:t>.</w:t>
      </w:r>
      <w:r w:rsidRPr="00070C85">
        <w:rPr>
          <w:rFonts w:ascii="Arial" w:hAnsi="Arial" w:cs="Arial"/>
        </w:rPr>
        <w:tab/>
      </w:r>
      <w:r w:rsidR="00E81304" w:rsidRPr="00070C85">
        <w:rPr>
          <w:rFonts w:ascii="Arial" w:hAnsi="Arial" w:cs="Arial"/>
        </w:rPr>
        <w:t xml:space="preserve">Outros </w:t>
      </w:r>
      <w:r w:rsidR="00F8231F" w:rsidRPr="00070C85">
        <w:rPr>
          <w:rFonts w:ascii="Arial" w:hAnsi="Arial" w:cs="Arial"/>
        </w:rPr>
        <w:t xml:space="preserve">usuários da informação de custos são organizações sociais, academia, pesquisadores, meios de comunicação e outros grupos afetados ou interessados pelos resultados da gestão dos recursos públicos. Em geral, demandam </w:t>
      </w:r>
      <w:r w:rsidR="003A387B" w:rsidRPr="00070C85">
        <w:rPr>
          <w:rFonts w:ascii="Arial" w:hAnsi="Arial" w:cs="Arial"/>
        </w:rPr>
        <w:t xml:space="preserve">relatórios de custos com </w:t>
      </w:r>
      <w:r w:rsidR="00F8231F" w:rsidRPr="00070C85">
        <w:rPr>
          <w:rFonts w:ascii="Arial" w:hAnsi="Arial" w:cs="Arial"/>
        </w:rPr>
        <w:t>informações</w:t>
      </w:r>
      <w:r w:rsidR="003A387B" w:rsidRPr="00070C85">
        <w:rPr>
          <w:rFonts w:ascii="Arial" w:hAnsi="Arial" w:cs="Arial"/>
        </w:rPr>
        <w:t xml:space="preserve"> gerais,</w:t>
      </w:r>
      <w:r w:rsidR="007C6295">
        <w:rPr>
          <w:rFonts w:ascii="Arial" w:hAnsi="Arial" w:cs="Arial"/>
        </w:rPr>
        <w:t xml:space="preserve"> </w:t>
      </w:r>
      <w:r w:rsidR="00F8231F" w:rsidRPr="00070C85">
        <w:rPr>
          <w:rFonts w:ascii="Arial" w:hAnsi="Arial" w:cs="Arial"/>
        </w:rPr>
        <w:t>agregadas, consolidadas e padronizadas</w:t>
      </w:r>
      <w:r w:rsidR="003A387B" w:rsidRPr="00070C85">
        <w:rPr>
          <w:rFonts w:ascii="Arial" w:hAnsi="Arial" w:cs="Arial"/>
        </w:rPr>
        <w:t>.</w:t>
      </w:r>
    </w:p>
    <w:p w14:paraId="1ACB1BB5" w14:textId="77777777" w:rsidR="007D0FDD" w:rsidRPr="00070C85" w:rsidRDefault="007D0FDD" w:rsidP="001178DB">
      <w:pPr>
        <w:spacing w:after="0" w:line="240" w:lineRule="auto"/>
        <w:ind w:left="567" w:hanging="567"/>
        <w:jc w:val="both"/>
        <w:rPr>
          <w:rFonts w:ascii="Arial" w:hAnsi="Arial" w:cs="Arial"/>
        </w:rPr>
      </w:pPr>
    </w:p>
    <w:p w14:paraId="7CF2A00E" w14:textId="77777777" w:rsidR="0086123D" w:rsidRPr="00070C85" w:rsidRDefault="004F6FCC" w:rsidP="0086123D">
      <w:pPr>
        <w:spacing w:after="0" w:line="240" w:lineRule="auto"/>
        <w:ind w:left="567" w:hanging="567"/>
        <w:jc w:val="both"/>
        <w:rPr>
          <w:rFonts w:ascii="Arial" w:hAnsi="Arial" w:cs="Arial"/>
        </w:rPr>
      </w:pPr>
      <w:r w:rsidRPr="00070C85">
        <w:rPr>
          <w:rFonts w:ascii="Arial" w:hAnsi="Arial" w:cs="Arial"/>
          <w:b/>
        </w:rPr>
        <w:t>Objetivos do sistema de custos</w:t>
      </w:r>
    </w:p>
    <w:p w14:paraId="02F326DC" w14:textId="77777777" w:rsidR="0086123D" w:rsidRPr="00070C85" w:rsidRDefault="0086123D" w:rsidP="0086123D">
      <w:pPr>
        <w:spacing w:after="0" w:line="240" w:lineRule="auto"/>
        <w:ind w:left="567" w:hanging="567"/>
        <w:jc w:val="both"/>
        <w:rPr>
          <w:rFonts w:ascii="Arial" w:hAnsi="Arial" w:cs="Arial"/>
        </w:rPr>
      </w:pPr>
    </w:p>
    <w:p w14:paraId="45267D72" w14:textId="77777777" w:rsidR="00814350" w:rsidRPr="00070C85" w:rsidRDefault="00C433DE" w:rsidP="00814350">
      <w:pPr>
        <w:spacing w:after="0" w:line="240" w:lineRule="auto"/>
        <w:ind w:left="567" w:hanging="567"/>
        <w:jc w:val="both"/>
        <w:rPr>
          <w:rFonts w:ascii="Arial" w:hAnsi="Arial" w:cs="Arial"/>
        </w:rPr>
      </w:pPr>
      <w:r w:rsidRPr="00070C85">
        <w:rPr>
          <w:rFonts w:ascii="Arial" w:hAnsi="Arial" w:cs="Arial"/>
        </w:rPr>
        <w:t>1</w:t>
      </w:r>
      <w:r w:rsidR="000D5EA0" w:rsidRPr="00070C85">
        <w:rPr>
          <w:rFonts w:ascii="Arial" w:hAnsi="Arial" w:cs="Arial"/>
        </w:rPr>
        <w:t>5</w:t>
      </w:r>
      <w:r w:rsidRPr="00070C85">
        <w:rPr>
          <w:rFonts w:ascii="Arial" w:hAnsi="Arial" w:cs="Arial"/>
        </w:rPr>
        <w:t>.</w:t>
      </w:r>
      <w:r w:rsidRPr="00070C85">
        <w:rPr>
          <w:rFonts w:ascii="Arial" w:hAnsi="Arial" w:cs="Arial"/>
        </w:rPr>
        <w:tab/>
      </w:r>
      <w:r w:rsidR="00814350" w:rsidRPr="00070C85">
        <w:rPr>
          <w:rFonts w:ascii="Arial" w:hAnsi="Arial" w:cs="Arial"/>
          <w:bCs/>
        </w:rPr>
        <w:t xml:space="preserve">O </w:t>
      </w:r>
      <w:r w:rsidR="00F8231F" w:rsidRPr="00070C85">
        <w:rPr>
          <w:rFonts w:ascii="Arial" w:hAnsi="Arial" w:cs="Arial"/>
          <w:bCs/>
        </w:rPr>
        <w:t>sistema de custos deve estar fundamentado nas diretrizes da alta administração, a partir das quais serão definidos os aspectos conceituais e sistêmicos para o seu desenvolvimento e implantação no âmbito da entidade. Diante desses fundamentos, o processo de geração da informação de custos deve ser direcionado com foco na governança, melhoria da qualidade do gasto, transparência e prestação de contas.</w:t>
      </w:r>
    </w:p>
    <w:p w14:paraId="70A748BE" w14:textId="77777777" w:rsidR="0053357D" w:rsidRPr="00070C85" w:rsidRDefault="0053357D" w:rsidP="0086123D">
      <w:pPr>
        <w:spacing w:after="0" w:line="240" w:lineRule="auto"/>
        <w:ind w:left="567" w:hanging="567"/>
        <w:jc w:val="both"/>
        <w:rPr>
          <w:rFonts w:ascii="Arial" w:hAnsi="Arial" w:cs="Arial"/>
        </w:rPr>
      </w:pPr>
    </w:p>
    <w:p w14:paraId="5C9E990F" w14:textId="77777777" w:rsidR="0053357D" w:rsidRPr="00070C85" w:rsidRDefault="00D56795" w:rsidP="0053357D">
      <w:pPr>
        <w:spacing w:after="0" w:line="240" w:lineRule="auto"/>
        <w:ind w:left="567" w:hanging="567"/>
        <w:jc w:val="both"/>
        <w:rPr>
          <w:rFonts w:ascii="Arial" w:hAnsi="Arial" w:cs="Arial"/>
        </w:rPr>
      </w:pPr>
      <w:r w:rsidRPr="00070C85">
        <w:rPr>
          <w:rFonts w:ascii="Arial" w:hAnsi="Arial" w:cs="Arial"/>
        </w:rPr>
        <w:t>1</w:t>
      </w:r>
      <w:r w:rsidR="000D5EA0" w:rsidRPr="00070C85">
        <w:rPr>
          <w:rFonts w:ascii="Arial" w:hAnsi="Arial" w:cs="Arial"/>
        </w:rPr>
        <w:t>6</w:t>
      </w:r>
      <w:r w:rsidR="0053357D" w:rsidRPr="00070C85">
        <w:rPr>
          <w:rFonts w:ascii="Arial" w:hAnsi="Arial" w:cs="Arial"/>
        </w:rPr>
        <w:t>.</w:t>
      </w:r>
      <w:r w:rsidR="0053357D" w:rsidRPr="00070C85">
        <w:rPr>
          <w:rFonts w:ascii="Arial" w:hAnsi="Arial" w:cs="Arial"/>
        </w:rPr>
        <w:tab/>
        <w:t xml:space="preserve">O </w:t>
      </w:r>
      <w:r w:rsidR="004F79B5" w:rsidRPr="00070C85">
        <w:rPr>
          <w:rFonts w:ascii="Arial" w:hAnsi="Arial" w:cs="Arial"/>
        </w:rPr>
        <w:t>sistema de custos possui diversos objetivos, incluindo:</w:t>
      </w:r>
    </w:p>
    <w:p w14:paraId="4B62ADFD" w14:textId="77777777" w:rsidR="0053357D" w:rsidRPr="00070C85" w:rsidRDefault="0053357D" w:rsidP="0053357D">
      <w:pPr>
        <w:spacing w:after="0" w:line="240" w:lineRule="auto"/>
        <w:ind w:left="567" w:hanging="567"/>
        <w:jc w:val="both"/>
        <w:rPr>
          <w:rFonts w:ascii="Arial" w:hAnsi="Arial" w:cs="Arial"/>
        </w:rPr>
      </w:pPr>
    </w:p>
    <w:p w14:paraId="23B99F13" w14:textId="77777777" w:rsidR="0053357D" w:rsidRPr="00070C85" w:rsidRDefault="0053357D" w:rsidP="00AF4F6A">
      <w:pPr>
        <w:spacing w:after="120" w:line="240" w:lineRule="auto"/>
        <w:ind w:left="1281" w:hanging="357"/>
        <w:jc w:val="both"/>
        <w:rPr>
          <w:rFonts w:ascii="Arial" w:hAnsi="Arial" w:cs="Arial"/>
        </w:rPr>
      </w:pPr>
      <w:r w:rsidRPr="00070C85">
        <w:rPr>
          <w:rFonts w:ascii="Arial" w:hAnsi="Arial" w:cs="Arial"/>
        </w:rPr>
        <w:t>(a)</w:t>
      </w:r>
      <w:r w:rsidRPr="00070C85">
        <w:rPr>
          <w:rFonts w:ascii="Arial" w:hAnsi="Arial" w:cs="Arial"/>
        </w:rPr>
        <w:tab/>
      </w:r>
      <w:r w:rsidR="006D3646" w:rsidRPr="00070C85">
        <w:rPr>
          <w:rFonts w:ascii="Arial" w:hAnsi="Arial" w:cs="Arial"/>
        </w:rPr>
        <w:t xml:space="preserve">mensurar </w:t>
      </w:r>
      <w:r w:rsidR="00305DEC" w:rsidRPr="00070C85">
        <w:rPr>
          <w:rFonts w:ascii="Arial" w:hAnsi="Arial" w:cs="Arial"/>
        </w:rPr>
        <w:t>e evidenciar os custos dos programas, centros de responsabilidade, projetos, atividades, bens, serviços e demais objetos de custos</w:t>
      </w:r>
      <w:r w:rsidR="006D3646" w:rsidRPr="00070C85">
        <w:rPr>
          <w:rFonts w:ascii="Arial" w:hAnsi="Arial" w:cs="Arial"/>
        </w:rPr>
        <w:t>;</w:t>
      </w:r>
    </w:p>
    <w:p w14:paraId="23185F6A" w14:textId="77777777" w:rsidR="006D3646" w:rsidRPr="00070C85" w:rsidRDefault="006D3646" w:rsidP="00150DDD">
      <w:pPr>
        <w:spacing w:after="120" w:line="240" w:lineRule="auto"/>
        <w:ind w:left="1281" w:hanging="357"/>
        <w:jc w:val="both"/>
        <w:rPr>
          <w:rFonts w:ascii="Arial" w:hAnsi="Arial" w:cs="Arial"/>
        </w:rPr>
      </w:pPr>
      <w:r w:rsidRPr="00070C85">
        <w:rPr>
          <w:rFonts w:ascii="Arial" w:hAnsi="Arial" w:cs="Arial"/>
        </w:rPr>
        <w:t xml:space="preserve">(b) </w:t>
      </w:r>
      <w:r w:rsidRPr="00070C85">
        <w:rPr>
          <w:rFonts w:ascii="Arial" w:hAnsi="Arial" w:cs="Arial"/>
        </w:rPr>
        <w:tab/>
        <w:t xml:space="preserve">apoiar </w:t>
      </w:r>
      <w:r w:rsidR="00216C5E" w:rsidRPr="00070C85">
        <w:rPr>
          <w:rFonts w:ascii="Arial" w:hAnsi="Arial" w:cs="Arial"/>
        </w:rPr>
        <w:t>a avaliação de desempenho, permitindo a comparação entre os custos da entidade com os de outras entidades, públicas ou privadas, estimulando sua melhoria</w:t>
      </w:r>
      <w:r w:rsidR="009B43BC" w:rsidRPr="00070C85">
        <w:rPr>
          <w:rFonts w:ascii="Arial" w:hAnsi="Arial" w:cs="Arial"/>
        </w:rPr>
        <w:t>;</w:t>
      </w:r>
    </w:p>
    <w:p w14:paraId="7911323B" w14:textId="77777777" w:rsidR="006D3646" w:rsidRPr="00070C85" w:rsidRDefault="006D3646" w:rsidP="00150DDD">
      <w:pPr>
        <w:spacing w:after="120" w:line="240" w:lineRule="auto"/>
        <w:ind w:left="1281" w:hanging="357"/>
        <w:jc w:val="both"/>
        <w:rPr>
          <w:rFonts w:ascii="Arial" w:hAnsi="Arial" w:cs="Arial"/>
        </w:rPr>
      </w:pPr>
      <w:r w:rsidRPr="00070C85">
        <w:rPr>
          <w:rFonts w:ascii="Arial" w:hAnsi="Arial" w:cs="Arial"/>
        </w:rPr>
        <w:t xml:space="preserve">(c) </w:t>
      </w:r>
      <w:r w:rsidRPr="00070C85">
        <w:rPr>
          <w:rFonts w:ascii="Arial" w:hAnsi="Arial" w:cs="Arial"/>
        </w:rPr>
        <w:tab/>
      </w:r>
      <w:r w:rsidR="00216C5E" w:rsidRPr="00070C85">
        <w:rPr>
          <w:rFonts w:ascii="Arial" w:hAnsi="Arial" w:cs="Arial"/>
        </w:rPr>
        <w:t>subsidiar a tomada de decisão em processos, tais como comprar ou alugar, produzir internamente ou terceirizar determinado bem ou serviço, introduzir novos produtos e serviços, descontinuar antigos, estabelecer tarifas</w:t>
      </w:r>
      <w:r w:rsidRPr="00070C85">
        <w:rPr>
          <w:rFonts w:ascii="Arial" w:hAnsi="Arial" w:cs="Arial"/>
        </w:rPr>
        <w:t>;</w:t>
      </w:r>
    </w:p>
    <w:p w14:paraId="23C101A3" w14:textId="77777777" w:rsidR="006D3646" w:rsidRPr="00070C85" w:rsidRDefault="006D3646" w:rsidP="00150DDD">
      <w:pPr>
        <w:spacing w:after="120" w:line="240" w:lineRule="auto"/>
        <w:ind w:left="1281" w:hanging="357"/>
        <w:jc w:val="both"/>
        <w:rPr>
          <w:rFonts w:ascii="Arial" w:hAnsi="Arial" w:cs="Arial"/>
        </w:rPr>
      </w:pPr>
      <w:r w:rsidRPr="00070C85">
        <w:rPr>
          <w:rFonts w:ascii="Arial" w:hAnsi="Arial" w:cs="Arial"/>
        </w:rPr>
        <w:t xml:space="preserve">(d) </w:t>
      </w:r>
      <w:r w:rsidRPr="00070C85">
        <w:rPr>
          <w:rFonts w:ascii="Arial" w:hAnsi="Arial" w:cs="Arial"/>
        </w:rPr>
        <w:tab/>
        <w:t>apoiar as funções de planejamento e orçamento, fornecendo informações que permitam projeções</w:t>
      </w:r>
      <w:r w:rsidR="00FC6AD5" w:rsidRPr="00070C85">
        <w:rPr>
          <w:rFonts w:ascii="Arial" w:hAnsi="Arial" w:cs="Arial"/>
        </w:rPr>
        <w:t xml:space="preserve"> e definições de </w:t>
      </w:r>
      <w:r w:rsidR="00037CEE" w:rsidRPr="00070C85">
        <w:rPr>
          <w:rFonts w:ascii="Arial" w:hAnsi="Arial" w:cs="Arial"/>
        </w:rPr>
        <w:t xml:space="preserve">tarifas e </w:t>
      </w:r>
      <w:r w:rsidR="00FC6AD5" w:rsidRPr="00070C85">
        <w:rPr>
          <w:rFonts w:ascii="Arial" w:hAnsi="Arial" w:cs="Arial"/>
        </w:rPr>
        <w:t>preços</w:t>
      </w:r>
      <w:r w:rsidRPr="00070C85">
        <w:rPr>
          <w:rFonts w:ascii="Arial" w:hAnsi="Arial" w:cs="Arial"/>
        </w:rPr>
        <w:t xml:space="preserve"> aderentes à realidade com base em custos incorridos e projetados;</w:t>
      </w:r>
    </w:p>
    <w:p w14:paraId="3E689BF6" w14:textId="77777777" w:rsidR="006D3646" w:rsidRPr="00070C85" w:rsidRDefault="006D3646" w:rsidP="00150DDD">
      <w:pPr>
        <w:spacing w:after="120" w:line="240" w:lineRule="auto"/>
        <w:ind w:left="1281" w:hanging="357"/>
        <w:jc w:val="both"/>
        <w:rPr>
          <w:rFonts w:ascii="Arial" w:hAnsi="Arial" w:cs="Arial"/>
        </w:rPr>
      </w:pPr>
      <w:r w:rsidRPr="00070C85">
        <w:rPr>
          <w:rFonts w:ascii="Arial" w:hAnsi="Arial" w:cs="Arial"/>
        </w:rPr>
        <w:t xml:space="preserve">(e) </w:t>
      </w:r>
      <w:r w:rsidRPr="00070C85">
        <w:rPr>
          <w:rFonts w:ascii="Arial" w:hAnsi="Arial" w:cs="Arial"/>
        </w:rPr>
        <w:tab/>
      </w:r>
      <w:r w:rsidR="00216C5E" w:rsidRPr="00070C85">
        <w:rPr>
          <w:rFonts w:ascii="Arial" w:hAnsi="Arial" w:cs="Arial"/>
        </w:rPr>
        <w:t xml:space="preserve">subsidiar ações de planejamento, </w:t>
      </w:r>
      <w:r w:rsidR="00D71DEE" w:rsidRPr="00070C85">
        <w:rPr>
          <w:rFonts w:ascii="Arial" w:hAnsi="Arial" w:cs="Arial"/>
        </w:rPr>
        <w:t xml:space="preserve">monitoramento </w:t>
      </w:r>
      <w:r w:rsidR="00216C5E" w:rsidRPr="00070C85">
        <w:rPr>
          <w:rFonts w:ascii="Arial" w:hAnsi="Arial" w:cs="Arial"/>
        </w:rPr>
        <w:t>de custos e melhoria da qualidade do gasto</w:t>
      </w:r>
      <w:r w:rsidR="000D6AED" w:rsidRPr="00070C85">
        <w:rPr>
          <w:rFonts w:ascii="Arial" w:hAnsi="Arial" w:cs="Arial"/>
        </w:rPr>
        <w:t>;</w:t>
      </w:r>
    </w:p>
    <w:p w14:paraId="4E340CB9" w14:textId="77777777" w:rsidR="00FC6AD5" w:rsidRPr="00070C85" w:rsidRDefault="00FC6AD5" w:rsidP="000C4306">
      <w:pPr>
        <w:spacing w:after="120" w:line="240" w:lineRule="auto"/>
        <w:ind w:left="1281" w:hanging="357"/>
        <w:jc w:val="both"/>
        <w:rPr>
          <w:rFonts w:ascii="Arial" w:hAnsi="Arial" w:cs="Arial"/>
        </w:rPr>
      </w:pPr>
      <w:r w:rsidRPr="00070C85">
        <w:rPr>
          <w:rFonts w:ascii="Arial" w:hAnsi="Arial" w:cs="Arial"/>
        </w:rPr>
        <w:t xml:space="preserve">(f) </w:t>
      </w:r>
      <w:r w:rsidRPr="00070C85">
        <w:rPr>
          <w:rFonts w:ascii="Arial" w:hAnsi="Arial" w:cs="Arial"/>
        </w:rPr>
        <w:tab/>
        <w:t>produzir informações que atendam aos diversos níveis gerenciais de uma entidade</w:t>
      </w:r>
      <w:r w:rsidR="000D6AED" w:rsidRPr="00070C85">
        <w:rPr>
          <w:rFonts w:ascii="Arial" w:hAnsi="Arial" w:cs="Arial"/>
        </w:rPr>
        <w:t xml:space="preserve">; </w:t>
      </w:r>
    </w:p>
    <w:p w14:paraId="3DD905AD" w14:textId="77777777" w:rsidR="00FC6AD5" w:rsidRPr="00070C85" w:rsidRDefault="00FC6AD5" w:rsidP="00373817">
      <w:pPr>
        <w:spacing w:after="120" w:line="240" w:lineRule="auto"/>
        <w:ind w:left="1281" w:hanging="357"/>
        <w:jc w:val="both"/>
        <w:rPr>
          <w:rFonts w:ascii="Arial" w:hAnsi="Arial" w:cs="Arial"/>
        </w:rPr>
      </w:pPr>
      <w:r w:rsidRPr="00070C85">
        <w:rPr>
          <w:rFonts w:ascii="Arial" w:hAnsi="Arial" w:cs="Arial"/>
        </w:rPr>
        <w:t>(g)</w:t>
      </w:r>
      <w:r w:rsidRPr="00070C85">
        <w:rPr>
          <w:rFonts w:ascii="Arial" w:hAnsi="Arial" w:cs="Arial"/>
        </w:rPr>
        <w:tab/>
        <w:t>subsidiar estudos com vistas a promover a busca pela eficiência nos órgãos e entidades do setor público</w:t>
      </w:r>
      <w:r w:rsidR="00C91DBE" w:rsidRPr="00070C85">
        <w:rPr>
          <w:rFonts w:ascii="Arial" w:hAnsi="Arial" w:cs="Arial"/>
        </w:rPr>
        <w:t>;</w:t>
      </w:r>
    </w:p>
    <w:p w14:paraId="49BB89F9" w14:textId="77777777" w:rsidR="00C91DBE" w:rsidRPr="00070C85" w:rsidRDefault="00C91DBE" w:rsidP="00150DDD">
      <w:pPr>
        <w:spacing w:after="120" w:line="240" w:lineRule="auto"/>
        <w:ind w:left="1281" w:hanging="357"/>
        <w:jc w:val="both"/>
        <w:rPr>
          <w:rFonts w:ascii="Arial" w:hAnsi="Arial" w:cs="Arial"/>
        </w:rPr>
      </w:pPr>
      <w:bookmarkStart w:id="2" w:name="_Hlk31033624"/>
      <w:r w:rsidRPr="00070C85">
        <w:rPr>
          <w:rFonts w:ascii="Arial" w:hAnsi="Arial" w:cs="Arial"/>
        </w:rPr>
        <w:t>(</w:t>
      </w:r>
      <w:r w:rsidR="0070505F" w:rsidRPr="00070C85">
        <w:rPr>
          <w:rFonts w:ascii="Arial" w:hAnsi="Arial" w:cs="Arial"/>
        </w:rPr>
        <w:t>h</w:t>
      </w:r>
      <w:r w:rsidRPr="00070C85">
        <w:rPr>
          <w:rFonts w:ascii="Arial" w:hAnsi="Arial" w:cs="Arial"/>
        </w:rPr>
        <w:t>) direcionar pol</w:t>
      </w:r>
      <w:r w:rsidR="006827C3" w:rsidRPr="00070C85">
        <w:rPr>
          <w:rFonts w:ascii="Arial" w:hAnsi="Arial" w:cs="Arial"/>
        </w:rPr>
        <w:t>í</w:t>
      </w:r>
      <w:r w:rsidRPr="00070C85">
        <w:rPr>
          <w:rFonts w:ascii="Arial" w:hAnsi="Arial" w:cs="Arial"/>
        </w:rPr>
        <w:t>ticas de contingenciamento do gasto público com objetivo de minimizar seus impactos nas ações governamentais</w:t>
      </w:r>
      <w:bookmarkEnd w:id="2"/>
      <w:r w:rsidR="00756386" w:rsidRPr="00070C85">
        <w:rPr>
          <w:rFonts w:ascii="Arial" w:hAnsi="Arial" w:cs="Arial"/>
        </w:rPr>
        <w:t>; e</w:t>
      </w:r>
    </w:p>
    <w:p w14:paraId="3AA90447" w14:textId="77777777" w:rsidR="00756386" w:rsidRPr="00070C85" w:rsidRDefault="00756386" w:rsidP="00150DDD">
      <w:pPr>
        <w:spacing w:after="120" w:line="240" w:lineRule="auto"/>
        <w:ind w:left="1281" w:hanging="357"/>
        <w:jc w:val="both"/>
        <w:rPr>
          <w:rFonts w:ascii="Arial" w:hAnsi="Arial" w:cs="Arial"/>
        </w:rPr>
      </w:pPr>
      <w:r w:rsidRPr="00070C85">
        <w:rPr>
          <w:rFonts w:ascii="Arial" w:hAnsi="Arial" w:cs="Arial"/>
        </w:rPr>
        <w:t xml:space="preserve">(i) apoiar </w:t>
      </w:r>
      <w:r w:rsidR="00A81E2C" w:rsidRPr="00070C85">
        <w:rPr>
          <w:rFonts w:ascii="Arial" w:hAnsi="Arial" w:cs="Arial"/>
        </w:rPr>
        <w:t xml:space="preserve">o </w:t>
      </w:r>
      <w:r w:rsidRPr="00070C85">
        <w:rPr>
          <w:rFonts w:ascii="Arial" w:hAnsi="Arial" w:cs="Arial"/>
        </w:rPr>
        <w:t>monitoramento do planejamento estratégico.</w:t>
      </w:r>
    </w:p>
    <w:p w14:paraId="0115E413" w14:textId="77777777" w:rsidR="0086123D" w:rsidRPr="00070C85" w:rsidRDefault="0086123D" w:rsidP="0086123D">
      <w:pPr>
        <w:spacing w:after="0" w:line="240" w:lineRule="auto"/>
        <w:ind w:left="567" w:hanging="567"/>
        <w:jc w:val="both"/>
        <w:rPr>
          <w:rFonts w:ascii="Arial" w:hAnsi="Arial" w:cs="Arial"/>
        </w:rPr>
      </w:pPr>
    </w:p>
    <w:p w14:paraId="3FDB5CEF" w14:textId="77777777" w:rsidR="00486F57" w:rsidRPr="00070C85" w:rsidRDefault="00486F57" w:rsidP="00486F57">
      <w:pPr>
        <w:spacing w:after="0" w:line="240" w:lineRule="auto"/>
        <w:ind w:left="567" w:hanging="567"/>
        <w:jc w:val="both"/>
        <w:rPr>
          <w:rFonts w:ascii="Arial" w:hAnsi="Arial" w:cs="Arial"/>
        </w:rPr>
      </w:pPr>
      <w:r w:rsidRPr="00070C85">
        <w:rPr>
          <w:rFonts w:ascii="Arial" w:hAnsi="Arial" w:cs="Arial"/>
        </w:rPr>
        <w:t>1</w:t>
      </w:r>
      <w:r w:rsidR="000D5EA0" w:rsidRPr="00070C85">
        <w:rPr>
          <w:rFonts w:ascii="Arial" w:hAnsi="Arial" w:cs="Arial"/>
        </w:rPr>
        <w:t>7</w:t>
      </w:r>
      <w:r w:rsidRPr="00070C85">
        <w:rPr>
          <w:rFonts w:ascii="Arial" w:hAnsi="Arial" w:cs="Arial"/>
        </w:rPr>
        <w:t>.</w:t>
      </w:r>
      <w:r w:rsidRPr="00070C85">
        <w:rPr>
          <w:rFonts w:ascii="Arial" w:hAnsi="Arial" w:cs="Arial"/>
        </w:rPr>
        <w:tab/>
        <w:t xml:space="preserve">Para atingir </w:t>
      </w:r>
      <w:r w:rsidR="009B6DAB" w:rsidRPr="00070C85">
        <w:rPr>
          <w:rFonts w:ascii="Arial" w:hAnsi="Arial" w:cs="Arial"/>
        </w:rPr>
        <w:t>os</w:t>
      </w:r>
      <w:r w:rsidRPr="00070C85">
        <w:rPr>
          <w:rFonts w:ascii="Arial" w:hAnsi="Arial" w:cs="Arial"/>
        </w:rPr>
        <w:t xml:space="preserve"> objetivos,</w:t>
      </w:r>
      <w:r w:rsidR="009B6DAB" w:rsidRPr="00070C85">
        <w:rPr>
          <w:rFonts w:ascii="Arial" w:hAnsi="Arial" w:cs="Arial"/>
        </w:rPr>
        <w:t xml:space="preserve"> deverá ser dado </w:t>
      </w:r>
      <w:r w:rsidRPr="00070C85">
        <w:rPr>
          <w:rFonts w:ascii="Arial" w:hAnsi="Arial" w:cs="Arial"/>
        </w:rPr>
        <w:t xml:space="preserve">tratamento conceitual adequado, abordagem tecnológica apropriada que propicie atuar com as múltiplas dimensões (temporais, numéricas, organizacionais), permitindo análise de séries históricas de custos sob a ótica das atividades finalísticas ou de suporte, projeção de tendências e comparações. </w:t>
      </w:r>
    </w:p>
    <w:p w14:paraId="5D8900DC" w14:textId="77777777" w:rsidR="004C0C43" w:rsidRPr="00070C85" w:rsidRDefault="004C0C43" w:rsidP="0086123D">
      <w:pPr>
        <w:spacing w:after="0" w:line="240" w:lineRule="auto"/>
        <w:ind w:left="567" w:hanging="567"/>
        <w:jc w:val="both"/>
        <w:rPr>
          <w:rFonts w:ascii="Arial" w:hAnsi="Arial" w:cs="Arial"/>
        </w:rPr>
      </w:pPr>
    </w:p>
    <w:p w14:paraId="6BF2DA86" w14:textId="77777777" w:rsidR="00E8333D" w:rsidRPr="00070C85" w:rsidRDefault="00DA025A" w:rsidP="0086123D">
      <w:pPr>
        <w:spacing w:after="0" w:line="240" w:lineRule="auto"/>
        <w:ind w:left="567" w:hanging="567"/>
        <w:jc w:val="both"/>
        <w:rPr>
          <w:rFonts w:ascii="Arial" w:hAnsi="Arial" w:cs="Arial"/>
        </w:rPr>
      </w:pPr>
      <w:r w:rsidRPr="00070C85">
        <w:rPr>
          <w:rFonts w:ascii="Arial" w:hAnsi="Arial" w:cs="Arial"/>
        </w:rPr>
        <w:lastRenderedPageBreak/>
        <w:t>1</w:t>
      </w:r>
      <w:r w:rsidR="000D5EA0" w:rsidRPr="00070C85">
        <w:rPr>
          <w:rFonts w:ascii="Arial" w:hAnsi="Arial" w:cs="Arial"/>
        </w:rPr>
        <w:t>8</w:t>
      </w:r>
      <w:r w:rsidR="004C0C43" w:rsidRPr="00070C85">
        <w:rPr>
          <w:rFonts w:ascii="Arial" w:hAnsi="Arial" w:cs="Arial"/>
        </w:rPr>
        <w:t>.</w:t>
      </w:r>
      <w:r w:rsidR="004C0C43" w:rsidRPr="00070C85">
        <w:rPr>
          <w:rFonts w:ascii="Arial" w:hAnsi="Arial" w:cs="Arial"/>
        </w:rPr>
        <w:tab/>
      </w:r>
      <w:r w:rsidR="001C1D37" w:rsidRPr="00070C85">
        <w:rPr>
          <w:rFonts w:ascii="Arial" w:hAnsi="Arial" w:cs="Arial"/>
        </w:rPr>
        <w:t xml:space="preserve">É </w:t>
      </w:r>
      <w:r w:rsidR="009A6ADD" w:rsidRPr="00070C85">
        <w:rPr>
          <w:rFonts w:ascii="Arial" w:hAnsi="Arial" w:cs="Arial"/>
        </w:rPr>
        <w:t xml:space="preserve">recomendável o uso de suporte tecnológico que permita rastreabilidade e acesso facilitado aos dados, de forma a </w:t>
      </w:r>
      <w:r w:rsidR="00C95A46" w:rsidRPr="00070C85">
        <w:rPr>
          <w:rFonts w:ascii="Arial" w:hAnsi="Arial" w:cs="Arial"/>
        </w:rPr>
        <w:t xml:space="preserve">possibilitar </w:t>
      </w:r>
      <w:r w:rsidR="009A6ADD" w:rsidRPr="00070C85">
        <w:rPr>
          <w:rFonts w:ascii="Arial" w:hAnsi="Arial" w:cs="Arial"/>
        </w:rPr>
        <w:t xml:space="preserve">a aferição da conformidade e </w:t>
      </w:r>
      <w:r w:rsidR="00C95A46" w:rsidRPr="00070C85">
        <w:rPr>
          <w:rFonts w:ascii="Arial" w:hAnsi="Arial" w:cs="Arial"/>
        </w:rPr>
        <w:t>d</w:t>
      </w:r>
      <w:r w:rsidR="009A6ADD" w:rsidRPr="00070C85">
        <w:rPr>
          <w:rFonts w:ascii="Arial" w:hAnsi="Arial" w:cs="Arial"/>
        </w:rPr>
        <w:t>o processo de geração da informação</w:t>
      </w:r>
      <w:r w:rsidR="001C1D37" w:rsidRPr="00070C85">
        <w:rPr>
          <w:rFonts w:ascii="Arial" w:hAnsi="Arial" w:cs="Arial"/>
        </w:rPr>
        <w:t>.</w:t>
      </w:r>
    </w:p>
    <w:p w14:paraId="5EB64861" w14:textId="77777777" w:rsidR="009339B7" w:rsidRPr="00070C85" w:rsidRDefault="009339B7" w:rsidP="009339B7">
      <w:pPr>
        <w:rPr>
          <w:rFonts w:ascii="Arial" w:hAnsi="Arial" w:cs="Arial"/>
          <w:b/>
        </w:rPr>
      </w:pPr>
    </w:p>
    <w:p w14:paraId="12039B44" w14:textId="06282F00" w:rsidR="0086123D" w:rsidRPr="00070C85" w:rsidRDefault="00912933" w:rsidP="009339B7">
      <w:pPr>
        <w:rPr>
          <w:rFonts w:ascii="Arial" w:hAnsi="Arial" w:cs="Arial"/>
        </w:rPr>
      </w:pPr>
      <w:r w:rsidRPr="00070C85">
        <w:rPr>
          <w:rFonts w:ascii="Arial" w:hAnsi="Arial" w:cs="Arial"/>
          <w:b/>
        </w:rPr>
        <w:t xml:space="preserve">Características </w:t>
      </w:r>
      <w:r w:rsidR="00B41A36">
        <w:rPr>
          <w:rFonts w:ascii="Arial" w:hAnsi="Arial" w:cs="Arial"/>
          <w:b/>
        </w:rPr>
        <w:t>q</w:t>
      </w:r>
      <w:r w:rsidRPr="00070C85">
        <w:rPr>
          <w:rFonts w:ascii="Arial" w:hAnsi="Arial" w:cs="Arial"/>
          <w:b/>
        </w:rPr>
        <w:t xml:space="preserve">ualitativas </w:t>
      </w:r>
      <w:r w:rsidR="00405534" w:rsidRPr="00070C85">
        <w:rPr>
          <w:rFonts w:ascii="Arial" w:hAnsi="Arial" w:cs="Arial"/>
          <w:b/>
        </w:rPr>
        <w:t>da</w:t>
      </w:r>
      <w:r w:rsidR="00C96B2C">
        <w:rPr>
          <w:rFonts w:ascii="Arial" w:hAnsi="Arial" w:cs="Arial"/>
          <w:b/>
        </w:rPr>
        <w:t xml:space="preserve"> </w:t>
      </w:r>
      <w:r w:rsidR="00B41A36">
        <w:rPr>
          <w:rFonts w:ascii="Arial" w:hAnsi="Arial" w:cs="Arial"/>
          <w:b/>
        </w:rPr>
        <w:t>i</w:t>
      </w:r>
      <w:r w:rsidRPr="00070C85">
        <w:rPr>
          <w:rFonts w:ascii="Arial" w:hAnsi="Arial" w:cs="Arial"/>
          <w:b/>
        </w:rPr>
        <w:t xml:space="preserve">nformação de </w:t>
      </w:r>
      <w:r w:rsidR="00B41A36">
        <w:rPr>
          <w:rFonts w:ascii="Arial" w:hAnsi="Arial" w:cs="Arial"/>
          <w:b/>
        </w:rPr>
        <w:t>c</w:t>
      </w:r>
      <w:r w:rsidRPr="00070C85">
        <w:rPr>
          <w:rFonts w:ascii="Arial" w:hAnsi="Arial" w:cs="Arial"/>
          <w:b/>
        </w:rPr>
        <w:t>ustos</w:t>
      </w:r>
    </w:p>
    <w:p w14:paraId="2F683401" w14:textId="77777777" w:rsidR="0086123D" w:rsidRPr="00070C85" w:rsidRDefault="0086123D" w:rsidP="0086123D">
      <w:pPr>
        <w:spacing w:after="0" w:line="240" w:lineRule="auto"/>
        <w:ind w:left="567" w:hanging="567"/>
        <w:jc w:val="both"/>
        <w:rPr>
          <w:rFonts w:ascii="Arial" w:hAnsi="Arial" w:cs="Arial"/>
        </w:rPr>
      </w:pPr>
    </w:p>
    <w:p w14:paraId="4B9FDBF6" w14:textId="77777777" w:rsidR="0086123D" w:rsidRPr="00070C85" w:rsidRDefault="00113C68" w:rsidP="0086123D">
      <w:pPr>
        <w:spacing w:after="0" w:line="240" w:lineRule="auto"/>
        <w:ind w:left="567" w:hanging="567"/>
        <w:jc w:val="both"/>
        <w:rPr>
          <w:rFonts w:ascii="Arial" w:hAnsi="Arial" w:cs="Arial"/>
        </w:rPr>
      </w:pPr>
      <w:r w:rsidRPr="00070C85">
        <w:rPr>
          <w:rFonts w:ascii="Arial" w:hAnsi="Arial" w:cs="Arial"/>
        </w:rPr>
        <w:t>1</w:t>
      </w:r>
      <w:r w:rsidR="006F30AE" w:rsidRPr="00070C85">
        <w:rPr>
          <w:rFonts w:ascii="Arial" w:hAnsi="Arial" w:cs="Arial"/>
        </w:rPr>
        <w:t>9</w:t>
      </w:r>
      <w:r w:rsidR="0086123D" w:rsidRPr="00070C85">
        <w:rPr>
          <w:rFonts w:ascii="Arial" w:hAnsi="Arial" w:cs="Arial"/>
        </w:rPr>
        <w:t>.</w:t>
      </w:r>
      <w:r w:rsidR="0086123D" w:rsidRPr="00070C85">
        <w:rPr>
          <w:rFonts w:ascii="Arial" w:hAnsi="Arial" w:cs="Arial"/>
        </w:rPr>
        <w:tab/>
      </w:r>
      <w:r w:rsidR="00CC32CE" w:rsidRPr="00070C85">
        <w:rPr>
          <w:rFonts w:ascii="Arial" w:hAnsi="Arial" w:cs="Arial"/>
        </w:rPr>
        <w:t>O</w:t>
      </w:r>
      <w:r w:rsidR="00EE3D53" w:rsidRPr="00070C85">
        <w:rPr>
          <w:rFonts w:ascii="Arial" w:hAnsi="Arial" w:cs="Arial"/>
        </w:rPr>
        <w:t>s</w:t>
      </w:r>
      <w:r w:rsidR="00B8346E" w:rsidRPr="00070C85">
        <w:rPr>
          <w:rFonts w:ascii="Arial" w:hAnsi="Arial" w:cs="Arial"/>
        </w:rPr>
        <w:t xml:space="preserve"> custos dos objetos, intermediários e finais, devem ser adequadamente reconhecidos, mensurados e evidenciados em sistema informacional projetado para gerenciamento de custos</w:t>
      </w:r>
      <w:r w:rsidR="00A70E77" w:rsidRPr="00070C85">
        <w:rPr>
          <w:rFonts w:ascii="Arial" w:hAnsi="Arial" w:cs="Arial"/>
        </w:rPr>
        <w:t>.</w:t>
      </w:r>
    </w:p>
    <w:p w14:paraId="4EC63ECA" w14:textId="77777777" w:rsidR="00565B7F" w:rsidRPr="00070C85" w:rsidRDefault="00565B7F" w:rsidP="002A6A39">
      <w:pPr>
        <w:spacing w:after="0" w:line="240" w:lineRule="auto"/>
        <w:ind w:left="567" w:hanging="567"/>
        <w:jc w:val="both"/>
        <w:rPr>
          <w:rFonts w:ascii="Arial" w:hAnsi="Arial" w:cs="Arial"/>
        </w:rPr>
      </w:pPr>
    </w:p>
    <w:p w14:paraId="26639DBB" w14:textId="77777777" w:rsidR="00A17C90" w:rsidRPr="00070C85" w:rsidRDefault="008A1B35" w:rsidP="002A6A39">
      <w:pPr>
        <w:spacing w:after="0" w:line="240" w:lineRule="auto"/>
        <w:ind w:left="567" w:hanging="567"/>
        <w:jc w:val="both"/>
        <w:rPr>
          <w:rFonts w:ascii="Arial" w:hAnsi="Arial" w:cs="Arial"/>
        </w:rPr>
      </w:pPr>
      <w:r w:rsidRPr="00070C85">
        <w:rPr>
          <w:rFonts w:ascii="Arial" w:hAnsi="Arial" w:cs="Arial"/>
        </w:rPr>
        <w:t>20</w:t>
      </w:r>
      <w:r w:rsidR="00912933" w:rsidRPr="00070C85">
        <w:rPr>
          <w:rFonts w:ascii="Arial" w:hAnsi="Arial" w:cs="Arial"/>
        </w:rPr>
        <w:t>.</w:t>
      </w:r>
      <w:r w:rsidR="00912933" w:rsidRPr="00070C85">
        <w:rPr>
          <w:rFonts w:ascii="Arial" w:hAnsi="Arial" w:cs="Arial"/>
        </w:rPr>
        <w:tab/>
      </w:r>
      <w:r w:rsidR="00912933" w:rsidRPr="00070C85">
        <w:rPr>
          <w:rFonts w:ascii="Arial" w:hAnsi="Arial" w:cs="Arial"/>
          <w:bCs/>
        </w:rPr>
        <w:t xml:space="preserve">As </w:t>
      </w:r>
      <w:r w:rsidR="00137C27" w:rsidRPr="00070C85">
        <w:rPr>
          <w:rFonts w:ascii="Arial" w:hAnsi="Arial" w:cs="Arial"/>
          <w:bCs/>
        </w:rPr>
        <w:t>características qualitativas da informação de custos são relevância, representação fidedigna, compreensibilidade, tempestividade, comparabilidade e verificabilidade. As restrições a estas características são materialidade, custo-benefício e alcance do equilíbrio apropriado entre as características qualitativas. Estas características estão coerentes com aquelas constantes na NBC TSP ESTRUTURA CONCEITUAL.</w:t>
      </w:r>
    </w:p>
    <w:p w14:paraId="56A6DA4F" w14:textId="77777777" w:rsidR="00305DEC" w:rsidRPr="00070C85" w:rsidRDefault="00305DEC" w:rsidP="002A6A39">
      <w:pPr>
        <w:spacing w:after="0" w:line="240" w:lineRule="auto"/>
        <w:ind w:left="567" w:hanging="567"/>
        <w:jc w:val="both"/>
        <w:rPr>
          <w:rFonts w:ascii="Arial" w:hAnsi="Arial" w:cs="Arial"/>
        </w:rPr>
      </w:pPr>
    </w:p>
    <w:p w14:paraId="5A11FE8F" w14:textId="77777777" w:rsidR="00305DEC" w:rsidRPr="00070C85" w:rsidRDefault="00305DEC" w:rsidP="002A6A39">
      <w:pPr>
        <w:spacing w:after="0" w:line="240" w:lineRule="auto"/>
        <w:ind w:left="567" w:hanging="567"/>
        <w:jc w:val="both"/>
        <w:rPr>
          <w:rFonts w:ascii="Arial" w:hAnsi="Arial" w:cs="Arial"/>
        </w:rPr>
      </w:pPr>
      <w:r w:rsidRPr="00070C85">
        <w:rPr>
          <w:rFonts w:ascii="Arial" w:hAnsi="Arial" w:cs="Arial"/>
        </w:rPr>
        <w:t>2</w:t>
      </w:r>
      <w:r w:rsidR="008A1B35" w:rsidRPr="00070C85">
        <w:rPr>
          <w:rFonts w:ascii="Arial" w:hAnsi="Arial" w:cs="Arial"/>
        </w:rPr>
        <w:t>1</w:t>
      </w:r>
      <w:r w:rsidRPr="00070C85">
        <w:rPr>
          <w:rFonts w:ascii="Arial" w:hAnsi="Arial" w:cs="Arial"/>
        </w:rPr>
        <w:t>.</w:t>
      </w:r>
      <w:r w:rsidRPr="00070C85">
        <w:rPr>
          <w:rFonts w:ascii="Arial" w:hAnsi="Arial" w:cs="Arial"/>
        </w:rPr>
        <w:tab/>
      </w:r>
      <w:r w:rsidR="00137C27" w:rsidRPr="00070C85">
        <w:rPr>
          <w:rFonts w:ascii="Arial" w:hAnsi="Arial" w:cs="Arial"/>
        </w:rPr>
        <w:t>A</w:t>
      </w:r>
      <w:r w:rsidR="00BE6C0D">
        <w:rPr>
          <w:rFonts w:ascii="Arial" w:hAnsi="Arial" w:cs="Arial"/>
        </w:rPr>
        <w:t xml:space="preserve"> </w:t>
      </w:r>
      <w:r w:rsidR="00137C27" w:rsidRPr="00070C85">
        <w:rPr>
          <w:rFonts w:ascii="Arial" w:hAnsi="Arial" w:cs="Arial"/>
        </w:rPr>
        <w:t xml:space="preserve">informação de custos útil e compreensível ao usuário deve levar em consideração </w:t>
      </w:r>
      <w:r w:rsidR="00137C27" w:rsidRPr="00070C85">
        <w:rPr>
          <w:rFonts w:ascii="Arial" w:hAnsi="Arial" w:cs="Arial"/>
          <w:bCs/>
        </w:rPr>
        <w:t>o equilíbrio ou a compensação entre suas características qualitativas. Por exemplo, uma entidade pode concluir que determinados bens móveis de baixo valor podem ser apropriados imediatamente como custo, ao invés de depreciá-los por diversos períodos, considerando a característica qualitativa da relevância, combinada com as restrições de materialidade e de custo-benefício.</w:t>
      </w:r>
    </w:p>
    <w:p w14:paraId="7F5FA96F" w14:textId="77777777" w:rsidR="00A17C90" w:rsidRPr="00070C85" w:rsidRDefault="00A17C90" w:rsidP="002A6A39">
      <w:pPr>
        <w:spacing w:after="0" w:line="240" w:lineRule="auto"/>
        <w:ind w:left="567" w:hanging="567"/>
        <w:jc w:val="both"/>
        <w:rPr>
          <w:rFonts w:ascii="Arial" w:hAnsi="Arial" w:cs="Arial"/>
        </w:rPr>
      </w:pPr>
    </w:p>
    <w:p w14:paraId="13F40056" w14:textId="77777777" w:rsidR="00615612" w:rsidRPr="00070C85" w:rsidRDefault="00F873E4" w:rsidP="00A068A2">
      <w:pPr>
        <w:spacing w:after="0" w:line="240" w:lineRule="auto"/>
        <w:ind w:left="567" w:hanging="567"/>
        <w:jc w:val="both"/>
        <w:rPr>
          <w:rFonts w:ascii="Arial" w:hAnsi="Arial" w:cs="Arial"/>
          <w:bCs/>
        </w:rPr>
      </w:pPr>
      <w:r w:rsidRPr="00070C85">
        <w:rPr>
          <w:rFonts w:ascii="Arial" w:hAnsi="Arial" w:cs="Arial"/>
        </w:rPr>
        <w:t>2</w:t>
      </w:r>
      <w:r w:rsidR="008A1B35" w:rsidRPr="00070C85">
        <w:rPr>
          <w:rFonts w:ascii="Arial" w:hAnsi="Arial" w:cs="Arial"/>
        </w:rPr>
        <w:t>2</w:t>
      </w:r>
      <w:r w:rsidRPr="00070C85">
        <w:rPr>
          <w:rFonts w:ascii="Arial" w:hAnsi="Arial" w:cs="Arial"/>
        </w:rPr>
        <w:t>.</w:t>
      </w:r>
      <w:r w:rsidRPr="00070C85">
        <w:rPr>
          <w:rFonts w:ascii="Arial" w:hAnsi="Arial" w:cs="Arial"/>
        </w:rPr>
        <w:tab/>
      </w:r>
      <w:r w:rsidRPr="00070C85">
        <w:rPr>
          <w:rFonts w:ascii="Arial" w:hAnsi="Arial" w:cs="Arial"/>
          <w:bCs/>
        </w:rPr>
        <w:t xml:space="preserve">A </w:t>
      </w:r>
      <w:r w:rsidR="00AA371C" w:rsidRPr="00070C85">
        <w:rPr>
          <w:rFonts w:ascii="Arial" w:hAnsi="Arial" w:cs="Arial"/>
          <w:bCs/>
        </w:rPr>
        <w:t>contabilidade de custos possui diversas aplicações para a governança no setor público. Seu uso se tornará mais difundido à medida que casos de sucesso sejam relatados e a aplicação das Normas Brasileiras de Contabilidade Aplicadas ao Setor Público (NBC TSP) seja observada. A melhoria da qualidade da informação de custos é fundamental para que as vantagens de seu uso sejam percebidas.</w:t>
      </w:r>
    </w:p>
    <w:p w14:paraId="12BDA435" w14:textId="77777777" w:rsidR="00AC275B" w:rsidRPr="00070C85" w:rsidRDefault="00AC275B" w:rsidP="00A068A2">
      <w:pPr>
        <w:spacing w:after="0" w:line="240" w:lineRule="auto"/>
        <w:ind w:left="567" w:hanging="567"/>
        <w:jc w:val="both"/>
        <w:rPr>
          <w:rFonts w:ascii="Arial" w:hAnsi="Arial" w:cs="Arial"/>
          <w:bCs/>
        </w:rPr>
      </w:pPr>
    </w:p>
    <w:p w14:paraId="10514B3D" w14:textId="6223ACC7" w:rsidR="008B509C" w:rsidRPr="00070C85" w:rsidRDefault="00233B06" w:rsidP="007F4AF7">
      <w:pPr>
        <w:rPr>
          <w:rFonts w:ascii="Arial" w:hAnsi="Arial" w:cs="Arial"/>
          <w:b/>
        </w:rPr>
      </w:pPr>
      <w:r w:rsidRPr="00070C85">
        <w:rPr>
          <w:rFonts w:ascii="Arial" w:hAnsi="Arial" w:cs="Arial"/>
          <w:b/>
        </w:rPr>
        <w:t xml:space="preserve">Obrigatoriedade </w:t>
      </w:r>
      <w:r w:rsidR="008B509C" w:rsidRPr="00070C85">
        <w:rPr>
          <w:rFonts w:ascii="Arial" w:hAnsi="Arial" w:cs="Arial"/>
          <w:b/>
        </w:rPr>
        <w:t xml:space="preserve">da </w:t>
      </w:r>
      <w:r w:rsidR="00203BDA">
        <w:rPr>
          <w:rFonts w:ascii="Arial" w:hAnsi="Arial" w:cs="Arial"/>
          <w:b/>
        </w:rPr>
        <w:t>c</w:t>
      </w:r>
      <w:r w:rsidR="008B509C" w:rsidRPr="00070C85">
        <w:rPr>
          <w:rFonts w:ascii="Arial" w:hAnsi="Arial" w:cs="Arial"/>
          <w:b/>
        </w:rPr>
        <w:t xml:space="preserve">ontabilidade de </w:t>
      </w:r>
      <w:r w:rsidR="00203BDA">
        <w:rPr>
          <w:rFonts w:ascii="Arial" w:hAnsi="Arial" w:cs="Arial"/>
          <w:b/>
        </w:rPr>
        <w:t>c</w:t>
      </w:r>
      <w:r w:rsidR="008B509C" w:rsidRPr="00070C85">
        <w:rPr>
          <w:rFonts w:ascii="Arial" w:hAnsi="Arial" w:cs="Arial"/>
          <w:b/>
        </w:rPr>
        <w:t>ustos</w:t>
      </w:r>
    </w:p>
    <w:p w14:paraId="19C02FAA" w14:textId="77777777" w:rsidR="008B509C" w:rsidRPr="00070C85" w:rsidRDefault="008B509C" w:rsidP="008B509C">
      <w:pPr>
        <w:spacing w:after="0" w:line="240" w:lineRule="auto"/>
        <w:ind w:left="567" w:hanging="567"/>
        <w:jc w:val="both"/>
        <w:rPr>
          <w:rFonts w:ascii="Arial" w:hAnsi="Arial" w:cs="Arial"/>
        </w:rPr>
      </w:pPr>
    </w:p>
    <w:p w14:paraId="7CF151B0" w14:textId="77777777" w:rsidR="008B509C" w:rsidRPr="00070C85" w:rsidRDefault="00FC3D73" w:rsidP="008B509C">
      <w:pPr>
        <w:spacing w:after="0" w:line="240" w:lineRule="auto"/>
        <w:ind w:left="567" w:hanging="567"/>
        <w:jc w:val="both"/>
        <w:rPr>
          <w:rFonts w:ascii="Arial" w:hAnsi="Arial" w:cs="Arial"/>
        </w:rPr>
      </w:pPr>
      <w:r w:rsidRPr="00070C85">
        <w:rPr>
          <w:rFonts w:ascii="Arial" w:hAnsi="Arial" w:cs="Arial"/>
        </w:rPr>
        <w:t>2</w:t>
      </w:r>
      <w:r w:rsidR="007F4AF7" w:rsidRPr="00070C85">
        <w:rPr>
          <w:rFonts w:ascii="Arial" w:hAnsi="Arial" w:cs="Arial"/>
        </w:rPr>
        <w:t>3</w:t>
      </w:r>
      <w:r w:rsidR="008B509C" w:rsidRPr="00070C85">
        <w:rPr>
          <w:rFonts w:ascii="Arial" w:hAnsi="Arial" w:cs="Arial"/>
        </w:rPr>
        <w:t>.</w:t>
      </w:r>
      <w:r w:rsidR="008B509C" w:rsidRPr="00070C85">
        <w:rPr>
          <w:rFonts w:ascii="Arial" w:hAnsi="Arial" w:cs="Arial"/>
        </w:rPr>
        <w:tab/>
        <w:t xml:space="preserve">Cada </w:t>
      </w:r>
      <w:r w:rsidR="00D56A87" w:rsidRPr="00070C85">
        <w:rPr>
          <w:rFonts w:ascii="Arial" w:hAnsi="Arial" w:cs="Arial"/>
        </w:rPr>
        <w:t>entidade deve identificar, acumular e relatar os custos de seus objetos em uma base regular para fins de informação gerencial, por meio do uso da contabilidade de custos.</w:t>
      </w:r>
    </w:p>
    <w:p w14:paraId="50D7D156" w14:textId="77777777" w:rsidR="00A70E77" w:rsidRPr="00070C85" w:rsidRDefault="00A70E77" w:rsidP="008B509C">
      <w:pPr>
        <w:spacing w:after="0" w:line="240" w:lineRule="auto"/>
        <w:ind w:left="567" w:hanging="567"/>
        <w:jc w:val="both"/>
        <w:rPr>
          <w:rFonts w:ascii="Arial" w:hAnsi="Arial" w:cs="Arial"/>
        </w:rPr>
      </w:pPr>
    </w:p>
    <w:p w14:paraId="0286A896" w14:textId="77777777" w:rsidR="008B509C" w:rsidRPr="00070C85" w:rsidRDefault="00A70E77" w:rsidP="008B509C">
      <w:pPr>
        <w:spacing w:after="0" w:line="240" w:lineRule="auto"/>
        <w:ind w:left="567" w:hanging="567"/>
        <w:jc w:val="both"/>
        <w:rPr>
          <w:rFonts w:ascii="Arial" w:hAnsi="Arial" w:cs="Arial"/>
        </w:rPr>
      </w:pPr>
      <w:r w:rsidRPr="00070C85">
        <w:rPr>
          <w:rFonts w:ascii="Arial" w:hAnsi="Arial" w:cs="Arial"/>
        </w:rPr>
        <w:t>2</w:t>
      </w:r>
      <w:r w:rsidR="007F4AF7" w:rsidRPr="00070C85">
        <w:rPr>
          <w:rFonts w:ascii="Arial" w:hAnsi="Arial" w:cs="Arial"/>
        </w:rPr>
        <w:t>4</w:t>
      </w:r>
      <w:r w:rsidRPr="00070C85">
        <w:rPr>
          <w:rFonts w:ascii="Arial" w:hAnsi="Arial" w:cs="Arial"/>
        </w:rPr>
        <w:t>.</w:t>
      </w:r>
      <w:r w:rsidRPr="00070C85">
        <w:rPr>
          <w:rFonts w:ascii="Arial" w:hAnsi="Arial" w:cs="Arial"/>
        </w:rPr>
        <w:tab/>
        <w:t xml:space="preserve">As </w:t>
      </w:r>
      <w:r w:rsidR="00D56A87" w:rsidRPr="00070C85">
        <w:rPr>
          <w:rFonts w:ascii="Arial" w:hAnsi="Arial" w:cs="Arial"/>
        </w:rPr>
        <w:t>informações de custo devem ser confiáveis e úteis para os processos de planejamento, tomada de decisão, monitoramento, prestação de contas, transparência e avaliação de desempenho. Ao mesmo tempo, exatidão e refinamentos desnecessários dos dados devem ser evitados.</w:t>
      </w:r>
    </w:p>
    <w:p w14:paraId="02FE3BE4" w14:textId="77777777" w:rsidR="00A70E77" w:rsidRPr="00070C85" w:rsidRDefault="00A70E77" w:rsidP="008B509C">
      <w:pPr>
        <w:spacing w:after="0" w:line="240" w:lineRule="auto"/>
        <w:ind w:left="567" w:hanging="567"/>
        <w:jc w:val="both"/>
        <w:rPr>
          <w:rFonts w:ascii="Arial" w:hAnsi="Arial" w:cs="Arial"/>
        </w:rPr>
      </w:pPr>
    </w:p>
    <w:p w14:paraId="6E4C528C" w14:textId="77777777" w:rsidR="00A70E77" w:rsidRPr="00070C85" w:rsidRDefault="00A70E77" w:rsidP="008B509C">
      <w:pPr>
        <w:spacing w:after="0" w:line="240" w:lineRule="auto"/>
        <w:ind w:left="567" w:hanging="567"/>
        <w:jc w:val="both"/>
        <w:rPr>
          <w:rFonts w:ascii="Arial" w:hAnsi="Arial" w:cs="Arial"/>
        </w:rPr>
      </w:pPr>
      <w:r w:rsidRPr="00070C85">
        <w:rPr>
          <w:rFonts w:ascii="Arial" w:hAnsi="Arial" w:cs="Arial"/>
        </w:rPr>
        <w:t>2</w:t>
      </w:r>
      <w:r w:rsidR="007F4AF7" w:rsidRPr="00070C85">
        <w:rPr>
          <w:rFonts w:ascii="Arial" w:hAnsi="Arial" w:cs="Arial"/>
        </w:rPr>
        <w:t>5</w:t>
      </w:r>
      <w:r w:rsidRPr="00070C85">
        <w:rPr>
          <w:rFonts w:ascii="Arial" w:hAnsi="Arial" w:cs="Arial"/>
        </w:rPr>
        <w:t>.</w:t>
      </w:r>
      <w:r w:rsidRPr="00070C85">
        <w:rPr>
          <w:rFonts w:ascii="Arial" w:hAnsi="Arial" w:cs="Arial"/>
        </w:rPr>
        <w:tab/>
        <w:t xml:space="preserve">Os </w:t>
      </w:r>
      <w:r w:rsidR="00D56A87" w:rsidRPr="00070C85">
        <w:rPr>
          <w:rFonts w:ascii="Arial" w:hAnsi="Arial" w:cs="Arial"/>
        </w:rPr>
        <w:t>custos podem ser determinados usando diferentes métodos de mensuração de acordo com o uso pretendido da informação. Toda informação de custo, inobstante o modo como é apresentada, deve ser rastreável até a fonte de dados da qual se originou.</w:t>
      </w:r>
    </w:p>
    <w:p w14:paraId="0107C8F5" w14:textId="77777777" w:rsidR="00A70E77" w:rsidRPr="00070C85" w:rsidRDefault="00A70E77" w:rsidP="008B509C">
      <w:pPr>
        <w:spacing w:after="0" w:line="240" w:lineRule="auto"/>
        <w:ind w:left="567" w:hanging="567"/>
        <w:jc w:val="both"/>
        <w:rPr>
          <w:rFonts w:ascii="Arial" w:hAnsi="Arial" w:cs="Arial"/>
        </w:rPr>
      </w:pPr>
    </w:p>
    <w:p w14:paraId="22B513D5" w14:textId="0DA826B6" w:rsidR="007F3D1D" w:rsidRPr="00070C85" w:rsidRDefault="007F3D1D" w:rsidP="007F3D1D">
      <w:pPr>
        <w:spacing w:after="0" w:line="240" w:lineRule="auto"/>
        <w:ind w:left="567" w:hanging="567"/>
        <w:jc w:val="both"/>
        <w:rPr>
          <w:rFonts w:ascii="Arial" w:hAnsi="Arial" w:cs="Arial"/>
        </w:rPr>
      </w:pPr>
      <w:r w:rsidRPr="00070C85">
        <w:rPr>
          <w:rFonts w:ascii="Arial" w:hAnsi="Arial" w:cs="Arial"/>
        </w:rPr>
        <w:t>2</w:t>
      </w:r>
      <w:r w:rsidR="007F4AF7" w:rsidRPr="00070C85">
        <w:rPr>
          <w:rFonts w:ascii="Arial" w:hAnsi="Arial" w:cs="Arial"/>
        </w:rPr>
        <w:t>6</w:t>
      </w:r>
      <w:r w:rsidRPr="00070C85">
        <w:rPr>
          <w:rFonts w:ascii="Arial" w:hAnsi="Arial" w:cs="Arial"/>
        </w:rPr>
        <w:t>.</w:t>
      </w:r>
      <w:r w:rsidRPr="00070C85">
        <w:rPr>
          <w:rFonts w:ascii="Arial" w:hAnsi="Arial" w:cs="Arial"/>
        </w:rPr>
        <w:tab/>
        <w:t xml:space="preserve">Os </w:t>
      </w:r>
      <w:r w:rsidR="00D56A87" w:rsidRPr="00070C85">
        <w:rPr>
          <w:rFonts w:ascii="Arial" w:hAnsi="Arial" w:cs="Arial"/>
        </w:rPr>
        <w:t>resultados e a forma como foram obtidos, incluindo as principais atividades, processos e procedimentos adotados na identificação, acumulação e evidenciação dos custos devem ser mapeados e documentados. Por exemplo, a adoção de procedimentos de controle interno adequados, quando formalizados em manuais ou guias, proporciona confiabilidade e estabelece as trilhas de obtenção e o método como foram geradas as informações de custo, oferecendo garantias à consistência da informação.</w:t>
      </w:r>
    </w:p>
    <w:p w14:paraId="17C68808" w14:textId="77777777" w:rsidR="00A70E77" w:rsidRPr="00070C85" w:rsidRDefault="00A70E77" w:rsidP="008B509C">
      <w:pPr>
        <w:spacing w:after="0" w:line="240" w:lineRule="auto"/>
        <w:ind w:left="567" w:hanging="567"/>
        <w:jc w:val="both"/>
        <w:rPr>
          <w:rFonts w:ascii="Arial" w:hAnsi="Arial" w:cs="Arial"/>
        </w:rPr>
      </w:pPr>
    </w:p>
    <w:p w14:paraId="365D5BFB" w14:textId="06E1D47C" w:rsidR="008B509C" w:rsidRPr="002729E3" w:rsidRDefault="008B509C" w:rsidP="008B509C">
      <w:pPr>
        <w:spacing w:after="0" w:line="240" w:lineRule="auto"/>
        <w:ind w:left="567" w:hanging="567"/>
        <w:jc w:val="both"/>
        <w:rPr>
          <w:rFonts w:ascii="Arial" w:hAnsi="Arial" w:cs="Arial"/>
          <w:b/>
        </w:rPr>
      </w:pPr>
      <w:r w:rsidRPr="00070C85">
        <w:rPr>
          <w:rFonts w:ascii="Arial" w:hAnsi="Arial" w:cs="Arial"/>
          <w:b/>
        </w:rPr>
        <w:t xml:space="preserve">Centros de </w:t>
      </w:r>
      <w:r w:rsidR="00C12CFE">
        <w:rPr>
          <w:rFonts w:ascii="Arial" w:hAnsi="Arial" w:cs="Arial"/>
          <w:b/>
        </w:rPr>
        <w:t>r</w:t>
      </w:r>
      <w:r w:rsidRPr="002729E3">
        <w:rPr>
          <w:rFonts w:ascii="Arial" w:hAnsi="Arial" w:cs="Arial"/>
          <w:b/>
        </w:rPr>
        <w:t xml:space="preserve">esponsabilidade </w:t>
      </w:r>
    </w:p>
    <w:p w14:paraId="369E8FCD" w14:textId="77777777" w:rsidR="008B509C" w:rsidRPr="002729E3" w:rsidRDefault="008B509C" w:rsidP="008B509C">
      <w:pPr>
        <w:spacing w:after="0" w:line="240" w:lineRule="auto"/>
        <w:ind w:left="567" w:hanging="567"/>
        <w:jc w:val="both"/>
        <w:rPr>
          <w:rFonts w:ascii="Arial" w:hAnsi="Arial" w:cs="Arial"/>
        </w:rPr>
      </w:pPr>
    </w:p>
    <w:p w14:paraId="7BFF84EF" w14:textId="77777777" w:rsidR="00670C63" w:rsidRPr="002729E3" w:rsidRDefault="00670C63" w:rsidP="00670C63">
      <w:pPr>
        <w:spacing w:after="0" w:line="240" w:lineRule="auto"/>
        <w:ind w:left="567" w:hanging="567"/>
        <w:jc w:val="both"/>
        <w:rPr>
          <w:rFonts w:ascii="Arial" w:hAnsi="Arial" w:cs="Arial"/>
        </w:rPr>
      </w:pPr>
      <w:r w:rsidRPr="002729E3">
        <w:rPr>
          <w:rFonts w:ascii="Arial" w:hAnsi="Arial" w:cs="Arial"/>
        </w:rPr>
        <w:t>2</w:t>
      </w:r>
      <w:r w:rsidR="009318D9" w:rsidRPr="002729E3">
        <w:rPr>
          <w:rFonts w:ascii="Arial" w:hAnsi="Arial" w:cs="Arial"/>
        </w:rPr>
        <w:t>7</w:t>
      </w:r>
      <w:r w:rsidRPr="002729E3">
        <w:rPr>
          <w:rFonts w:ascii="Arial" w:hAnsi="Arial" w:cs="Arial"/>
        </w:rPr>
        <w:t>.</w:t>
      </w:r>
      <w:r w:rsidRPr="002729E3">
        <w:rPr>
          <w:rFonts w:ascii="Arial" w:hAnsi="Arial" w:cs="Arial"/>
        </w:rPr>
        <w:tab/>
        <w:t xml:space="preserve">A </w:t>
      </w:r>
      <w:r w:rsidR="00394520" w:rsidRPr="002729E3">
        <w:rPr>
          <w:rFonts w:ascii="Arial" w:hAnsi="Arial" w:cs="Arial"/>
        </w:rPr>
        <w:t xml:space="preserve">alta administração da entidade é responsável por definir e estruturar seus centros de responsabilidade. O estabelecimento dos centros de responsabilidade deve ser baseado nos </w:t>
      </w:r>
      <w:r w:rsidR="00394520" w:rsidRPr="002729E3">
        <w:rPr>
          <w:rFonts w:ascii="Arial" w:hAnsi="Arial" w:cs="Arial"/>
        </w:rPr>
        <w:lastRenderedPageBreak/>
        <w:t>seguintes fatores: (a) a estrutura organizacional da entidade; (b) as cadeias de comando e missões; (c) as entregas produzidas; (d) os requisitos mínimos de órgãos centrais de planejamento e de orçamento, de administração financeira, de contabilidade, de patrimônio e de controle interno; e (e) as características qualitativas da informação e o objetivo da informação de custo.</w:t>
      </w:r>
    </w:p>
    <w:p w14:paraId="149BC062" w14:textId="77777777" w:rsidR="003A644D" w:rsidRPr="002729E3" w:rsidRDefault="003A644D" w:rsidP="003A133A">
      <w:pPr>
        <w:spacing w:after="0" w:line="240" w:lineRule="auto"/>
        <w:ind w:left="567" w:hanging="567"/>
        <w:jc w:val="both"/>
        <w:rPr>
          <w:rFonts w:ascii="Arial" w:hAnsi="Arial" w:cs="Arial"/>
        </w:rPr>
      </w:pPr>
    </w:p>
    <w:p w14:paraId="3630374F" w14:textId="77777777" w:rsidR="003A644D" w:rsidRPr="00070C85" w:rsidRDefault="00DA025A" w:rsidP="00CE4359">
      <w:pPr>
        <w:spacing w:after="0" w:line="240" w:lineRule="auto"/>
        <w:ind w:left="567" w:hanging="567"/>
        <w:jc w:val="both"/>
        <w:rPr>
          <w:rFonts w:ascii="Arial" w:hAnsi="Arial" w:cs="Arial"/>
        </w:rPr>
      </w:pPr>
      <w:r w:rsidRPr="002729E3">
        <w:rPr>
          <w:rFonts w:ascii="Arial" w:hAnsi="Arial" w:cs="Arial"/>
        </w:rPr>
        <w:t>2</w:t>
      </w:r>
      <w:r w:rsidR="00C852C3" w:rsidRPr="002729E3">
        <w:rPr>
          <w:rFonts w:ascii="Arial" w:hAnsi="Arial" w:cs="Arial"/>
        </w:rPr>
        <w:t>8</w:t>
      </w:r>
      <w:r w:rsidR="003A644D" w:rsidRPr="002729E3">
        <w:rPr>
          <w:rFonts w:ascii="Arial" w:hAnsi="Arial" w:cs="Arial"/>
        </w:rPr>
        <w:t>.</w:t>
      </w:r>
      <w:r w:rsidR="003A644D" w:rsidRPr="002729E3">
        <w:rPr>
          <w:rFonts w:ascii="Arial" w:hAnsi="Arial" w:cs="Arial"/>
        </w:rPr>
        <w:tab/>
        <w:t xml:space="preserve">Para </w:t>
      </w:r>
      <w:r w:rsidR="00BD3CA4" w:rsidRPr="002729E3">
        <w:rPr>
          <w:rFonts w:ascii="Arial" w:hAnsi="Arial" w:cs="Arial"/>
        </w:rPr>
        <w:t xml:space="preserve">definir e estabelecer seus </w:t>
      </w:r>
      <w:r w:rsidR="00BD3CA4" w:rsidRPr="00070C85">
        <w:rPr>
          <w:rFonts w:ascii="Arial" w:hAnsi="Arial" w:cs="Arial"/>
        </w:rPr>
        <w:t>centros de responsabilidade</w:t>
      </w:r>
      <w:r w:rsidR="004B3F7B">
        <w:rPr>
          <w:rFonts w:ascii="Arial" w:hAnsi="Arial" w:cs="Arial"/>
        </w:rPr>
        <w:t>,</w:t>
      </w:r>
      <w:r w:rsidR="00BD3CA4" w:rsidRPr="00070C85">
        <w:rPr>
          <w:rFonts w:ascii="Arial" w:hAnsi="Arial" w:cs="Arial"/>
        </w:rPr>
        <w:t xml:space="preserve"> a entidade deve considerar como fator predominante sua estrutura organizacional, suas unidades responsáveis, tais como secretarias, administrações, escritórios e divisões dentro de um departamento. E a contabilidade de custos deve ser realizada para medir e relatar os custos das entregas de cada centro.</w:t>
      </w:r>
    </w:p>
    <w:p w14:paraId="72C6A504" w14:textId="77777777" w:rsidR="003A644D" w:rsidRPr="00070C85" w:rsidRDefault="003A644D" w:rsidP="003A133A">
      <w:pPr>
        <w:spacing w:after="0" w:line="240" w:lineRule="auto"/>
        <w:ind w:left="567" w:hanging="567"/>
        <w:jc w:val="both"/>
        <w:rPr>
          <w:rFonts w:ascii="Arial" w:hAnsi="Arial" w:cs="Arial"/>
        </w:rPr>
      </w:pPr>
    </w:p>
    <w:p w14:paraId="49B58A0E" w14:textId="77777777" w:rsidR="00691C7B" w:rsidRPr="00070C85" w:rsidRDefault="00113C68" w:rsidP="008B509C">
      <w:pPr>
        <w:spacing w:after="0" w:line="240" w:lineRule="auto"/>
        <w:ind w:left="567" w:hanging="567"/>
        <w:jc w:val="both"/>
        <w:rPr>
          <w:rFonts w:ascii="Arial" w:hAnsi="Arial" w:cs="Arial"/>
        </w:rPr>
      </w:pPr>
      <w:r w:rsidRPr="00070C85">
        <w:rPr>
          <w:rFonts w:ascii="Arial" w:hAnsi="Arial" w:cs="Arial"/>
        </w:rPr>
        <w:t>2</w:t>
      </w:r>
      <w:r w:rsidR="00C852C3" w:rsidRPr="00070C85">
        <w:rPr>
          <w:rFonts w:ascii="Arial" w:hAnsi="Arial" w:cs="Arial"/>
        </w:rPr>
        <w:t>9</w:t>
      </w:r>
      <w:r w:rsidR="00691C7B" w:rsidRPr="00070C85">
        <w:rPr>
          <w:rFonts w:ascii="Arial" w:hAnsi="Arial" w:cs="Arial"/>
        </w:rPr>
        <w:t>.</w:t>
      </w:r>
      <w:r w:rsidR="00691C7B" w:rsidRPr="00070C85">
        <w:rPr>
          <w:rFonts w:ascii="Arial" w:hAnsi="Arial" w:cs="Arial"/>
        </w:rPr>
        <w:tab/>
      </w:r>
      <w:r w:rsidR="00C86012" w:rsidRPr="00070C85">
        <w:rPr>
          <w:rFonts w:ascii="Arial" w:hAnsi="Arial" w:cs="Arial"/>
        </w:rPr>
        <w:t xml:space="preserve">O </w:t>
      </w:r>
      <w:r w:rsidR="003C446B" w:rsidRPr="00070C85">
        <w:rPr>
          <w:rFonts w:ascii="Arial" w:hAnsi="Arial" w:cs="Arial"/>
        </w:rPr>
        <w:t xml:space="preserve">centro de responsabilidade é a unidade </w:t>
      </w:r>
      <w:r w:rsidR="00D0007B" w:rsidRPr="00070C85">
        <w:rPr>
          <w:rFonts w:ascii="Arial" w:hAnsi="Arial" w:cs="Arial"/>
        </w:rPr>
        <w:t>para a</w:t>
      </w:r>
      <w:r w:rsidR="003C446B" w:rsidRPr="00070C85">
        <w:rPr>
          <w:rFonts w:ascii="Arial" w:hAnsi="Arial" w:cs="Arial"/>
        </w:rPr>
        <w:t xml:space="preserve"> qual os custos são apurados, devendo em cada centro ser possível</w:t>
      </w:r>
      <w:r w:rsidR="00276F54" w:rsidRPr="00070C85">
        <w:rPr>
          <w:rFonts w:ascii="Arial" w:hAnsi="Arial" w:cs="Arial"/>
        </w:rPr>
        <w:t xml:space="preserve">: </w:t>
      </w:r>
    </w:p>
    <w:p w14:paraId="547E21D0" w14:textId="77777777" w:rsidR="00C55A76" w:rsidRPr="00070C85" w:rsidRDefault="00C55A76" w:rsidP="008B509C">
      <w:pPr>
        <w:spacing w:after="0" w:line="240" w:lineRule="auto"/>
        <w:ind w:left="567" w:hanging="567"/>
        <w:jc w:val="both"/>
        <w:rPr>
          <w:rFonts w:ascii="Arial" w:hAnsi="Arial" w:cs="Arial"/>
        </w:rPr>
      </w:pPr>
    </w:p>
    <w:p w14:paraId="05E40388" w14:textId="77777777" w:rsidR="00C55A76" w:rsidRPr="00070C85" w:rsidRDefault="00C55A76" w:rsidP="00C55A76">
      <w:pPr>
        <w:spacing w:after="120" w:line="240" w:lineRule="auto"/>
        <w:ind w:left="1281" w:hanging="357"/>
        <w:jc w:val="both"/>
        <w:rPr>
          <w:rFonts w:ascii="Arial" w:hAnsi="Arial" w:cs="Arial"/>
        </w:rPr>
      </w:pPr>
      <w:r w:rsidRPr="00070C85">
        <w:rPr>
          <w:rFonts w:ascii="Arial" w:hAnsi="Arial" w:cs="Arial"/>
        </w:rPr>
        <w:t>(a) definir</w:t>
      </w:r>
      <w:r w:rsidR="00B77237" w:rsidRPr="00070C85">
        <w:rPr>
          <w:rFonts w:ascii="Arial" w:hAnsi="Arial" w:cs="Arial"/>
        </w:rPr>
        <w:t>, identificar</w:t>
      </w:r>
      <w:r w:rsidRPr="00070C85">
        <w:rPr>
          <w:rFonts w:ascii="Arial" w:hAnsi="Arial" w:cs="Arial"/>
        </w:rPr>
        <w:t xml:space="preserve"> e acumular </w:t>
      </w:r>
      <w:r w:rsidR="00526E81" w:rsidRPr="00070C85">
        <w:rPr>
          <w:rFonts w:ascii="Arial" w:hAnsi="Arial" w:cs="Arial"/>
        </w:rPr>
        <w:t xml:space="preserve">o custo das </w:t>
      </w:r>
      <w:r w:rsidRPr="00070C85">
        <w:rPr>
          <w:rFonts w:ascii="Arial" w:hAnsi="Arial" w:cs="Arial"/>
        </w:rPr>
        <w:t>entregas e</w:t>
      </w:r>
      <w:r w:rsidR="00526E81" w:rsidRPr="00070C85">
        <w:rPr>
          <w:rFonts w:ascii="Arial" w:hAnsi="Arial" w:cs="Arial"/>
        </w:rPr>
        <w:t>,</w:t>
      </w:r>
      <w:r w:rsidRPr="00070C85">
        <w:rPr>
          <w:rFonts w:ascii="Arial" w:hAnsi="Arial" w:cs="Arial"/>
        </w:rPr>
        <w:t xml:space="preserve"> se factível, quantificar cada tipo de entrega em unidades</w:t>
      </w:r>
      <w:r w:rsidR="00526E81" w:rsidRPr="00070C85">
        <w:rPr>
          <w:rFonts w:ascii="Arial" w:hAnsi="Arial" w:cs="Arial"/>
        </w:rPr>
        <w:t xml:space="preserve"> que façam sentido para os usuários</w:t>
      </w:r>
      <w:r w:rsidRPr="00070C85">
        <w:rPr>
          <w:rFonts w:ascii="Arial" w:hAnsi="Arial" w:cs="Arial"/>
        </w:rPr>
        <w:t>;</w:t>
      </w:r>
    </w:p>
    <w:p w14:paraId="17681927" w14:textId="77777777" w:rsidR="00C55A76" w:rsidRPr="00070C85" w:rsidRDefault="00C55A76" w:rsidP="00C55A76">
      <w:pPr>
        <w:spacing w:after="120" w:line="240" w:lineRule="auto"/>
        <w:ind w:left="1281" w:hanging="357"/>
        <w:jc w:val="both"/>
        <w:rPr>
          <w:rFonts w:ascii="Arial" w:hAnsi="Arial" w:cs="Arial"/>
        </w:rPr>
      </w:pPr>
      <w:r w:rsidRPr="00070C85">
        <w:rPr>
          <w:rFonts w:ascii="Arial" w:hAnsi="Arial" w:cs="Arial"/>
        </w:rPr>
        <w:t xml:space="preserve">(b) acumular os custos </w:t>
      </w:r>
      <w:r w:rsidR="003C446B" w:rsidRPr="00070C85">
        <w:rPr>
          <w:rFonts w:ascii="Arial" w:hAnsi="Arial" w:cs="Arial"/>
        </w:rPr>
        <w:t>e quantificar as unidades físicas dos recursos consumidos na criação das entregas</w:t>
      </w:r>
      <w:r w:rsidRPr="00070C85">
        <w:rPr>
          <w:rFonts w:ascii="Arial" w:hAnsi="Arial" w:cs="Arial"/>
        </w:rPr>
        <w:t>; e</w:t>
      </w:r>
    </w:p>
    <w:p w14:paraId="0F99AF1C" w14:textId="77777777" w:rsidR="00C55A76" w:rsidRPr="00070C85" w:rsidRDefault="00C55A76" w:rsidP="0077246A">
      <w:pPr>
        <w:spacing w:after="120" w:line="240" w:lineRule="auto"/>
        <w:ind w:left="1281" w:hanging="357"/>
        <w:jc w:val="both"/>
        <w:rPr>
          <w:rFonts w:ascii="Arial" w:hAnsi="Arial" w:cs="Arial"/>
        </w:rPr>
      </w:pPr>
      <w:r w:rsidRPr="00070C85">
        <w:rPr>
          <w:rFonts w:ascii="Arial" w:hAnsi="Arial" w:cs="Arial"/>
        </w:rPr>
        <w:t xml:space="preserve">(c) </w:t>
      </w:r>
      <w:r w:rsidR="00526E81" w:rsidRPr="00070C85">
        <w:rPr>
          <w:rFonts w:ascii="Arial" w:hAnsi="Arial" w:cs="Arial"/>
        </w:rPr>
        <w:t xml:space="preserve">atribuir </w:t>
      </w:r>
      <w:r w:rsidR="00024DDB" w:rsidRPr="00070C85">
        <w:rPr>
          <w:rFonts w:ascii="Arial" w:hAnsi="Arial" w:cs="Arial"/>
        </w:rPr>
        <w:t xml:space="preserve">os custos aos </w:t>
      </w:r>
      <w:r w:rsidR="00526E81" w:rsidRPr="00070C85">
        <w:rPr>
          <w:rFonts w:ascii="Arial" w:hAnsi="Arial" w:cs="Arial"/>
        </w:rPr>
        <w:t>bens e serviços</w:t>
      </w:r>
      <w:r w:rsidR="00024DDB" w:rsidRPr="00070C85">
        <w:rPr>
          <w:rFonts w:ascii="Arial" w:hAnsi="Arial" w:cs="Arial"/>
        </w:rPr>
        <w:t xml:space="preserve"> e calcular o custo unitário de cada tipo de entrega.</w:t>
      </w:r>
    </w:p>
    <w:p w14:paraId="15DF72A8" w14:textId="77777777" w:rsidR="0077246A" w:rsidRPr="00070C85" w:rsidRDefault="0077246A" w:rsidP="009F454E">
      <w:pPr>
        <w:spacing w:after="0" w:line="240" w:lineRule="auto"/>
        <w:ind w:left="567" w:hanging="567"/>
        <w:jc w:val="both"/>
        <w:rPr>
          <w:rFonts w:ascii="Arial" w:hAnsi="Arial" w:cs="Arial"/>
        </w:rPr>
      </w:pPr>
    </w:p>
    <w:p w14:paraId="383E5453" w14:textId="77777777" w:rsidR="00611780" w:rsidRPr="00070C85" w:rsidRDefault="00C852C3" w:rsidP="00611780">
      <w:pPr>
        <w:tabs>
          <w:tab w:val="left" w:pos="1843"/>
        </w:tabs>
        <w:spacing w:after="0" w:line="240" w:lineRule="auto"/>
        <w:ind w:left="567" w:hanging="567"/>
        <w:jc w:val="both"/>
        <w:rPr>
          <w:rFonts w:ascii="Arial" w:hAnsi="Arial" w:cs="Arial"/>
        </w:rPr>
      </w:pPr>
      <w:r w:rsidRPr="00070C85">
        <w:rPr>
          <w:rFonts w:ascii="Arial" w:hAnsi="Arial" w:cs="Arial"/>
        </w:rPr>
        <w:t>30</w:t>
      </w:r>
      <w:r w:rsidR="00611780" w:rsidRPr="00070C85">
        <w:rPr>
          <w:rFonts w:ascii="Arial" w:hAnsi="Arial" w:cs="Arial"/>
        </w:rPr>
        <w:t>.</w:t>
      </w:r>
      <w:r w:rsidR="00611780" w:rsidRPr="00070C85">
        <w:rPr>
          <w:rFonts w:ascii="Arial" w:hAnsi="Arial" w:cs="Arial"/>
        </w:rPr>
        <w:tab/>
        <w:t xml:space="preserve">A entidade que produz um único tipo de bem ou serviço pode ter somente um centro de responsabilidade. </w:t>
      </w:r>
      <w:r w:rsidR="00385750" w:rsidRPr="00070C85">
        <w:rPr>
          <w:rFonts w:ascii="Arial" w:hAnsi="Arial" w:cs="Arial"/>
        </w:rPr>
        <w:t>Entretanto, o usual é a adoção de diversos centros de responsabilidade devido à segregação de funções e competências</w:t>
      </w:r>
      <w:r w:rsidR="00611780" w:rsidRPr="00070C85">
        <w:rPr>
          <w:rFonts w:ascii="Arial" w:hAnsi="Arial" w:cs="Arial"/>
        </w:rPr>
        <w:t>.</w:t>
      </w:r>
    </w:p>
    <w:p w14:paraId="4A35BDF5" w14:textId="77777777" w:rsidR="0077246A" w:rsidRPr="00070C85" w:rsidRDefault="00CE4359" w:rsidP="00005D19">
      <w:pPr>
        <w:tabs>
          <w:tab w:val="left" w:pos="1843"/>
        </w:tabs>
        <w:spacing w:after="0" w:line="240" w:lineRule="auto"/>
        <w:ind w:left="567" w:hanging="567"/>
        <w:jc w:val="both"/>
        <w:rPr>
          <w:rFonts w:ascii="Arial" w:hAnsi="Arial" w:cs="Arial"/>
        </w:rPr>
      </w:pPr>
      <w:r w:rsidRPr="00070C85">
        <w:rPr>
          <w:rFonts w:ascii="Arial" w:hAnsi="Arial" w:cs="Arial"/>
        </w:rPr>
        <w:tab/>
      </w:r>
      <w:r w:rsidRPr="00070C85">
        <w:rPr>
          <w:rFonts w:ascii="Arial" w:hAnsi="Arial" w:cs="Arial"/>
        </w:rPr>
        <w:tab/>
      </w:r>
    </w:p>
    <w:p w14:paraId="0AC536A0" w14:textId="09071D43" w:rsidR="0077246A" w:rsidRPr="00070C85" w:rsidRDefault="00565B7F" w:rsidP="00CE4359">
      <w:pPr>
        <w:spacing w:after="0" w:line="240" w:lineRule="auto"/>
        <w:ind w:left="567" w:hanging="567"/>
        <w:jc w:val="both"/>
        <w:rPr>
          <w:rFonts w:ascii="Arial" w:hAnsi="Arial" w:cs="Arial"/>
        </w:rPr>
      </w:pPr>
      <w:r w:rsidRPr="00070C85">
        <w:rPr>
          <w:rFonts w:ascii="Arial" w:hAnsi="Arial" w:cs="Arial"/>
        </w:rPr>
        <w:t>3</w:t>
      </w:r>
      <w:r w:rsidR="00C852C3" w:rsidRPr="00070C85">
        <w:rPr>
          <w:rFonts w:ascii="Arial" w:hAnsi="Arial" w:cs="Arial"/>
        </w:rPr>
        <w:t>1</w:t>
      </w:r>
      <w:r w:rsidRPr="00070C85">
        <w:rPr>
          <w:rFonts w:ascii="Arial" w:hAnsi="Arial" w:cs="Arial"/>
        </w:rPr>
        <w:t>.</w:t>
      </w:r>
      <w:r w:rsidRPr="00070C85">
        <w:rPr>
          <w:rFonts w:ascii="Arial" w:hAnsi="Arial" w:cs="Arial"/>
        </w:rPr>
        <w:tab/>
      </w:r>
      <w:r w:rsidR="0077246A" w:rsidRPr="00070C85">
        <w:rPr>
          <w:rFonts w:ascii="Arial" w:hAnsi="Arial" w:cs="Arial"/>
        </w:rPr>
        <w:t xml:space="preserve">A </w:t>
      </w:r>
      <w:r w:rsidR="00BD3CA4" w:rsidRPr="00070C85">
        <w:rPr>
          <w:rFonts w:ascii="Arial" w:hAnsi="Arial" w:cs="Arial"/>
        </w:rPr>
        <w:t xml:space="preserve">apuração dos custos por centros de responsabilidades deve atender a mensuração </w:t>
      </w:r>
      <w:r w:rsidR="00205052" w:rsidRPr="00070C85">
        <w:rPr>
          <w:rFonts w:ascii="Arial" w:hAnsi="Arial" w:cs="Arial"/>
        </w:rPr>
        <w:t xml:space="preserve">e avaliação </w:t>
      </w:r>
      <w:r w:rsidR="00BD3CA4" w:rsidRPr="00070C85">
        <w:rPr>
          <w:rFonts w:ascii="Arial" w:hAnsi="Arial" w:cs="Arial"/>
        </w:rPr>
        <w:t xml:space="preserve">de desempenho, para fins de gestão interna, por meio da identificação da missão, linha de atividades de produção ou tipo de entregas da entidade. Informações sobre </w:t>
      </w:r>
      <w:r w:rsidR="00C637C0" w:rsidRPr="00070C85">
        <w:rPr>
          <w:rFonts w:ascii="Arial" w:hAnsi="Arial" w:cs="Arial"/>
        </w:rPr>
        <w:t>custo</w:t>
      </w:r>
      <w:r w:rsidR="00C637C0">
        <w:rPr>
          <w:rFonts w:ascii="Arial" w:hAnsi="Arial" w:cs="Arial"/>
        </w:rPr>
        <w:t xml:space="preserve">s </w:t>
      </w:r>
      <w:r w:rsidR="00C637C0" w:rsidRPr="00070C85">
        <w:rPr>
          <w:rFonts w:ascii="Arial" w:hAnsi="Arial" w:cs="Arial"/>
        </w:rPr>
        <w:t xml:space="preserve">e </w:t>
      </w:r>
      <w:r w:rsidR="00BD3CA4" w:rsidRPr="00070C85">
        <w:rPr>
          <w:rFonts w:ascii="Arial" w:hAnsi="Arial" w:cs="Arial"/>
        </w:rPr>
        <w:t>entregas</w:t>
      </w:r>
      <w:r w:rsidR="00CF35D1" w:rsidRPr="00070C85">
        <w:rPr>
          <w:rFonts w:ascii="Arial" w:hAnsi="Arial" w:cs="Arial"/>
        </w:rPr>
        <w:t xml:space="preserve"> (bens e serviços)</w:t>
      </w:r>
      <w:r w:rsidR="00BD3CA4" w:rsidRPr="00070C85">
        <w:rPr>
          <w:rFonts w:ascii="Arial" w:hAnsi="Arial" w:cs="Arial"/>
        </w:rPr>
        <w:t xml:space="preserve"> relativos a cada centro devem ser usad</w:t>
      </w:r>
      <w:r w:rsidR="00205052" w:rsidRPr="00070C85">
        <w:rPr>
          <w:rFonts w:ascii="Arial" w:hAnsi="Arial" w:cs="Arial"/>
        </w:rPr>
        <w:t>a</w:t>
      </w:r>
      <w:r w:rsidR="00BD3CA4" w:rsidRPr="00070C85">
        <w:rPr>
          <w:rFonts w:ascii="Arial" w:hAnsi="Arial" w:cs="Arial"/>
        </w:rPr>
        <w:t>s para medir seu desempenho em relação a suas metas</w:t>
      </w:r>
      <w:r w:rsidR="0077246A" w:rsidRPr="00070C85">
        <w:rPr>
          <w:rFonts w:ascii="Arial" w:hAnsi="Arial" w:cs="Arial"/>
        </w:rPr>
        <w:t>.</w:t>
      </w:r>
    </w:p>
    <w:p w14:paraId="4ACD4AB4" w14:textId="77777777" w:rsidR="007D3373" w:rsidRPr="00070C85" w:rsidRDefault="007D3373" w:rsidP="00CE4359">
      <w:pPr>
        <w:spacing w:after="0" w:line="240" w:lineRule="auto"/>
        <w:ind w:left="567" w:hanging="567"/>
        <w:jc w:val="both"/>
        <w:rPr>
          <w:rFonts w:ascii="Arial" w:hAnsi="Arial" w:cs="Arial"/>
        </w:rPr>
      </w:pPr>
    </w:p>
    <w:p w14:paraId="40B7A62B" w14:textId="70FA50A1" w:rsidR="008B509C" w:rsidRPr="00070C85" w:rsidRDefault="008B509C" w:rsidP="008B509C">
      <w:pPr>
        <w:spacing w:after="0" w:line="240" w:lineRule="auto"/>
        <w:ind w:left="567" w:hanging="567"/>
        <w:jc w:val="both"/>
        <w:rPr>
          <w:rFonts w:ascii="Arial" w:hAnsi="Arial" w:cs="Arial"/>
          <w:b/>
        </w:rPr>
      </w:pPr>
      <w:bookmarkStart w:id="3" w:name="_Hlk39141354"/>
      <w:r w:rsidRPr="00070C85">
        <w:rPr>
          <w:rFonts w:ascii="Arial" w:hAnsi="Arial" w:cs="Arial"/>
          <w:b/>
        </w:rPr>
        <w:t xml:space="preserve">Metodologia de </w:t>
      </w:r>
      <w:r w:rsidR="00C637C0" w:rsidRPr="00376991">
        <w:rPr>
          <w:rFonts w:ascii="Arial" w:hAnsi="Arial" w:cs="Arial"/>
          <w:b/>
        </w:rPr>
        <w:t>c</w:t>
      </w:r>
      <w:r w:rsidRPr="00070C85">
        <w:rPr>
          <w:rFonts w:ascii="Arial" w:hAnsi="Arial" w:cs="Arial"/>
          <w:b/>
        </w:rPr>
        <w:t>usteio</w:t>
      </w:r>
    </w:p>
    <w:p w14:paraId="606EA419" w14:textId="77777777" w:rsidR="008B509C" w:rsidRPr="00070C85" w:rsidRDefault="008B509C" w:rsidP="008B509C">
      <w:pPr>
        <w:spacing w:after="0" w:line="240" w:lineRule="auto"/>
        <w:ind w:left="567" w:hanging="567"/>
        <w:jc w:val="both"/>
        <w:rPr>
          <w:rFonts w:ascii="Arial" w:hAnsi="Arial" w:cs="Arial"/>
        </w:rPr>
      </w:pPr>
    </w:p>
    <w:bookmarkEnd w:id="3"/>
    <w:p w14:paraId="0F9A432E" w14:textId="77777777" w:rsidR="00583943" w:rsidRPr="00070C85" w:rsidRDefault="00565B7F" w:rsidP="00A95EC5">
      <w:pPr>
        <w:spacing w:after="0" w:line="240" w:lineRule="auto"/>
        <w:ind w:left="567" w:hanging="567"/>
        <w:jc w:val="both"/>
        <w:rPr>
          <w:rFonts w:ascii="Arial" w:hAnsi="Arial" w:cs="Arial"/>
        </w:rPr>
      </w:pPr>
      <w:r w:rsidRPr="00070C85">
        <w:rPr>
          <w:rFonts w:ascii="Arial" w:hAnsi="Arial" w:cs="Arial"/>
        </w:rPr>
        <w:t>3</w:t>
      </w:r>
      <w:r w:rsidR="00533523" w:rsidRPr="00070C85">
        <w:rPr>
          <w:rFonts w:ascii="Arial" w:hAnsi="Arial" w:cs="Arial"/>
        </w:rPr>
        <w:t>2</w:t>
      </w:r>
      <w:r w:rsidRPr="00070C85">
        <w:rPr>
          <w:rFonts w:ascii="Arial" w:hAnsi="Arial" w:cs="Arial"/>
        </w:rPr>
        <w:t>.</w:t>
      </w:r>
      <w:r w:rsidRPr="00070C85">
        <w:rPr>
          <w:rFonts w:ascii="Arial" w:hAnsi="Arial" w:cs="Arial"/>
        </w:rPr>
        <w:tab/>
      </w:r>
      <w:r w:rsidR="00A95EC5" w:rsidRPr="00070C85">
        <w:rPr>
          <w:rFonts w:ascii="Arial" w:hAnsi="Arial" w:cs="Arial"/>
        </w:rPr>
        <w:t xml:space="preserve">Os </w:t>
      </w:r>
      <w:r w:rsidR="003C446B" w:rsidRPr="00070C85">
        <w:rPr>
          <w:rFonts w:ascii="Arial" w:hAnsi="Arial" w:cs="Arial"/>
        </w:rPr>
        <w:t>custos dos recursos consumidos pelos centros de responsabilidade devem ser identificados e acumulados pelo tipo ou natureza de recurso. As entregas produzidas por centros de responsabilidade devem ser acumuladas e, se factível, mensuradas em unidades. Os custos dos recursos que direta ou indiretamente contribuem com a produção devem ser atribuídos por meio de método de custeio que seja o mais apropriado ao ambiente operacional dos centros e deve ser aplicado consistentemente</w:t>
      </w:r>
      <w:r w:rsidR="00A95EC5" w:rsidRPr="00070C85">
        <w:rPr>
          <w:rFonts w:ascii="Arial" w:hAnsi="Arial" w:cs="Arial"/>
        </w:rPr>
        <w:t>.</w:t>
      </w:r>
    </w:p>
    <w:p w14:paraId="2C0FE4FF" w14:textId="77777777" w:rsidR="00A95EC5" w:rsidRPr="00070C85" w:rsidRDefault="00A95EC5" w:rsidP="00A95EC5">
      <w:pPr>
        <w:spacing w:after="0" w:line="240" w:lineRule="auto"/>
        <w:ind w:left="567" w:hanging="567"/>
        <w:jc w:val="both"/>
        <w:rPr>
          <w:rFonts w:ascii="Arial" w:hAnsi="Arial" w:cs="Arial"/>
        </w:rPr>
      </w:pPr>
    </w:p>
    <w:p w14:paraId="78D0E7B2" w14:textId="77777777" w:rsidR="00A95EC5" w:rsidRPr="00070C85" w:rsidRDefault="00565B7F" w:rsidP="00A95EC5">
      <w:pPr>
        <w:spacing w:after="0" w:line="240" w:lineRule="auto"/>
        <w:ind w:left="567" w:hanging="567"/>
        <w:jc w:val="both"/>
        <w:rPr>
          <w:rFonts w:ascii="Arial" w:hAnsi="Arial" w:cs="Arial"/>
        </w:rPr>
      </w:pPr>
      <w:r w:rsidRPr="00070C85">
        <w:rPr>
          <w:rFonts w:ascii="Arial" w:hAnsi="Arial" w:cs="Arial"/>
        </w:rPr>
        <w:t>3</w:t>
      </w:r>
      <w:r w:rsidR="00533523" w:rsidRPr="00070C85">
        <w:rPr>
          <w:rFonts w:ascii="Arial" w:hAnsi="Arial" w:cs="Arial"/>
        </w:rPr>
        <w:t>3</w:t>
      </w:r>
      <w:r w:rsidRPr="00070C85">
        <w:rPr>
          <w:rFonts w:ascii="Arial" w:hAnsi="Arial" w:cs="Arial"/>
        </w:rPr>
        <w:t>.</w:t>
      </w:r>
      <w:r w:rsidRPr="00070C85">
        <w:rPr>
          <w:rFonts w:ascii="Arial" w:hAnsi="Arial" w:cs="Arial"/>
        </w:rPr>
        <w:tab/>
      </w:r>
      <w:r w:rsidR="00A95EC5" w:rsidRPr="00070C85">
        <w:rPr>
          <w:rFonts w:ascii="Arial" w:hAnsi="Arial" w:cs="Arial"/>
        </w:rPr>
        <w:t xml:space="preserve">As </w:t>
      </w:r>
      <w:r w:rsidR="00233B06" w:rsidRPr="00070C85">
        <w:rPr>
          <w:rFonts w:ascii="Arial" w:hAnsi="Arial" w:cs="Arial"/>
        </w:rPr>
        <w:t>entidades estão envolvidas num amplo conjunto de variadas entregas. Um método de custeio apropriado para um tipo de entrega pode não ser apropriado para outras, mas boas práticas observadas em uma entidade podem, em outra, ser consideradas e referendar a metodologia a ser aplicada no desenvolvimento e utilização da contabilidade de custos. Conforme o progresso na pesquisa e experiência na temática de custos aplicados a esse setor, as entidades e os centros de responsabilidade podem encontrar uma metodologia de custeio preferencial para suas operações</w:t>
      </w:r>
      <w:r w:rsidR="00A95EC5" w:rsidRPr="00070C85">
        <w:rPr>
          <w:rFonts w:ascii="Arial" w:hAnsi="Arial" w:cs="Arial"/>
        </w:rPr>
        <w:t>.</w:t>
      </w:r>
    </w:p>
    <w:p w14:paraId="0155886F" w14:textId="77777777" w:rsidR="00A95EC5" w:rsidRPr="00070C85" w:rsidRDefault="00A95EC5" w:rsidP="00A95EC5">
      <w:pPr>
        <w:spacing w:after="0" w:line="240" w:lineRule="auto"/>
        <w:ind w:left="567" w:hanging="567"/>
        <w:jc w:val="both"/>
        <w:rPr>
          <w:rFonts w:ascii="Arial" w:hAnsi="Arial" w:cs="Arial"/>
          <w:highlight w:val="magenta"/>
        </w:rPr>
      </w:pPr>
    </w:p>
    <w:p w14:paraId="495FCC09" w14:textId="77777777" w:rsidR="00A95EC5" w:rsidRPr="00070C85" w:rsidRDefault="00565B7F" w:rsidP="00A95EC5">
      <w:pPr>
        <w:spacing w:after="0" w:line="240" w:lineRule="auto"/>
        <w:ind w:left="567" w:hanging="567"/>
        <w:jc w:val="both"/>
        <w:rPr>
          <w:rFonts w:ascii="Arial" w:hAnsi="Arial" w:cs="Arial"/>
        </w:rPr>
      </w:pPr>
      <w:r w:rsidRPr="00070C85">
        <w:rPr>
          <w:rFonts w:ascii="Arial" w:hAnsi="Arial" w:cs="Arial"/>
        </w:rPr>
        <w:t>3</w:t>
      </w:r>
      <w:r w:rsidR="00533523" w:rsidRPr="00070C85">
        <w:rPr>
          <w:rFonts w:ascii="Arial" w:hAnsi="Arial" w:cs="Arial"/>
        </w:rPr>
        <w:t>4</w:t>
      </w:r>
      <w:r w:rsidRPr="00070C85">
        <w:rPr>
          <w:rFonts w:ascii="Arial" w:hAnsi="Arial" w:cs="Arial"/>
        </w:rPr>
        <w:t>.</w:t>
      </w:r>
      <w:r w:rsidRPr="00070C85">
        <w:rPr>
          <w:rFonts w:ascii="Arial" w:hAnsi="Arial" w:cs="Arial"/>
        </w:rPr>
        <w:tab/>
      </w:r>
      <w:r w:rsidR="00A95EC5" w:rsidRPr="00070C85">
        <w:rPr>
          <w:rFonts w:ascii="Arial" w:hAnsi="Arial" w:cs="Arial"/>
        </w:rPr>
        <w:t>A administração da entidade está na melhor posição para selecionar a metodologia de custeio que melhor se adequa às suas necessidades. Para fazer essa seleção, a administração deve avaliar as alternativas de método de custeio e selecionar aquel</w:t>
      </w:r>
      <w:r w:rsidR="00F171CE" w:rsidRPr="00070C85">
        <w:rPr>
          <w:rFonts w:ascii="Arial" w:hAnsi="Arial" w:cs="Arial"/>
        </w:rPr>
        <w:t>a</w:t>
      </w:r>
      <w:r w:rsidR="00A95EC5" w:rsidRPr="00070C85">
        <w:rPr>
          <w:rFonts w:ascii="Arial" w:hAnsi="Arial" w:cs="Arial"/>
        </w:rPr>
        <w:t xml:space="preserve"> que provê os melhores resultados no contexto de seu ambiente operacional.</w:t>
      </w:r>
    </w:p>
    <w:p w14:paraId="7B235A92" w14:textId="77777777" w:rsidR="00A95EC5" w:rsidRPr="00070C85" w:rsidRDefault="00A95EC5" w:rsidP="00A95EC5">
      <w:pPr>
        <w:spacing w:after="0" w:line="240" w:lineRule="auto"/>
        <w:ind w:left="567" w:hanging="567"/>
        <w:jc w:val="both"/>
        <w:rPr>
          <w:rFonts w:ascii="Arial" w:hAnsi="Arial" w:cs="Arial"/>
          <w:highlight w:val="yellow"/>
        </w:rPr>
      </w:pPr>
    </w:p>
    <w:p w14:paraId="16568E86" w14:textId="77777777" w:rsidR="00A95EC5" w:rsidRPr="00070C85" w:rsidRDefault="00565B7F" w:rsidP="00A95EC5">
      <w:pPr>
        <w:spacing w:after="0" w:line="240" w:lineRule="auto"/>
        <w:ind w:left="567" w:hanging="567"/>
        <w:jc w:val="both"/>
        <w:rPr>
          <w:rFonts w:ascii="Arial" w:hAnsi="Arial" w:cs="Arial"/>
        </w:rPr>
      </w:pPr>
      <w:r w:rsidRPr="00070C85">
        <w:rPr>
          <w:rFonts w:ascii="Arial" w:hAnsi="Arial" w:cs="Arial"/>
        </w:rPr>
        <w:lastRenderedPageBreak/>
        <w:t>3</w:t>
      </w:r>
      <w:r w:rsidR="00533523" w:rsidRPr="00070C85">
        <w:rPr>
          <w:rFonts w:ascii="Arial" w:hAnsi="Arial" w:cs="Arial"/>
        </w:rPr>
        <w:t>5</w:t>
      </w:r>
      <w:r w:rsidRPr="00070C85">
        <w:rPr>
          <w:rFonts w:ascii="Arial" w:hAnsi="Arial" w:cs="Arial"/>
        </w:rPr>
        <w:t>.</w:t>
      </w:r>
      <w:r w:rsidRPr="00070C85">
        <w:rPr>
          <w:rFonts w:ascii="Arial" w:hAnsi="Arial" w:cs="Arial"/>
        </w:rPr>
        <w:tab/>
      </w:r>
      <w:r w:rsidR="00A95EC5" w:rsidRPr="00070C85">
        <w:rPr>
          <w:rFonts w:ascii="Arial" w:hAnsi="Arial" w:cs="Arial"/>
        </w:rPr>
        <w:t>Uma vez adotada, a metodologia de custeio deve ser consistentemente utilizada para fins de comparabilidade intertemporal. Contudo, essa determinação não afasta os necessários refinamentos e melhorias da metodologia, desde que os efeitos de qualquer mudança sejam documentados e explicados.</w:t>
      </w:r>
    </w:p>
    <w:p w14:paraId="11A66B59" w14:textId="77777777" w:rsidR="004B2849" w:rsidRPr="00070C85" w:rsidRDefault="004B2849" w:rsidP="00A95EC5">
      <w:pPr>
        <w:spacing w:after="0" w:line="240" w:lineRule="auto"/>
        <w:ind w:left="567" w:hanging="567"/>
        <w:jc w:val="both"/>
        <w:rPr>
          <w:rFonts w:ascii="Arial" w:hAnsi="Arial" w:cs="Arial"/>
        </w:rPr>
      </w:pPr>
    </w:p>
    <w:p w14:paraId="3870DF71" w14:textId="77777777" w:rsidR="00A95EC5" w:rsidRPr="00070C85" w:rsidRDefault="00565B7F" w:rsidP="00A95EC5">
      <w:pPr>
        <w:spacing w:after="0" w:line="240" w:lineRule="auto"/>
        <w:ind w:left="567" w:hanging="567"/>
        <w:jc w:val="both"/>
        <w:rPr>
          <w:rFonts w:ascii="Arial" w:hAnsi="Arial" w:cs="Arial"/>
        </w:rPr>
      </w:pPr>
      <w:r w:rsidRPr="00070C85">
        <w:rPr>
          <w:rFonts w:ascii="Arial" w:hAnsi="Arial" w:cs="Arial"/>
        </w:rPr>
        <w:t>3</w:t>
      </w:r>
      <w:r w:rsidR="00533523" w:rsidRPr="00070C85">
        <w:rPr>
          <w:rFonts w:ascii="Arial" w:hAnsi="Arial" w:cs="Arial"/>
        </w:rPr>
        <w:t>6</w:t>
      </w:r>
      <w:r w:rsidRPr="00070C85">
        <w:rPr>
          <w:rFonts w:ascii="Arial" w:hAnsi="Arial" w:cs="Arial"/>
        </w:rPr>
        <w:t>.</w:t>
      </w:r>
      <w:r w:rsidRPr="00070C85">
        <w:rPr>
          <w:rFonts w:ascii="Arial" w:hAnsi="Arial" w:cs="Arial"/>
        </w:rPr>
        <w:tab/>
      </w:r>
      <w:r w:rsidR="00A95EC5" w:rsidRPr="00070C85">
        <w:rPr>
          <w:rFonts w:ascii="Arial" w:hAnsi="Arial" w:cs="Arial"/>
        </w:rPr>
        <w:t xml:space="preserve">Uma </w:t>
      </w:r>
      <w:bookmarkStart w:id="4" w:name="_Hlk39678410"/>
      <w:r w:rsidR="00D64801" w:rsidRPr="00070C85">
        <w:rPr>
          <w:rFonts w:ascii="Arial" w:hAnsi="Arial" w:cs="Arial"/>
        </w:rPr>
        <w:t>técnica que pode ser utilizada para fazer o rastreamento do custo dos recursos até as entregas produzidas por centros de responsabilidade é o custeio baseado em atividades (ABC). O ABC foca nas atividades e processos de um ciclo de produção, baseado nas premissas de que (a) uma entrega requer atividades para sua produção, e (b) as atividades consomem recursos. O ABC usa direcionadores de custos para apropriar os custos por meio das atividades às entregas, mitigando os efeitos distorcidos da arbitrariedade de rateios, se pura e simplesmente adotada. A apropriação de custos pelo ABC é um procedimento de dois estágios. O primeiro estágio apropria os custos dos recursos às atividades e o segundo estágio apropria os custos das atividades às entregas.</w:t>
      </w:r>
    </w:p>
    <w:bookmarkEnd w:id="4"/>
    <w:p w14:paraId="5D38CF09" w14:textId="77777777" w:rsidR="00A95EC5" w:rsidRPr="00070C85" w:rsidRDefault="00A95EC5" w:rsidP="00A95EC5">
      <w:pPr>
        <w:spacing w:after="0" w:line="240" w:lineRule="auto"/>
        <w:ind w:left="567" w:hanging="567"/>
        <w:jc w:val="both"/>
        <w:rPr>
          <w:rFonts w:ascii="Arial" w:hAnsi="Arial" w:cs="Arial"/>
          <w:highlight w:val="yellow"/>
        </w:rPr>
      </w:pPr>
    </w:p>
    <w:p w14:paraId="676B7611" w14:textId="77777777" w:rsidR="002929A6" w:rsidRPr="00070C85" w:rsidRDefault="00565B7F" w:rsidP="002929A6">
      <w:pPr>
        <w:spacing w:after="0" w:line="240" w:lineRule="auto"/>
        <w:ind w:left="567" w:hanging="567"/>
        <w:jc w:val="both"/>
        <w:rPr>
          <w:rFonts w:ascii="Arial" w:hAnsi="Arial" w:cs="Arial"/>
        </w:rPr>
      </w:pPr>
      <w:r w:rsidRPr="00070C85">
        <w:rPr>
          <w:rFonts w:ascii="Arial" w:hAnsi="Arial" w:cs="Arial"/>
        </w:rPr>
        <w:t>3</w:t>
      </w:r>
      <w:r w:rsidR="00533523" w:rsidRPr="00070C85">
        <w:rPr>
          <w:rFonts w:ascii="Arial" w:hAnsi="Arial" w:cs="Arial"/>
        </w:rPr>
        <w:t>7</w:t>
      </w:r>
      <w:r w:rsidRPr="00070C85">
        <w:rPr>
          <w:rFonts w:ascii="Arial" w:hAnsi="Arial" w:cs="Arial"/>
        </w:rPr>
        <w:t>.</w:t>
      </w:r>
      <w:r w:rsidRPr="00070C85">
        <w:rPr>
          <w:rFonts w:ascii="Arial" w:hAnsi="Arial" w:cs="Arial"/>
        </w:rPr>
        <w:tab/>
      </w:r>
      <w:r w:rsidR="002929A6" w:rsidRPr="00070C85">
        <w:rPr>
          <w:rFonts w:ascii="Arial" w:hAnsi="Arial" w:cs="Arial"/>
        </w:rPr>
        <w:t xml:space="preserve">O ABC pode ser utilizado para operacionalizar métodos de custeio como o </w:t>
      </w:r>
      <w:r w:rsidR="00777F11" w:rsidRPr="00070C85">
        <w:rPr>
          <w:rFonts w:ascii="Arial" w:hAnsi="Arial" w:cs="Arial"/>
        </w:rPr>
        <w:t xml:space="preserve">custeio por </w:t>
      </w:r>
      <w:r w:rsidR="002929A6" w:rsidRPr="00070C85">
        <w:rPr>
          <w:rFonts w:ascii="Arial" w:hAnsi="Arial" w:cs="Arial"/>
        </w:rPr>
        <w:t xml:space="preserve">absorção parcial e o </w:t>
      </w:r>
      <w:r w:rsidR="00777F11" w:rsidRPr="00070C85">
        <w:rPr>
          <w:rFonts w:ascii="Arial" w:hAnsi="Arial" w:cs="Arial"/>
        </w:rPr>
        <w:t xml:space="preserve">custeio por </w:t>
      </w:r>
      <w:r w:rsidR="002929A6" w:rsidRPr="00070C85">
        <w:rPr>
          <w:rFonts w:ascii="Arial" w:hAnsi="Arial" w:cs="Arial"/>
        </w:rPr>
        <w:t>absorção integral (</w:t>
      </w:r>
      <w:r w:rsidR="00777F11" w:rsidRPr="00070C85">
        <w:rPr>
          <w:rFonts w:ascii="Arial" w:hAnsi="Arial" w:cs="Arial"/>
        </w:rPr>
        <w:t xml:space="preserve">custeio </w:t>
      </w:r>
      <w:r w:rsidR="002929A6" w:rsidRPr="00070C85">
        <w:rPr>
          <w:rFonts w:ascii="Arial" w:hAnsi="Arial" w:cs="Arial"/>
        </w:rPr>
        <w:t>pleno)</w:t>
      </w:r>
      <w:r w:rsidR="00DF4840" w:rsidRPr="00070C85">
        <w:rPr>
          <w:rFonts w:ascii="Arial" w:hAnsi="Arial" w:cs="Arial"/>
        </w:rPr>
        <w:t xml:space="preserve">. </w:t>
      </w:r>
      <w:r w:rsidR="00607D08" w:rsidRPr="00070C85">
        <w:rPr>
          <w:rFonts w:ascii="Arial" w:hAnsi="Arial" w:cs="Arial"/>
        </w:rPr>
        <w:t>E</w:t>
      </w:r>
      <w:r w:rsidR="002929A6" w:rsidRPr="00070C85">
        <w:rPr>
          <w:rFonts w:ascii="Arial" w:hAnsi="Arial" w:cs="Arial"/>
        </w:rPr>
        <w:t>sta Norma encoraja as entidades para que avaliem o custo</w:t>
      </w:r>
      <w:r w:rsidR="00807C93" w:rsidRPr="00070C85">
        <w:rPr>
          <w:rFonts w:ascii="Arial" w:hAnsi="Arial" w:cs="Arial"/>
        </w:rPr>
        <w:t>-</w:t>
      </w:r>
      <w:r w:rsidR="002929A6" w:rsidRPr="00070C85">
        <w:rPr>
          <w:rFonts w:ascii="Arial" w:hAnsi="Arial" w:cs="Arial"/>
        </w:rPr>
        <w:t>benefício de sua aplicação.</w:t>
      </w:r>
    </w:p>
    <w:p w14:paraId="209D564D" w14:textId="77777777" w:rsidR="00B4172B" w:rsidRPr="00070C85" w:rsidRDefault="00B4172B" w:rsidP="002929A6">
      <w:pPr>
        <w:spacing w:after="0" w:line="240" w:lineRule="auto"/>
        <w:ind w:left="567" w:hanging="567"/>
        <w:jc w:val="both"/>
        <w:rPr>
          <w:rFonts w:ascii="Arial" w:hAnsi="Arial" w:cs="Arial"/>
        </w:rPr>
      </w:pPr>
    </w:p>
    <w:p w14:paraId="4F047F92" w14:textId="77777777" w:rsidR="00A95EC5" w:rsidRPr="00070C85" w:rsidRDefault="00A95EC5" w:rsidP="00A95EC5">
      <w:pPr>
        <w:spacing w:after="0" w:line="240" w:lineRule="auto"/>
        <w:ind w:left="567" w:hanging="567"/>
        <w:jc w:val="both"/>
        <w:rPr>
          <w:rFonts w:ascii="Arial" w:hAnsi="Arial" w:cs="Arial"/>
        </w:rPr>
      </w:pPr>
      <w:r w:rsidRPr="00070C85">
        <w:rPr>
          <w:rFonts w:ascii="Arial" w:hAnsi="Arial" w:cs="Arial"/>
        </w:rPr>
        <w:t>Análise comparativa</w:t>
      </w:r>
    </w:p>
    <w:p w14:paraId="7A9ED555" w14:textId="77777777" w:rsidR="00A95EC5" w:rsidRPr="00070C85" w:rsidRDefault="00A95EC5" w:rsidP="00A95EC5">
      <w:pPr>
        <w:spacing w:after="0" w:line="240" w:lineRule="auto"/>
        <w:ind w:left="567" w:hanging="567"/>
        <w:jc w:val="both"/>
        <w:rPr>
          <w:rFonts w:ascii="Arial" w:hAnsi="Arial" w:cs="Arial"/>
        </w:rPr>
      </w:pPr>
    </w:p>
    <w:p w14:paraId="3A6B2127" w14:textId="77777777" w:rsidR="00DD3DAD" w:rsidRPr="00070C85" w:rsidRDefault="00DA025A" w:rsidP="00DD3DAD">
      <w:pPr>
        <w:spacing w:after="0" w:line="240" w:lineRule="auto"/>
        <w:ind w:left="567" w:hanging="567"/>
        <w:jc w:val="both"/>
        <w:rPr>
          <w:rFonts w:ascii="Arial" w:hAnsi="Arial" w:cs="Arial"/>
        </w:rPr>
      </w:pPr>
      <w:r w:rsidRPr="00070C85">
        <w:rPr>
          <w:rFonts w:ascii="Arial" w:hAnsi="Arial" w:cs="Arial"/>
        </w:rPr>
        <w:t>3</w:t>
      </w:r>
      <w:r w:rsidR="00533523" w:rsidRPr="00070C85">
        <w:rPr>
          <w:rFonts w:ascii="Arial" w:hAnsi="Arial" w:cs="Arial"/>
        </w:rPr>
        <w:t>8</w:t>
      </w:r>
      <w:r w:rsidR="00565B7F" w:rsidRPr="00070C85">
        <w:rPr>
          <w:rFonts w:ascii="Arial" w:hAnsi="Arial" w:cs="Arial"/>
        </w:rPr>
        <w:t>.</w:t>
      </w:r>
      <w:r w:rsidR="00565B7F" w:rsidRPr="00070C85">
        <w:rPr>
          <w:rFonts w:ascii="Arial" w:hAnsi="Arial" w:cs="Arial"/>
        </w:rPr>
        <w:tab/>
      </w:r>
      <w:r w:rsidR="00DD3DAD" w:rsidRPr="00070C85">
        <w:rPr>
          <w:rFonts w:ascii="Arial" w:hAnsi="Arial" w:cs="Arial"/>
        </w:rPr>
        <w:t xml:space="preserve">A comparabilidade requer o uso </w:t>
      </w:r>
      <w:r w:rsidR="00DC6E17" w:rsidRPr="00070C85">
        <w:rPr>
          <w:rFonts w:ascii="Arial" w:hAnsi="Arial" w:cs="Arial"/>
        </w:rPr>
        <w:t xml:space="preserve">consistente </w:t>
      </w:r>
      <w:r w:rsidR="00DD3DAD" w:rsidRPr="00070C85">
        <w:rPr>
          <w:rFonts w:ascii="Arial" w:hAnsi="Arial" w:cs="Arial"/>
        </w:rPr>
        <w:t>da mesma metodologia de custeio ao longo do tempo em uma entidade, ou no mesmo período em entidades diferentes. O uso consistente gera informação que pode ser comparada de um período para outro, a fim de avaliar a variação dos custos e seus desvios em relação a possíveis projeções, além de permitir a comparação entre entidades ou centros de responsabilidade que realizam atividades assemelhadas.</w:t>
      </w:r>
    </w:p>
    <w:p w14:paraId="3AE3B800" w14:textId="77777777" w:rsidR="00DD3DAD" w:rsidRPr="00070C85" w:rsidRDefault="00DD3DAD" w:rsidP="00A95EC5">
      <w:pPr>
        <w:spacing w:after="0" w:line="240" w:lineRule="auto"/>
        <w:ind w:left="567" w:hanging="567"/>
        <w:jc w:val="both"/>
        <w:rPr>
          <w:rFonts w:ascii="Arial" w:hAnsi="Arial" w:cs="Arial"/>
        </w:rPr>
      </w:pPr>
    </w:p>
    <w:p w14:paraId="4D16A1E1" w14:textId="214BA432" w:rsidR="00F23D80" w:rsidRPr="00BE217B" w:rsidRDefault="00113C68" w:rsidP="00A95EC5">
      <w:pPr>
        <w:spacing w:after="0" w:line="240" w:lineRule="auto"/>
        <w:ind w:left="567" w:hanging="567"/>
        <w:jc w:val="both"/>
        <w:rPr>
          <w:rFonts w:ascii="Arial" w:hAnsi="Arial" w:cs="Arial"/>
        </w:rPr>
      </w:pPr>
      <w:r w:rsidRPr="00070C85">
        <w:rPr>
          <w:rFonts w:ascii="Arial" w:hAnsi="Arial" w:cs="Arial"/>
        </w:rPr>
        <w:t>3</w:t>
      </w:r>
      <w:r w:rsidR="009342AD" w:rsidRPr="00070C85">
        <w:rPr>
          <w:rFonts w:ascii="Arial" w:hAnsi="Arial" w:cs="Arial"/>
        </w:rPr>
        <w:t>9</w:t>
      </w:r>
      <w:r w:rsidR="00565B7F" w:rsidRPr="00070C85">
        <w:rPr>
          <w:rFonts w:ascii="Arial" w:hAnsi="Arial" w:cs="Arial"/>
        </w:rPr>
        <w:t>.</w:t>
      </w:r>
      <w:r w:rsidR="00565B7F" w:rsidRPr="00070C85">
        <w:rPr>
          <w:rFonts w:ascii="Arial" w:hAnsi="Arial" w:cs="Arial"/>
        </w:rPr>
        <w:tab/>
      </w:r>
      <w:r w:rsidR="00F23D80" w:rsidRPr="00070C85">
        <w:rPr>
          <w:rFonts w:ascii="Arial" w:hAnsi="Arial" w:cs="Arial"/>
        </w:rPr>
        <w:t xml:space="preserve">Na </w:t>
      </w:r>
      <w:r w:rsidR="00F86AD3" w:rsidRPr="00070C85">
        <w:rPr>
          <w:rFonts w:ascii="Arial" w:hAnsi="Arial" w:cs="Arial"/>
        </w:rPr>
        <w:t xml:space="preserve">comparabilidade dos custos da entidade ou do centro de responsabilidade ao longo do tempo, a metodologia de custeio aplicada será aquela selecionada para atender </w:t>
      </w:r>
      <w:r w:rsidR="008C176E">
        <w:rPr>
          <w:rFonts w:ascii="Arial" w:hAnsi="Arial" w:cs="Arial"/>
        </w:rPr>
        <w:t>às</w:t>
      </w:r>
      <w:r w:rsidR="008C176E" w:rsidRPr="00BE217B">
        <w:rPr>
          <w:rFonts w:ascii="Arial" w:hAnsi="Arial" w:cs="Arial"/>
        </w:rPr>
        <w:t xml:space="preserve"> </w:t>
      </w:r>
      <w:r w:rsidR="00F86AD3" w:rsidRPr="00BE217B">
        <w:rPr>
          <w:rFonts w:ascii="Arial" w:hAnsi="Arial" w:cs="Arial"/>
        </w:rPr>
        <w:t>necessidades de informação, conforme item 34, e levando em consideração o disposto no item 37.</w:t>
      </w:r>
    </w:p>
    <w:p w14:paraId="784D1252" w14:textId="77777777" w:rsidR="00293C01" w:rsidRPr="00BE217B" w:rsidRDefault="00293C01" w:rsidP="00A95EC5">
      <w:pPr>
        <w:spacing w:after="0" w:line="240" w:lineRule="auto"/>
        <w:ind w:left="567" w:hanging="567"/>
        <w:jc w:val="both"/>
        <w:rPr>
          <w:rFonts w:ascii="Arial" w:hAnsi="Arial" w:cs="Arial"/>
          <w:highlight w:val="yellow"/>
        </w:rPr>
      </w:pPr>
    </w:p>
    <w:p w14:paraId="3FC4CEF9" w14:textId="1038D40A" w:rsidR="000D5383" w:rsidRPr="00BE217B" w:rsidRDefault="009342AD" w:rsidP="000D5383">
      <w:pPr>
        <w:spacing w:after="0" w:line="240" w:lineRule="auto"/>
        <w:ind w:left="567" w:hanging="567"/>
        <w:jc w:val="both"/>
        <w:rPr>
          <w:rFonts w:ascii="Arial" w:hAnsi="Arial" w:cs="Arial"/>
        </w:rPr>
      </w:pPr>
      <w:r w:rsidRPr="00BE217B">
        <w:rPr>
          <w:rFonts w:ascii="Arial" w:hAnsi="Arial" w:cs="Arial"/>
        </w:rPr>
        <w:t>40</w:t>
      </w:r>
      <w:r w:rsidR="00565B7F" w:rsidRPr="00BE217B">
        <w:rPr>
          <w:rFonts w:ascii="Arial" w:hAnsi="Arial" w:cs="Arial"/>
        </w:rPr>
        <w:t>.</w:t>
      </w:r>
      <w:r w:rsidR="00565B7F" w:rsidRPr="00BE217B">
        <w:rPr>
          <w:rFonts w:ascii="Arial" w:hAnsi="Arial" w:cs="Arial"/>
        </w:rPr>
        <w:tab/>
      </w:r>
      <w:r w:rsidR="00293C01" w:rsidRPr="00BE217B">
        <w:rPr>
          <w:rFonts w:ascii="Arial" w:hAnsi="Arial" w:cs="Arial"/>
        </w:rPr>
        <w:t xml:space="preserve">Na </w:t>
      </w:r>
      <w:r w:rsidR="003C446B" w:rsidRPr="00BE217B">
        <w:rPr>
          <w:rFonts w:ascii="Arial" w:hAnsi="Arial" w:cs="Arial"/>
        </w:rPr>
        <w:t xml:space="preserve">comparabilidade entre entidades ou entre centros de responsabilidade é necessária a aplicação de </w:t>
      </w:r>
      <w:r w:rsidR="00962136" w:rsidRPr="00BE217B">
        <w:rPr>
          <w:rFonts w:ascii="Arial" w:hAnsi="Arial" w:cs="Arial"/>
        </w:rPr>
        <w:t>modelo</w:t>
      </w:r>
      <w:r w:rsidR="003C446B" w:rsidRPr="00BE217B">
        <w:rPr>
          <w:rFonts w:ascii="Arial" w:hAnsi="Arial" w:cs="Arial"/>
        </w:rPr>
        <w:t xml:space="preserve"> padronizad</w:t>
      </w:r>
      <w:r w:rsidR="00962136" w:rsidRPr="00BE217B">
        <w:rPr>
          <w:rFonts w:ascii="Arial" w:hAnsi="Arial" w:cs="Arial"/>
        </w:rPr>
        <w:t>o</w:t>
      </w:r>
      <w:r w:rsidR="003C446B" w:rsidRPr="00BE217B">
        <w:rPr>
          <w:rFonts w:ascii="Arial" w:hAnsi="Arial" w:cs="Arial"/>
        </w:rPr>
        <w:t>, sob pena de ter prejudicada a qualidade da análise</w:t>
      </w:r>
      <w:r w:rsidR="009F337A" w:rsidRPr="00BE217B">
        <w:rPr>
          <w:rFonts w:ascii="Arial" w:hAnsi="Arial" w:cs="Arial"/>
        </w:rPr>
        <w:t>, e observar o seguinte:</w:t>
      </w:r>
    </w:p>
    <w:p w14:paraId="7C44F19B" w14:textId="77777777" w:rsidR="000D5383" w:rsidRPr="00BE217B" w:rsidRDefault="000D5383" w:rsidP="000D5383">
      <w:pPr>
        <w:spacing w:after="0" w:line="240" w:lineRule="auto"/>
        <w:ind w:left="567" w:hanging="567"/>
        <w:jc w:val="both"/>
        <w:rPr>
          <w:rFonts w:ascii="Arial" w:hAnsi="Arial" w:cs="Arial"/>
        </w:rPr>
      </w:pPr>
    </w:p>
    <w:p w14:paraId="7BF5CEA0" w14:textId="4FBFB57D" w:rsidR="000D5383" w:rsidRPr="00BE217B" w:rsidRDefault="000D5383" w:rsidP="000D5383">
      <w:pPr>
        <w:spacing w:after="120" w:line="240" w:lineRule="auto"/>
        <w:ind w:left="1281" w:hanging="357"/>
        <w:jc w:val="both"/>
        <w:rPr>
          <w:rFonts w:ascii="Arial" w:eastAsia="Times New Roman" w:hAnsi="Arial" w:cs="Arial"/>
          <w:lang w:eastAsia="pt-BR"/>
        </w:rPr>
      </w:pPr>
      <w:r w:rsidRPr="00BE217B">
        <w:rPr>
          <w:rFonts w:ascii="Arial" w:hAnsi="Arial" w:cs="Arial"/>
        </w:rPr>
        <w:t xml:space="preserve">(a) </w:t>
      </w:r>
      <w:r w:rsidRPr="00BE217B">
        <w:rPr>
          <w:rFonts w:ascii="Arial" w:hAnsi="Arial" w:cs="Arial"/>
        </w:rPr>
        <w:tab/>
      </w:r>
      <w:r w:rsidR="009F337A" w:rsidRPr="00BE217B">
        <w:rPr>
          <w:rFonts w:ascii="Arial" w:eastAsia="Times New Roman" w:hAnsi="Arial" w:cs="Arial"/>
          <w:lang w:eastAsia="pt-BR"/>
        </w:rPr>
        <w:t>q</w:t>
      </w:r>
      <w:r w:rsidRPr="00BE217B">
        <w:rPr>
          <w:rFonts w:ascii="Arial" w:eastAsia="Times New Roman" w:hAnsi="Arial" w:cs="Arial"/>
          <w:lang w:eastAsia="pt-BR"/>
        </w:rPr>
        <w:t>uando a comparação incidir sobre a mensuração do objeto de custo final (bem ou serviço gerado), para não subestimar os insumos consumidos ou utilizados pelas entidades ou centros em comparação</w:t>
      </w:r>
      <w:r w:rsidR="005D6C8E">
        <w:rPr>
          <w:rFonts w:ascii="Arial" w:eastAsia="Times New Roman" w:hAnsi="Arial" w:cs="Arial"/>
          <w:lang w:eastAsia="pt-BR"/>
        </w:rPr>
        <w:t>,</w:t>
      </w:r>
      <w:r w:rsidRPr="00BE217B">
        <w:rPr>
          <w:rFonts w:ascii="Arial" w:eastAsia="Times New Roman" w:hAnsi="Arial" w:cs="Arial"/>
          <w:lang w:eastAsia="pt-BR"/>
        </w:rPr>
        <w:t xml:space="preserve"> deverá ser adotado o custeio por absorção integral (custeio pleno). Assim, os custos comparáveis resultam da atribuição de todos os custos recorrentes de produção, de administração e de disponibilização, que possuam caráter tipicamente operacional</w:t>
      </w:r>
      <w:r w:rsidR="009F337A" w:rsidRPr="00BE217B">
        <w:rPr>
          <w:rFonts w:ascii="Arial" w:eastAsia="Times New Roman" w:hAnsi="Arial" w:cs="Arial"/>
          <w:lang w:eastAsia="pt-BR"/>
        </w:rPr>
        <w:t>; e</w:t>
      </w:r>
    </w:p>
    <w:p w14:paraId="2004D221" w14:textId="77777777" w:rsidR="000D5383" w:rsidRPr="00BE217B" w:rsidRDefault="000D5383" w:rsidP="000D5383">
      <w:pPr>
        <w:spacing w:after="120" w:line="240" w:lineRule="auto"/>
        <w:ind w:left="1281" w:hanging="357"/>
        <w:jc w:val="both"/>
        <w:rPr>
          <w:rFonts w:ascii="Arial" w:hAnsi="Arial" w:cs="Arial"/>
        </w:rPr>
      </w:pPr>
      <w:r w:rsidRPr="00BE217B">
        <w:rPr>
          <w:rFonts w:ascii="Arial" w:eastAsia="Times New Roman" w:hAnsi="Arial" w:cs="Arial"/>
          <w:lang w:eastAsia="pt-BR"/>
        </w:rPr>
        <w:t xml:space="preserve">(b) </w:t>
      </w:r>
      <w:r w:rsidR="009F337A" w:rsidRPr="00BE217B">
        <w:rPr>
          <w:rFonts w:ascii="Arial" w:hAnsi="Arial" w:cs="Arial"/>
        </w:rPr>
        <w:t>q</w:t>
      </w:r>
      <w:r w:rsidRPr="00BE217B">
        <w:rPr>
          <w:rFonts w:ascii="Arial" w:eastAsia="Times New Roman" w:hAnsi="Arial" w:cs="Arial"/>
          <w:lang w:eastAsia="pt-BR"/>
        </w:rPr>
        <w:t>uando a avaliação incidir sobre objetos de custo intermediários, a escolha do método de custeio é discricionária, conforme a definição do gestor dos centros de responsabilidade.</w:t>
      </w:r>
    </w:p>
    <w:p w14:paraId="73FDF528" w14:textId="77777777" w:rsidR="00A95EC5" w:rsidRPr="00BE217B" w:rsidRDefault="00A95EC5" w:rsidP="00A95EC5">
      <w:pPr>
        <w:spacing w:after="0" w:line="240" w:lineRule="auto"/>
        <w:ind w:left="567" w:hanging="567"/>
        <w:jc w:val="both"/>
        <w:rPr>
          <w:rFonts w:ascii="Arial" w:hAnsi="Arial" w:cs="Arial"/>
          <w:highlight w:val="yellow"/>
        </w:rPr>
      </w:pPr>
    </w:p>
    <w:p w14:paraId="70B2F012" w14:textId="77777777" w:rsidR="00A95EC5" w:rsidRPr="00BE217B" w:rsidRDefault="00565B7F" w:rsidP="00A95EC5">
      <w:pPr>
        <w:spacing w:after="0" w:line="240" w:lineRule="auto"/>
        <w:ind w:left="567" w:hanging="567"/>
        <w:jc w:val="both"/>
        <w:rPr>
          <w:rFonts w:ascii="Arial" w:hAnsi="Arial" w:cs="Arial"/>
        </w:rPr>
      </w:pPr>
      <w:r w:rsidRPr="00BE217B">
        <w:rPr>
          <w:rFonts w:ascii="Arial" w:hAnsi="Arial" w:cs="Arial"/>
        </w:rPr>
        <w:t>4</w:t>
      </w:r>
      <w:r w:rsidR="004641DA" w:rsidRPr="00BE217B">
        <w:rPr>
          <w:rFonts w:ascii="Arial" w:hAnsi="Arial" w:cs="Arial"/>
        </w:rPr>
        <w:t>1</w:t>
      </w:r>
      <w:r w:rsidRPr="00BE217B">
        <w:rPr>
          <w:rFonts w:ascii="Arial" w:hAnsi="Arial" w:cs="Arial"/>
        </w:rPr>
        <w:t>.</w:t>
      </w:r>
      <w:r w:rsidRPr="00BE217B">
        <w:rPr>
          <w:rFonts w:ascii="Arial" w:hAnsi="Arial" w:cs="Arial"/>
        </w:rPr>
        <w:tab/>
      </w:r>
      <w:r w:rsidR="00A95EC5" w:rsidRPr="00BE217B">
        <w:rPr>
          <w:rFonts w:ascii="Arial" w:hAnsi="Arial" w:cs="Arial"/>
        </w:rPr>
        <w:t>Além</w:t>
      </w:r>
      <w:r w:rsidR="00962136" w:rsidRPr="00BE217B">
        <w:rPr>
          <w:rFonts w:ascii="Arial" w:hAnsi="Arial" w:cs="Arial"/>
        </w:rPr>
        <w:t xml:space="preserve"> disso, a análise comparativa e a interpretação dos custos demandam a consistência dos critérios adotados para a mensuração dos custos dos objetos comparáveis. Deve ainda levar em consideração as especificidades de cada entidade decorrentes de condições geográficas, infraestrutura, restrições legais e operacionais, entre outras que poderão resultar em divergências significativas entre os custos unitários do mesmo objeto de custos em entidades semelhantes</w:t>
      </w:r>
      <w:r w:rsidR="00A95EC5" w:rsidRPr="00BE217B">
        <w:rPr>
          <w:rFonts w:ascii="Arial" w:hAnsi="Arial" w:cs="Arial"/>
        </w:rPr>
        <w:t xml:space="preserve">. </w:t>
      </w:r>
    </w:p>
    <w:p w14:paraId="1BB0DC26" w14:textId="77777777" w:rsidR="00A95EC5" w:rsidRPr="00BE217B" w:rsidRDefault="00A95EC5" w:rsidP="00A95EC5">
      <w:pPr>
        <w:spacing w:after="0" w:line="240" w:lineRule="auto"/>
        <w:ind w:left="567" w:hanging="567"/>
        <w:jc w:val="both"/>
        <w:rPr>
          <w:rFonts w:ascii="Arial" w:hAnsi="Arial" w:cs="Arial"/>
        </w:rPr>
      </w:pPr>
    </w:p>
    <w:p w14:paraId="6AFA7026" w14:textId="77777777" w:rsidR="00A95EC5" w:rsidRPr="00BE217B" w:rsidRDefault="00565B7F" w:rsidP="00A95EC5">
      <w:pPr>
        <w:spacing w:after="0" w:line="240" w:lineRule="auto"/>
        <w:ind w:left="567" w:hanging="567"/>
        <w:jc w:val="both"/>
        <w:rPr>
          <w:rFonts w:ascii="Arial" w:hAnsi="Arial" w:cs="Arial"/>
        </w:rPr>
      </w:pPr>
      <w:r w:rsidRPr="00BE217B">
        <w:rPr>
          <w:rFonts w:ascii="Arial" w:hAnsi="Arial" w:cs="Arial"/>
        </w:rPr>
        <w:lastRenderedPageBreak/>
        <w:t>4</w:t>
      </w:r>
      <w:r w:rsidR="004641DA" w:rsidRPr="00BE217B">
        <w:rPr>
          <w:rFonts w:ascii="Arial" w:hAnsi="Arial" w:cs="Arial"/>
        </w:rPr>
        <w:t>2</w:t>
      </w:r>
      <w:r w:rsidRPr="00BE217B">
        <w:rPr>
          <w:rFonts w:ascii="Arial" w:hAnsi="Arial" w:cs="Arial"/>
        </w:rPr>
        <w:t>.</w:t>
      </w:r>
      <w:r w:rsidRPr="00BE217B">
        <w:rPr>
          <w:rFonts w:ascii="Arial" w:hAnsi="Arial" w:cs="Arial"/>
        </w:rPr>
        <w:tab/>
      </w:r>
      <w:r w:rsidR="00A95EC5" w:rsidRPr="00BE217B">
        <w:rPr>
          <w:rFonts w:ascii="Arial" w:hAnsi="Arial" w:cs="Arial"/>
        </w:rPr>
        <w:t>A análise comparativa dos custos pode ser mais significativa para usuários que necessitam de visão padronizada dos custos de um conjunto de entidades ou atividades afins, com objetivo de, por exemplo, subsidiar os modelos de tomada de decisão sobre alocação ou contingenciamentos de recursos públicos, serviços compartilhados ou conhecer comportamento padrão no uso dos insumos.</w:t>
      </w:r>
    </w:p>
    <w:p w14:paraId="24AD538C" w14:textId="77777777" w:rsidR="00A95EC5" w:rsidRPr="00BE217B" w:rsidRDefault="00A95EC5" w:rsidP="00A95EC5">
      <w:pPr>
        <w:spacing w:after="0" w:line="240" w:lineRule="auto"/>
        <w:ind w:left="567" w:hanging="567"/>
        <w:jc w:val="both"/>
        <w:rPr>
          <w:rFonts w:ascii="Arial" w:hAnsi="Arial" w:cs="Arial"/>
        </w:rPr>
      </w:pPr>
    </w:p>
    <w:p w14:paraId="286AF183" w14:textId="77777777" w:rsidR="00D755FD" w:rsidRPr="00BE217B" w:rsidRDefault="00927D71" w:rsidP="00A95EC5">
      <w:pPr>
        <w:spacing w:after="0" w:line="240" w:lineRule="auto"/>
        <w:ind w:left="567" w:hanging="567"/>
        <w:jc w:val="both"/>
        <w:rPr>
          <w:rFonts w:ascii="Arial" w:hAnsi="Arial" w:cs="Arial"/>
        </w:rPr>
      </w:pPr>
      <w:r w:rsidRPr="00BE217B">
        <w:rPr>
          <w:rFonts w:ascii="Arial" w:hAnsi="Arial" w:cs="Arial"/>
        </w:rPr>
        <w:t>4</w:t>
      </w:r>
      <w:r w:rsidR="004641DA" w:rsidRPr="00BE217B">
        <w:rPr>
          <w:rFonts w:ascii="Arial" w:hAnsi="Arial" w:cs="Arial"/>
        </w:rPr>
        <w:t>3</w:t>
      </w:r>
      <w:r w:rsidRPr="00BE217B">
        <w:rPr>
          <w:rFonts w:ascii="Arial" w:hAnsi="Arial" w:cs="Arial"/>
        </w:rPr>
        <w:t>.</w:t>
      </w:r>
      <w:r w:rsidRPr="00BE217B">
        <w:rPr>
          <w:rFonts w:ascii="Arial" w:hAnsi="Arial" w:cs="Arial"/>
        </w:rPr>
        <w:tab/>
      </w:r>
      <w:r w:rsidR="00A95EC5" w:rsidRPr="00BE217B">
        <w:rPr>
          <w:rFonts w:ascii="Arial" w:hAnsi="Arial" w:cs="Arial"/>
        </w:rPr>
        <w:t>A aplicação consistente das normas e políticas contábeis pelas entidades contribui para qualidade da informação comparável ao tratar os fenômenos contábeis de forma padronizada e permitir a identificação dos fatores relacionados ao desempenho da entidade.</w:t>
      </w:r>
    </w:p>
    <w:p w14:paraId="29BFE54A" w14:textId="77777777" w:rsidR="00AD6589" w:rsidRPr="00BE217B" w:rsidRDefault="00AD6589" w:rsidP="00A95EC5">
      <w:pPr>
        <w:spacing w:after="0" w:line="240" w:lineRule="auto"/>
        <w:ind w:left="567" w:hanging="567"/>
        <w:jc w:val="both"/>
        <w:rPr>
          <w:rFonts w:ascii="Arial" w:hAnsi="Arial" w:cs="Arial"/>
        </w:rPr>
      </w:pPr>
    </w:p>
    <w:p w14:paraId="41CC1249" w14:textId="77777777" w:rsidR="00880A8A" w:rsidRPr="00BE217B" w:rsidRDefault="00880A8A" w:rsidP="00275832">
      <w:pPr>
        <w:rPr>
          <w:rFonts w:ascii="Arial" w:hAnsi="Arial" w:cs="Arial"/>
          <w:b/>
          <w:bCs/>
        </w:rPr>
      </w:pPr>
      <w:r w:rsidRPr="00BE217B">
        <w:rPr>
          <w:rFonts w:ascii="Arial" w:hAnsi="Arial" w:cs="Arial"/>
          <w:b/>
          <w:bCs/>
        </w:rPr>
        <w:t xml:space="preserve">Planejamento do modelo de </w:t>
      </w:r>
      <w:r w:rsidR="00275832" w:rsidRPr="00BE217B">
        <w:rPr>
          <w:rFonts w:ascii="Arial" w:hAnsi="Arial" w:cs="Arial"/>
          <w:b/>
          <w:bCs/>
        </w:rPr>
        <w:t>gerenciamento</w:t>
      </w:r>
      <w:r w:rsidRPr="00BE217B">
        <w:rPr>
          <w:rFonts w:ascii="Arial" w:hAnsi="Arial" w:cs="Arial"/>
          <w:b/>
          <w:bCs/>
        </w:rPr>
        <w:t xml:space="preserve"> de custos</w:t>
      </w:r>
    </w:p>
    <w:p w14:paraId="4CE66285" w14:textId="77777777" w:rsidR="00282EFD" w:rsidRPr="00BE217B" w:rsidRDefault="00282EFD" w:rsidP="00C33CE1">
      <w:pPr>
        <w:spacing w:after="0" w:line="240" w:lineRule="auto"/>
        <w:ind w:left="567" w:hanging="567"/>
        <w:jc w:val="both"/>
        <w:rPr>
          <w:rFonts w:ascii="Arial" w:hAnsi="Arial" w:cs="Arial"/>
        </w:rPr>
      </w:pPr>
    </w:p>
    <w:p w14:paraId="3D5E66A7" w14:textId="55133404" w:rsidR="00282EFD" w:rsidRPr="00BE217B" w:rsidRDefault="004641DA" w:rsidP="00282EFD">
      <w:pPr>
        <w:spacing w:after="0" w:line="240" w:lineRule="auto"/>
        <w:ind w:left="567" w:hanging="567"/>
        <w:jc w:val="both"/>
        <w:rPr>
          <w:rFonts w:ascii="Arial" w:hAnsi="Arial" w:cs="Arial"/>
        </w:rPr>
      </w:pPr>
      <w:r w:rsidRPr="00BE217B">
        <w:rPr>
          <w:rFonts w:ascii="Arial" w:hAnsi="Arial" w:cs="Arial"/>
        </w:rPr>
        <w:t>44</w:t>
      </w:r>
      <w:r w:rsidR="00282EFD" w:rsidRPr="00BE217B">
        <w:rPr>
          <w:rFonts w:ascii="Arial" w:hAnsi="Arial" w:cs="Arial"/>
        </w:rPr>
        <w:t>.</w:t>
      </w:r>
      <w:r w:rsidR="00282EFD" w:rsidRPr="00BE217B">
        <w:rPr>
          <w:rFonts w:ascii="Arial" w:hAnsi="Arial" w:cs="Arial"/>
        </w:rPr>
        <w:tab/>
        <w:t xml:space="preserve">No </w:t>
      </w:r>
      <w:r w:rsidR="00071FF9" w:rsidRPr="00BE217B">
        <w:rPr>
          <w:rFonts w:ascii="Arial" w:hAnsi="Arial" w:cs="Arial"/>
        </w:rPr>
        <w:t xml:space="preserve">processo de desenvolvimento de modelos de </w:t>
      </w:r>
      <w:r w:rsidR="00D0007B" w:rsidRPr="00BE217B">
        <w:rPr>
          <w:rFonts w:ascii="Arial" w:hAnsi="Arial" w:cs="Arial"/>
        </w:rPr>
        <w:t>gerenciamento</w:t>
      </w:r>
      <w:r w:rsidR="00071FF9" w:rsidRPr="00BE217B">
        <w:rPr>
          <w:rFonts w:ascii="Arial" w:hAnsi="Arial" w:cs="Arial"/>
        </w:rPr>
        <w:t xml:space="preserve"> de custos e definição do objeto</w:t>
      </w:r>
      <w:r w:rsidR="00203D32">
        <w:rPr>
          <w:rFonts w:ascii="Arial" w:hAnsi="Arial" w:cs="Arial"/>
        </w:rPr>
        <w:t>,</w:t>
      </w:r>
      <w:r w:rsidR="00071FF9" w:rsidRPr="00BE217B">
        <w:rPr>
          <w:rFonts w:ascii="Arial" w:hAnsi="Arial" w:cs="Arial"/>
        </w:rPr>
        <w:t xml:space="preserve"> é recomendável a observância de </w:t>
      </w:r>
      <w:r w:rsidR="00F208B3" w:rsidRPr="00BE217B">
        <w:rPr>
          <w:rFonts w:ascii="Arial" w:hAnsi="Arial" w:cs="Arial"/>
        </w:rPr>
        <w:t xml:space="preserve">diretrizes </w:t>
      </w:r>
      <w:r w:rsidR="00071FF9" w:rsidRPr="00BE217B">
        <w:rPr>
          <w:rFonts w:ascii="Arial" w:hAnsi="Arial" w:cs="Arial"/>
        </w:rPr>
        <w:t>que representam etapas a serem percorridas pela entidade:</w:t>
      </w:r>
    </w:p>
    <w:p w14:paraId="6994E271" w14:textId="77777777" w:rsidR="00282EFD" w:rsidRPr="00BE217B" w:rsidRDefault="00282EFD" w:rsidP="00282EFD">
      <w:pPr>
        <w:spacing w:after="0" w:line="240" w:lineRule="auto"/>
        <w:ind w:left="567" w:hanging="567"/>
        <w:jc w:val="both"/>
        <w:rPr>
          <w:rFonts w:ascii="Arial" w:hAnsi="Arial" w:cs="Arial"/>
        </w:rPr>
      </w:pPr>
    </w:p>
    <w:p w14:paraId="0FBFF7B9" w14:textId="77777777" w:rsidR="00282EFD" w:rsidRPr="00BE217B" w:rsidRDefault="00282EFD" w:rsidP="00282EFD">
      <w:pPr>
        <w:spacing w:after="120" w:line="240" w:lineRule="auto"/>
        <w:ind w:left="1281" w:hanging="357"/>
        <w:jc w:val="both"/>
        <w:rPr>
          <w:rFonts w:ascii="Arial" w:hAnsi="Arial" w:cs="Arial"/>
        </w:rPr>
      </w:pPr>
      <w:r w:rsidRPr="00BE217B">
        <w:rPr>
          <w:rFonts w:ascii="Arial" w:hAnsi="Arial" w:cs="Arial"/>
        </w:rPr>
        <w:t>(a)</w:t>
      </w:r>
      <w:r w:rsidRPr="00BE217B">
        <w:rPr>
          <w:rFonts w:ascii="Arial" w:hAnsi="Arial" w:cs="Arial"/>
        </w:rPr>
        <w:tab/>
        <w:t xml:space="preserve">planejamento, </w:t>
      </w:r>
      <w:r w:rsidR="00FC3F1F" w:rsidRPr="00BE217B">
        <w:rPr>
          <w:rFonts w:ascii="Arial" w:hAnsi="Arial" w:cs="Arial"/>
        </w:rPr>
        <w:t>que deve estar amparado pelo apoio ativo da alta administração da entidade, a fim de dotar formalmente a área que desenvolverá os trabalhos de poder de decisão para definir procedimentos e formar equipe com dedicação exclusiva. Nesse momento, a alta administração</w:t>
      </w:r>
      <w:r w:rsidR="00A3049E" w:rsidRPr="00BE217B">
        <w:rPr>
          <w:rFonts w:ascii="Arial" w:hAnsi="Arial" w:cs="Arial"/>
        </w:rPr>
        <w:t>, além de definir os centros de responsabilidade,</w:t>
      </w:r>
      <w:r w:rsidR="00FC3F1F" w:rsidRPr="00BE217B">
        <w:rPr>
          <w:rFonts w:ascii="Arial" w:hAnsi="Arial" w:cs="Arial"/>
        </w:rPr>
        <w:t xml:space="preserve"> é responsável por explicitar qual é a principal finalidade do sistema, seus propósitos de uso e, como boa prática, realizar </w:t>
      </w:r>
      <w:r w:rsidR="00FC3F1F" w:rsidRPr="00BE217B">
        <w:rPr>
          <w:rFonts w:ascii="Arial" w:hAnsi="Arial" w:cs="Arial"/>
          <w:i/>
          <w:iCs/>
        </w:rPr>
        <w:t xml:space="preserve">benchmarking </w:t>
      </w:r>
      <w:r w:rsidR="00FC3F1F" w:rsidRPr="00BE217B">
        <w:rPr>
          <w:rFonts w:ascii="Arial" w:hAnsi="Arial" w:cs="Arial"/>
        </w:rPr>
        <w:t>em outras entidades que desenvolveram modelos próprios com finalidade semelhante</w:t>
      </w:r>
      <w:r w:rsidRPr="00BE217B">
        <w:rPr>
          <w:rFonts w:ascii="Arial" w:hAnsi="Arial" w:cs="Arial"/>
        </w:rPr>
        <w:t>;</w:t>
      </w:r>
    </w:p>
    <w:p w14:paraId="528F328C" w14:textId="77777777" w:rsidR="00282EFD" w:rsidRPr="00BE217B" w:rsidRDefault="00282EFD" w:rsidP="00282EFD">
      <w:pPr>
        <w:spacing w:after="120" w:line="240" w:lineRule="auto"/>
        <w:ind w:left="1281" w:hanging="357"/>
        <w:jc w:val="both"/>
        <w:rPr>
          <w:rFonts w:ascii="Arial" w:hAnsi="Arial" w:cs="Arial"/>
        </w:rPr>
      </w:pPr>
      <w:r w:rsidRPr="00BE217B">
        <w:rPr>
          <w:rFonts w:ascii="Arial" w:hAnsi="Arial" w:cs="Arial"/>
        </w:rPr>
        <w:t xml:space="preserve">(b) estruturação, que deve priorizar o aprofundamento do conhecimento da estrutura organizacional, estudo dos processos internos que permeiam as atividades, </w:t>
      </w:r>
      <w:r w:rsidR="008973CD" w:rsidRPr="00BE217B">
        <w:rPr>
          <w:rFonts w:ascii="Arial" w:hAnsi="Arial" w:cs="Arial"/>
        </w:rPr>
        <w:t xml:space="preserve">análise </w:t>
      </w:r>
      <w:r w:rsidRPr="00BE217B">
        <w:rPr>
          <w:rFonts w:ascii="Arial" w:hAnsi="Arial" w:cs="Arial"/>
        </w:rPr>
        <w:t xml:space="preserve">dos sistemas estruturantes, com a finalidade de </w:t>
      </w:r>
      <w:r w:rsidR="00C01C88" w:rsidRPr="00BE217B">
        <w:rPr>
          <w:rFonts w:ascii="Arial" w:hAnsi="Arial" w:cs="Arial"/>
        </w:rPr>
        <w:t xml:space="preserve">verificar </w:t>
      </w:r>
      <w:r w:rsidRPr="00BE217B">
        <w:rPr>
          <w:rFonts w:ascii="Arial" w:hAnsi="Arial" w:cs="Arial"/>
        </w:rPr>
        <w:t xml:space="preserve">a qualidade dos dados </w:t>
      </w:r>
      <w:r w:rsidR="00C01C88" w:rsidRPr="00BE217B">
        <w:rPr>
          <w:rFonts w:ascii="Arial" w:hAnsi="Arial" w:cs="Arial"/>
        </w:rPr>
        <w:t>de entrada</w:t>
      </w:r>
      <w:r w:rsidRPr="00BE217B">
        <w:rPr>
          <w:rFonts w:ascii="Arial" w:hAnsi="Arial" w:cs="Arial"/>
        </w:rPr>
        <w:t xml:space="preserve"> e a possibilidade de integração e uniformização de procedimentos, com o objetivo de identificar os elementos de custo, mapear e segregar os itens a serem mensurados; </w:t>
      </w:r>
    </w:p>
    <w:p w14:paraId="5A93037E" w14:textId="6F2B47D1" w:rsidR="00282EFD" w:rsidRPr="00BE217B" w:rsidRDefault="00282EFD" w:rsidP="00282EFD">
      <w:pPr>
        <w:spacing w:after="120" w:line="240" w:lineRule="auto"/>
        <w:ind w:left="1281" w:hanging="357"/>
        <w:jc w:val="both"/>
        <w:rPr>
          <w:rFonts w:ascii="Arial" w:hAnsi="Arial" w:cs="Arial"/>
        </w:rPr>
      </w:pPr>
      <w:r w:rsidRPr="00BE217B">
        <w:rPr>
          <w:rFonts w:ascii="Arial" w:hAnsi="Arial" w:cs="Arial"/>
        </w:rPr>
        <w:t xml:space="preserve">(c) implantação, </w:t>
      </w:r>
      <w:r w:rsidR="00FD4EF8">
        <w:rPr>
          <w:rFonts w:ascii="Arial" w:hAnsi="Arial" w:cs="Arial"/>
        </w:rPr>
        <w:t>na qual</w:t>
      </w:r>
      <w:r w:rsidR="00FD4EF8" w:rsidRPr="00BE217B">
        <w:rPr>
          <w:rFonts w:ascii="Arial" w:hAnsi="Arial" w:cs="Arial"/>
        </w:rPr>
        <w:t xml:space="preserve"> </w:t>
      </w:r>
      <w:r w:rsidR="00071FF9" w:rsidRPr="00BE217B">
        <w:rPr>
          <w:rFonts w:ascii="Arial" w:hAnsi="Arial" w:cs="Arial"/>
        </w:rPr>
        <w:t>são</w:t>
      </w:r>
      <w:r w:rsidRPr="00BE217B">
        <w:rPr>
          <w:rFonts w:ascii="Arial" w:hAnsi="Arial" w:cs="Arial"/>
        </w:rPr>
        <w:t xml:space="preserve"> definido</w:t>
      </w:r>
      <w:r w:rsidR="00071FF9" w:rsidRPr="00BE217B">
        <w:rPr>
          <w:rFonts w:ascii="Arial" w:hAnsi="Arial" w:cs="Arial"/>
        </w:rPr>
        <w:t>s</w:t>
      </w:r>
      <w:r w:rsidRPr="00BE217B">
        <w:rPr>
          <w:rFonts w:ascii="Arial" w:hAnsi="Arial" w:cs="Arial"/>
        </w:rPr>
        <w:t xml:space="preserve"> o</w:t>
      </w:r>
      <w:r w:rsidR="00071FF9" w:rsidRPr="00BE217B">
        <w:rPr>
          <w:rFonts w:ascii="Arial" w:hAnsi="Arial" w:cs="Arial"/>
        </w:rPr>
        <w:t>s</w:t>
      </w:r>
      <w:r w:rsidRPr="00BE217B">
        <w:rPr>
          <w:rFonts w:ascii="Arial" w:hAnsi="Arial" w:cs="Arial"/>
        </w:rPr>
        <w:t xml:space="preserve"> objeto</w:t>
      </w:r>
      <w:r w:rsidR="00071FF9" w:rsidRPr="00BE217B">
        <w:rPr>
          <w:rFonts w:ascii="Arial" w:hAnsi="Arial" w:cs="Arial"/>
        </w:rPr>
        <w:t>s</w:t>
      </w:r>
      <w:r w:rsidRPr="00BE217B">
        <w:rPr>
          <w:rFonts w:ascii="Arial" w:hAnsi="Arial" w:cs="Arial"/>
        </w:rPr>
        <w:t xml:space="preserve"> de custos e sua viabilidade, construída a modelagem de mensuração, executada a implantação, capacitação interna e outras definições, sendo uma boa prática a utilização de </w:t>
      </w:r>
      <w:r w:rsidR="00FC3F1F" w:rsidRPr="00BE217B">
        <w:rPr>
          <w:rFonts w:ascii="Arial" w:hAnsi="Arial" w:cs="Arial"/>
        </w:rPr>
        <w:t>projeto</w:t>
      </w:r>
      <w:r w:rsidRPr="00BE217B">
        <w:rPr>
          <w:rFonts w:ascii="Arial" w:hAnsi="Arial" w:cs="Arial"/>
        </w:rPr>
        <w:t xml:space="preserve"> piloto para verificar a conformidade das informações geradas; e </w:t>
      </w:r>
    </w:p>
    <w:p w14:paraId="54F9E26C" w14:textId="6A6F0200" w:rsidR="00282EFD" w:rsidRPr="00BE217B" w:rsidRDefault="00282EFD" w:rsidP="00282EFD">
      <w:pPr>
        <w:spacing w:after="120" w:line="240" w:lineRule="auto"/>
        <w:ind w:left="1281" w:hanging="357"/>
        <w:jc w:val="both"/>
        <w:rPr>
          <w:rFonts w:ascii="Arial" w:hAnsi="Arial" w:cs="Arial"/>
        </w:rPr>
      </w:pPr>
      <w:r w:rsidRPr="00BE217B">
        <w:rPr>
          <w:rFonts w:ascii="Arial" w:hAnsi="Arial" w:cs="Arial"/>
        </w:rPr>
        <w:t xml:space="preserve">(d) gestão, </w:t>
      </w:r>
      <w:r w:rsidR="005C1A93">
        <w:rPr>
          <w:rFonts w:ascii="Arial" w:hAnsi="Arial" w:cs="Arial"/>
        </w:rPr>
        <w:t>na qual</w:t>
      </w:r>
      <w:r w:rsidR="005C1A93" w:rsidRPr="00BE217B">
        <w:rPr>
          <w:rFonts w:ascii="Arial" w:hAnsi="Arial" w:cs="Arial"/>
        </w:rPr>
        <w:t xml:space="preserve"> </w:t>
      </w:r>
      <w:r w:rsidRPr="00BE217B">
        <w:rPr>
          <w:rFonts w:ascii="Arial" w:hAnsi="Arial" w:cs="Arial"/>
        </w:rPr>
        <w:t xml:space="preserve">será evidenciado o consumo de recursos, avaliadas e analisadas as informações de custos geradas, utilizando-as para subsidiar a avaliação das políticas públicas, prestação de contas e transparência e contribuir para a governança pública. Importante nessa etapa revisar o fluxo percorrido, primando pela melhoria constante da qualidade da informação gerada. </w:t>
      </w:r>
    </w:p>
    <w:p w14:paraId="1170276C" w14:textId="77777777" w:rsidR="00C33CE1" w:rsidRPr="00BE217B" w:rsidRDefault="00C33CE1" w:rsidP="0086123D">
      <w:pPr>
        <w:spacing w:after="0" w:line="240" w:lineRule="auto"/>
        <w:ind w:left="567" w:hanging="567"/>
        <w:jc w:val="both"/>
        <w:rPr>
          <w:rFonts w:ascii="Arial" w:hAnsi="Arial" w:cs="Arial"/>
        </w:rPr>
      </w:pPr>
    </w:p>
    <w:p w14:paraId="16A51A13" w14:textId="77777777" w:rsidR="00BB04DC" w:rsidRPr="00BE217B" w:rsidRDefault="00BB04DC" w:rsidP="0086123D">
      <w:pPr>
        <w:spacing w:after="0" w:line="240" w:lineRule="auto"/>
        <w:ind w:left="567" w:hanging="567"/>
        <w:jc w:val="both"/>
        <w:rPr>
          <w:rFonts w:ascii="Arial" w:hAnsi="Arial" w:cs="Arial"/>
          <w:b/>
          <w:bCs/>
        </w:rPr>
      </w:pPr>
      <w:r w:rsidRPr="00BE217B">
        <w:rPr>
          <w:rFonts w:ascii="Arial" w:hAnsi="Arial" w:cs="Arial"/>
          <w:b/>
          <w:bCs/>
        </w:rPr>
        <w:t>Definição dos objetos de custos</w:t>
      </w:r>
    </w:p>
    <w:p w14:paraId="56E61B73" w14:textId="77777777" w:rsidR="003547FB" w:rsidRPr="00BE217B" w:rsidRDefault="003547FB" w:rsidP="0086123D">
      <w:pPr>
        <w:spacing w:after="0" w:line="240" w:lineRule="auto"/>
        <w:ind w:left="567" w:hanging="567"/>
        <w:jc w:val="both"/>
        <w:rPr>
          <w:rFonts w:ascii="Arial" w:hAnsi="Arial" w:cs="Arial"/>
        </w:rPr>
      </w:pPr>
    </w:p>
    <w:p w14:paraId="54B7EEBB" w14:textId="60A3EC3C" w:rsidR="008C2D81" w:rsidRPr="00BE217B" w:rsidRDefault="00145A51" w:rsidP="008C2D81">
      <w:pPr>
        <w:spacing w:after="0" w:line="240" w:lineRule="auto"/>
        <w:ind w:left="567" w:hanging="567"/>
        <w:jc w:val="both"/>
        <w:rPr>
          <w:rFonts w:ascii="Arial" w:hAnsi="Arial" w:cs="Arial"/>
        </w:rPr>
      </w:pPr>
      <w:r w:rsidRPr="00BE217B">
        <w:rPr>
          <w:rFonts w:ascii="Arial" w:hAnsi="Arial" w:cs="Arial"/>
        </w:rPr>
        <w:t>45</w:t>
      </w:r>
      <w:r w:rsidR="008C2D81" w:rsidRPr="00BE217B">
        <w:rPr>
          <w:rFonts w:ascii="Arial" w:hAnsi="Arial" w:cs="Arial"/>
        </w:rPr>
        <w:t>.</w:t>
      </w:r>
      <w:r w:rsidR="008C2D81" w:rsidRPr="00BE217B">
        <w:rPr>
          <w:rFonts w:ascii="Arial" w:hAnsi="Arial" w:cs="Arial"/>
        </w:rPr>
        <w:tab/>
      </w:r>
      <w:r w:rsidR="008C2D81" w:rsidRPr="00BE217B">
        <w:rPr>
          <w:rFonts w:ascii="Arial" w:hAnsi="Arial" w:cs="Arial"/>
          <w:bCs/>
        </w:rPr>
        <w:t xml:space="preserve">A definição dos objetos de custos deve considerar principalmente as necessidades e os propósitos dos </w:t>
      </w:r>
      <w:r w:rsidR="00585C15" w:rsidRPr="00BE217B">
        <w:rPr>
          <w:rFonts w:ascii="Arial" w:hAnsi="Arial" w:cs="Arial"/>
          <w:bCs/>
        </w:rPr>
        <w:t>usuários</w:t>
      </w:r>
      <w:r w:rsidR="008C2D81" w:rsidRPr="00BE217B">
        <w:rPr>
          <w:rFonts w:ascii="Arial" w:hAnsi="Arial" w:cs="Arial"/>
          <w:bCs/>
        </w:rPr>
        <w:t xml:space="preserve"> da informação. Os procedimentos de definição devem observar os objetivos pretendidos pelo uso da informação de custo</w:t>
      </w:r>
      <w:r w:rsidR="001A714A">
        <w:rPr>
          <w:rFonts w:ascii="Arial" w:hAnsi="Arial" w:cs="Arial"/>
          <w:bCs/>
        </w:rPr>
        <w:t>,</w:t>
      </w:r>
      <w:r w:rsidR="008C2D81" w:rsidRPr="00BE217B">
        <w:rPr>
          <w:rFonts w:ascii="Arial" w:hAnsi="Arial" w:cs="Arial"/>
          <w:bCs/>
        </w:rPr>
        <w:t xml:space="preserve"> a frequência e a tempestividade da informação e o custo para geração da informação.</w:t>
      </w:r>
    </w:p>
    <w:p w14:paraId="2F4E619D" w14:textId="77777777" w:rsidR="009C4821" w:rsidRPr="00BE217B" w:rsidRDefault="009C4821" w:rsidP="003547FB">
      <w:pPr>
        <w:spacing w:after="0" w:line="240" w:lineRule="auto"/>
        <w:ind w:left="567" w:hanging="567"/>
        <w:jc w:val="both"/>
        <w:rPr>
          <w:rFonts w:ascii="Arial" w:hAnsi="Arial" w:cs="Arial"/>
        </w:rPr>
      </w:pPr>
    </w:p>
    <w:p w14:paraId="6D038A2A" w14:textId="77777777" w:rsidR="006D4873" w:rsidRPr="00BE217B" w:rsidRDefault="004E67B0" w:rsidP="003547FB">
      <w:pPr>
        <w:spacing w:after="0" w:line="240" w:lineRule="auto"/>
        <w:ind w:left="567" w:hanging="567"/>
        <w:jc w:val="both"/>
        <w:rPr>
          <w:rFonts w:ascii="Arial" w:hAnsi="Arial" w:cs="Arial"/>
        </w:rPr>
      </w:pPr>
      <w:r w:rsidRPr="00BE217B">
        <w:rPr>
          <w:rFonts w:ascii="Arial" w:hAnsi="Arial" w:cs="Arial"/>
        </w:rPr>
        <w:t>46</w:t>
      </w:r>
      <w:r w:rsidR="00193296" w:rsidRPr="00BE217B">
        <w:rPr>
          <w:rFonts w:ascii="Arial" w:hAnsi="Arial" w:cs="Arial"/>
        </w:rPr>
        <w:t>.</w:t>
      </w:r>
      <w:r w:rsidR="00193296" w:rsidRPr="00BE217B">
        <w:rPr>
          <w:rFonts w:ascii="Arial" w:hAnsi="Arial" w:cs="Arial"/>
        </w:rPr>
        <w:tab/>
      </w:r>
      <w:r w:rsidR="00A724DE" w:rsidRPr="00BE217B">
        <w:rPr>
          <w:rFonts w:ascii="Arial" w:hAnsi="Arial" w:cs="Arial"/>
        </w:rPr>
        <w:t>Os</w:t>
      </w:r>
      <w:r w:rsidR="000825B7" w:rsidRPr="00BE217B">
        <w:rPr>
          <w:rFonts w:ascii="Arial" w:hAnsi="Arial" w:cs="Arial"/>
        </w:rPr>
        <w:t xml:space="preserve"> objetos de custos são determinados com base nas necessidades dos diferentes níveis gerenciais e definidos pela própria organização. A quantidade de objetos de custos influencia o nível de granularidade e de complexidade do sistema de custos. O objeto de custos final do sistema de custos são os bens e serviços que representam as entregas que satisfaçam uma necessidade social. Todo objeto de custo que não represente uma entrega que faça referência à satisfação de uma necessidade social é considerado intermediário. No setor público podem ser definidos como objeto de custos, por exemplo</w:t>
      </w:r>
      <w:r w:rsidR="00193296" w:rsidRPr="00BE217B">
        <w:rPr>
          <w:rFonts w:ascii="Arial" w:hAnsi="Arial" w:cs="Arial"/>
        </w:rPr>
        <w:t>:</w:t>
      </w:r>
    </w:p>
    <w:p w14:paraId="3BD86E0F" w14:textId="77777777" w:rsidR="00E64284" w:rsidRPr="00BE217B" w:rsidRDefault="00E64284" w:rsidP="003547FB">
      <w:pPr>
        <w:spacing w:after="0" w:line="240" w:lineRule="auto"/>
        <w:ind w:left="567" w:hanging="567"/>
        <w:jc w:val="both"/>
        <w:rPr>
          <w:rFonts w:ascii="Arial" w:hAnsi="Arial" w:cs="Arial"/>
        </w:rPr>
      </w:pPr>
    </w:p>
    <w:p w14:paraId="79031894" w14:textId="77777777" w:rsidR="00373817" w:rsidRPr="00BE217B" w:rsidRDefault="00373817" w:rsidP="00373817">
      <w:pPr>
        <w:spacing w:after="120" w:line="240" w:lineRule="auto"/>
        <w:ind w:left="1281" w:hanging="357"/>
        <w:jc w:val="both"/>
        <w:rPr>
          <w:rFonts w:ascii="Arial" w:hAnsi="Arial" w:cs="Arial"/>
        </w:rPr>
      </w:pPr>
      <w:r w:rsidRPr="00BE217B">
        <w:rPr>
          <w:rFonts w:ascii="Arial" w:hAnsi="Arial" w:cs="Arial"/>
        </w:rPr>
        <w:t xml:space="preserve">(a) </w:t>
      </w:r>
      <w:r w:rsidR="00193296" w:rsidRPr="00BE217B">
        <w:rPr>
          <w:rFonts w:ascii="Arial" w:hAnsi="Arial" w:cs="Arial"/>
        </w:rPr>
        <w:t xml:space="preserve">as unidades organizacionais, conforme estabelecidas no organograma, auxiliam a evidenciação </w:t>
      </w:r>
      <w:r w:rsidR="007E33E6" w:rsidRPr="00BE217B">
        <w:rPr>
          <w:rFonts w:ascii="Arial" w:hAnsi="Arial" w:cs="Arial"/>
        </w:rPr>
        <w:t xml:space="preserve">segregada </w:t>
      </w:r>
      <w:r w:rsidR="00193296" w:rsidRPr="00BE217B">
        <w:rPr>
          <w:rFonts w:ascii="Arial" w:hAnsi="Arial" w:cs="Arial"/>
        </w:rPr>
        <w:t xml:space="preserve">dos custos da estrutura administrativa; </w:t>
      </w:r>
    </w:p>
    <w:p w14:paraId="06D2CB86" w14:textId="478E25B5" w:rsidR="00373817" w:rsidRPr="00BE217B" w:rsidRDefault="00373817" w:rsidP="00373817">
      <w:pPr>
        <w:spacing w:after="120" w:line="240" w:lineRule="auto"/>
        <w:ind w:left="1281" w:hanging="357"/>
        <w:jc w:val="both"/>
        <w:rPr>
          <w:rFonts w:ascii="Arial" w:hAnsi="Arial" w:cs="Arial"/>
        </w:rPr>
      </w:pPr>
      <w:r w:rsidRPr="00BE217B">
        <w:rPr>
          <w:rFonts w:ascii="Arial" w:hAnsi="Arial" w:cs="Arial"/>
        </w:rPr>
        <w:t xml:space="preserve">(b) </w:t>
      </w:r>
      <w:r w:rsidR="00193296" w:rsidRPr="00BE217B">
        <w:rPr>
          <w:rFonts w:ascii="Arial" w:hAnsi="Arial" w:cs="Arial"/>
        </w:rPr>
        <w:t xml:space="preserve">os </w:t>
      </w:r>
      <w:r w:rsidR="002B21D4" w:rsidRPr="00BE217B">
        <w:rPr>
          <w:rFonts w:ascii="Arial" w:hAnsi="Arial" w:cs="Arial"/>
        </w:rPr>
        <w:t>programas elencados nos planos de governo e cadastrados em sistema estruturante próprio, evidenciam o custo da atuação governamental</w:t>
      </w:r>
      <w:r w:rsidR="00193296" w:rsidRPr="00BE217B">
        <w:rPr>
          <w:rFonts w:ascii="Arial" w:hAnsi="Arial" w:cs="Arial"/>
        </w:rPr>
        <w:t xml:space="preserve">; </w:t>
      </w:r>
    </w:p>
    <w:p w14:paraId="5FD67A91" w14:textId="77777777" w:rsidR="00373817" w:rsidRPr="00BE217B" w:rsidRDefault="00373817" w:rsidP="00373817">
      <w:pPr>
        <w:spacing w:after="120" w:line="240" w:lineRule="auto"/>
        <w:ind w:left="1281" w:hanging="357"/>
        <w:jc w:val="both"/>
        <w:rPr>
          <w:rFonts w:ascii="Arial" w:hAnsi="Arial" w:cs="Arial"/>
        </w:rPr>
      </w:pPr>
      <w:r w:rsidRPr="00BE217B">
        <w:rPr>
          <w:rFonts w:ascii="Arial" w:hAnsi="Arial" w:cs="Arial"/>
        </w:rPr>
        <w:t xml:space="preserve">(c) </w:t>
      </w:r>
      <w:r w:rsidR="00193296" w:rsidRPr="00BE217B">
        <w:rPr>
          <w:rFonts w:ascii="Arial" w:hAnsi="Arial" w:cs="Arial"/>
        </w:rPr>
        <w:t xml:space="preserve">as </w:t>
      </w:r>
      <w:r w:rsidR="00FF77A0" w:rsidRPr="00BE217B">
        <w:rPr>
          <w:rFonts w:ascii="Arial" w:hAnsi="Arial" w:cs="Arial"/>
        </w:rPr>
        <w:t>ações orçamentárias podem demonstrar o esforço para o alcance do objetivo de um programa, envolvendo um conjunto de atividades ou projetos que se realizam de modo contínuo e permanente ou em um período limitado, respectivamente</w:t>
      </w:r>
      <w:r w:rsidR="00193296" w:rsidRPr="00BE217B">
        <w:rPr>
          <w:rFonts w:ascii="Arial" w:hAnsi="Arial" w:cs="Arial"/>
        </w:rPr>
        <w:t xml:space="preserve">; </w:t>
      </w:r>
    </w:p>
    <w:p w14:paraId="4228F0EE" w14:textId="6932702C" w:rsidR="00373817" w:rsidRPr="00BE217B" w:rsidRDefault="00373817" w:rsidP="00373817">
      <w:pPr>
        <w:spacing w:after="120" w:line="240" w:lineRule="auto"/>
        <w:ind w:left="1281" w:hanging="357"/>
        <w:jc w:val="both"/>
        <w:rPr>
          <w:rFonts w:ascii="Arial" w:hAnsi="Arial" w:cs="Arial"/>
        </w:rPr>
      </w:pPr>
      <w:r w:rsidRPr="00BE217B">
        <w:rPr>
          <w:rFonts w:ascii="Arial" w:hAnsi="Arial" w:cs="Arial"/>
        </w:rPr>
        <w:t xml:space="preserve">(d) </w:t>
      </w:r>
      <w:r w:rsidR="00193296" w:rsidRPr="00BE217B">
        <w:rPr>
          <w:rFonts w:ascii="Arial" w:hAnsi="Arial" w:cs="Arial"/>
        </w:rPr>
        <w:t xml:space="preserve">as </w:t>
      </w:r>
      <w:r w:rsidR="002B21D4" w:rsidRPr="00BE217B">
        <w:rPr>
          <w:rFonts w:ascii="Arial" w:hAnsi="Arial" w:cs="Arial"/>
        </w:rPr>
        <w:t>atividades desenvolvidas na instituição, identificam o consumo dos recursos, possibilitando a concentração de esforços na melhoria da qualidade do serviço público disponibilizado ao cidadão e facilitando a mensuração do custo de bens e serviços</w:t>
      </w:r>
      <w:r w:rsidR="00193296" w:rsidRPr="00BE217B">
        <w:rPr>
          <w:rFonts w:ascii="Arial" w:hAnsi="Arial" w:cs="Arial"/>
        </w:rPr>
        <w:t xml:space="preserve">; </w:t>
      </w:r>
    </w:p>
    <w:p w14:paraId="37AFB5A6" w14:textId="0BAA95BD" w:rsidR="00373817" w:rsidRPr="00BE217B" w:rsidRDefault="00373817" w:rsidP="00373817">
      <w:pPr>
        <w:spacing w:after="120" w:line="240" w:lineRule="auto"/>
        <w:ind w:left="1281" w:hanging="357"/>
        <w:jc w:val="both"/>
        <w:rPr>
          <w:rFonts w:ascii="Arial" w:hAnsi="Arial" w:cs="Arial"/>
        </w:rPr>
      </w:pPr>
      <w:r w:rsidRPr="00BE217B">
        <w:rPr>
          <w:rFonts w:ascii="Arial" w:hAnsi="Arial" w:cs="Arial"/>
        </w:rPr>
        <w:t xml:space="preserve">(e) </w:t>
      </w:r>
      <w:r w:rsidR="00193296" w:rsidRPr="00BE217B">
        <w:rPr>
          <w:rFonts w:ascii="Arial" w:hAnsi="Arial" w:cs="Arial"/>
        </w:rPr>
        <w:t xml:space="preserve">a </w:t>
      </w:r>
      <w:r w:rsidR="001B052D" w:rsidRPr="00BE217B">
        <w:rPr>
          <w:rFonts w:ascii="Arial" w:hAnsi="Arial" w:cs="Arial"/>
        </w:rPr>
        <w:t xml:space="preserve">cadeia de valor, quando mapeada e compreendida pela entidade, conduz à percepção do funcionamento das atividades realizadas, com o objetivo de gerar valor público, </w:t>
      </w:r>
      <w:r w:rsidR="00810D2C">
        <w:rPr>
          <w:rFonts w:ascii="Arial" w:hAnsi="Arial" w:cs="Arial"/>
        </w:rPr>
        <w:t>por meio</w:t>
      </w:r>
      <w:r w:rsidR="00810D2C" w:rsidRPr="00BE217B">
        <w:rPr>
          <w:rFonts w:ascii="Arial" w:hAnsi="Arial" w:cs="Arial"/>
        </w:rPr>
        <w:t xml:space="preserve"> </w:t>
      </w:r>
      <w:r w:rsidR="001B052D" w:rsidRPr="00BE217B">
        <w:rPr>
          <w:rFonts w:ascii="Arial" w:hAnsi="Arial" w:cs="Arial"/>
        </w:rPr>
        <w:t>do diagnóstico de como estão os processos e da identificação de potenciais vantagens para melhoria do desempenho nos bens e serviços gerados, preservados e entregues</w:t>
      </w:r>
      <w:r w:rsidR="00193296" w:rsidRPr="00BE217B">
        <w:rPr>
          <w:rFonts w:ascii="Arial" w:hAnsi="Arial" w:cs="Arial"/>
        </w:rPr>
        <w:t xml:space="preserve">; </w:t>
      </w:r>
      <w:r w:rsidR="00D04B2E" w:rsidRPr="00BE217B">
        <w:rPr>
          <w:rFonts w:ascii="Arial" w:hAnsi="Arial" w:cs="Arial"/>
        </w:rPr>
        <w:t>e</w:t>
      </w:r>
    </w:p>
    <w:p w14:paraId="6AD87D50" w14:textId="77777777" w:rsidR="006D60BD" w:rsidRPr="00BE217B" w:rsidRDefault="00373817" w:rsidP="00D04B2E">
      <w:pPr>
        <w:spacing w:after="120" w:line="240" w:lineRule="auto"/>
        <w:ind w:left="1281" w:hanging="357"/>
        <w:jc w:val="both"/>
        <w:rPr>
          <w:rFonts w:ascii="Arial" w:hAnsi="Arial" w:cs="Arial"/>
        </w:rPr>
      </w:pPr>
      <w:r w:rsidRPr="00BE217B">
        <w:rPr>
          <w:rFonts w:ascii="Arial" w:hAnsi="Arial" w:cs="Arial"/>
        </w:rPr>
        <w:t xml:space="preserve">(f) </w:t>
      </w:r>
      <w:r w:rsidR="00193296" w:rsidRPr="00BE217B">
        <w:rPr>
          <w:rFonts w:ascii="Arial" w:hAnsi="Arial" w:cs="Arial"/>
        </w:rPr>
        <w:t>outr</w:t>
      </w:r>
      <w:r w:rsidR="00D20CB0" w:rsidRPr="00BE217B">
        <w:rPr>
          <w:rFonts w:ascii="Arial" w:hAnsi="Arial" w:cs="Arial"/>
        </w:rPr>
        <w:t>o</w:t>
      </w:r>
      <w:r w:rsidR="00193296" w:rsidRPr="00BE217B">
        <w:rPr>
          <w:rFonts w:ascii="Arial" w:hAnsi="Arial" w:cs="Arial"/>
        </w:rPr>
        <w:t>s que estejam alinhad</w:t>
      </w:r>
      <w:r w:rsidR="00C264D8" w:rsidRPr="00BE217B">
        <w:rPr>
          <w:rFonts w:ascii="Arial" w:hAnsi="Arial" w:cs="Arial"/>
        </w:rPr>
        <w:t>o</w:t>
      </w:r>
      <w:r w:rsidR="00193296" w:rsidRPr="00BE217B">
        <w:rPr>
          <w:rFonts w:ascii="Arial" w:hAnsi="Arial" w:cs="Arial"/>
        </w:rPr>
        <w:t>s ao planejamento estratégico da organização e que sejam viáveis de terem seus custos mensurados e avaliados</w:t>
      </w:r>
      <w:r w:rsidR="00D04B2E" w:rsidRPr="00BE217B">
        <w:rPr>
          <w:rFonts w:ascii="Arial" w:hAnsi="Arial" w:cs="Arial"/>
        </w:rPr>
        <w:t>.</w:t>
      </w:r>
    </w:p>
    <w:p w14:paraId="0E4C685E" w14:textId="77777777" w:rsidR="00DE5F8A" w:rsidRPr="00BE217B" w:rsidRDefault="00DE5F8A" w:rsidP="004E67B0">
      <w:pPr>
        <w:spacing w:after="0" w:line="240" w:lineRule="auto"/>
        <w:ind w:left="1281" w:hanging="357"/>
        <w:jc w:val="both"/>
        <w:rPr>
          <w:rFonts w:ascii="Arial" w:hAnsi="Arial" w:cs="Arial"/>
        </w:rPr>
      </w:pPr>
    </w:p>
    <w:p w14:paraId="244C8CD5" w14:textId="77777777" w:rsidR="00BB04DC" w:rsidRPr="00BE217B" w:rsidRDefault="00BB04DC" w:rsidP="004E67B0">
      <w:pPr>
        <w:rPr>
          <w:rFonts w:ascii="Arial" w:hAnsi="Arial" w:cs="Arial"/>
          <w:b/>
          <w:bCs/>
        </w:rPr>
      </w:pPr>
      <w:r w:rsidRPr="00BE217B">
        <w:rPr>
          <w:rFonts w:ascii="Arial" w:hAnsi="Arial" w:cs="Arial"/>
          <w:b/>
          <w:bCs/>
        </w:rPr>
        <w:t>Classificação dos custos</w:t>
      </w:r>
    </w:p>
    <w:p w14:paraId="27C38113" w14:textId="77777777" w:rsidR="00BB04DC" w:rsidRPr="00BE217B" w:rsidRDefault="00BB04DC" w:rsidP="003547FB">
      <w:pPr>
        <w:spacing w:after="0" w:line="240" w:lineRule="auto"/>
        <w:ind w:left="567" w:hanging="567"/>
        <w:jc w:val="both"/>
        <w:rPr>
          <w:rFonts w:ascii="Arial" w:hAnsi="Arial" w:cs="Arial"/>
        </w:rPr>
      </w:pPr>
    </w:p>
    <w:p w14:paraId="123B8A80" w14:textId="77777777" w:rsidR="003A227C" w:rsidRPr="00BE217B" w:rsidRDefault="00113C68" w:rsidP="003A227C">
      <w:pPr>
        <w:spacing w:after="0" w:line="240" w:lineRule="auto"/>
        <w:ind w:left="567" w:hanging="567"/>
        <w:jc w:val="both"/>
        <w:rPr>
          <w:rFonts w:ascii="Arial" w:hAnsi="Arial" w:cs="Arial"/>
        </w:rPr>
      </w:pPr>
      <w:r w:rsidRPr="00BE217B">
        <w:rPr>
          <w:rFonts w:ascii="Arial" w:hAnsi="Arial" w:cs="Arial"/>
        </w:rPr>
        <w:t>4</w:t>
      </w:r>
      <w:r w:rsidR="0091599E" w:rsidRPr="00BE217B">
        <w:rPr>
          <w:rFonts w:ascii="Arial" w:hAnsi="Arial" w:cs="Arial"/>
        </w:rPr>
        <w:t>7</w:t>
      </w:r>
      <w:r w:rsidR="003A227C" w:rsidRPr="00BE217B">
        <w:rPr>
          <w:rFonts w:ascii="Arial" w:hAnsi="Arial" w:cs="Arial"/>
        </w:rPr>
        <w:t>.</w:t>
      </w:r>
      <w:r w:rsidR="003A227C" w:rsidRPr="00BE217B">
        <w:rPr>
          <w:rFonts w:ascii="Arial" w:hAnsi="Arial" w:cs="Arial"/>
        </w:rPr>
        <w:tab/>
      </w:r>
      <w:r w:rsidR="0091599E" w:rsidRPr="00BE217B">
        <w:rPr>
          <w:rFonts w:ascii="Arial" w:hAnsi="Arial" w:cs="Arial"/>
        </w:rPr>
        <w:t>Observada a consistência, escolhas sobre objetos afetam como os custos são atribuídos. As classificações de custo estão em função dos objetos de custo escolhidos, mas também são afetadas pelo custo da coleta de dados e da praticidade da atribuição de custos</w:t>
      </w:r>
      <w:r w:rsidR="003A227C" w:rsidRPr="00BE217B">
        <w:rPr>
          <w:rFonts w:ascii="Arial" w:hAnsi="Arial" w:cs="Arial"/>
        </w:rPr>
        <w:t>.</w:t>
      </w:r>
    </w:p>
    <w:p w14:paraId="113D06C0" w14:textId="77777777" w:rsidR="003A227C" w:rsidRPr="00BE217B" w:rsidRDefault="003A227C" w:rsidP="003547FB">
      <w:pPr>
        <w:spacing w:after="0" w:line="240" w:lineRule="auto"/>
        <w:ind w:left="567" w:hanging="567"/>
        <w:jc w:val="both"/>
        <w:rPr>
          <w:rFonts w:ascii="Arial" w:hAnsi="Arial" w:cs="Arial"/>
        </w:rPr>
      </w:pPr>
    </w:p>
    <w:p w14:paraId="6D38BAB4" w14:textId="77777777" w:rsidR="003A227C" w:rsidRPr="00BE217B" w:rsidRDefault="00113C68" w:rsidP="003A227C">
      <w:pPr>
        <w:spacing w:after="0" w:line="240" w:lineRule="auto"/>
        <w:ind w:left="567" w:hanging="567"/>
        <w:jc w:val="both"/>
        <w:rPr>
          <w:rFonts w:ascii="Arial" w:hAnsi="Arial" w:cs="Arial"/>
        </w:rPr>
      </w:pPr>
      <w:r w:rsidRPr="00BE217B">
        <w:rPr>
          <w:rFonts w:ascii="Arial" w:hAnsi="Arial" w:cs="Arial"/>
        </w:rPr>
        <w:t>4</w:t>
      </w:r>
      <w:r w:rsidR="0091599E" w:rsidRPr="00BE217B">
        <w:rPr>
          <w:rFonts w:ascii="Arial" w:hAnsi="Arial" w:cs="Arial"/>
        </w:rPr>
        <w:t>8</w:t>
      </w:r>
      <w:r w:rsidR="003A227C" w:rsidRPr="00BE217B">
        <w:rPr>
          <w:rFonts w:ascii="Arial" w:hAnsi="Arial" w:cs="Arial"/>
        </w:rPr>
        <w:t>.</w:t>
      </w:r>
      <w:r w:rsidR="003A227C" w:rsidRPr="00BE217B">
        <w:rPr>
          <w:rFonts w:ascii="Arial" w:hAnsi="Arial" w:cs="Arial"/>
        </w:rPr>
        <w:tab/>
        <w:t>A classificação dos custos depende dos objetivos da informação e busca viabilizar a atribuição dos custos e sua compreensão pelos usuários da informação. Algumas das classificações de custo frequentemente utilizadas são: direto e indireto; fixo e variável; finalístico e de suporte; controlável e não controlável; e por objeto de gasto.</w:t>
      </w:r>
    </w:p>
    <w:p w14:paraId="345F8C1E" w14:textId="77777777" w:rsidR="003547FB" w:rsidRPr="00BE217B" w:rsidRDefault="003547FB" w:rsidP="003547FB">
      <w:pPr>
        <w:spacing w:after="0" w:line="240" w:lineRule="auto"/>
        <w:ind w:left="567" w:hanging="567"/>
        <w:jc w:val="both"/>
        <w:rPr>
          <w:rFonts w:ascii="Arial" w:hAnsi="Arial" w:cs="Arial"/>
        </w:rPr>
      </w:pPr>
    </w:p>
    <w:p w14:paraId="508F3722" w14:textId="77777777" w:rsidR="003547FB" w:rsidRPr="00BE217B" w:rsidRDefault="00BD6ECF" w:rsidP="003547FB">
      <w:pPr>
        <w:spacing w:after="0" w:line="240" w:lineRule="auto"/>
        <w:ind w:left="567" w:hanging="567"/>
        <w:jc w:val="both"/>
        <w:rPr>
          <w:rFonts w:ascii="Arial" w:hAnsi="Arial" w:cs="Arial"/>
          <w:b/>
          <w:bCs/>
        </w:rPr>
      </w:pPr>
      <w:r w:rsidRPr="00BE217B">
        <w:rPr>
          <w:rFonts w:ascii="Arial" w:hAnsi="Arial" w:cs="Arial"/>
          <w:b/>
          <w:bCs/>
        </w:rPr>
        <w:t xml:space="preserve">Atribuição </w:t>
      </w:r>
      <w:r w:rsidR="003547FB" w:rsidRPr="00BE217B">
        <w:rPr>
          <w:rFonts w:ascii="Arial" w:hAnsi="Arial" w:cs="Arial"/>
          <w:b/>
          <w:bCs/>
        </w:rPr>
        <w:t>dos custos</w:t>
      </w:r>
    </w:p>
    <w:p w14:paraId="21430432" w14:textId="77777777" w:rsidR="003547FB" w:rsidRPr="00BE217B" w:rsidRDefault="003547FB" w:rsidP="003547FB">
      <w:pPr>
        <w:spacing w:after="0" w:line="240" w:lineRule="auto"/>
        <w:ind w:left="567" w:hanging="567"/>
        <w:jc w:val="both"/>
        <w:rPr>
          <w:rFonts w:ascii="Arial" w:hAnsi="Arial" w:cs="Arial"/>
          <w:b/>
        </w:rPr>
      </w:pPr>
    </w:p>
    <w:p w14:paraId="2304BAC6" w14:textId="77777777" w:rsidR="005800C1" w:rsidRPr="00BE217B" w:rsidRDefault="00113C68" w:rsidP="003547FB">
      <w:pPr>
        <w:spacing w:after="0" w:line="240" w:lineRule="auto"/>
        <w:ind w:left="567" w:hanging="567"/>
        <w:jc w:val="both"/>
        <w:rPr>
          <w:rFonts w:ascii="Arial" w:hAnsi="Arial" w:cs="Arial"/>
        </w:rPr>
      </w:pPr>
      <w:r w:rsidRPr="00BE217B">
        <w:rPr>
          <w:rFonts w:ascii="Arial" w:hAnsi="Arial" w:cs="Arial"/>
        </w:rPr>
        <w:t>4</w:t>
      </w:r>
      <w:r w:rsidR="0091599E" w:rsidRPr="00BE217B">
        <w:rPr>
          <w:rFonts w:ascii="Arial" w:hAnsi="Arial" w:cs="Arial"/>
        </w:rPr>
        <w:t>9</w:t>
      </w:r>
      <w:r w:rsidR="003547FB" w:rsidRPr="00BE217B">
        <w:rPr>
          <w:rFonts w:ascii="Arial" w:hAnsi="Arial" w:cs="Arial"/>
        </w:rPr>
        <w:t>.</w:t>
      </w:r>
      <w:r w:rsidR="003547FB" w:rsidRPr="00BE217B">
        <w:rPr>
          <w:rFonts w:ascii="Arial" w:hAnsi="Arial" w:cs="Arial"/>
        </w:rPr>
        <w:tab/>
      </w:r>
      <w:r w:rsidR="005800C1" w:rsidRPr="00BE217B">
        <w:rPr>
          <w:rFonts w:ascii="Arial" w:hAnsi="Arial" w:cs="Arial"/>
        </w:rPr>
        <w:t>A atribuição dos custos aos objetos</w:t>
      </w:r>
      <w:r w:rsidR="00ED6A7A" w:rsidRPr="00BE217B">
        <w:rPr>
          <w:rFonts w:ascii="Arial" w:hAnsi="Arial" w:cs="Arial"/>
        </w:rPr>
        <w:t xml:space="preserve"> se dá</w:t>
      </w:r>
      <w:r w:rsidR="005800C1" w:rsidRPr="00BE217B">
        <w:rPr>
          <w:rFonts w:ascii="Arial" w:hAnsi="Arial" w:cs="Arial"/>
        </w:rPr>
        <w:t xml:space="preserve"> mediante aplicação</w:t>
      </w:r>
      <w:r w:rsidR="00ED6A7A" w:rsidRPr="00BE217B">
        <w:rPr>
          <w:rFonts w:ascii="Arial" w:hAnsi="Arial" w:cs="Arial"/>
        </w:rPr>
        <w:t xml:space="preserve"> dos sistemas de acumulação e</w:t>
      </w:r>
      <w:r w:rsidR="005800C1" w:rsidRPr="00BE217B">
        <w:rPr>
          <w:rFonts w:ascii="Arial" w:hAnsi="Arial" w:cs="Arial"/>
        </w:rPr>
        <w:t xml:space="preserve"> dos métodos de custeio. O processo de atribuição dos custos deve ser realizado na seguinte ordem hierárquica de prioridade, sempre que possível e economicamente viável: </w:t>
      </w:r>
    </w:p>
    <w:p w14:paraId="077DF1C9" w14:textId="77777777" w:rsidR="005800C1" w:rsidRPr="00BE217B" w:rsidRDefault="005800C1" w:rsidP="003547FB">
      <w:pPr>
        <w:spacing w:after="0" w:line="240" w:lineRule="auto"/>
        <w:ind w:left="567" w:hanging="567"/>
        <w:jc w:val="both"/>
        <w:rPr>
          <w:rFonts w:ascii="Arial" w:hAnsi="Arial" w:cs="Arial"/>
        </w:rPr>
      </w:pPr>
    </w:p>
    <w:p w14:paraId="05B153CF" w14:textId="77777777" w:rsidR="005800C1" w:rsidRPr="00BE217B" w:rsidRDefault="005800C1" w:rsidP="005800C1">
      <w:pPr>
        <w:spacing w:after="120" w:line="240" w:lineRule="auto"/>
        <w:ind w:left="1281" w:hanging="357"/>
        <w:jc w:val="both"/>
        <w:rPr>
          <w:rFonts w:ascii="Arial" w:hAnsi="Arial" w:cs="Arial"/>
        </w:rPr>
      </w:pPr>
      <w:r w:rsidRPr="00BE217B">
        <w:rPr>
          <w:rFonts w:ascii="Arial" w:hAnsi="Arial" w:cs="Arial"/>
        </w:rPr>
        <w:t xml:space="preserve">(a) apropriação </w:t>
      </w:r>
      <w:r w:rsidR="00950961" w:rsidRPr="00BE217B">
        <w:rPr>
          <w:rFonts w:ascii="Arial" w:hAnsi="Arial" w:cs="Arial"/>
        </w:rPr>
        <w:t xml:space="preserve">dos custos </w:t>
      </w:r>
      <w:r w:rsidR="009777D0" w:rsidRPr="00BE217B">
        <w:rPr>
          <w:rFonts w:ascii="Arial" w:hAnsi="Arial" w:cs="Arial"/>
        </w:rPr>
        <w:t>diretos;</w:t>
      </w:r>
    </w:p>
    <w:p w14:paraId="7EE8F0FB" w14:textId="77777777" w:rsidR="005800C1" w:rsidRPr="00BE217B" w:rsidRDefault="005800C1" w:rsidP="005800C1">
      <w:pPr>
        <w:spacing w:after="120" w:line="240" w:lineRule="auto"/>
        <w:ind w:left="1281" w:hanging="357"/>
        <w:jc w:val="both"/>
        <w:rPr>
          <w:rFonts w:ascii="Arial" w:hAnsi="Arial" w:cs="Arial"/>
        </w:rPr>
      </w:pPr>
      <w:r w:rsidRPr="00BE217B">
        <w:rPr>
          <w:rFonts w:ascii="Arial" w:hAnsi="Arial" w:cs="Arial"/>
        </w:rPr>
        <w:t xml:space="preserve">(b) alocação </w:t>
      </w:r>
      <w:r w:rsidR="00950961" w:rsidRPr="00BE217B">
        <w:rPr>
          <w:rFonts w:ascii="Arial" w:hAnsi="Arial" w:cs="Arial"/>
        </w:rPr>
        <w:t xml:space="preserve">de custos </w:t>
      </w:r>
      <w:r w:rsidR="009777D0" w:rsidRPr="00BE217B">
        <w:rPr>
          <w:rFonts w:ascii="Arial" w:hAnsi="Arial" w:cs="Arial"/>
        </w:rPr>
        <w:t>indiretos,</w:t>
      </w:r>
      <w:r w:rsidRPr="00BE217B">
        <w:rPr>
          <w:rFonts w:ascii="Arial" w:hAnsi="Arial" w:cs="Arial"/>
        </w:rPr>
        <w:t xml:space="preserve"> mediante </w:t>
      </w:r>
      <w:r w:rsidR="003C264C" w:rsidRPr="00BE217B">
        <w:rPr>
          <w:rFonts w:ascii="Arial" w:hAnsi="Arial" w:cs="Arial"/>
        </w:rPr>
        <w:t>direcionador de custos</w:t>
      </w:r>
      <w:r w:rsidR="001705AA" w:rsidRPr="00BE217B">
        <w:rPr>
          <w:rFonts w:ascii="Arial" w:hAnsi="Arial" w:cs="Arial"/>
        </w:rPr>
        <w:t xml:space="preserve"> (rastreamento)</w:t>
      </w:r>
      <w:r w:rsidRPr="00BE217B">
        <w:rPr>
          <w:rFonts w:ascii="Arial" w:hAnsi="Arial" w:cs="Arial"/>
        </w:rPr>
        <w:t xml:space="preserve">; e </w:t>
      </w:r>
    </w:p>
    <w:p w14:paraId="4971C3A5" w14:textId="77777777" w:rsidR="003547FB" w:rsidRPr="00BE217B" w:rsidRDefault="005800C1" w:rsidP="0077246A">
      <w:pPr>
        <w:spacing w:after="120" w:line="240" w:lineRule="auto"/>
        <w:ind w:left="1281" w:hanging="357"/>
        <w:jc w:val="both"/>
        <w:rPr>
          <w:rFonts w:ascii="Arial" w:hAnsi="Arial" w:cs="Arial"/>
        </w:rPr>
      </w:pPr>
      <w:r w:rsidRPr="00BE217B">
        <w:rPr>
          <w:rFonts w:ascii="Arial" w:hAnsi="Arial" w:cs="Arial"/>
        </w:rPr>
        <w:t>(c) alocação dos custos indiretos remanescentes em bases de rateio razoáveis e consistentes</w:t>
      </w:r>
      <w:r w:rsidR="003547FB" w:rsidRPr="00BE217B">
        <w:rPr>
          <w:rFonts w:ascii="Arial" w:hAnsi="Arial" w:cs="Arial"/>
        </w:rPr>
        <w:t>.</w:t>
      </w:r>
    </w:p>
    <w:p w14:paraId="2C6B7187" w14:textId="77777777" w:rsidR="003547FB" w:rsidRPr="00BE217B" w:rsidRDefault="003547FB" w:rsidP="003547FB">
      <w:pPr>
        <w:spacing w:after="0" w:line="240" w:lineRule="auto"/>
        <w:ind w:left="567" w:hanging="567"/>
        <w:jc w:val="both"/>
        <w:rPr>
          <w:rFonts w:ascii="Arial" w:hAnsi="Arial" w:cs="Arial"/>
          <w:b/>
        </w:rPr>
      </w:pPr>
    </w:p>
    <w:p w14:paraId="30EF00B1" w14:textId="531263CB" w:rsidR="00D45E59" w:rsidRPr="00BE217B" w:rsidRDefault="0091599E" w:rsidP="00D45E59">
      <w:pPr>
        <w:spacing w:after="0" w:line="240" w:lineRule="auto"/>
        <w:ind w:left="567" w:hanging="567"/>
        <w:jc w:val="both"/>
        <w:rPr>
          <w:rFonts w:ascii="Arial" w:hAnsi="Arial" w:cs="Arial"/>
        </w:rPr>
      </w:pPr>
      <w:r w:rsidRPr="00BE217B">
        <w:rPr>
          <w:rFonts w:ascii="Arial" w:hAnsi="Arial" w:cs="Arial"/>
        </w:rPr>
        <w:t>50</w:t>
      </w:r>
      <w:r w:rsidR="00D45E59" w:rsidRPr="00BE217B">
        <w:rPr>
          <w:rFonts w:ascii="Arial" w:hAnsi="Arial" w:cs="Arial"/>
        </w:rPr>
        <w:t>.</w:t>
      </w:r>
      <w:r w:rsidR="00D45E59" w:rsidRPr="00BE217B">
        <w:rPr>
          <w:rFonts w:ascii="Arial" w:hAnsi="Arial" w:cs="Arial"/>
        </w:rPr>
        <w:tab/>
        <w:t xml:space="preserve">As bases e critérios de alocação de custos </w:t>
      </w:r>
      <w:r w:rsidR="0006766E" w:rsidRPr="00BE217B">
        <w:rPr>
          <w:rFonts w:ascii="Arial" w:hAnsi="Arial" w:cs="Arial"/>
        </w:rPr>
        <w:t>indireto</w:t>
      </w:r>
      <w:r w:rsidR="0006766E">
        <w:rPr>
          <w:rFonts w:ascii="Arial" w:hAnsi="Arial" w:cs="Arial"/>
        </w:rPr>
        <w:t xml:space="preserve">s </w:t>
      </w:r>
      <w:r w:rsidR="0006766E" w:rsidRPr="00BE217B">
        <w:rPr>
          <w:rFonts w:ascii="Arial" w:hAnsi="Arial" w:cs="Arial"/>
        </w:rPr>
        <w:t xml:space="preserve">são </w:t>
      </w:r>
      <w:r w:rsidR="00D45E59" w:rsidRPr="00BE217B">
        <w:rPr>
          <w:rFonts w:ascii="Arial" w:hAnsi="Arial" w:cs="Arial"/>
        </w:rPr>
        <w:t>diversas, tais como: tempo consumido no processo produtivo, mão de obra direta (custo monetário ou quantitativo de pessoal), área (metragem cúbica ou quadrada) dos departamentos, material consumido (custo monetário ou quantidade)</w:t>
      </w:r>
      <w:r w:rsidR="008F482F" w:rsidRPr="00BE217B">
        <w:rPr>
          <w:rFonts w:ascii="Arial" w:hAnsi="Arial" w:cs="Arial"/>
        </w:rPr>
        <w:t xml:space="preserve"> e</w:t>
      </w:r>
      <w:r w:rsidR="00D45E59" w:rsidRPr="00BE217B">
        <w:rPr>
          <w:rFonts w:ascii="Arial" w:hAnsi="Arial" w:cs="Arial"/>
        </w:rPr>
        <w:t xml:space="preserve"> quantidade produzida. Esses critérios, </w:t>
      </w:r>
      <w:r w:rsidR="0006766E">
        <w:rPr>
          <w:rFonts w:ascii="Arial" w:hAnsi="Arial" w:cs="Arial"/>
        </w:rPr>
        <w:t>entre</w:t>
      </w:r>
      <w:r w:rsidR="0006766E" w:rsidRPr="00BE217B">
        <w:rPr>
          <w:rFonts w:ascii="Arial" w:hAnsi="Arial" w:cs="Arial"/>
        </w:rPr>
        <w:t xml:space="preserve"> </w:t>
      </w:r>
      <w:r w:rsidR="00D45E59" w:rsidRPr="00BE217B">
        <w:rPr>
          <w:rFonts w:ascii="Arial" w:hAnsi="Arial" w:cs="Arial"/>
        </w:rPr>
        <w:t>outros, podem ser aplicados de forma combinada. A seleção dos critérios depende das características do ambiente e do processo produtivo,</w:t>
      </w:r>
      <w:r w:rsidR="008F482F" w:rsidRPr="00BE217B">
        <w:rPr>
          <w:rFonts w:ascii="Arial" w:hAnsi="Arial" w:cs="Arial"/>
        </w:rPr>
        <w:t xml:space="preserve"> tais como a disponibilidade e regularidade dos dados,</w:t>
      </w:r>
      <w:r w:rsidR="00D45E59" w:rsidRPr="00BE217B">
        <w:rPr>
          <w:rFonts w:ascii="Arial" w:hAnsi="Arial" w:cs="Arial"/>
        </w:rPr>
        <w:t xml:space="preserve"> e, inclusive, recomenda-se que seja efetuada em conjunto com os usuários primários da informação.</w:t>
      </w:r>
    </w:p>
    <w:p w14:paraId="5BFA4610" w14:textId="77777777" w:rsidR="00D45E59" w:rsidRPr="00BE217B" w:rsidRDefault="00D45E59" w:rsidP="003547FB">
      <w:pPr>
        <w:spacing w:after="0" w:line="240" w:lineRule="auto"/>
        <w:ind w:left="567" w:hanging="567"/>
        <w:jc w:val="both"/>
        <w:rPr>
          <w:rFonts w:ascii="Arial" w:hAnsi="Arial" w:cs="Arial"/>
        </w:rPr>
      </w:pPr>
    </w:p>
    <w:p w14:paraId="2B5EC3C2" w14:textId="038B3B77" w:rsidR="00422C31" w:rsidRPr="00BE217B" w:rsidRDefault="00422C31" w:rsidP="00422C31">
      <w:pPr>
        <w:spacing w:after="0" w:line="240" w:lineRule="auto"/>
        <w:ind w:left="567" w:hanging="567"/>
        <w:jc w:val="both"/>
        <w:rPr>
          <w:rFonts w:ascii="Arial" w:hAnsi="Arial" w:cs="Arial"/>
        </w:rPr>
      </w:pPr>
      <w:r w:rsidRPr="00BE217B">
        <w:rPr>
          <w:rFonts w:ascii="Arial" w:hAnsi="Arial" w:cs="Arial"/>
        </w:rPr>
        <w:t>Atribuição d</w:t>
      </w:r>
      <w:r w:rsidR="006D4D7C" w:rsidRPr="00BE217B">
        <w:rPr>
          <w:rFonts w:ascii="Arial" w:hAnsi="Arial" w:cs="Arial"/>
        </w:rPr>
        <w:t>e</w:t>
      </w:r>
      <w:r w:rsidRPr="00BE217B">
        <w:rPr>
          <w:rFonts w:ascii="Arial" w:hAnsi="Arial" w:cs="Arial"/>
        </w:rPr>
        <w:t xml:space="preserve"> custos</w:t>
      </w:r>
      <w:r w:rsidR="00067414" w:rsidRPr="00BE217B">
        <w:rPr>
          <w:rFonts w:ascii="Arial" w:hAnsi="Arial" w:cs="Arial"/>
        </w:rPr>
        <w:t xml:space="preserve"> d</w:t>
      </w:r>
      <w:r w:rsidR="002A7738" w:rsidRPr="00BE217B">
        <w:rPr>
          <w:rFonts w:ascii="Arial" w:hAnsi="Arial" w:cs="Arial"/>
        </w:rPr>
        <w:t>e</w:t>
      </w:r>
      <w:r w:rsidR="00067414" w:rsidRPr="00BE217B">
        <w:rPr>
          <w:rFonts w:ascii="Arial" w:hAnsi="Arial" w:cs="Arial"/>
        </w:rPr>
        <w:t xml:space="preserve"> recursos que não </w:t>
      </w:r>
      <w:r w:rsidR="00913B91" w:rsidRPr="00BE217B">
        <w:rPr>
          <w:rFonts w:ascii="Arial" w:hAnsi="Arial" w:cs="Arial"/>
        </w:rPr>
        <w:t>gera</w:t>
      </w:r>
      <w:r w:rsidR="00913B91">
        <w:rPr>
          <w:rFonts w:ascii="Arial" w:hAnsi="Arial" w:cs="Arial"/>
        </w:rPr>
        <w:t xml:space="preserve">m </w:t>
      </w:r>
      <w:r w:rsidR="00913B91" w:rsidRPr="00BE217B">
        <w:rPr>
          <w:rFonts w:ascii="Arial" w:hAnsi="Arial" w:cs="Arial"/>
        </w:rPr>
        <w:t>desembolso</w:t>
      </w:r>
    </w:p>
    <w:p w14:paraId="6D88AB30" w14:textId="77777777" w:rsidR="00422C31" w:rsidRPr="00BE217B" w:rsidRDefault="00422C31" w:rsidP="00422C31">
      <w:pPr>
        <w:spacing w:after="0" w:line="240" w:lineRule="auto"/>
        <w:ind w:left="567" w:hanging="567"/>
        <w:jc w:val="both"/>
        <w:rPr>
          <w:rFonts w:ascii="Arial" w:hAnsi="Arial" w:cs="Arial"/>
          <w:b/>
        </w:rPr>
      </w:pPr>
    </w:p>
    <w:p w14:paraId="2F1C35BE" w14:textId="77777777" w:rsidR="008F482F" w:rsidRPr="00BE217B" w:rsidRDefault="008F482F" w:rsidP="008F482F">
      <w:pPr>
        <w:spacing w:after="0" w:line="240" w:lineRule="auto"/>
        <w:ind w:left="567" w:hanging="567"/>
        <w:jc w:val="both"/>
        <w:rPr>
          <w:rFonts w:ascii="Arial" w:hAnsi="Arial" w:cs="Arial"/>
        </w:rPr>
      </w:pPr>
      <w:r w:rsidRPr="00BE217B">
        <w:rPr>
          <w:rFonts w:ascii="Arial" w:hAnsi="Arial" w:cs="Arial"/>
        </w:rPr>
        <w:lastRenderedPageBreak/>
        <w:t>5</w:t>
      </w:r>
      <w:r w:rsidR="0091599E" w:rsidRPr="00BE217B">
        <w:rPr>
          <w:rFonts w:ascii="Arial" w:hAnsi="Arial" w:cs="Arial"/>
        </w:rPr>
        <w:t>1</w:t>
      </w:r>
      <w:r w:rsidRPr="00BE217B">
        <w:rPr>
          <w:rFonts w:ascii="Arial" w:hAnsi="Arial" w:cs="Arial"/>
        </w:rPr>
        <w:t>.</w:t>
      </w:r>
      <w:r w:rsidRPr="00BE217B">
        <w:rPr>
          <w:rFonts w:ascii="Arial" w:hAnsi="Arial" w:cs="Arial"/>
        </w:rPr>
        <w:tab/>
      </w:r>
      <w:r w:rsidR="00986BD9" w:rsidRPr="00BE217B">
        <w:rPr>
          <w:rFonts w:ascii="Arial" w:hAnsi="Arial" w:cs="Arial"/>
        </w:rPr>
        <w:t>Os recursos consumidos devem ser atribuídos ao custo dos bens e serviços gerados, mesmo que a unidade organizacional que se beneficie do consumo não seja a responsável pelo desembolso, parcial ou integral, decorrente da aquisição. A atribuição desses custos tem o intuito de representar com fidedignidade o custo total das atividades, contemplando os recursos efetivamente consumidos, independentemente de ter havido ou não desembolso. Por exemplo, doações, força de trabalho de estudantes (no caso de hospitais universitários), servidores ou prédios cedidos.</w:t>
      </w:r>
      <w:r w:rsidRPr="00BE217B">
        <w:rPr>
          <w:rFonts w:ascii="Arial" w:hAnsi="Arial" w:cs="Arial"/>
        </w:rPr>
        <w:tab/>
      </w:r>
    </w:p>
    <w:p w14:paraId="684683AD" w14:textId="77777777" w:rsidR="00394667" w:rsidRPr="00BE217B" w:rsidRDefault="00394667" w:rsidP="003547FB">
      <w:pPr>
        <w:spacing w:after="0" w:line="240" w:lineRule="auto"/>
        <w:ind w:left="567" w:hanging="567"/>
        <w:jc w:val="both"/>
        <w:rPr>
          <w:rFonts w:ascii="Arial" w:hAnsi="Arial" w:cs="Arial"/>
        </w:rPr>
      </w:pPr>
    </w:p>
    <w:p w14:paraId="743672E3" w14:textId="77777777" w:rsidR="00B824BF" w:rsidRPr="00BE217B" w:rsidRDefault="008C19B1" w:rsidP="0086123D">
      <w:pPr>
        <w:spacing w:after="0" w:line="240" w:lineRule="auto"/>
        <w:ind w:left="567" w:hanging="567"/>
        <w:jc w:val="both"/>
        <w:rPr>
          <w:rFonts w:ascii="Arial" w:hAnsi="Arial" w:cs="Arial"/>
          <w:b/>
        </w:rPr>
      </w:pPr>
      <w:r w:rsidRPr="00BE217B">
        <w:rPr>
          <w:rFonts w:ascii="Arial" w:hAnsi="Arial" w:cs="Arial"/>
          <w:b/>
        </w:rPr>
        <w:t>Integração com outras bases de dados</w:t>
      </w:r>
    </w:p>
    <w:p w14:paraId="67E27602" w14:textId="77777777" w:rsidR="00091BED" w:rsidRPr="00BE217B" w:rsidRDefault="00091BED" w:rsidP="0086123D">
      <w:pPr>
        <w:spacing w:after="0" w:line="240" w:lineRule="auto"/>
        <w:ind w:left="567" w:hanging="567"/>
        <w:jc w:val="both"/>
        <w:rPr>
          <w:rFonts w:ascii="Arial" w:hAnsi="Arial" w:cs="Arial"/>
          <w:b/>
        </w:rPr>
      </w:pPr>
    </w:p>
    <w:p w14:paraId="75D61B31" w14:textId="506B1060" w:rsidR="00091BED" w:rsidRPr="00BE217B" w:rsidRDefault="00091BED" w:rsidP="00091BED">
      <w:pPr>
        <w:spacing w:after="0" w:line="240" w:lineRule="auto"/>
        <w:ind w:left="567" w:hanging="567"/>
        <w:jc w:val="both"/>
        <w:rPr>
          <w:rFonts w:ascii="Arial" w:hAnsi="Arial" w:cs="Arial"/>
          <w:iCs/>
        </w:rPr>
      </w:pPr>
      <w:r w:rsidRPr="00BE217B">
        <w:rPr>
          <w:rFonts w:ascii="Arial" w:hAnsi="Arial" w:cs="Arial"/>
        </w:rPr>
        <w:t>5</w:t>
      </w:r>
      <w:r w:rsidR="0091599E" w:rsidRPr="00BE217B">
        <w:rPr>
          <w:rFonts w:ascii="Arial" w:hAnsi="Arial" w:cs="Arial"/>
        </w:rPr>
        <w:t>2</w:t>
      </w:r>
      <w:r w:rsidRPr="00BE217B">
        <w:rPr>
          <w:rFonts w:ascii="Arial" w:hAnsi="Arial" w:cs="Arial"/>
        </w:rPr>
        <w:t>.</w:t>
      </w:r>
      <w:r w:rsidRPr="00BE217B">
        <w:rPr>
          <w:rFonts w:ascii="Arial" w:hAnsi="Arial" w:cs="Arial"/>
        </w:rPr>
        <w:tab/>
      </w:r>
      <w:r w:rsidR="002729E3" w:rsidRPr="002729E3">
        <w:rPr>
          <w:rFonts w:ascii="Arial" w:hAnsi="Arial" w:cs="Arial"/>
        </w:rPr>
        <w:t>O sistema de informação de custos deverá ser integrado com outras bases de dados úteis para a geração da informação de custos, podendo ser necessária a conciliação dos dados quando oriundos de fonte não contábil. Esse sistema utilizará as bases de dados  para extrair os inputs, que deverão ser tratados e transformados nas informações de custos com tempestividade e formato adequados que permitam compreensibilidade e análise.</w:t>
      </w:r>
      <w:r w:rsidR="00E6095F" w:rsidRPr="00BE217B">
        <w:rPr>
          <w:rFonts w:ascii="Arial" w:hAnsi="Arial" w:cs="Arial"/>
        </w:rPr>
        <w:t xml:space="preserve"> É recomendável, por exemplo, utilizar o sistema que efetua o processamento da folha de pagamento para extrair informações de custos e quantitativo de pessoal</w:t>
      </w:r>
      <w:r w:rsidR="008148FE">
        <w:rPr>
          <w:rFonts w:ascii="Arial" w:hAnsi="Arial" w:cs="Arial"/>
        </w:rPr>
        <w:t xml:space="preserve"> e</w:t>
      </w:r>
      <w:r w:rsidR="00E6095F" w:rsidRPr="00BE217B">
        <w:rPr>
          <w:rFonts w:ascii="Arial" w:hAnsi="Arial" w:cs="Arial"/>
        </w:rPr>
        <w:t>; o sistema que faz a gestão do patrimônio para extrair informações de consumo de material e depreciação dos bens</w:t>
      </w:r>
      <w:r w:rsidR="00E6095F" w:rsidRPr="00BE217B">
        <w:rPr>
          <w:rFonts w:ascii="Arial" w:hAnsi="Arial" w:cs="Arial"/>
          <w:i/>
        </w:rPr>
        <w:t>.</w:t>
      </w:r>
    </w:p>
    <w:p w14:paraId="31DE194B" w14:textId="77777777" w:rsidR="00091BED" w:rsidRPr="00BE217B" w:rsidRDefault="00091BED" w:rsidP="0086123D">
      <w:pPr>
        <w:spacing w:after="0" w:line="240" w:lineRule="auto"/>
        <w:ind w:left="567" w:hanging="567"/>
        <w:jc w:val="both"/>
        <w:rPr>
          <w:rFonts w:ascii="Arial" w:hAnsi="Arial" w:cs="Arial"/>
          <w:b/>
        </w:rPr>
      </w:pPr>
    </w:p>
    <w:p w14:paraId="307D1AB4" w14:textId="77777777" w:rsidR="006352D8" w:rsidRPr="00BE217B" w:rsidRDefault="006352D8" w:rsidP="006352D8">
      <w:pPr>
        <w:spacing w:after="0" w:line="240" w:lineRule="auto"/>
        <w:ind w:left="567" w:hanging="567"/>
        <w:jc w:val="both"/>
        <w:rPr>
          <w:rFonts w:ascii="Arial" w:hAnsi="Arial" w:cs="Arial"/>
        </w:rPr>
      </w:pPr>
      <w:r w:rsidRPr="00BE217B">
        <w:rPr>
          <w:rFonts w:ascii="Arial" w:hAnsi="Arial" w:cs="Arial"/>
        </w:rPr>
        <w:t>5</w:t>
      </w:r>
      <w:r w:rsidR="0091599E" w:rsidRPr="00BE217B">
        <w:rPr>
          <w:rFonts w:ascii="Arial" w:hAnsi="Arial" w:cs="Arial"/>
        </w:rPr>
        <w:t>3</w:t>
      </w:r>
      <w:r w:rsidRPr="00BE217B">
        <w:rPr>
          <w:rFonts w:ascii="Arial" w:hAnsi="Arial" w:cs="Arial"/>
        </w:rPr>
        <w:t>.</w:t>
      </w:r>
      <w:r w:rsidRPr="00BE217B">
        <w:rPr>
          <w:rFonts w:ascii="Arial" w:hAnsi="Arial" w:cs="Arial"/>
        </w:rPr>
        <w:tab/>
        <w:t xml:space="preserve">Nada </w:t>
      </w:r>
      <w:r w:rsidR="00726870" w:rsidRPr="00BE217B">
        <w:rPr>
          <w:rFonts w:ascii="Arial" w:hAnsi="Arial" w:cs="Arial"/>
        </w:rPr>
        <w:t>impede que a entidade utilize procedimentos manuais para alimentar o sistema de informação de custos, quando esse sistema for alicerçado em base simplificada, por exemplo, planilhas eletrônicas, desde que garantida a conformidade e a rastreabilidade dos dados.</w:t>
      </w:r>
    </w:p>
    <w:p w14:paraId="4A7637AB" w14:textId="77777777" w:rsidR="00932D13" w:rsidRPr="00BE217B" w:rsidRDefault="00932D13" w:rsidP="00F867AB">
      <w:pPr>
        <w:spacing w:after="0" w:line="240" w:lineRule="auto"/>
        <w:ind w:left="567" w:hanging="567"/>
        <w:jc w:val="both"/>
        <w:rPr>
          <w:rFonts w:ascii="Arial" w:hAnsi="Arial" w:cs="Arial"/>
          <w:i/>
        </w:rPr>
      </w:pPr>
    </w:p>
    <w:p w14:paraId="34427184" w14:textId="77777777" w:rsidR="004733D2" w:rsidRPr="00BE217B" w:rsidRDefault="00042484" w:rsidP="004733D2">
      <w:pPr>
        <w:spacing w:after="0" w:line="240" w:lineRule="auto"/>
        <w:ind w:left="567" w:hanging="567"/>
        <w:jc w:val="both"/>
        <w:rPr>
          <w:rFonts w:ascii="Arial" w:hAnsi="Arial" w:cs="Arial"/>
          <w:b/>
        </w:rPr>
      </w:pPr>
      <w:r w:rsidRPr="00BE217B">
        <w:rPr>
          <w:rFonts w:ascii="Arial" w:hAnsi="Arial" w:cs="Arial"/>
        </w:rPr>
        <w:t>5</w:t>
      </w:r>
      <w:r w:rsidR="0091599E" w:rsidRPr="00BE217B">
        <w:rPr>
          <w:rFonts w:ascii="Arial" w:hAnsi="Arial" w:cs="Arial"/>
        </w:rPr>
        <w:t>4</w:t>
      </w:r>
      <w:r w:rsidR="004733D2" w:rsidRPr="00BE217B">
        <w:rPr>
          <w:rFonts w:ascii="Arial" w:hAnsi="Arial" w:cs="Arial"/>
        </w:rPr>
        <w:t>.</w:t>
      </w:r>
      <w:r w:rsidR="004733D2" w:rsidRPr="00BE217B">
        <w:rPr>
          <w:rFonts w:ascii="Arial" w:hAnsi="Arial" w:cs="Arial"/>
        </w:rPr>
        <w:tab/>
      </w:r>
      <w:r w:rsidR="00F867AB" w:rsidRPr="00BE217B">
        <w:rPr>
          <w:rFonts w:ascii="Arial" w:hAnsi="Arial" w:cs="Arial"/>
          <w:bCs/>
        </w:rPr>
        <w:t xml:space="preserve">É </w:t>
      </w:r>
      <w:r w:rsidR="00980692" w:rsidRPr="00BE217B">
        <w:rPr>
          <w:rFonts w:ascii="Arial" w:hAnsi="Arial" w:cs="Arial"/>
          <w:bCs/>
        </w:rPr>
        <w:t xml:space="preserve">relevante, </w:t>
      </w:r>
      <w:r w:rsidR="004672BE" w:rsidRPr="00BE217B">
        <w:rPr>
          <w:rFonts w:ascii="Arial" w:hAnsi="Arial" w:cs="Arial"/>
          <w:bCs/>
        </w:rPr>
        <w:t>mas não restritivo, que as bases de dados da entidade possibilitem a geração da informação física, pois, além de permitir a mensuração do custo unitário, auxilia no cálculo de indicadores de desempenho como economicidade, eficiência, eficácia e efetividade.</w:t>
      </w:r>
    </w:p>
    <w:p w14:paraId="740998FC" w14:textId="77777777" w:rsidR="001D301F" w:rsidRPr="00BE217B" w:rsidRDefault="001D301F" w:rsidP="004733D2">
      <w:pPr>
        <w:spacing w:after="0" w:line="240" w:lineRule="auto"/>
        <w:ind w:left="567" w:hanging="567"/>
        <w:jc w:val="both"/>
        <w:rPr>
          <w:rFonts w:ascii="Arial" w:hAnsi="Arial" w:cs="Arial"/>
        </w:rPr>
      </w:pPr>
    </w:p>
    <w:p w14:paraId="2F3EF90E" w14:textId="77777777" w:rsidR="006D160A" w:rsidRPr="00BE217B" w:rsidRDefault="00DA025A" w:rsidP="006D160A">
      <w:pPr>
        <w:spacing w:after="0" w:line="240" w:lineRule="auto"/>
        <w:ind w:left="567" w:hanging="567"/>
        <w:jc w:val="both"/>
        <w:rPr>
          <w:rFonts w:ascii="Arial" w:hAnsi="Arial" w:cs="Arial"/>
        </w:rPr>
      </w:pPr>
      <w:r w:rsidRPr="00BE217B">
        <w:rPr>
          <w:rFonts w:ascii="Arial" w:hAnsi="Arial" w:cs="Arial"/>
        </w:rPr>
        <w:t>5</w:t>
      </w:r>
      <w:r w:rsidR="0091599E" w:rsidRPr="00BE217B">
        <w:rPr>
          <w:rFonts w:ascii="Arial" w:hAnsi="Arial" w:cs="Arial"/>
        </w:rPr>
        <w:t>5</w:t>
      </w:r>
      <w:r w:rsidR="006D160A" w:rsidRPr="00BE217B">
        <w:rPr>
          <w:rFonts w:ascii="Arial" w:hAnsi="Arial" w:cs="Arial"/>
        </w:rPr>
        <w:t>.</w:t>
      </w:r>
      <w:r w:rsidR="006D160A" w:rsidRPr="00BE217B">
        <w:rPr>
          <w:rFonts w:ascii="Arial" w:hAnsi="Arial" w:cs="Arial"/>
        </w:rPr>
        <w:tab/>
        <w:t>A entidade deve avaliar continuamente suas bases de dados e incentivar melhorias para permitir evolução gradual e consistente das informações de custos.</w:t>
      </w:r>
    </w:p>
    <w:p w14:paraId="1DE54B28" w14:textId="77777777" w:rsidR="00EF10EE" w:rsidRPr="00BE217B" w:rsidRDefault="00EF10EE" w:rsidP="006D160A">
      <w:pPr>
        <w:spacing w:after="0" w:line="240" w:lineRule="auto"/>
        <w:ind w:left="567" w:hanging="567"/>
        <w:jc w:val="both"/>
        <w:rPr>
          <w:rFonts w:ascii="Arial" w:hAnsi="Arial" w:cs="Arial"/>
        </w:rPr>
      </w:pPr>
    </w:p>
    <w:p w14:paraId="0080F26F" w14:textId="48B4B270" w:rsidR="00196695" w:rsidRPr="00BE217B" w:rsidRDefault="00196695" w:rsidP="0086123D">
      <w:pPr>
        <w:spacing w:after="0" w:line="240" w:lineRule="auto"/>
        <w:ind w:left="567" w:hanging="567"/>
        <w:jc w:val="both"/>
        <w:rPr>
          <w:rFonts w:ascii="Arial" w:hAnsi="Arial" w:cs="Arial"/>
          <w:b/>
        </w:rPr>
      </w:pPr>
      <w:r w:rsidRPr="00BE217B">
        <w:rPr>
          <w:rFonts w:ascii="Arial" w:hAnsi="Arial" w:cs="Arial"/>
          <w:b/>
        </w:rPr>
        <w:t xml:space="preserve">Implantação </w:t>
      </w:r>
      <w:r w:rsidR="00DA6E4A" w:rsidRPr="00BE217B">
        <w:rPr>
          <w:rFonts w:ascii="Arial" w:hAnsi="Arial" w:cs="Arial"/>
          <w:b/>
        </w:rPr>
        <w:t>d</w:t>
      </w:r>
      <w:r w:rsidR="00DA6E4A">
        <w:rPr>
          <w:rFonts w:ascii="Arial" w:hAnsi="Arial" w:cs="Arial"/>
          <w:b/>
        </w:rPr>
        <w:t xml:space="preserve">o </w:t>
      </w:r>
      <w:r w:rsidR="00DA6E4A" w:rsidRPr="00BE217B">
        <w:rPr>
          <w:rFonts w:ascii="Arial" w:hAnsi="Arial" w:cs="Arial"/>
          <w:b/>
        </w:rPr>
        <w:t xml:space="preserve">sistema </w:t>
      </w:r>
      <w:r w:rsidRPr="00BE217B">
        <w:rPr>
          <w:rFonts w:ascii="Arial" w:hAnsi="Arial" w:cs="Arial"/>
          <w:b/>
        </w:rPr>
        <w:t xml:space="preserve">de </w:t>
      </w:r>
      <w:r w:rsidR="004672BE" w:rsidRPr="00BE217B">
        <w:rPr>
          <w:rFonts w:ascii="Arial" w:hAnsi="Arial" w:cs="Arial"/>
          <w:b/>
        </w:rPr>
        <w:t xml:space="preserve">informação de </w:t>
      </w:r>
      <w:r w:rsidRPr="00BE217B">
        <w:rPr>
          <w:rFonts w:ascii="Arial" w:hAnsi="Arial" w:cs="Arial"/>
          <w:b/>
        </w:rPr>
        <w:t>custos</w:t>
      </w:r>
    </w:p>
    <w:p w14:paraId="6DE148F0" w14:textId="77777777" w:rsidR="001D301F" w:rsidRPr="00BE217B" w:rsidRDefault="001D301F" w:rsidP="0086123D">
      <w:pPr>
        <w:spacing w:after="0" w:line="240" w:lineRule="auto"/>
        <w:ind w:left="567" w:hanging="567"/>
        <w:jc w:val="both"/>
        <w:rPr>
          <w:rFonts w:ascii="Arial" w:hAnsi="Arial" w:cs="Arial"/>
          <w:b/>
        </w:rPr>
      </w:pPr>
    </w:p>
    <w:p w14:paraId="76B81D5D" w14:textId="77777777" w:rsidR="007C652A" w:rsidRPr="00BE217B" w:rsidRDefault="009C7CE1" w:rsidP="0086123D">
      <w:pPr>
        <w:spacing w:after="0" w:line="240" w:lineRule="auto"/>
        <w:ind w:left="567" w:hanging="567"/>
        <w:jc w:val="both"/>
        <w:rPr>
          <w:rFonts w:ascii="Arial" w:hAnsi="Arial" w:cs="Arial"/>
        </w:rPr>
      </w:pPr>
      <w:r w:rsidRPr="00BE217B">
        <w:rPr>
          <w:rFonts w:ascii="Arial" w:hAnsi="Arial" w:cs="Arial"/>
        </w:rPr>
        <w:t>5</w:t>
      </w:r>
      <w:r w:rsidR="00196075" w:rsidRPr="00BE217B">
        <w:rPr>
          <w:rFonts w:ascii="Arial" w:hAnsi="Arial" w:cs="Arial"/>
        </w:rPr>
        <w:t>6</w:t>
      </w:r>
      <w:r w:rsidR="00196695" w:rsidRPr="00BE217B">
        <w:rPr>
          <w:rFonts w:ascii="Arial" w:hAnsi="Arial" w:cs="Arial"/>
        </w:rPr>
        <w:t>.</w:t>
      </w:r>
      <w:r w:rsidR="00196695" w:rsidRPr="00BE217B">
        <w:rPr>
          <w:rFonts w:ascii="Arial" w:hAnsi="Arial" w:cs="Arial"/>
        </w:rPr>
        <w:tab/>
        <w:t xml:space="preserve">O </w:t>
      </w:r>
      <w:r w:rsidR="00E74E81" w:rsidRPr="00BE217B">
        <w:rPr>
          <w:rFonts w:ascii="Arial" w:hAnsi="Arial" w:cs="Arial"/>
        </w:rPr>
        <w:t>processo de implantação do sistema de informação de custos deve ser sistemático e gradual e levar em consideração os objetivos organizacionais pretendidos, os processos decisórios que usarão as informações de custos segmentados por seus diferentes grupos de usuários da informação, bem como os critérios de transparência e controle social</w:t>
      </w:r>
      <w:r w:rsidR="00196695" w:rsidRPr="00BE217B">
        <w:rPr>
          <w:rFonts w:ascii="Arial" w:hAnsi="Arial" w:cs="Arial"/>
        </w:rPr>
        <w:t>.</w:t>
      </w:r>
    </w:p>
    <w:p w14:paraId="104B8009" w14:textId="77777777" w:rsidR="0042305F" w:rsidRPr="00BE217B" w:rsidRDefault="0042305F" w:rsidP="0086123D">
      <w:pPr>
        <w:spacing w:after="0" w:line="240" w:lineRule="auto"/>
        <w:ind w:left="567" w:hanging="567"/>
        <w:jc w:val="both"/>
        <w:rPr>
          <w:rFonts w:ascii="Arial" w:hAnsi="Arial" w:cs="Arial"/>
        </w:rPr>
      </w:pPr>
    </w:p>
    <w:p w14:paraId="3B7B8780" w14:textId="572E59B6" w:rsidR="00335149" w:rsidRPr="00BE217B" w:rsidRDefault="009C7CE1" w:rsidP="00335149">
      <w:pPr>
        <w:spacing w:after="0" w:line="240" w:lineRule="auto"/>
        <w:ind w:left="567" w:hanging="567"/>
        <w:jc w:val="both"/>
        <w:rPr>
          <w:rFonts w:ascii="Arial" w:hAnsi="Arial" w:cs="Arial"/>
        </w:rPr>
      </w:pPr>
      <w:r w:rsidRPr="00BE217B">
        <w:rPr>
          <w:rFonts w:ascii="Arial" w:hAnsi="Arial" w:cs="Arial"/>
        </w:rPr>
        <w:t>5</w:t>
      </w:r>
      <w:r w:rsidR="00196075" w:rsidRPr="00BE217B">
        <w:rPr>
          <w:rFonts w:ascii="Arial" w:hAnsi="Arial" w:cs="Arial"/>
        </w:rPr>
        <w:t>7</w:t>
      </w:r>
      <w:r w:rsidR="0042305F" w:rsidRPr="00BE217B">
        <w:rPr>
          <w:rFonts w:ascii="Arial" w:hAnsi="Arial" w:cs="Arial"/>
        </w:rPr>
        <w:t>.</w:t>
      </w:r>
      <w:r w:rsidR="0042305F" w:rsidRPr="00BE217B">
        <w:rPr>
          <w:rFonts w:ascii="Arial" w:hAnsi="Arial" w:cs="Arial"/>
        </w:rPr>
        <w:tab/>
        <w:t xml:space="preserve">No </w:t>
      </w:r>
      <w:r w:rsidR="00E74E81" w:rsidRPr="00BE217B">
        <w:rPr>
          <w:rFonts w:ascii="Arial" w:hAnsi="Arial" w:cs="Arial"/>
        </w:rPr>
        <w:t>início do processo de implantação do sistema de informação de custos</w:t>
      </w:r>
      <w:r w:rsidR="007125A3">
        <w:rPr>
          <w:rFonts w:ascii="Arial" w:hAnsi="Arial" w:cs="Arial"/>
        </w:rPr>
        <w:t>,</w:t>
      </w:r>
      <w:r w:rsidR="00E74E81" w:rsidRPr="00BE217B">
        <w:rPr>
          <w:rFonts w:ascii="Arial" w:hAnsi="Arial" w:cs="Arial"/>
        </w:rPr>
        <w:t xml:space="preserve"> deve-se determinar o detalhamento apropriado sobre: os processos que traduzem as operações da entidade; a precisão desejada e necessária da informação; a definição dos sistemas ou fontes de dados a serem integrados; a viabilidade prática da compilação e processamento dos dados; a disponibilidade de ferramentas de manipulação de dados; e uma estimativa do seu custo de instalação, </w:t>
      </w:r>
      <w:r w:rsidR="00CD2600" w:rsidRPr="00BE217B">
        <w:rPr>
          <w:rFonts w:ascii="Arial" w:hAnsi="Arial" w:cs="Arial"/>
        </w:rPr>
        <w:t xml:space="preserve">treinamento, </w:t>
      </w:r>
      <w:r w:rsidR="00E74E81" w:rsidRPr="00BE217B">
        <w:rPr>
          <w:rFonts w:ascii="Arial" w:hAnsi="Arial" w:cs="Arial"/>
        </w:rPr>
        <w:t>operação e manutenção.</w:t>
      </w:r>
    </w:p>
    <w:p w14:paraId="0D0A161D" w14:textId="77777777" w:rsidR="00335149" w:rsidRPr="00BE217B" w:rsidRDefault="00335149" w:rsidP="0042305F">
      <w:pPr>
        <w:spacing w:after="0" w:line="240" w:lineRule="auto"/>
        <w:ind w:left="567" w:hanging="567"/>
        <w:jc w:val="both"/>
        <w:rPr>
          <w:rFonts w:ascii="Arial" w:hAnsi="Arial" w:cs="Arial"/>
        </w:rPr>
      </w:pPr>
    </w:p>
    <w:p w14:paraId="56FF1D7E" w14:textId="283491F5" w:rsidR="00275832" w:rsidRPr="00BE217B" w:rsidRDefault="009C7CE1" w:rsidP="0042305F">
      <w:pPr>
        <w:spacing w:after="0" w:line="240" w:lineRule="auto"/>
        <w:ind w:left="567" w:hanging="567"/>
        <w:jc w:val="both"/>
        <w:rPr>
          <w:rFonts w:ascii="Arial" w:hAnsi="Arial" w:cs="Arial"/>
        </w:rPr>
      </w:pPr>
      <w:r w:rsidRPr="00BE217B">
        <w:rPr>
          <w:rFonts w:ascii="Arial" w:hAnsi="Arial" w:cs="Arial"/>
        </w:rPr>
        <w:t>5</w:t>
      </w:r>
      <w:r w:rsidR="00196075" w:rsidRPr="00BE217B">
        <w:rPr>
          <w:rFonts w:ascii="Arial" w:hAnsi="Arial" w:cs="Arial"/>
        </w:rPr>
        <w:t>8</w:t>
      </w:r>
      <w:r w:rsidR="00335149" w:rsidRPr="00BE217B">
        <w:rPr>
          <w:rFonts w:ascii="Arial" w:hAnsi="Arial" w:cs="Arial"/>
        </w:rPr>
        <w:t>.</w:t>
      </w:r>
      <w:r w:rsidR="00335149" w:rsidRPr="00BE217B">
        <w:rPr>
          <w:rFonts w:ascii="Arial" w:hAnsi="Arial" w:cs="Arial"/>
        </w:rPr>
        <w:tab/>
        <w:t>O porte da entidade ou base simplificada de dados não é justificativa para a ausência de iniciativas para</w:t>
      </w:r>
      <w:r w:rsidR="00527B1D" w:rsidRPr="00BE217B">
        <w:rPr>
          <w:rFonts w:ascii="Arial" w:hAnsi="Arial" w:cs="Arial"/>
        </w:rPr>
        <w:t xml:space="preserve"> desenvolvimento de</w:t>
      </w:r>
      <w:r w:rsidR="00335149" w:rsidRPr="00BE217B">
        <w:rPr>
          <w:rFonts w:ascii="Arial" w:hAnsi="Arial" w:cs="Arial"/>
        </w:rPr>
        <w:t xml:space="preserve"> um sistema de informação de custos nem </w:t>
      </w:r>
      <w:r w:rsidR="00527B1D" w:rsidRPr="00BE217B">
        <w:rPr>
          <w:rFonts w:ascii="Arial" w:hAnsi="Arial" w:cs="Arial"/>
        </w:rPr>
        <w:t>significa que</w:t>
      </w:r>
      <w:r w:rsidR="004878BE">
        <w:rPr>
          <w:rFonts w:ascii="Arial" w:hAnsi="Arial" w:cs="Arial"/>
        </w:rPr>
        <w:t>,</w:t>
      </w:r>
      <w:r w:rsidR="00527B1D" w:rsidRPr="00BE217B">
        <w:rPr>
          <w:rFonts w:ascii="Arial" w:hAnsi="Arial" w:cs="Arial"/>
        </w:rPr>
        <w:t xml:space="preserve"> uma vez concebido</w:t>
      </w:r>
      <w:r w:rsidR="004878BE">
        <w:rPr>
          <w:rFonts w:ascii="Arial" w:hAnsi="Arial" w:cs="Arial"/>
        </w:rPr>
        <w:t>,</w:t>
      </w:r>
      <w:r w:rsidR="00527B1D" w:rsidRPr="00BE217B">
        <w:rPr>
          <w:rFonts w:ascii="Arial" w:hAnsi="Arial" w:cs="Arial"/>
        </w:rPr>
        <w:t xml:space="preserve"> não possa evoluir ao longo do tempo.</w:t>
      </w:r>
    </w:p>
    <w:p w14:paraId="141B4524" w14:textId="77777777" w:rsidR="00275832" w:rsidRPr="00BE217B" w:rsidRDefault="00275832" w:rsidP="0042305F">
      <w:pPr>
        <w:spacing w:after="0" w:line="240" w:lineRule="auto"/>
        <w:ind w:left="567" w:hanging="567"/>
        <w:jc w:val="both"/>
        <w:rPr>
          <w:rFonts w:ascii="Arial" w:hAnsi="Arial" w:cs="Arial"/>
        </w:rPr>
      </w:pPr>
    </w:p>
    <w:p w14:paraId="75382BCC" w14:textId="77777777" w:rsidR="00275832" w:rsidRPr="00BE217B" w:rsidRDefault="00275832" w:rsidP="00275832">
      <w:pPr>
        <w:spacing w:after="0" w:line="240" w:lineRule="auto"/>
        <w:ind w:left="567" w:hanging="567"/>
        <w:jc w:val="both"/>
        <w:rPr>
          <w:rFonts w:ascii="Arial" w:hAnsi="Arial" w:cs="Arial"/>
          <w:b/>
        </w:rPr>
      </w:pPr>
      <w:r w:rsidRPr="00BE217B">
        <w:rPr>
          <w:rFonts w:ascii="Arial" w:hAnsi="Arial" w:cs="Arial"/>
          <w:b/>
        </w:rPr>
        <w:t>Geração das informações de custo</w:t>
      </w:r>
    </w:p>
    <w:p w14:paraId="06F53A62" w14:textId="77777777" w:rsidR="00275832" w:rsidRPr="00BE217B" w:rsidRDefault="00275832" w:rsidP="00275832">
      <w:pPr>
        <w:spacing w:after="0" w:line="240" w:lineRule="auto"/>
        <w:ind w:left="567" w:hanging="567"/>
        <w:jc w:val="both"/>
        <w:rPr>
          <w:rFonts w:ascii="Arial" w:hAnsi="Arial" w:cs="Arial"/>
          <w:b/>
        </w:rPr>
      </w:pPr>
    </w:p>
    <w:p w14:paraId="08CD6C17" w14:textId="03D01AA1" w:rsidR="009C7CE1" w:rsidRPr="00BE217B" w:rsidRDefault="009C7CE1" w:rsidP="00275832">
      <w:pPr>
        <w:spacing w:after="0" w:line="240" w:lineRule="auto"/>
        <w:ind w:left="567" w:hanging="567"/>
        <w:jc w:val="both"/>
        <w:rPr>
          <w:rFonts w:ascii="Arial" w:hAnsi="Arial" w:cs="Arial"/>
          <w:bCs/>
        </w:rPr>
      </w:pPr>
      <w:r w:rsidRPr="00BE217B">
        <w:rPr>
          <w:rFonts w:ascii="Arial" w:hAnsi="Arial" w:cs="Arial"/>
          <w:bCs/>
        </w:rPr>
        <w:t>5</w:t>
      </w:r>
      <w:r w:rsidR="00196075" w:rsidRPr="00BE217B">
        <w:rPr>
          <w:rFonts w:ascii="Arial" w:hAnsi="Arial" w:cs="Arial"/>
          <w:bCs/>
        </w:rPr>
        <w:t>9</w:t>
      </w:r>
      <w:r w:rsidRPr="00BE217B">
        <w:rPr>
          <w:rFonts w:ascii="Arial" w:hAnsi="Arial" w:cs="Arial"/>
          <w:bCs/>
        </w:rPr>
        <w:t>.</w:t>
      </w:r>
      <w:r w:rsidRPr="00BE217B">
        <w:rPr>
          <w:rFonts w:ascii="Arial" w:hAnsi="Arial" w:cs="Arial"/>
          <w:bCs/>
        </w:rPr>
        <w:tab/>
        <w:t xml:space="preserve">A </w:t>
      </w:r>
      <w:r w:rsidR="00726870" w:rsidRPr="00BE217B">
        <w:rPr>
          <w:rFonts w:ascii="Arial" w:hAnsi="Arial" w:cs="Arial"/>
          <w:bCs/>
        </w:rPr>
        <w:t xml:space="preserve">geração da informação de custos é atribuição do profissional </w:t>
      </w:r>
      <w:r w:rsidR="004878BE">
        <w:rPr>
          <w:rFonts w:ascii="Arial" w:hAnsi="Arial" w:cs="Arial"/>
          <w:bCs/>
        </w:rPr>
        <w:t>da contabilidade</w:t>
      </w:r>
      <w:r w:rsidR="00726870" w:rsidRPr="00BE217B">
        <w:rPr>
          <w:rFonts w:ascii="Arial" w:hAnsi="Arial" w:cs="Arial"/>
          <w:bCs/>
        </w:rPr>
        <w:t>, mas a integridade das bases de dados de origem é de responsabilidade de seus respectivos gestores.</w:t>
      </w:r>
    </w:p>
    <w:p w14:paraId="4BB86175" w14:textId="77777777" w:rsidR="003B577F" w:rsidRPr="00BE217B" w:rsidRDefault="003B577F" w:rsidP="00275832">
      <w:pPr>
        <w:spacing w:after="0" w:line="240" w:lineRule="auto"/>
        <w:ind w:left="567" w:hanging="567"/>
        <w:jc w:val="both"/>
        <w:rPr>
          <w:rFonts w:ascii="Arial" w:hAnsi="Arial" w:cs="Arial"/>
          <w:bCs/>
        </w:rPr>
      </w:pPr>
    </w:p>
    <w:p w14:paraId="7B7F9AB2" w14:textId="219A5D39" w:rsidR="00275832" w:rsidRPr="00BE217B" w:rsidRDefault="009E3129" w:rsidP="00275832">
      <w:pPr>
        <w:spacing w:after="0" w:line="240" w:lineRule="auto"/>
        <w:ind w:left="567" w:hanging="567"/>
        <w:jc w:val="both"/>
        <w:rPr>
          <w:rFonts w:ascii="Arial" w:hAnsi="Arial" w:cs="Arial"/>
          <w:b/>
        </w:rPr>
      </w:pPr>
      <w:r w:rsidRPr="00BE217B">
        <w:rPr>
          <w:rFonts w:ascii="Arial" w:hAnsi="Arial" w:cs="Arial"/>
        </w:rPr>
        <w:lastRenderedPageBreak/>
        <w:t>60</w:t>
      </w:r>
      <w:r w:rsidR="00275832" w:rsidRPr="00BE217B">
        <w:rPr>
          <w:rFonts w:ascii="Arial" w:hAnsi="Arial" w:cs="Arial"/>
        </w:rPr>
        <w:t>.</w:t>
      </w:r>
      <w:r w:rsidR="00275832" w:rsidRPr="00BE217B">
        <w:rPr>
          <w:rFonts w:ascii="Arial" w:hAnsi="Arial" w:cs="Arial"/>
        </w:rPr>
        <w:tab/>
      </w:r>
      <w:r w:rsidR="00DA317B" w:rsidRPr="00BE217B">
        <w:rPr>
          <w:rFonts w:ascii="Arial" w:hAnsi="Arial" w:cs="Arial"/>
          <w:bCs/>
        </w:rPr>
        <w:t>A</w:t>
      </w:r>
      <w:r w:rsidR="00275832" w:rsidRPr="00BE217B">
        <w:rPr>
          <w:rFonts w:ascii="Arial" w:hAnsi="Arial" w:cs="Arial"/>
          <w:bCs/>
        </w:rPr>
        <w:t xml:space="preserve"> geração das informações de custo deve ser </w:t>
      </w:r>
      <w:r w:rsidR="00DA317B" w:rsidRPr="00BE217B">
        <w:rPr>
          <w:rFonts w:ascii="Arial" w:hAnsi="Arial" w:cs="Arial"/>
          <w:bCs/>
        </w:rPr>
        <w:t>co</w:t>
      </w:r>
      <w:r w:rsidR="00C5797E" w:rsidRPr="00BE217B">
        <w:rPr>
          <w:rFonts w:ascii="Arial" w:hAnsi="Arial" w:cs="Arial"/>
          <w:bCs/>
        </w:rPr>
        <w:t>mpatível</w:t>
      </w:r>
      <w:r w:rsidR="005E4DD2">
        <w:rPr>
          <w:rFonts w:ascii="Arial" w:hAnsi="Arial" w:cs="Arial"/>
          <w:bCs/>
        </w:rPr>
        <w:t xml:space="preserve"> </w:t>
      </w:r>
      <w:r w:rsidR="00275832" w:rsidRPr="00BE217B">
        <w:rPr>
          <w:rFonts w:ascii="Arial" w:hAnsi="Arial" w:cs="Arial"/>
          <w:bCs/>
        </w:rPr>
        <w:t xml:space="preserve">com os registros contábeis baseados no regime de </w:t>
      </w:r>
      <w:r w:rsidRPr="00BE217B">
        <w:rPr>
          <w:rFonts w:ascii="Arial" w:hAnsi="Arial" w:cs="Arial"/>
          <w:bCs/>
        </w:rPr>
        <w:t>competência, e observar o disposto no item 52.</w:t>
      </w:r>
    </w:p>
    <w:p w14:paraId="695E8CA8" w14:textId="77777777" w:rsidR="00275832" w:rsidRPr="00BE217B" w:rsidRDefault="00275832" w:rsidP="00275832">
      <w:pPr>
        <w:spacing w:after="0" w:line="240" w:lineRule="auto"/>
        <w:ind w:left="567" w:hanging="567"/>
        <w:jc w:val="both"/>
        <w:rPr>
          <w:rFonts w:ascii="Arial" w:hAnsi="Arial" w:cs="Arial"/>
          <w:b/>
        </w:rPr>
      </w:pPr>
    </w:p>
    <w:p w14:paraId="6B46FBBF" w14:textId="77777777" w:rsidR="00275832" w:rsidRPr="00BE217B" w:rsidRDefault="009C7CE1" w:rsidP="00275832">
      <w:pPr>
        <w:spacing w:after="0" w:line="240" w:lineRule="auto"/>
        <w:ind w:left="567" w:hanging="567"/>
        <w:jc w:val="both"/>
        <w:rPr>
          <w:rFonts w:ascii="Arial" w:hAnsi="Arial" w:cs="Arial"/>
        </w:rPr>
      </w:pPr>
      <w:r w:rsidRPr="00BE217B">
        <w:rPr>
          <w:rFonts w:ascii="Arial" w:hAnsi="Arial" w:cs="Arial"/>
        </w:rPr>
        <w:t>6</w:t>
      </w:r>
      <w:r w:rsidR="009E3129" w:rsidRPr="00BE217B">
        <w:rPr>
          <w:rFonts w:ascii="Arial" w:hAnsi="Arial" w:cs="Arial"/>
        </w:rPr>
        <w:t>1</w:t>
      </w:r>
      <w:r w:rsidR="00275832" w:rsidRPr="00BE217B">
        <w:rPr>
          <w:rFonts w:ascii="Arial" w:hAnsi="Arial" w:cs="Arial"/>
        </w:rPr>
        <w:t>.</w:t>
      </w:r>
      <w:r w:rsidR="00275832" w:rsidRPr="00BE217B">
        <w:rPr>
          <w:rFonts w:ascii="Arial" w:hAnsi="Arial" w:cs="Arial"/>
        </w:rPr>
        <w:tab/>
        <w:t>Diferentes métodos de mensuração de custos produzirão informações distintas, devendo os relatórios explicar o método adotado. A informação deve ser rastreável, permitindo identificar sua geração desde a origem e fonte de dados.</w:t>
      </w:r>
    </w:p>
    <w:p w14:paraId="1D34ABC0" w14:textId="77777777" w:rsidR="00275832" w:rsidRPr="00BE217B" w:rsidRDefault="00275832" w:rsidP="00275832">
      <w:pPr>
        <w:spacing w:after="0" w:line="240" w:lineRule="auto"/>
        <w:ind w:left="567" w:hanging="567"/>
        <w:jc w:val="both"/>
        <w:rPr>
          <w:rFonts w:ascii="Arial" w:hAnsi="Arial" w:cs="Arial"/>
        </w:rPr>
      </w:pPr>
    </w:p>
    <w:p w14:paraId="08ADA4D1" w14:textId="77777777" w:rsidR="008457E4" w:rsidRPr="00BE217B" w:rsidRDefault="009C7CE1" w:rsidP="008457E4">
      <w:pPr>
        <w:spacing w:after="0" w:line="240" w:lineRule="auto"/>
        <w:ind w:left="567" w:hanging="567"/>
        <w:jc w:val="both"/>
        <w:rPr>
          <w:rFonts w:ascii="Arial" w:hAnsi="Arial" w:cs="Arial"/>
        </w:rPr>
      </w:pPr>
      <w:r w:rsidRPr="00BE217B">
        <w:rPr>
          <w:rFonts w:ascii="Arial" w:hAnsi="Arial" w:cs="Arial"/>
        </w:rPr>
        <w:t>6</w:t>
      </w:r>
      <w:r w:rsidR="009E3129" w:rsidRPr="00BE217B">
        <w:rPr>
          <w:rFonts w:ascii="Arial" w:hAnsi="Arial" w:cs="Arial"/>
        </w:rPr>
        <w:t>2</w:t>
      </w:r>
      <w:r w:rsidR="00275832" w:rsidRPr="00BE217B">
        <w:rPr>
          <w:rFonts w:ascii="Arial" w:hAnsi="Arial" w:cs="Arial"/>
        </w:rPr>
        <w:t>.</w:t>
      </w:r>
      <w:r w:rsidR="00275832" w:rsidRPr="00BE217B">
        <w:rPr>
          <w:rFonts w:ascii="Arial" w:hAnsi="Arial" w:cs="Arial"/>
        </w:rPr>
        <w:tab/>
        <w:t xml:space="preserve">O processo de geração das informações de custo considera definição dos objetos de custo, classificação, apropriação e alocação </w:t>
      </w:r>
      <w:bookmarkStart w:id="5" w:name="_Hlk59191640"/>
      <w:r w:rsidR="00275832" w:rsidRPr="00BE217B">
        <w:rPr>
          <w:rFonts w:ascii="Arial" w:hAnsi="Arial" w:cs="Arial"/>
        </w:rPr>
        <w:t>dos custos.</w:t>
      </w:r>
    </w:p>
    <w:bookmarkEnd w:id="5"/>
    <w:p w14:paraId="0898A505" w14:textId="77777777" w:rsidR="00275832" w:rsidRPr="00BE217B" w:rsidRDefault="00275832" w:rsidP="00275832">
      <w:pPr>
        <w:spacing w:after="0" w:line="240" w:lineRule="auto"/>
        <w:ind w:left="567" w:hanging="567"/>
        <w:jc w:val="both"/>
        <w:rPr>
          <w:rFonts w:ascii="Arial" w:hAnsi="Arial" w:cs="Arial"/>
        </w:rPr>
      </w:pPr>
    </w:p>
    <w:p w14:paraId="62FF620B" w14:textId="77777777" w:rsidR="00275832" w:rsidRPr="00BE217B" w:rsidRDefault="00275832" w:rsidP="00275832">
      <w:pPr>
        <w:spacing w:after="0" w:line="240" w:lineRule="auto"/>
        <w:ind w:left="567" w:hanging="567"/>
        <w:jc w:val="both"/>
        <w:rPr>
          <w:rFonts w:ascii="Arial" w:hAnsi="Arial" w:cs="Arial"/>
        </w:rPr>
      </w:pPr>
      <w:r w:rsidRPr="00BE217B">
        <w:rPr>
          <w:rFonts w:ascii="Arial" w:hAnsi="Arial" w:cs="Arial"/>
          <w:b/>
        </w:rPr>
        <w:t xml:space="preserve">Divulgação </w:t>
      </w:r>
    </w:p>
    <w:p w14:paraId="7A6126CB" w14:textId="77777777" w:rsidR="00275832" w:rsidRPr="00BE217B" w:rsidRDefault="00275832" w:rsidP="00275832">
      <w:pPr>
        <w:spacing w:after="0" w:line="240" w:lineRule="auto"/>
        <w:ind w:left="567" w:hanging="567"/>
        <w:jc w:val="both"/>
        <w:rPr>
          <w:rFonts w:ascii="Arial" w:hAnsi="Arial" w:cs="Arial"/>
          <w:highlight w:val="yellow"/>
        </w:rPr>
      </w:pPr>
    </w:p>
    <w:p w14:paraId="7C1A420A" w14:textId="41ED4CC3" w:rsidR="00275832" w:rsidRPr="00BE217B" w:rsidRDefault="00275832" w:rsidP="00275832">
      <w:pPr>
        <w:spacing w:after="0" w:line="240" w:lineRule="auto"/>
        <w:ind w:left="567" w:hanging="567"/>
        <w:jc w:val="both"/>
        <w:rPr>
          <w:rFonts w:ascii="Arial" w:hAnsi="Arial" w:cs="Arial"/>
        </w:rPr>
      </w:pPr>
      <w:r w:rsidRPr="00BE217B">
        <w:rPr>
          <w:rFonts w:ascii="Arial" w:hAnsi="Arial" w:cs="Arial"/>
        </w:rPr>
        <w:t>6</w:t>
      </w:r>
      <w:r w:rsidR="00685832" w:rsidRPr="00BE217B">
        <w:rPr>
          <w:rFonts w:ascii="Arial" w:hAnsi="Arial" w:cs="Arial"/>
        </w:rPr>
        <w:t>3</w:t>
      </w:r>
      <w:r w:rsidRPr="00BE217B">
        <w:rPr>
          <w:rFonts w:ascii="Arial" w:hAnsi="Arial" w:cs="Arial"/>
        </w:rPr>
        <w:t>.</w:t>
      </w:r>
      <w:r w:rsidRPr="00BE217B">
        <w:rPr>
          <w:rFonts w:ascii="Arial" w:hAnsi="Arial" w:cs="Arial"/>
          <w:b/>
          <w:bCs/>
        </w:rPr>
        <w:tab/>
      </w:r>
      <w:r w:rsidR="00F064D3">
        <w:rPr>
          <w:rFonts w:ascii="Arial" w:hAnsi="Arial" w:cs="Arial"/>
        </w:rPr>
        <w:t xml:space="preserve">É </w:t>
      </w:r>
      <w:r w:rsidR="00F064D3" w:rsidRPr="00BE217B">
        <w:rPr>
          <w:rFonts w:ascii="Arial" w:hAnsi="Arial" w:cs="Arial"/>
        </w:rPr>
        <w:t xml:space="preserve">recomendável </w:t>
      </w:r>
      <w:r w:rsidR="00AC26F2" w:rsidRPr="00BE217B">
        <w:rPr>
          <w:rFonts w:ascii="Arial" w:hAnsi="Arial" w:cs="Arial"/>
        </w:rPr>
        <w:t>que a entidade divulgue relatório de custos em base regular e em periodicidade no mínimo anual, demonstrando o desempenho de sua atuação ao longo do tempo, contendo análise e interpretação do consumo dos recursos à sua disposição e explicações de eventuais variações ocorridas no período.</w:t>
      </w:r>
    </w:p>
    <w:p w14:paraId="1664630F" w14:textId="77777777" w:rsidR="00275832" w:rsidRPr="00BE217B" w:rsidRDefault="00275832" w:rsidP="00275832">
      <w:pPr>
        <w:spacing w:after="0" w:line="240" w:lineRule="auto"/>
        <w:ind w:left="567" w:hanging="567"/>
        <w:jc w:val="both"/>
        <w:rPr>
          <w:rFonts w:ascii="Arial" w:hAnsi="Arial" w:cs="Arial"/>
          <w:strike/>
        </w:rPr>
      </w:pPr>
    </w:p>
    <w:p w14:paraId="2438FFCE" w14:textId="73C124E8" w:rsidR="00A37378" w:rsidRPr="00BE217B" w:rsidRDefault="00275832" w:rsidP="00275832">
      <w:pPr>
        <w:spacing w:after="0" w:line="240" w:lineRule="auto"/>
        <w:ind w:left="567" w:hanging="567"/>
        <w:jc w:val="both"/>
        <w:rPr>
          <w:rFonts w:ascii="Arial" w:hAnsi="Arial" w:cs="Arial"/>
        </w:rPr>
      </w:pPr>
      <w:r w:rsidRPr="00BE217B">
        <w:rPr>
          <w:rFonts w:ascii="Arial" w:hAnsi="Arial" w:cs="Arial"/>
        </w:rPr>
        <w:t>6</w:t>
      </w:r>
      <w:r w:rsidR="008457E4" w:rsidRPr="00BE217B">
        <w:rPr>
          <w:rFonts w:ascii="Arial" w:hAnsi="Arial" w:cs="Arial"/>
        </w:rPr>
        <w:t>4</w:t>
      </w:r>
      <w:r w:rsidRPr="00BE217B">
        <w:rPr>
          <w:rFonts w:ascii="Arial" w:hAnsi="Arial" w:cs="Arial"/>
        </w:rPr>
        <w:t>.</w:t>
      </w:r>
      <w:r w:rsidRPr="00BE217B">
        <w:rPr>
          <w:rFonts w:ascii="Arial" w:hAnsi="Arial" w:cs="Arial"/>
          <w:b/>
          <w:bCs/>
        </w:rPr>
        <w:tab/>
      </w:r>
      <w:r w:rsidRPr="00BE217B">
        <w:rPr>
          <w:rFonts w:ascii="Arial" w:hAnsi="Arial" w:cs="Arial"/>
        </w:rPr>
        <w:t xml:space="preserve">Relatórios </w:t>
      </w:r>
      <w:r w:rsidR="00AC26F2" w:rsidRPr="00BE217B">
        <w:rPr>
          <w:rFonts w:ascii="Arial" w:hAnsi="Arial" w:cs="Arial"/>
        </w:rPr>
        <w:t xml:space="preserve">de custos específicos, gerados na forma, conteúdo e periodicidade estabelecidos pelos gestores governamentais, descritos no item 13, podem ser divulgados para atender </w:t>
      </w:r>
      <w:r w:rsidR="00F064D3">
        <w:rPr>
          <w:rFonts w:ascii="Arial" w:hAnsi="Arial" w:cs="Arial"/>
        </w:rPr>
        <w:t xml:space="preserve">aos </w:t>
      </w:r>
      <w:r w:rsidR="00AC26F2" w:rsidRPr="00BE217B">
        <w:rPr>
          <w:rFonts w:ascii="Arial" w:hAnsi="Arial" w:cs="Arial"/>
        </w:rPr>
        <w:t>preceitos de conveniência e oportunidade.</w:t>
      </w:r>
    </w:p>
    <w:p w14:paraId="39BA5502" w14:textId="77777777" w:rsidR="00020ACC" w:rsidRPr="00BE217B" w:rsidRDefault="00020ACC" w:rsidP="00275832">
      <w:pPr>
        <w:spacing w:after="0" w:line="240" w:lineRule="auto"/>
        <w:ind w:left="567" w:hanging="567"/>
        <w:jc w:val="both"/>
        <w:rPr>
          <w:rFonts w:ascii="Arial" w:hAnsi="Arial" w:cs="Arial"/>
        </w:rPr>
      </w:pPr>
    </w:p>
    <w:p w14:paraId="3C5BF908" w14:textId="77777777" w:rsidR="00020ACC" w:rsidRPr="00BE217B" w:rsidRDefault="00020ACC" w:rsidP="00275832">
      <w:pPr>
        <w:spacing w:after="0" w:line="240" w:lineRule="auto"/>
        <w:ind w:left="567" w:hanging="567"/>
        <w:jc w:val="both"/>
        <w:rPr>
          <w:rFonts w:ascii="Arial" w:hAnsi="Arial" w:cs="Arial"/>
        </w:rPr>
      </w:pPr>
      <w:r w:rsidRPr="00BE217B">
        <w:rPr>
          <w:rFonts w:ascii="Arial" w:hAnsi="Arial" w:cs="Arial"/>
        </w:rPr>
        <w:t>65.</w:t>
      </w:r>
      <w:r w:rsidRPr="00BE217B">
        <w:rPr>
          <w:rFonts w:ascii="Arial" w:hAnsi="Arial" w:cs="Arial"/>
        </w:rPr>
        <w:tab/>
        <w:t xml:space="preserve">Os </w:t>
      </w:r>
      <w:r w:rsidR="00A10595" w:rsidRPr="00BE217B">
        <w:rPr>
          <w:rFonts w:ascii="Arial" w:hAnsi="Arial" w:cs="Arial"/>
        </w:rPr>
        <w:t xml:space="preserve">relatórios de custos, específicos ou não, devem, além de evidenciar as informações de custo geradas, ser acompanhados por notas explicativas sobre: o modelo de gerenciamento de custos adotado; a avaliação sobre os principais fatores relacionados ao desempenho atual; e as predições sobre o desempenho esperado da entidade.  </w:t>
      </w:r>
    </w:p>
    <w:p w14:paraId="2F6D7070" w14:textId="77777777" w:rsidR="00020ACC" w:rsidRPr="00BE217B" w:rsidRDefault="00020ACC" w:rsidP="00275832">
      <w:pPr>
        <w:spacing w:after="0" w:line="240" w:lineRule="auto"/>
        <w:ind w:left="567" w:hanging="567"/>
        <w:jc w:val="both"/>
        <w:rPr>
          <w:rFonts w:ascii="Arial" w:hAnsi="Arial" w:cs="Arial"/>
        </w:rPr>
      </w:pPr>
    </w:p>
    <w:p w14:paraId="147F4BF0" w14:textId="77777777" w:rsidR="00020ACC" w:rsidRPr="00BE217B" w:rsidRDefault="00020ACC" w:rsidP="00275832">
      <w:pPr>
        <w:spacing w:after="0" w:line="240" w:lineRule="auto"/>
        <w:ind w:left="567" w:hanging="567"/>
        <w:jc w:val="both"/>
        <w:rPr>
          <w:rFonts w:ascii="Arial" w:hAnsi="Arial" w:cs="Arial"/>
        </w:rPr>
      </w:pPr>
      <w:r w:rsidRPr="00BE217B">
        <w:rPr>
          <w:rFonts w:ascii="Arial" w:hAnsi="Arial" w:cs="Arial"/>
        </w:rPr>
        <w:t>66.</w:t>
      </w:r>
      <w:r w:rsidRPr="00BE217B">
        <w:rPr>
          <w:rFonts w:ascii="Arial" w:hAnsi="Arial" w:cs="Arial"/>
        </w:rPr>
        <w:tab/>
        <w:t xml:space="preserve">Deverão também ser objeto de nota explicativa: </w:t>
      </w:r>
    </w:p>
    <w:p w14:paraId="7290E218" w14:textId="77777777" w:rsidR="00335149" w:rsidRPr="00BE217B" w:rsidRDefault="00335149" w:rsidP="0042305F">
      <w:pPr>
        <w:spacing w:after="0" w:line="240" w:lineRule="auto"/>
        <w:ind w:left="567" w:hanging="567"/>
        <w:jc w:val="both"/>
        <w:rPr>
          <w:rFonts w:ascii="Arial" w:hAnsi="Arial" w:cs="Arial"/>
        </w:rPr>
      </w:pPr>
    </w:p>
    <w:p w14:paraId="3B3E9D7E" w14:textId="47A6BFB0" w:rsidR="00020ACC" w:rsidRPr="00BE217B" w:rsidRDefault="00020ACC" w:rsidP="00020ACC">
      <w:pPr>
        <w:spacing w:after="120" w:line="240" w:lineRule="auto"/>
        <w:ind w:left="1281" w:hanging="357"/>
        <w:jc w:val="both"/>
        <w:rPr>
          <w:rFonts w:ascii="Arial" w:hAnsi="Arial" w:cs="Arial"/>
        </w:rPr>
      </w:pPr>
      <w:r w:rsidRPr="00BE217B">
        <w:rPr>
          <w:rFonts w:ascii="Arial" w:hAnsi="Arial" w:cs="Arial"/>
        </w:rPr>
        <w:t xml:space="preserve">(a) </w:t>
      </w:r>
      <w:r w:rsidR="00CC66F9" w:rsidRPr="00BE217B">
        <w:rPr>
          <w:rFonts w:ascii="Arial" w:hAnsi="Arial" w:cs="Arial"/>
        </w:rPr>
        <w:t xml:space="preserve">critérios de conciliação de dados de fonte não contábil, conforme disposto no item 52; </w:t>
      </w:r>
    </w:p>
    <w:p w14:paraId="6C2CBE77" w14:textId="77777777" w:rsidR="00CC66F9" w:rsidRPr="00BE217B" w:rsidRDefault="00CC66F9" w:rsidP="00020ACC">
      <w:pPr>
        <w:spacing w:after="120" w:line="240" w:lineRule="auto"/>
        <w:ind w:left="1281" w:hanging="357"/>
        <w:jc w:val="both"/>
        <w:rPr>
          <w:rFonts w:ascii="Arial" w:hAnsi="Arial" w:cs="Arial"/>
        </w:rPr>
      </w:pPr>
      <w:r w:rsidRPr="00BE217B">
        <w:rPr>
          <w:rFonts w:ascii="Arial" w:hAnsi="Arial" w:cs="Arial"/>
        </w:rPr>
        <w:t>(b) mudanças de critérios que compõem o modelo de gerenciamento de custos da entidade, bem como seus impactos na análise comparativa e avaliação de desempenho; e</w:t>
      </w:r>
    </w:p>
    <w:p w14:paraId="0B93D751" w14:textId="77777777" w:rsidR="00CC66F9" w:rsidRPr="00BE217B" w:rsidRDefault="00CC66F9" w:rsidP="00020ACC">
      <w:pPr>
        <w:spacing w:after="120" w:line="240" w:lineRule="auto"/>
        <w:ind w:left="1281" w:hanging="357"/>
        <w:jc w:val="both"/>
        <w:rPr>
          <w:rFonts w:ascii="Arial" w:hAnsi="Arial" w:cs="Arial"/>
        </w:rPr>
      </w:pPr>
      <w:r w:rsidRPr="00BE217B">
        <w:rPr>
          <w:rFonts w:ascii="Arial" w:hAnsi="Arial" w:cs="Arial"/>
        </w:rPr>
        <w:t>(c) outras informações que possam impactar a compreensão e a utilização dos relatórios de custos por seus usuários.</w:t>
      </w:r>
    </w:p>
    <w:p w14:paraId="41B7EA1C" w14:textId="77777777" w:rsidR="004B2B26" w:rsidRPr="00BE217B" w:rsidRDefault="004B2B26" w:rsidP="00F1132D">
      <w:pPr>
        <w:spacing w:after="0" w:line="240" w:lineRule="auto"/>
        <w:ind w:left="567" w:hanging="567"/>
        <w:jc w:val="both"/>
        <w:rPr>
          <w:rFonts w:ascii="Arial" w:hAnsi="Arial" w:cs="Arial"/>
          <w:b/>
        </w:rPr>
      </w:pPr>
    </w:p>
    <w:p w14:paraId="479D0A0A" w14:textId="77777777" w:rsidR="00F1132D" w:rsidRPr="00BE217B" w:rsidRDefault="00F1132D" w:rsidP="00F1132D">
      <w:pPr>
        <w:spacing w:after="0" w:line="240" w:lineRule="auto"/>
        <w:ind w:left="567" w:hanging="567"/>
        <w:jc w:val="both"/>
        <w:rPr>
          <w:rFonts w:ascii="Arial" w:hAnsi="Arial" w:cs="Arial"/>
        </w:rPr>
      </w:pPr>
      <w:r w:rsidRPr="00BE217B">
        <w:rPr>
          <w:rFonts w:ascii="Arial" w:hAnsi="Arial" w:cs="Arial"/>
          <w:b/>
        </w:rPr>
        <w:t>Gestão de custos no setor público</w:t>
      </w:r>
    </w:p>
    <w:p w14:paraId="6E97019D" w14:textId="77777777" w:rsidR="00F1132D" w:rsidRPr="00BE217B" w:rsidRDefault="00F1132D" w:rsidP="0086123D">
      <w:pPr>
        <w:spacing w:after="0" w:line="240" w:lineRule="auto"/>
        <w:ind w:left="567" w:hanging="567"/>
        <w:jc w:val="both"/>
        <w:rPr>
          <w:rFonts w:ascii="Arial" w:hAnsi="Arial" w:cs="Arial"/>
        </w:rPr>
      </w:pPr>
    </w:p>
    <w:p w14:paraId="3225D806" w14:textId="28EC0EAC" w:rsidR="001A652E" w:rsidRPr="00BE217B" w:rsidRDefault="001D43FF" w:rsidP="0086123D">
      <w:pPr>
        <w:spacing w:after="0" w:line="240" w:lineRule="auto"/>
        <w:ind w:left="567" w:hanging="567"/>
        <w:jc w:val="both"/>
        <w:rPr>
          <w:rFonts w:ascii="Arial" w:hAnsi="Arial" w:cs="Arial"/>
          <w:b/>
          <w:bCs/>
        </w:rPr>
      </w:pPr>
      <w:r w:rsidRPr="00BE217B">
        <w:rPr>
          <w:rFonts w:ascii="Arial" w:hAnsi="Arial" w:cs="Arial"/>
        </w:rPr>
        <w:t>6</w:t>
      </w:r>
      <w:r w:rsidR="00BB6F89" w:rsidRPr="00BE217B">
        <w:rPr>
          <w:rFonts w:ascii="Arial" w:hAnsi="Arial" w:cs="Arial"/>
        </w:rPr>
        <w:t>7</w:t>
      </w:r>
      <w:r w:rsidR="00F1132D" w:rsidRPr="00BE217B">
        <w:rPr>
          <w:rFonts w:ascii="Arial" w:hAnsi="Arial" w:cs="Arial"/>
        </w:rPr>
        <w:t>.</w:t>
      </w:r>
      <w:r w:rsidR="00F1132D" w:rsidRPr="00BE217B">
        <w:rPr>
          <w:rFonts w:ascii="Arial" w:hAnsi="Arial" w:cs="Arial"/>
          <w:b/>
          <w:bCs/>
        </w:rPr>
        <w:tab/>
      </w:r>
      <w:r w:rsidR="00F1132D" w:rsidRPr="00BE217B">
        <w:rPr>
          <w:rFonts w:ascii="Arial" w:hAnsi="Arial" w:cs="Arial"/>
        </w:rPr>
        <w:t xml:space="preserve">A </w:t>
      </w:r>
      <w:r w:rsidR="00E74E81" w:rsidRPr="00BE217B">
        <w:rPr>
          <w:rFonts w:ascii="Arial" w:hAnsi="Arial" w:cs="Arial"/>
        </w:rPr>
        <w:t xml:space="preserve">gestão de custos no </w:t>
      </w:r>
      <w:r w:rsidR="003605A0">
        <w:rPr>
          <w:rFonts w:ascii="Arial" w:hAnsi="Arial" w:cs="Arial"/>
        </w:rPr>
        <w:t>s</w:t>
      </w:r>
      <w:r w:rsidR="003605A0" w:rsidRPr="00BE217B">
        <w:rPr>
          <w:rFonts w:ascii="Arial" w:hAnsi="Arial" w:cs="Arial"/>
        </w:rPr>
        <w:t xml:space="preserve">etor </w:t>
      </w:r>
      <w:r w:rsidR="003605A0">
        <w:rPr>
          <w:rFonts w:ascii="Arial" w:hAnsi="Arial" w:cs="Arial"/>
        </w:rPr>
        <w:t>p</w:t>
      </w:r>
      <w:r w:rsidR="003605A0" w:rsidRPr="00BE217B">
        <w:rPr>
          <w:rFonts w:ascii="Arial" w:hAnsi="Arial" w:cs="Arial"/>
        </w:rPr>
        <w:t xml:space="preserve">úblico </w:t>
      </w:r>
      <w:r w:rsidR="00E74E81" w:rsidRPr="00BE217B">
        <w:rPr>
          <w:rFonts w:ascii="Arial" w:hAnsi="Arial" w:cs="Arial"/>
        </w:rPr>
        <w:t>é voltada à administração dos insumos, com ênfase na melhoria da alocação dos recursos</w:t>
      </w:r>
      <w:r w:rsidR="006B1E04" w:rsidRPr="00BE217B">
        <w:rPr>
          <w:rFonts w:ascii="Arial" w:hAnsi="Arial" w:cs="Arial"/>
        </w:rPr>
        <w:t xml:space="preserve"> e à identificação e mensuração das entregas, com ênfase na avaliação de desempenho.</w:t>
      </w:r>
    </w:p>
    <w:p w14:paraId="70DD3EE9" w14:textId="77777777" w:rsidR="001A652E" w:rsidRPr="00BE217B" w:rsidRDefault="001A652E" w:rsidP="0086123D">
      <w:pPr>
        <w:spacing w:after="0" w:line="240" w:lineRule="auto"/>
        <w:ind w:left="567" w:hanging="567"/>
        <w:jc w:val="both"/>
        <w:rPr>
          <w:rFonts w:ascii="Arial" w:hAnsi="Arial" w:cs="Arial"/>
        </w:rPr>
      </w:pPr>
    </w:p>
    <w:p w14:paraId="72C35D96" w14:textId="77777777" w:rsidR="0048586D" w:rsidRPr="00BE217B" w:rsidRDefault="00927D71" w:rsidP="00EE5FB5">
      <w:pPr>
        <w:spacing w:after="0" w:line="240" w:lineRule="auto"/>
        <w:ind w:left="567" w:hanging="567"/>
        <w:jc w:val="both"/>
        <w:rPr>
          <w:rFonts w:ascii="Arial" w:hAnsi="Arial" w:cs="Arial"/>
        </w:rPr>
      </w:pPr>
      <w:r w:rsidRPr="00BE217B">
        <w:rPr>
          <w:rFonts w:ascii="Arial" w:hAnsi="Arial" w:cs="Arial"/>
        </w:rPr>
        <w:t>6</w:t>
      </w:r>
      <w:r w:rsidR="00BB6F89" w:rsidRPr="00BE217B">
        <w:rPr>
          <w:rFonts w:ascii="Arial" w:hAnsi="Arial" w:cs="Arial"/>
        </w:rPr>
        <w:t>8</w:t>
      </w:r>
      <w:r w:rsidRPr="00BE217B">
        <w:rPr>
          <w:rFonts w:ascii="Arial" w:hAnsi="Arial" w:cs="Arial"/>
        </w:rPr>
        <w:t>.</w:t>
      </w:r>
      <w:r w:rsidRPr="00BE217B">
        <w:rPr>
          <w:rFonts w:ascii="Arial" w:hAnsi="Arial" w:cs="Arial"/>
          <w:b/>
          <w:bCs/>
        </w:rPr>
        <w:tab/>
      </w:r>
      <w:r w:rsidR="00EE5FB5" w:rsidRPr="00BE217B">
        <w:rPr>
          <w:rFonts w:ascii="Arial" w:hAnsi="Arial" w:cs="Arial"/>
        </w:rPr>
        <w:t xml:space="preserve">As </w:t>
      </w:r>
      <w:r w:rsidR="00E74E81" w:rsidRPr="00BE217B">
        <w:rPr>
          <w:rFonts w:ascii="Arial" w:hAnsi="Arial" w:cs="Arial"/>
        </w:rPr>
        <w:t xml:space="preserve">informações de custos deverão contribuir para a </w:t>
      </w:r>
      <w:r w:rsidR="000510C0" w:rsidRPr="00BE217B">
        <w:rPr>
          <w:rFonts w:ascii="Arial" w:hAnsi="Arial" w:cs="Arial"/>
        </w:rPr>
        <w:t xml:space="preserve">boa </w:t>
      </w:r>
      <w:r w:rsidR="00E74E81" w:rsidRPr="00BE217B">
        <w:rPr>
          <w:rFonts w:ascii="Arial" w:hAnsi="Arial" w:cs="Arial"/>
        </w:rPr>
        <w:t>governança pública, convergindo a gestão para modelos gerenciais proativos que, na essência, sejam guiados pela melhoria da qualidade do gasto público.</w:t>
      </w:r>
    </w:p>
    <w:p w14:paraId="4BEA47E4" w14:textId="77777777" w:rsidR="0048586D" w:rsidRPr="00BE217B" w:rsidRDefault="0048586D" w:rsidP="00EE5FB5">
      <w:pPr>
        <w:spacing w:after="0" w:line="240" w:lineRule="auto"/>
        <w:ind w:left="567" w:hanging="567"/>
        <w:jc w:val="both"/>
        <w:rPr>
          <w:rFonts w:ascii="Arial" w:hAnsi="Arial" w:cs="Arial"/>
          <w:b/>
          <w:bCs/>
        </w:rPr>
      </w:pPr>
    </w:p>
    <w:p w14:paraId="75D4CE2A" w14:textId="77777777" w:rsidR="005033E4" w:rsidRPr="00BE217B" w:rsidRDefault="00927D71" w:rsidP="0048586D">
      <w:pPr>
        <w:spacing w:after="0" w:line="240" w:lineRule="auto"/>
        <w:ind w:left="567" w:hanging="567"/>
        <w:jc w:val="both"/>
        <w:rPr>
          <w:rFonts w:ascii="Arial" w:hAnsi="Arial" w:cs="Arial"/>
        </w:rPr>
      </w:pPr>
      <w:r w:rsidRPr="00BE217B">
        <w:rPr>
          <w:rFonts w:ascii="Arial" w:hAnsi="Arial" w:cs="Arial"/>
        </w:rPr>
        <w:t>6</w:t>
      </w:r>
      <w:r w:rsidR="00BB6F89" w:rsidRPr="00BE217B">
        <w:rPr>
          <w:rFonts w:ascii="Arial" w:hAnsi="Arial" w:cs="Arial"/>
        </w:rPr>
        <w:t>9</w:t>
      </w:r>
      <w:r w:rsidRPr="00BE217B">
        <w:rPr>
          <w:rFonts w:ascii="Arial" w:hAnsi="Arial" w:cs="Arial"/>
        </w:rPr>
        <w:t>.</w:t>
      </w:r>
      <w:r w:rsidRPr="00BE217B">
        <w:rPr>
          <w:rFonts w:ascii="Arial" w:hAnsi="Arial" w:cs="Arial"/>
          <w:b/>
          <w:bCs/>
        </w:rPr>
        <w:tab/>
      </w:r>
      <w:r w:rsidR="00233877" w:rsidRPr="00BE217B">
        <w:rPr>
          <w:rFonts w:ascii="Arial" w:hAnsi="Arial" w:cs="Arial"/>
        </w:rPr>
        <w:t xml:space="preserve">O </w:t>
      </w:r>
      <w:r w:rsidR="00E74E81" w:rsidRPr="00BE217B">
        <w:rPr>
          <w:rFonts w:ascii="Arial" w:hAnsi="Arial" w:cs="Arial"/>
        </w:rPr>
        <w:t xml:space="preserve">usuário deverá utilizar as informações de custos como ferramenta de auxílio à </w:t>
      </w:r>
      <w:r w:rsidR="000510C0" w:rsidRPr="00BE217B">
        <w:rPr>
          <w:rFonts w:ascii="Arial" w:hAnsi="Arial" w:cs="Arial"/>
        </w:rPr>
        <w:t xml:space="preserve">melhoria da eficiência nos processos, à </w:t>
      </w:r>
      <w:r w:rsidR="00E74E81" w:rsidRPr="00BE217B">
        <w:rPr>
          <w:rFonts w:ascii="Arial" w:hAnsi="Arial" w:cs="Arial"/>
        </w:rPr>
        <w:t>prestação de contas da gestão, à transparência e à evidenciação do uso dos recursos públicos.</w:t>
      </w:r>
    </w:p>
    <w:p w14:paraId="7FF62760" w14:textId="77777777" w:rsidR="005033E4" w:rsidRPr="00BE217B" w:rsidRDefault="005033E4" w:rsidP="0048586D">
      <w:pPr>
        <w:spacing w:after="0" w:line="240" w:lineRule="auto"/>
        <w:ind w:left="567" w:hanging="567"/>
        <w:jc w:val="both"/>
        <w:rPr>
          <w:rFonts w:ascii="Arial" w:hAnsi="Arial" w:cs="Arial"/>
          <w:b/>
          <w:bCs/>
        </w:rPr>
      </w:pPr>
    </w:p>
    <w:p w14:paraId="21519379" w14:textId="77777777" w:rsidR="00376265" w:rsidRPr="00BE217B" w:rsidRDefault="00BB6F89" w:rsidP="0048586D">
      <w:pPr>
        <w:spacing w:after="0" w:line="240" w:lineRule="auto"/>
        <w:ind w:left="567" w:hanging="567"/>
        <w:jc w:val="both"/>
        <w:rPr>
          <w:rFonts w:ascii="Arial" w:hAnsi="Arial" w:cs="Arial"/>
        </w:rPr>
      </w:pPr>
      <w:r w:rsidRPr="00BE217B">
        <w:rPr>
          <w:rFonts w:ascii="Arial" w:hAnsi="Arial" w:cs="Arial"/>
        </w:rPr>
        <w:t>70</w:t>
      </w:r>
      <w:r w:rsidR="00927D71" w:rsidRPr="00BE217B">
        <w:rPr>
          <w:rFonts w:ascii="Arial" w:hAnsi="Arial" w:cs="Arial"/>
        </w:rPr>
        <w:t>.</w:t>
      </w:r>
      <w:r w:rsidR="00927D71" w:rsidRPr="00BE217B">
        <w:rPr>
          <w:rFonts w:ascii="Arial" w:hAnsi="Arial" w:cs="Arial"/>
          <w:b/>
          <w:bCs/>
        </w:rPr>
        <w:tab/>
      </w:r>
      <w:r w:rsidR="005033E4" w:rsidRPr="00BE217B">
        <w:rPr>
          <w:rFonts w:ascii="Arial" w:hAnsi="Arial" w:cs="Arial"/>
        </w:rPr>
        <w:t>A</w:t>
      </w:r>
      <w:r w:rsidR="00667E3A" w:rsidRPr="00BE217B">
        <w:rPr>
          <w:rFonts w:ascii="Arial" w:hAnsi="Arial" w:cs="Arial"/>
        </w:rPr>
        <w:t xml:space="preserve"> informação de custos deve ser útil para subsidiar a avaliação das políticas públicas, apresentando os resultados alcançados pela entidade, consubstanciados em demonstrativos que comprovem o atendimento de critérios de desempenho quanto à eficiência, à eficácia e à economicidade na utilização dos recursos públicos</w:t>
      </w:r>
      <w:r w:rsidR="00F6676D" w:rsidRPr="00BE217B">
        <w:rPr>
          <w:rFonts w:ascii="Arial" w:hAnsi="Arial" w:cs="Arial"/>
        </w:rPr>
        <w:t>.</w:t>
      </w:r>
    </w:p>
    <w:p w14:paraId="51935DB3" w14:textId="77777777" w:rsidR="008C19B1" w:rsidRPr="00BE217B" w:rsidRDefault="008C19B1" w:rsidP="0048586D">
      <w:pPr>
        <w:spacing w:after="0" w:line="240" w:lineRule="auto"/>
        <w:ind w:left="567" w:hanging="567"/>
        <w:jc w:val="both"/>
        <w:rPr>
          <w:rFonts w:ascii="Arial" w:hAnsi="Arial" w:cs="Arial"/>
          <w:b/>
        </w:rPr>
      </w:pPr>
    </w:p>
    <w:p w14:paraId="1D7E8694" w14:textId="77777777" w:rsidR="00321C7B" w:rsidRPr="00BE217B" w:rsidRDefault="00BB6F89" w:rsidP="00AC0C0B">
      <w:pPr>
        <w:spacing w:after="0" w:line="240" w:lineRule="auto"/>
        <w:ind w:left="567" w:hanging="567"/>
        <w:jc w:val="both"/>
        <w:rPr>
          <w:rFonts w:ascii="Arial" w:hAnsi="Arial" w:cs="Arial"/>
          <w:bCs/>
        </w:rPr>
      </w:pPr>
      <w:r w:rsidRPr="00BE217B">
        <w:rPr>
          <w:rFonts w:ascii="Arial" w:hAnsi="Arial" w:cs="Arial"/>
        </w:rPr>
        <w:lastRenderedPageBreak/>
        <w:t>71</w:t>
      </w:r>
      <w:r w:rsidR="00927D71" w:rsidRPr="00BE217B">
        <w:rPr>
          <w:rFonts w:ascii="Arial" w:hAnsi="Arial" w:cs="Arial"/>
        </w:rPr>
        <w:t>.</w:t>
      </w:r>
      <w:r w:rsidR="00927D71" w:rsidRPr="00BE217B">
        <w:rPr>
          <w:rFonts w:ascii="Arial" w:hAnsi="Arial" w:cs="Arial"/>
          <w:b/>
          <w:bCs/>
        </w:rPr>
        <w:tab/>
      </w:r>
      <w:r w:rsidR="008C19B1" w:rsidRPr="00BE217B">
        <w:rPr>
          <w:rFonts w:ascii="Arial" w:hAnsi="Arial" w:cs="Arial"/>
          <w:bCs/>
        </w:rPr>
        <w:t xml:space="preserve">A </w:t>
      </w:r>
      <w:r w:rsidR="00CF7835" w:rsidRPr="00BE217B">
        <w:rPr>
          <w:rFonts w:ascii="Arial" w:hAnsi="Arial" w:cs="Arial"/>
          <w:bCs/>
        </w:rPr>
        <w:t>alta administração da entidade é responsável por prover efetivo apoio à geração da informação de custos gerencial, além de responsabilizar os gestores pela qualidade dos dados e pelo uso das informações no processo decisório organizacional</w:t>
      </w:r>
      <w:r w:rsidR="00AC0C0B" w:rsidRPr="00BE217B">
        <w:rPr>
          <w:rFonts w:ascii="Arial" w:hAnsi="Arial" w:cs="Arial"/>
          <w:bCs/>
        </w:rPr>
        <w:t xml:space="preserve">. </w:t>
      </w:r>
    </w:p>
    <w:p w14:paraId="19FD9A7C" w14:textId="77777777" w:rsidR="00321C7B" w:rsidRPr="00BE217B" w:rsidRDefault="00321C7B" w:rsidP="00AC0C0B">
      <w:pPr>
        <w:spacing w:after="0" w:line="240" w:lineRule="auto"/>
        <w:ind w:left="567" w:hanging="567"/>
        <w:jc w:val="both"/>
        <w:rPr>
          <w:rFonts w:ascii="Arial" w:hAnsi="Arial" w:cs="Arial"/>
          <w:bCs/>
        </w:rPr>
      </w:pPr>
    </w:p>
    <w:p w14:paraId="311C3BCC" w14:textId="77777777" w:rsidR="00A148C1" w:rsidRPr="00BE217B" w:rsidRDefault="00A148C1" w:rsidP="00A148C1">
      <w:pPr>
        <w:spacing w:after="0" w:line="240" w:lineRule="auto"/>
        <w:ind w:left="567" w:hanging="567"/>
        <w:jc w:val="both"/>
        <w:rPr>
          <w:rFonts w:ascii="Arial" w:hAnsi="Arial" w:cs="Arial"/>
          <w:b/>
        </w:rPr>
      </w:pPr>
      <w:r w:rsidRPr="00BE217B">
        <w:rPr>
          <w:rFonts w:ascii="Arial" w:hAnsi="Arial" w:cs="Arial"/>
          <w:b/>
        </w:rPr>
        <w:t>Vigência</w:t>
      </w:r>
    </w:p>
    <w:p w14:paraId="232ED628" w14:textId="77777777" w:rsidR="004F2488" w:rsidRPr="00BE217B" w:rsidRDefault="004F2488" w:rsidP="004F2488">
      <w:pPr>
        <w:spacing w:after="0" w:line="240" w:lineRule="auto"/>
        <w:ind w:left="567" w:hanging="567"/>
        <w:jc w:val="both"/>
        <w:rPr>
          <w:rFonts w:ascii="Arial" w:hAnsi="Arial" w:cs="Arial"/>
        </w:rPr>
      </w:pPr>
    </w:p>
    <w:p w14:paraId="56DA763A" w14:textId="4E266471" w:rsidR="0086123D" w:rsidRPr="00BE217B" w:rsidRDefault="0086123D" w:rsidP="0086123D">
      <w:pPr>
        <w:spacing w:after="0" w:line="240" w:lineRule="auto"/>
        <w:ind w:left="567" w:hanging="567"/>
        <w:jc w:val="both"/>
        <w:rPr>
          <w:rFonts w:ascii="Arial" w:hAnsi="Arial" w:cs="Arial"/>
        </w:rPr>
      </w:pPr>
      <w:r w:rsidRPr="00BE217B">
        <w:rPr>
          <w:rFonts w:ascii="Arial" w:hAnsi="Arial" w:cs="Arial"/>
        </w:rPr>
        <w:tab/>
        <w:t xml:space="preserve">Esta </w:t>
      </w:r>
      <w:r w:rsidR="007C2B24">
        <w:rPr>
          <w:rFonts w:ascii="Arial" w:hAnsi="Arial" w:cs="Arial"/>
        </w:rPr>
        <w:t>N</w:t>
      </w:r>
      <w:r w:rsidRPr="00BE217B">
        <w:rPr>
          <w:rFonts w:ascii="Arial" w:hAnsi="Arial" w:cs="Arial"/>
        </w:rPr>
        <w:t xml:space="preserve">orma </w:t>
      </w:r>
      <w:r w:rsidR="00165110">
        <w:rPr>
          <w:rFonts w:ascii="Arial" w:hAnsi="Arial" w:cs="Arial"/>
        </w:rPr>
        <w:t xml:space="preserve">revoga a NBC TSP 16.11 e </w:t>
      </w:r>
      <w:r w:rsidRPr="00BE217B">
        <w:rPr>
          <w:rFonts w:ascii="Arial" w:hAnsi="Arial" w:cs="Arial"/>
        </w:rPr>
        <w:t xml:space="preserve">deve ser aplicada pelas entidades do setor público a partir de </w:t>
      </w:r>
      <w:r w:rsidR="00002C01">
        <w:rPr>
          <w:rFonts w:ascii="Arial" w:hAnsi="Arial" w:cs="Arial"/>
        </w:rPr>
        <w:t>1º</w:t>
      </w:r>
      <w:r w:rsidRPr="00BE217B">
        <w:rPr>
          <w:rFonts w:ascii="Arial" w:hAnsi="Arial" w:cs="Arial"/>
        </w:rPr>
        <w:t xml:space="preserve"> de </w:t>
      </w:r>
      <w:r w:rsidR="00002C01">
        <w:rPr>
          <w:rFonts w:ascii="Arial" w:hAnsi="Arial" w:cs="Arial"/>
        </w:rPr>
        <w:t>janeiro de 2022</w:t>
      </w:r>
      <w:r w:rsidRPr="00BE217B">
        <w:rPr>
          <w:rFonts w:ascii="Arial" w:hAnsi="Arial" w:cs="Arial"/>
        </w:rPr>
        <w:t>, salvo na existência de algum normativo em âmbito nacional que estabeleça prazos específicos – casos em que estes prevalecem.</w:t>
      </w:r>
    </w:p>
    <w:p w14:paraId="15F663AB" w14:textId="3A29FEEA" w:rsidR="0086123D" w:rsidRDefault="0086123D" w:rsidP="0086123D">
      <w:pPr>
        <w:spacing w:after="0" w:line="240" w:lineRule="auto"/>
        <w:ind w:left="567" w:hanging="567"/>
        <w:jc w:val="both"/>
        <w:rPr>
          <w:rFonts w:ascii="Arial" w:hAnsi="Arial" w:cs="Arial"/>
        </w:rPr>
      </w:pPr>
    </w:p>
    <w:p w14:paraId="782531E5" w14:textId="77777777" w:rsidR="007C2B24" w:rsidRPr="00BE217B" w:rsidRDefault="007C2B24" w:rsidP="0086123D">
      <w:pPr>
        <w:spacing w:after="0" w:line="240" w:lineRule="auto"/>
        <w:ind w:left="567" w:hanging="567"/>
        <w:jc w:val="both"/>
        <w:rPr>
          <w:rFonts w:ascii="Arial" w:hAnsi="Arial" w:cs="Arial"/>
        </w:rPr>
      </w:pPr>
    </w:p>
    <w:p w14:paraId="285A4D5F" w14:textId="35E4C7DB" w:rsidR="006A0CBF" w:rsidRPr="00BE217B" w:rsidRDefault="006A0CBF" w:rsidP="0030550C">
      <w:pPr>
        <w:pStyle w:val="Recuodecorpodetexto2"/>
        <w:jc w:val="right"/>
        <w:rPr>
          <w:rFonts w:ascii="Arial" w:hAnsi="Arial" w:cs="Arial"/>
          <w:sz w:val="22"/>
          <w:szCs w:val="22"/>
        </w:rPr>
      </w:pPr>
      <w:r w:rsidRPr="00BE217B">
        <w:rPr>
          <w:rFonts w:ascii="Arial" w:hAnsi="Arial" w:cs="Arial"/>
          <w:sz w:val="22"/>
          <w:szCs w:val="22"/>
        </w:rPr>
        <w:t>Brasília</w:t>
      </w:r>
      <w:r w:rsidR="00A84122" w:rsidRPr="00BE217B">
        <w:rPr>
          <w:rFonts w:ascii="Arial" w:hAnsi="Arial" w:cs="Arial"/>
          <w:sz w:val="22"/>
          <w:szCs w:val="22"/>
        </w:rPr>
        <w:t xml:space="preserve"> (DF)</w:t>
      </w:r>
      <w:r w:rsidRPr="00BE217B">
        <w:rPr>
          <w:rFonts w:ascii="Arial" w:hAnsi="Arial" w:cs="Arial"/>
          <w:sz w:val="22"/>
          <w:szCs w:val="22"/>
        </w:rPr>
        <w:t xml:space="preserve">, </w:t>
      </w:r>
      <w:proofErr w:type="spellStart"/>
      <w:r w:rsidR="007C2B24" w:rsidRPr="00BE217B">
        <w:rPr>
          <w:rFonts w:ascii="Arial" w:hAnsi="Arial" w:cs="Arial"/>
          <w:sz w:val="22"/>
          <w:szCs w:val="22"/>
        </w:rPr>
        <w:t>xx</w:t>
      </w:r>
      <w:proofErr w:type="spellEnd"/>
      <w:r w:rsidR="007C2B24">
        <w:rPr>
          <w:rFonts w:ascii="Arial" w:hAnsi="Arial" w:cs="Arial"/>
          <w:sz w:val="22"/>
          <w:szCs w:val="22"/>
        </w:rPr>
        <w:t xml:space="preserve"> d</w:t>
      </w:r>
      <w:r w:rsidR="007C2B24" w:rsidRPr="00BE217B">
        <w:rPr>
          <w:rFonts w:ascii="Arial" w:hAnsi="Arial" w:cs="Arial"/>
          <w:sz w:val="22"/>
          <w:szCs w:val="22"/>
        </w:rPr>
        <w:t xml:space="preserve">e </w:t>
      </w:r>
      <w:proofErr w:type="spellStart"/>
      <w:r w:rsidR="006536E2" w:rsidRPr="00BE217B">
        <w:rPr>
          <w:rFonts w:ascii="Arial" w:hAnsi="Arial" w:cs="Arial"/>
          <w:sz w:val="22"/>
          <w:szCs w:val="22"/>
        </w:rPr>
        <w:t>xxxxx</w:t>
      </w:r>
      <w:r w:rsidR="00E90333" w:rsidRPr="00BE217B">
        <w:rPr>
          <w:rFonts w:ascii="Arial" w:hAnsi="Arial" w:cs="Arial"/>
          <w:sz w:val="22"/>
          <w:szCs w:val="22"/>
        </w:rPr>
        <w:t>x</w:t>
      </w:r>
      <w:proofErr w:type="spellEnd"/>
      <w:r w:rsidRPr="00BE217B">
        <w:rPr>
          <w:rFonts w:ascii="Arial" w:hAnsi="Arial" w:cs="Arial"/>
          <w:sz w:val="22"/>
          <w:szCs w:val="22"/>
        </w:rPr>
        <w:t xml:space="preserve"> de </w:t>
      </w:r>
      <w:r w:rsidR="00E95B3F" w:rsidRPr="00BE217B">
        <w:rPr>
          <w:rFonts w:ascii="Arial" w:hAnsi="Arial" w:cs="Arial"/>
          <w:sz w:val="22"/>
          <w:szCs w:val="22"/>
        </w:rPr>
        <w:t>20</w:t>
      </w:r>
      <w:r w:rsidR="00DE0C0D" w:rsidRPr="00BE217B">
        <w:rPr>
          <w:rFonts w:ascii="Arial" w:hAnsi="Arial" w:cs="Arial"/>
          <w:sz w:val="22"/>
          <w:szCs w:val="22"/>
        </w:rPr>
        <w:t>21</w:t>
      </w:r>
      <w:r w:rsidRPr="00BE217B">
        <w:rPr>
          <w:rFonts w:ascii="Arial" w:hAnsi="Arial" w:cs="Arial"/>
          <w:sz w:val="22"/>
          <w:szCs w:val="22"/>
        </w:rPr>
        <w:t>.</w:t>
      </w:r>
    </w:p>
    <w:p w14:paraId="2B56FC78" w14:textId="77777777" w:rsidR="006A0CBF" w:rsidRPr="00BE217B" w:rsidRDefault="006A0CBF" w:rsidP="0058725E">
      <w:pPr>
        <w:pStyle w:val="Pr-formataoHTML"/>
        <w:tabs>
          <w:tab w:val="clear" w:pos="916"/>
          <w:tab w:val="left" w:pos="142"/>
          <w:tab w:val="left" w:pos="1418"/>
        </w:tabs>
        <w:autoSpaceDE w:val="0"/>
        <w:autoSpaceDN w:val="0"/>
        <w:jc w:val="both"/>
        <w:rPr>
          <w:rFonts w:ascii="Arial" w:hAnsi="Arial" w:cs="Arial"/>
          <w:sz w:val="22"/>
          <w:szCs w:val="22"/>
        </w:rPr>
      </w:pPr>
    </w:p>
    <w:p w14:paraId="432061F5" w14:textId="77F14816" w:rsidR="006A0CBF" w:rsidRDefault="006A0CBF" w:rsidP="0058725E">
      <w:pPr>
        <w:pStyle w:val="Pr-formataoHTML"/>
        <w:tabs>
          <w:tab w:val="clear" w:pos="916"/>
          <w:tab w:val="left" w:pos="142"/>
          <w:tab w:val="left" w:pos="1418"/>
        </w:tabs>
        <w:autoSpaceDE w:val="0"/>
        <w:autoSpaceDN w:val="0"/>
        <w:jc w:val="both"/>
        <w:rPr>
          <w:rFonts w:ascii="Arial" w:hAnsi="Arial" w:cs="Arial"/>
          <w:sz w:val="22"/>
          <w:szCs w:val="22"/>
        </w:rPr>
      </w:pPr>
    </w:p>
    <w:p w14:paraId="7E67626F" w14:textId="77777777" w:rsidR="007C2B24" w:rsidRPr="00BE217B" w:rsidRDefault="007C2B24" w:rsidP="0058725E">
      <w:pPr>
        <w:pStyle w:val="Pr-formataoHTML"/>
        <w:tabs>
          <w:tab w:val="clear" w:pos="916"/>
          <w:tab w:val="left" w:pos="142"/>
          <w:tab w:val="left" w:pos="1418"/>
        </w:tabs>
        <w:autoSpaceDE w:val="0"/>
        <w:autoSpaceDN w:val="0"/>
        <w:jc w:val="both"/>
        <w:rPr>
          <w:rFonts w:ascii="Arial" w:hAnsi="Arial" w:cs="Arial"/>
          <w:sz w:val="22"/>
          <w:szCs w:val="22"/>
        </w:rPr>
      </w:pPr>
    </w:p>
    <w:p w14:paraId="4C5AD017" w14:textId="77777777" w:rsidR="006A0CBF" w:rsidRPr="00BE217B" w:rsidRDefault="006A0CBF" w:rsidP="0030550C">
      <w:pPr>
        <w:pStyle w:val="Pr-formataoHTML"/>
        <w:tabs>
          <w:tab w:val="clear" w:pos="916"/>
          <w:tab w:val="left" w:pos="142"/>
          <w:tab w:val="left" w:pos="1418"/>
        </w:tabs>
        <w:autoSpaceDE w:val="0"/>
        <w:autoSpaceDN w:val="0"/>
        <w:jc w:val="center"/>
        <w:rPr>
          <w:rFonts w:ascii="Arial" w:hAnsi="Arial" w:cs="Arial"/>
          <w:sz w:val="22"/>
          <w:szCs w:val="22"/>
        </w:rPr>
      </w:pPr>
      <w:r w:rsidRPr="00BE217B">
        <w:rPr>
          <w:rFonts w:ascii="Arial" w:hAnsi="Arial" w:cs="Arial"/>
          <w:sz w:val="22"/>
          <w:szCs w:val="22"/>
        </w:rPr>
        <w:t xml:space="preserve">Contador </w:t>
      </w:r>
      <w:proofErr w:type="spellStart"/>
      <w:r w:rsidR="00886D13" w:rsidRPr="00BE217B">
        <w:rPr>
          <w:rFonts w:ascii="Arial" w:hAnsi="Arial" w:cs="Arial"/>
          <w:sz w:val="22"/>
          <w:szCs w:val="22"/>
        </w:rPr>
        <w:t>Zulmir</w:t>
      </w:r>
      <w:proofErr w:type="spellEnd"/>
      <w:r w:rsidR="007C2B24">
        <w:rPr>
          <w:rFonts w:ascii="Arial" w:hAnsi="Arial" w:cs="Arial"/>
          <w:sz w:val="22"/>
          <w:szCs w:val="22"/>
        </w:rPr>
        <w:t xml:space="preserve"> </w:t>
      </w:r>
      <w:proofErr w:type="spellStart"/>
      <w:r w:rsidR="00886D13" w:rsidRPr="00BE217B">
        <w:rPr>
          <w:rFonts w:ascii="Arial" w:hAnsi="Arial" w:cs="Arial"/>
          <w:sz w:val="22"/>
          <w:szCs w:val="22"/>
        </w:rPr>
        <w:t>Ivânio</w:t>
      </w:r>
      <w:proofErr w:type="spellEnd"/>
      <w:r w:rsidR="00886D13" w:rsidRPr="00BE217B">
        <w:rPr>
          <w:rFonts w:ascii="Arial" w:hAnsi="Arial" w:cs="Arial"/>
          <w:sz w:val="22"/>
          <w:szCs w:val="22"/>
        </w:rPr>
        <w:t xml:space="preserve"> Breda</w:t>
      </w:r>
    </w:p>
    <w:p w14:paraId="52EDE543" w14:textId="77777777" w:rsidR="006A0CBF" w:rsidRPr="00BE217B" w:rsidRDefault="006A0CBF" w:rsidP="0030550C">
      <w:pPr>
        <w:pStyle w:val="Pr-formataoHTML"/>
        <w:tabs>
          <w:tab w:val="clear" w:pos="916"/>
          <w:tab w:val="left" w:pos="142"/>
          <w:tab w:val="left" w:pos="1418"/>
        </w:tabs>
        <w:autoSpaceDE w:val="0"/>
        <w:autoSpaceDN w:val="0"/>
        <w:jc w:val="center"/>
        <w:rPr>
          <w:rFonts w:ascii="Arial" w:hAnsi="Arial" w:cs="Arial"/>
          <w:sz w:val="22"/>
          <w:szCs w:val="22"/>
        </w:rPr>
      </w:pPr>
      <w:r w:rsidRPr="00BE217B">
        <w:rPr>
          <w:rFonts w:ascii="Arial" w:hAnsi="Arial" w:cs="Arial"/>
          <w:sz w:val="22"/>
          <w:szCs w:val="22"/>
        </w:rPr>
        <w:t>Presidente</w:t>
      </w:r>
    </w:p>
    <w:p w14:paraId="0B810C31" w14:textId="77777777" w:rsidR="00DB6D7D" w:rsidRPr="00BE217B" w:rsidRDefault="00DB6D7D" w:rsidP="00DB6D7D">
      <w:pPr>
        <w:spacing w:after="0" w:line="240" w:lineRule="auto"/>
        <w:ind w:left="567" w:hanging="567"/>
        <w:jc w:val="both"/>
        <w:rPr>
          <w:rFonts w:ascii="Arial" w:eastAsia="Calibri" w:hAnsi="Arial" w:cs="Arial"/>
        </w:rPr>
      </w:pPr>
    </w:p>
    <w:sectPr w:rsidR="00DB6D7D" w:rsidRPr="00BE217B" w:rsidSect="00742E5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1F851" w14:textId="77777777" w:rsidR="00FF0D41" w:rsidRDefault="00FF0D41" w:rsidP="00165E25">
      <w:pPr>
        <w:spacing w:after="0" w:line="240" w:lineRule="auto"/>
      </w:pPr>
      <w:r>
        <w:separator/>
      </w:r>
    </w:p>
  </w:endnote>
  <w:endnote w:type="continuationSeparator" w:id="0">
    <w:p w14:paraId="6B5D4F83" w14:textId="77777777" w:rsidR="00FF0D41" w:rsidRDefault="00FF0D41" w:rsidP="0016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C82C3" w14:textId="77777777" w:rsidR="007C2B24" w:rsidRDefault="007C2B2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rPr>
      <w:id w:val="291485386"/>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6FF68B93" w14:textId="5A77B2AE" w:rsidR="00C96B2C" w:rsidRDefault="00376991">
            <w:pPr>
              <w:rPr>
                <w:rFonts w:asciiTheme="majorHAnsi" w:eastAsiaTheme="majorEastAsia" w:hAnsiTheme="majorHAnsi" w:cstheme="majorBidi"/>
              </w:rPr>
            </w:pPr>
            <w:r>
              <w:rPr>
                <w:rFonts w:asciiTheme="majorHAnsi" w:eastAsiaTheme="majorEastAsia" w:hAnsiTheme="majorHAnsi" w:cstheme="majorBidi"/>
                <w:noProof/>
                <w:lang w:eastAsia="pt-BR"/>
              </w:rPr>
              <mc:AlternateContent>
                <mc:Choice Requires="wps">
                  <w:drawing>
                    <wp:anchor distT="0" distB="0" distL="114300" distR="114300" simplePos="0" relativeHeight="251659264" behindDoc="0" locked="0" layoutInCell="1" allowOverlap="1" wp14:anchorId="5217D699" wp14:editId="54123B3F">
                      <wp:simplePos x="0" y="0"/>
                      <wp:positionH relativeFrom="margin">
                        <wp:align>center</wp:align>
                      </wp:positionH>
                      <wp:positionV relativeFrom="bottomMargin">
                        <wp:align>center</wp:align>
                      </wp:positionV>
                      <wp:extent cx="626745" cy="626745"/>
                      <wp:effectExtent l="0" t="0" r="0" b="0"/>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90977A" w14:textId="77777777" w:rsidR="00C96B2C" w:rsidRDefault="00C96B2C">
                                  <w:pPr>
                                    <w:pStyle w:val="Rodap"/>
                                    <w:jc w:val="center"/>
                                    <w:rPr>
                                      <w:b/>
                                      <w:bCs/>
                                      <w:color w:val="FFFFFF" w:themeColor="background1"/>
                                      <w:sz w:val="32"/>
                                      <w:szCs w:val="32"/>
                                    </w:rPr>
                                  </w:pPr>
                                  <w:r>
                                    <w:fldChar w:fldCharType="begin"/>
                                  </w:r>
                                  <w:r>
                                    <w:instrText>PAGE    \* MERGEFORMAT</w:instrText>
                                  </w:r>
                                  <w:r>
                                    <w:fldChar w:fldCharType="separate"/>
                                  </w:r>
                                  <w:r w:rsidR="00D33E52" w:rsidRPr="00D33E52">
                                    <w:rPr>
                                      <w:b/>
                                      <w:bCs/>
                                      <w:noProof/>
                                      <w:color w:val="FFFFFF" w:themeColor="background1"/>
                                      <w:sz w:val="32"/>
                                      <w:szCs w:val="32"/>
                                    </w:rPr>
                                    <w:t>8</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17D699" id="Elips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" fillcolor="#40618b" stroked="f">
                      <v:textbox>
                        <w:txbxContent>
                          <w:p w14:paraId="7790977A" w14:textId="77777777" w:rsidR="00C96B2C" w:rsidRDefault="00C96B2C">
                            <w:pPr>
                              <w:pStyle w:val="Rodap"/>
                              <w:jc w:val="center"/>
                              <w:rPr>
                                <w:b/>
                                <w:bCs/>
                                <w:color w:val="FFFFFF" w:themeColor="background1"/>
                                <w:sz w:val="32"/>
                                <w:szCs w:val="32"/>
                              </w:rPr>
                            </w:pPr>
                            <w:r>
                              <w:fldChar w:fldCharType="begin"/>
                            </w:r>
                            <w:r>
                              <w:instrText>PAGE    \* MERGEFORMAT</w:instrText>
                            </w:r>
                            <w:r>
                              <w:fldChar w:fldCharType="separate"/>
                            </w:r>
                            <w:r w:rsidR="00D33E52" w:rsidRPr="00D33E52">
                              <w:rPr>
                                <w:b/>
                                <w:bCs/>
                                <w:noProof/>
                                <w:color w:val="FFFFFF" w:themeColor="background1"/>
                                <w:sz w:val="32"/>
                                <w:szCs w:val="32"/>
                              </w:rPr>
                              <w:t>8</w:t>
                            </w:r>
                            <w:r>
                              <w:rPr>
                                <w:b/>
                                <w:bCs/>
                                <w:color w:val="FFFFFF" w:themeColor="background1"/>
                                <w:sz w:val="32"/>
                                <w:szCs w:val="32"/>
                              </w:rPr>
                              <w:fldChar w:fldCharType="end"/>
                            </w:r>
                          </w:p>
                        </w:txbxContent>
                      </v:textbox>
                      <w10:wrap anchorx="margin" anchory="margin"/>
                    </v:oval>
                  </w:pict>
                </mc:Fallback>
              </mc:AlternateContent>
            </w:r>
          </w:p>
        </w:sdtContent>
      </w:sdt>
    </w:sdtContent>
  </w:sdt>
  <w:p w14:paraId="60557598" w14:textId="77777777" w:rsidR="00C96B2C" w:rsidRDefault="00C96B2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79B87" w14:textId="77777777" w:rsidR="007C2B24" w:rsidRDefault="007C2B2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B4C17" w14:textId="77777777" w:rsidR="00FF0D41" w:rsidRDefault="00FF0D41" w:rsidP="00165E25">
      <w:pPr>
        <w:spacing w:after="0" w:line="240" w:lineRule="auto"/>
      </w:pPr>
      <w:r>
        <w:separator/>
      </w:r>
    </w:p>
  </w:footnote>
  <w:footnote w:type="continuationSeparator" w:id="0">
    <w:p w14:paraId="5FB53134" w14:textId="77777777" w:rsidR="00FF0D41" w:rsidRDefault="00FF0D41" w:rsidP="00165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4F6F5" w14:textId="783BFA1D" w:rsidR="007C2B24" w:rsidRDefault="00FF0D41">
    <w:pPr>
      <w:pStyle w:val="Cabealho"/>
    </w:pPr>
    <w:r>
      <w:rPr>
        <w:noProof/>
      </w:rPr>
      <w:pict w14:anchorId="2FF726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4713" o:spid="_x0000_s2051" type="#_x0000_t136" alt="" style="position:absolute;margin-left:0;margin-top:0;width:509.55pt;height:169.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33C62" w14:textId="4FF1A145" w:rsidR="007C2B24" w:rsidRDefault="00FF0D41">
    <w:pPr>
      <w:pStyle w:val="Cabealho"/>
    </w:pPr>
    <w:r>
      <w:rPr>
        <w:noProof/>
      </w:rPr>
      <w:pict w14:anchorId="03C4AD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4714" o:spid="_x0000_s2050" type="#_x0000_t136" alt="" style="position:absolute;margin-left:0;margin-top:0;width:509.55pt;height:169.85pt;rotation:315;z-index:-2516449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MINUT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3C95D" w14:textId="29F13C9E" w:rsidR="007C2B24" w:rsidRDefault="00FF0D41">
    <w:pPr>
      <w:pStyle w:val="Cabealho"/>
    </w:pPr>
    <w:r>
      <w:rPr>
        <w:noProof/>
      </w:rPr>
      <w:pict w14:anchorId="26AF2F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4712" o:spid="_x0000_s2049" type="#_x0000_t136" alt="" style="position:absolute;margin-left:0;margin-top:0;width:509.55pt;height:169.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D55E6"/>
    <w:multiLevelType w:val="hybridMultilevel"/>
    <w:tmpl w:val="A0EC0768"/>
    <w:lvl w:ilvl="0" w:tplc="5B986302">
      <w:start w:val="2"/>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 w15:restartNumberingAfterBreak="0">
    <w:nsid w:val="04F25A4C"/>
    <w:multiLevelType w:val="multilevel"/>
    <w:tmpl w:val="AA9C93EA"/>
    <w:lvl w:ilvl="0">
      <w:start w:val="1"/>
      <w:numFmt w:val="lowerLetter"/>
      <w:lvlText w:val="(%1)"/>
      <w:lvlJc w:val="left"/>
      <w:pPr>
        <w:ind w:left="2138" w:hanging="720"/>
      </w:pPr>
      <w:rPr>
        <w:rFonts w:ascii="Times New Roman" w:hAnsi="Times New Roman" w:cs="Times New Roman"/>
        <w:b/>
        <w:sz w:val="24"/>
      </w:rPr>
    </w:lvl>
    <w:lvl w:ilvl="1">
      <w:start w:val="1"/>
      <w:numFmt w:val="lowerLetter"/>
      <w:lvlText w:val="%2."/>
      <w:lvlJc w:val="left"/>
      <w:pPr>
        <w:ind w:left="2498" w:hanging="360"/>
      </w:pPr>
      <w:rPr>
        <w:rFonts w:cs="Times New Roman"/>
      </w:rPr>
    </w:lvl>
    <w:lvl w:ilvl="2">
      <w:start w:val="1"/>
      <w:numFmt w:val="lowerRoman"/>
      <w:lvlText w:val="%3."/>
      <w:lvlJc w:val="right"/>
      <w:pPr>
        <w:ind w:left="3218" w:hanging="180"/>
      </w:pPr>
      <w:rPr>
        <w:rFonts w:cs="Times New Roman"/>
      </w:rPr>
    </w:lvl>
    <w:lvl w:ilvl="3">
      <w:start w:val="1"/>
      <w:numFmt w:val="decimal"/>
      <w:lvlText w:val="%4."/>
      <w:lvlJc w:val="left"/>
      <w:pPr>
        <w:ind w:left="3938" w:hanging="360"/>
      </w:pPr>
      <w:rPr>
        <w:rFonts w:cs="Times New Roman"/>
      </w:rPr>
    </w:lvl>
    <w:lvl w:ilvl="4">
      <w:start w:val="1"/>
      <w:numFmt w:val="lowerLetter"/>
      <w:lvlText w:val="%5."/>
      <w:lvlJc w:val="left"/>
      <w:pPr>
        <w:ind w:left="4658" w:hanging="360"/>
      </w:pPr>
      <w:rPr>
        <w:rFonts w:cs="Times New Roman"/>
      </w:rPr>
    </w:lvl>
    <w:lvl w:ilvl="5">
      <w:start w:val="1"/>
      <w:numFmt w:val="lowerRoman"/>
      <w:lvlText w:val="%6."/>
      <w:lvlJc w:val="right"/>
      <w:pPr>
        <w:ind w:left="5378" w:hanging="180"/>
      </w:pPr>
      <w:rPr>
        <w:rFonts w:cs="Times New Roman"/>
      </w:rPr>
    </w:lvl>
    <w:lvl w:ilvl="6">
      <w:start w:val="1"/>
      <w:numFmt w:val="decimal"/>
      <w:lvlText w:val="%7."/>
      <w:lvlJc w:val="left"/>
      <w:pPr>
        <w:ind w:left="6098" w:hanging="360"/>
      </w:pPr>
      <w:rPr>
        <w:rFonts w:cs="Times New Roman"/>
      </w:rPr>
    </w:lvl>
    <w:lvl w:ilvl="7">
      <w:start w:val="1"/>
      <w:numFmt w:val="lowerLetter"/>
      <w:lvlText w:val="%8."/>
      <w:lvlJc w:val="left"/>
      <w:pPr>
        <w:ind w:left="6818" w:hanging="360"/>
      </w:pPr>
      <w:rPr>
        <w:rFonts w:cs="Times New Roman"/>
      </w:rPr>
    </w:lvl>
    <w:lvl w:ilvl="8">
      <w:start w:val="1"/>
      <w:numFmt w:val="lowerRoman"/>
      <w:lvlText w:val="%9."/>
      <w:lvlJc w:val="right"/>
      <w:pPr>
        <w:ind w:left="7538" w:hanging="180"/>
      </w:pPr>
      <w:rPr>
        <w:rFonts w:cs="Times New Roman"/>
      </w:rPr>
    </w:lvl>
  </w:abstractNum>
  <w:abstractNum w:abstractNumId="2" w15:restartNumberingAfterBreak="0">
    <w:nsid w:val="09547D70"/>
    <w:multiLevelType w:val="hybridMultilevel"/>
    <w:tmpl w:val="7D88462C"/>
    <w:lvl w:ilvl="0" w:tplc="F686FE68">
      <w:start w:val="12"/>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D2E542D"/>
    <w:multiLevelType w:val="multilevel"/>
    <w:tmpl w:val="2596423A"/>
    <w:lvl w:ilvl="0">
      <w:start w:val="1"/>
      <w:numFmt w:val="lowerLetter"/>
      <w:lvlText w:val="(%1)"/>
      <w:lvlJc w:val="left"/>
      <w:pPr>
        <w:ind w:left="2138" w:hanging="720"/>
      </w:pPr>
      <w:rPr>
        <w:rFonts w:ascii="Times New Roman" w:hAnsi="Times New Roman" w:cs="Times New Roman"/>
        <w:b/>
        <w:sz w:val="24"/>
      </w:rPr>
    </w:lvl>
    <w:lvl w:ilvl="1">
      <w:start w:val="1"/>
      <w:numFmt w:val="lowerLetter"/>
      <w:lvlText w:val="%2."/>
      <w:lvlJc w:val="left"/>
      <w:pPr>
        <w:ind w:left="2498" w:hanging="360"/>
      </w:pPr>
      <w:rPr>
        <w:rFonts w:cs="Times New Roman"/>
      </w:rPr>
    </w:lvl>
    <w:lvl w:ilvl="2">
      <w:start w:val="1"/>
      <w:numFmt w:val="lowerRoman"/>
      <w:lvlText w:val="%3."/>
      <w:lvlJc w:val="right"/>
      <w:pPr>
        <w:ind w:left="3218" w:hanging="180"/>
      </w:pPr>
      <w:rPr>
        <w:rFonts w:cs="Times New Roman"/>
      </w:rPr>
    </w:lvl>
    <w:lvl w:ilvl="3">
      <w:start w:val="1"/>
      <w:numFmt w:val="decimal"/>
      <w:lvlText w:val="%4."/>
      <w:lvlJc w:val="left"/>
      <w:pPr>
        <w:ind w:left="3938" w:hanging="360"/>
      </w:pPr>
      <w:rPr>
        <w:rFonts w:cs="Times New Roman"/>
      </w:rPr>
    </w:lvl>
    <w:lvl w:ilvl="4">
      <w:start w:val="1"/>
      <w:numFmt w:val="lowerLetter"/>
      <w:lvlText w:val="%5."/>
      <w:lvlJc w:val="left"/>
      <w:pPr>
        <w:ind w:left="4658" w:hanging="360"/>
      </w:pPr>
      <w:rPr>
        <w:rFonts w:cs="Times New Roman"/>
      </w:rPr>
    </w:lvl>
    <w:lvl w:ilvl="5">
      <w:start w:val="1"/>
      <w:numFmt w:val="lowerRoman"/>
      <w:lvlText w:val="%6."/>
      <w:lvlJc w:val="right"/>
      <w:pPr>
        <w:ind w:left="5378" w:hanging="180"/>
      </w:pPr>
      <w:rPr>
        <w:rFonts w:cs="Times New Roman"/>
      </w:rPr>
    </w:lvl>
    <w:lvl w:ilvl="6">
      <w:start w:val="1"/>
      <w:numFmt w:val="decimal"/>
      <w:lvlText w:val="%7."/>
      <w:lvlJc w:val="left"/>
      <w:pPr>
        <w:ind w:left="6098" w:hanging="360"/>
      </w:pPr>
      <w:rPr>
        <w:rFonts w:cs="Times New Roman"/>
      </w:rPr>
    </w:lvl>
    <w:lvl w:ilvl="7">
      <w:start w:val="1"/>
      <w:numFmt w:val="lowerLetter"/>
      <w:lvlText w:val="%8."/>
      <w:lvlJc w:val="left"/>
      <w:pPr>
        <w:ind w:left="6818" w:hanging="360"/>
      </w:pPr>
      <w:rPr>
        <w:rFonts w:cs="Times New Roman"/>
      </w:rPr>
    </w:lvl>
    <w:lvl w:ilvl="8">
      <w:start w:val="1"/>
      <w:numFmt w:val="lowerRoman"/>
      <w:lvlText w:val="%9."/>
      <w:lvlJc w:val="right"/>
      <w:pPr>
        <w:ind w:left="7538" w:hanging="180"/>
      </w:pPr>
      <w:rPr>
        <w:rFonts w:cs="Times New Roman"/>
      </w:rPr>
    </w:lvl>
  </w:abstractNum>
  <w:abstractNum w:abstractNumId="4" w15:restartNumberingAfterBreak="0">
    <w:nsid w:val="0DCB50C9"/>
    <w:multiLevelType w:val="multilevel"/>
    <w:tmpl w:val="0630D456"/>
    <w:lvl w:ilvl="0">
      <w:start w:val="1"/>
      <w:numFmt w:val="lowerLetter"/>
      <w:lvlText w:val="(%1)"/>
      <w:lvlJc w:val="left"/>
      <w:pPr>
        <w:ind w:left="2138" w:hanging="720"/>
      </w:pPr>
      <w:rPr>
        <w:rFonts w:ascii="Times New Roman" w:hAnsi="Times New Roman" w:cs="Times New Roman"/>
        <w:b/>
        <w:sz w:val="24"/>
      </w:rPr>
    </w:lvl>
    <w:lvl w:ilvl="1">
      <w:start w:val="1"/>
      <w:numFmt w:val="lowerLetter"/>
      <w:lvlText w:val="%2."/>
      <w:lvlJc w:val="left"/>
      <w:pPr>
        <w:ind w:left="2498" w:hanging="360"/>
      </w:pPr>
      <w:rPr>
        <w:rFonts w:cs="Times New Roman"/>
      </w:rPr>
    </w:lvl>
    <w:lvl w:ilvl="2">
      <w:start w:val="1"/>
      <w:numFmt w:val="lowerRoman"/>
      <w:lvlText w:val="%3."/>
      <w:lvlJc w:val="right"/>
      <w:pPr>
        <w:ind w:left="3218" w:hanging="180"/>
      </w:pPr>
      <w:rPr>
        <w:rFonts w:cs="Times New Roman"/>
      </w:rPr>
    </w:lvl>
    <w:lvl w:ilvl="3">
      <w:start w:val="1"/>
      <w:numFmt w:val="decimal"/>
      <w:lvlText w:val="%4."/>
      <w:lvlJc w:val="left"/>
      <w:pPr>
        <w:ind w:left="3938" w:hanging="360"/>
      </w:pPr>
      <w:rPr>
        <w:rFonts w:cs="Times New Roman"/>
      </w:rPr>
    </w:lvl>
    <w:lvl w:ilvl="4">
      <w:start w:val="1"/>
      <w:numFmt w:val="lowerLetter"/>
      <w:lvlText w:val="%5."/>
      <w:lvlJc w:val="left"/>
      <w:pPr>
        <w:ind w:left="4658" w:hanging="360"/>
      </w:pPr>
      <w:rPr>
        <w:rFonts w:cs="Times New Roman"/>
      </w:rPr>
    </w:lvl>
    <w:lvl w:ilvl="5">
      <w:start w:val="1"/>
      <w:numFmt w:val="lowerRoman"/>
      <w:lvlText w:val="%6."/>
      <w:lvlJc w:val="right"/>
      <w:pPr>
        <w:ind w:left="5378" w:hanging="180"/>
      </w:pPr>
      <w:rPr>
        <w:rFonts w:cs="Times New Roman"/>
      </w:rPr>
    </w:lvl>
    <w:lvl w:ilvl="6">
      <w:start w:val="1"/>
      <w:numFmt w:val="decimal"/>
      <w:lvlText w:val="%7."/>
      <w:lvlJc w:val="left"/>
      <w:pPr>
        <w:ind w:left="6098" w:hanging="360"/>
      </w:pPr>
      <w:rPr>
        <w:rFonts w:cs="Times New Roman"/>
      </w:rPr>
    </w:lvl>
    <w:lvl w:ilvl="7">
      <w:start w:val="1"/>
      <w:numFmt w:val="lowerLetter"/>
      <w:lvlText w:val="%8."/>
      <w:lvlJc w:val="left"/>
      <w:pPr>
        <w:ind w:left="6818" w:hanging="360"/>
      </w:pPr>
      <w:rPr>
        <w:rFonts w:cs="Times New Roman"/>
      </w:rPr>
    </w:lvl>
    <w:lvl w:ilvl="8">
      <w:start w:val="1"/>
      <w:numFmt w:val="lowerRoman"/>
      <w:lvlText w:val="%9."/>
      <w:lvlJc w:val="right"/>
      <w:pPr>
        <w:ind w:left="7538" w:hanging="180"/>
      </w:pPr>
      <w:rPr>
        <w:rFonts w:cs="Times New Roman"/>
      </w:rPr>
    </w:lvl>
  </w:abstractNum>
  <w:abstractNum w:abstractNumId="5" w15:restartNumberingAfterBreak="0">
    <w:nsid w:val="14082427"/>
    <w:multiLevelType w:val="hybridMultilevel"/>
    <w:tmpl w:val="60506662"/>
    <w:lvl w:ilvl="0" w:tplc="13F87C74">
      <w:start w:val="1"/>
      <w:numFmt w:val="lowerLetter"/>
      <w:lvlText w:val="(%1)"/>
      <w:lvlJc w:val="left"/>
      <w:pPr>
        <w:ind w:left="1342" w:hanging="360"/>
      </w:pPr>
      <w:rPr>
        <w:rFonts w:hint="default"/>
      </w:rPr>
    </w:lvl>
    <w:lvl w:ilvl="1" w:tplc="04160019" w:tentative="1">
      <w:start w:val="1"/>
      <w:numFmt w:val="lowerLetter"/>
      <w:lvlText w:val="%2."/>
      <w:lvlJc w:val="left"/>
      <w:pPr>
        <w:ind w:left="2062" w:hanging="360"/>
      </w:pPr>
    </w:lvl>
    <w:lvl w:ilvl="2" w:tplc="0416001B" w:tentative="1">
      <w:start w:val="1"/>
      <w:numFmt w:val="lowerRoman"/>
      <w:lvlText w:val="%3."/>
      <w:lvlJc w:val="right"/>
      <w:pPr>
        <w:ind w:left="2782" w:hanging="180"/>
      </w:pPr>
    </w:lvl>
    <w:lvl w:ilvl="3" w:tplc="0416000F" w:tentative="1">
      <w:start w:val="1"/>
      <w:numFmt w:val="decimal"/>
      <w:lvlText w:val="%4."/>
      <w:lvlJc w:val="left"/>
      <w:pPr>
        <w:ind w:left="3502" w:hanging="360"/>
      </w:pPr>
    </w:lvl>
    <w:lvl w:ilvl="4" w:tplc="04160019" w:tentative="1">
      <w:start w:val="1"/>
      <w:numFmt w:val="lowerLetter"/>
      <w:lvlText w:val="%5."/>
      <w:lvlJc w:val="left"/>
      <w:pPr>
        <w:ind w:left="4222" w:hanging="360"/>
      </w:pPr>
    </w:lvl>
    <w:lvl w:ilvl="5" w:tplc="0416001B" w:tentative="1">
      <w:start w:val="1"/>
      <w:numFmt w:val="lowerRoman"/>
      <w:lvlText w:val="%6."/>
      <w:lvlJc w:val="right"/>
      <w:pPr>
        <w:ind w:left="4942" w:hanging="180"/>
      </w:pPr>
    </w:lvl>
    <w:lvl w:ilvl="6" w:tplc="0416000F" w:tentative="1">
      <w:start w:val="1"/>
      <w:numFmt w:val="decimal"/>
      <w:lvlText w:val="%7."/>
      <w:lvlJc w:val="left"/>
      <w:pPr>
        <w:ind w:left="5662" w:hanging="360"/>
      </w:pPr>
    </w:lvl>
    <w:lvl w:ilvl="7" w:tplc="04160019" w:tentative="1">
      <w:start w:val="1"/>
      <w:numFmt w:val="lowerLetter"/>
      <w:lvlText w:val="%8."/>
      <w:lvlJc w:val="left"/>
      <w:pPr>
        <w:ind w:left="6382" w:hanging="360"/>
      </w:pPr>
    </w:lvl>
    <w:lvl w:ilvl="8" w:tplc="0416001B" w:tentative="1">
      <w:start w:val="1"/>
      <w:numFmt w:val="lowerRoman"/>
      <w:lvlText w:val="%9."/>
      <w:lvlJc w:val="right"/>
      <w:pPr>
        <w:ind w:left="7102" w:hanging="180"/>
      </w:pPr>
    </w:lvl>
  </w:abstractNum>
  <w:abstractNum w:abstractNumId="6" w15:restartNumberingAfterBreak="0">
    <w:nsid w:val="16F16228"/>
    <w:multiLevelType w:val="multilevel"/>
    <w:tmpl w:val="ED0A254E"/>
    <w:lvl w:ilvl="0">
      <w:start w:val="1"/>
      <w:numFmt w:val="lowerLetter"/>
      <w:lvlText w:val="(%1)"/>
      <w:lvlJc w:val="left"/>
      <w:pPr>
        <w:ind w:left="2138" w:hanging="720"/>
      </w:pPr>
      <w:rPr>
        <w:rFonts w:ascii="Times New Roman" w:hAnsi="Times New Roman" w:cs="Times New Roman"/>
        <w:b/>
        <w:sz w:val="24"/>
      </w:rPr>
    </w:lvl>
    <w:lvl w:ilvl="1">
      <w:start w:val="1"/>
      <w:numFmt w:val="lowerLetter"/>
      <w:lvlText w:val="%2."/>
      <w:lvlJc w:val="left"/>
      <w:pPr>
        <w:ind w:left="2498" w:hanging="360"/>
      </w:pPr>
      <w:rPr>
        <w:rFonts w:cs="Times New Roman"/>
      </w:rPr>
    </w:lvl>
    <w:lvl w:ilvl="2">
      <w:start w:val="1"/>
      <w:numFmt w:val="lowerRoman"/>
      <w:lvlText w:val="%3."/>
      <w:lvlJc w:val="right"/>
      <w:pPr>
        <w:ind w:left="3218" w:hanging="180"/>
      </w:pPr>
      <w:rPr>
        <w:rFonts w:cs="Times New Roman"/>
      </w:rPr>
    </w:lvl>
    <w:lvl w:ilvl="3">
      <w:start w:val="1"/>
      <w:numFmt w:val="decimal"/>
      <w:lvlText w:val="%4."/>
      <w:lvlJc w:val="left"/>
      <w:pPr>
        <w:ind w:left="3938" w:hanging="360"/>
      </w:pPr>
      <w:rPr>
        <w:rFonts w:cs="Times New Roman"/>
      </w:rPr>
    </w:lvl>
    <w:lvl w:ilvl="4">
      <w:start w:val="1"/>
      <w:numFmt w:val="lowerLetter"/>
      <w:lvlText w:val="%5."/>
      <w:lvlJc w:val="left"/>
      <w:pPr>
        <w:ind w:left="4658" w:hanging="360"/>
      </w:pPr>
      <w:rPr>
        <w:rFonts w:cs="Times New Roman"/>
      </w:rPr>
    </w:lvl>
    <w:lvl w:ilvl="5">
      <w:start w:val="1"/>
      <w:numFmt w:val="lowerRoman"/>
      <w:lvlText w:val="%6."/>
      <w:lvlJc w:val="right"/>
      <w:pPr>
        <w:ind w:left="5378" w:hanging="180"/>
      </w:pPr>
      <w:rPr>
        <w:rFonts w:cs="Times New Roman"/>
      </w:rPr>
    </w:lvl>
    <w:lvl w:ilvl="6">
      <w:start w:val="1"/>
      <w:numFmt w:val="decimal"/>
      <w:lvlText w:val="%7."/>
      <w:lvlJc w:val="left"/>
      <w:pPr>
        <w:ind w:left="6098" w:hanging="360"/>
      </w:pPr>
      <w:rPr>
        <w:rFonts w:cs="Times New Roman"/>
      </w:rPr>
    </w:lvl>
    <w:lvl w:ilvl="7">
      <w:start w:val="1"/>
      <w:numFmt w:val="lowerLetter"/>
      <w:lvlText w:val="%8."/>
      <w:lvlJc w:val="left"/>
      <w:pPr>
        <w:ind w:left="6818" w:hanging="360"/>
      </w:pPr>
      <w:rPr>
        <w:rFonts w:cs="Times New Roman"/>
      </w:rPr>
    </w:lvl>
    <w:lvl w:ilvl="8">
      <w:start w:val="1"/>
      <w:numFmt w:val="lowerRoman"/>
      <w:lvlText w:val="%9."/>
      <w:lvlJc w:val="right"/>
      <w:pPr>
        <w:ind w:left="7538" w:hanging="180"/>
      </w:pPr>
      <w:rPr>
        <w:rFonts w:cs="Times New Roman"/>
      </w:rPr>
    </w:lvl>
  </w:abstractNum>
  <w:abstractNum w:abstractNumId="7" w15:restartNumberingAfterBreak="0">
    <w:nsid w:val="1B3029FE"/>
    <w:multiLevelType w:val="hybridMultilevel"/>
    <w:tmpl w:val="55B21DD2"/>
    <w:lvl w:ilvl="0" w:tplc="13F87C74">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BB077AD"/>
    <w:multiLevelType w:val="multilevel"/>
    <w:tmpl w:val="FCB2DDC2"/>
    <w:lvl w:ilvl="0">
      <w:start w:val="1"/>
      <w:numFmt w:val="lowerLetter"/>
      <w:lvlText w:val="(%1)"/>
      <w:lvlJc w:val="left"/>
      <w:pPr>
        <w:ind w:left="2138" w:hanging="720"/>
      </w:pPr>
      <w:rPr>
        <w:rFonts w:ascii="Times New Roman" w:hAnsi="Times New Roman" w:cs="Times New Roman"/>
        <w:b/>
        <w:sz w:val="24"/>
      </w:rPr>
    </w:lvl>
    <w:lvl w:ilvl="1">
      <w:start w:val="1"/>
      <w:numFmt w:val="lowerLetter"/>
      <w:lvlText w:val="%2."/>
      <w:lvlJc w:val="left"/>
      <w:pPr>
        <w:ind w:left="2498" w:hanging="360"/>
      </w:pPr>
      <w:rPr>
        <w:rFonts w:cs="Times New Roman"/>
      </w:rPr>
    </w:lvl>
    <w:lvl w:ilvl="2">
      <w:start w:val="1"/>
      <w:numFmt w:val="lowerRoman"/>
      <w:lvlText w:val="%3."/>
      <w:lvlJc w:val="right"/>
      <w:pPr>
        <w:ind w:left="3218" w:hanging="180"/>
      </w:pPr>
      <w:rPr>
        <w:rFonts w:cs="Times New Roman"/>
      </w:rPr>
    </w:lvl>
    <w:lvl w:ilvl="3">
      <w:start w:val="1"/>
      <w:numFmt w:val="decimal"/>
      <w:lvlText w:val="%4."/>
      <w:lvlJc w:val="left"/>
      <w:pPr>
        <w:ind w:left="3938" w:hanging="360"/>
      </w:pPr>
      <w:rPr>
        <w:rFonts w:cs="Times New Roman"/>
      </w:rPr>
    </w:lvl>
    <w:lvl w:ilvl="4">
      <w:start w:val="1"/>
      <w:numFmt w:val="lowerLetter"/>
      <w:lvlText w:val="%5."/>
      <w:lvlJc w:val="left"/>
      <w:pPr>
        <w:ind w:left="4658" w:hanging="360"/>
      </w:pPr>
      <w:rPr>
        <w:rFonts w:cs="Times New Roman"/>
      </w:rPr>
    </w:lvl>
    <w:lvl w:ilvl="5">
      <w:start w:val="1"/>
      <w:numFmt w:val="lowerRoman"/>
      <w:lvlText w:val="%6."/>
      <w:lvlJc w:val="right"/>
      <w:pPr>
        <w:ind w:left="5378" w:hanging="180"/>
      </w:pPr>
      <w:rPr>
        <w:rFonts w:cs="Times New Roman"/>
      </w:rPr>
    </w:lvl>
    <w:lvl w:ilvl="6">
      <w:start w:val="1"/>
      <w:numFmt w:val="decimal"/>
      <w:lvlText w:val="%7."/>
      <w:lvlJc w:val="left"/>
      <w:pPr>
        <w:ind w:left="6098" w:hanging="360"/>
      </w:pPr>
      <w:rPr>
        <w:rFonts w:cs="Times New Roman"/>
      </w:rPr>
    </w:lvl>
    <w:lvl w:ilvl="7">
      <w:start w:val="1"/>
      <w:numFmt w:val="lowerLetter"/>
      <w:lvlText w:val="%8."/>
      <w:lvlJc w:val="left"/>
      <w:pPr>
        <w:ind w:left="6818" w:hanging="360"/>
      </w:pPr>
      <w:rPr>
        <w:rFonts w:cs="Times New Roman"/>
      </w:rPr>
    </w:lvl>
    <w:lvl w:ilvl="8">
      <w:start w:val="1"/>
      <w:numFmt w:val="lowerRoman"/>
      <w:lvlText w:val="%9."/>
      <w:lvlJc w:val="right"/>
      <w:pPr>
        <w:ind w:left="7538" w:hanging="180"/>
      </w:pPr>
      <w:rPr>
        <w:rFonts w:cs="Times New Roman"/>
      </w:rPr>
    </w:lvl>
  </w:abstractNum>
  <w:abstractNum w:abstractNumId="9" w15:restartNumberingAfterBreak="0">
    <w:nsid w:val="25210D56"/>
    <w:multiLevelType w:val="multilevel"/>
    <w:tmpl w:val="B0D2E186"/>
    <w:lvl w:ilvl="0">
      <w:start w:val="101"/>
      <w:numFmt w:val="decimal"/>
      <w:lvlText w:val="%1."/>
      <w:lvlJc w:val="left"/>
      <w:pPr>
        <w:ind w:left="360" w:hanging="360"/>
      </w:pPr>
      <w:rPr>
        <w:rFonts w:ascii="Times New Roman" w:hAnsi="Times New Roman" w:cs="Times New Roman"/>
        <w:b/>
        <w:i w:val="0"/>
        <w:sz w:val="24"/>
      </w:rPr>
    </w:lvl>
    <w:lvl w:ilvl="1">
      <w:start w:val="1"/>
      <w:numFmt w:val="lowerLetter"/>
      <w:lvlText w:val="%2."/>
      <w:lvlJc w:val="left"/>
      <w:pPr>
        <w:ind w:left="1156" w:hanging="360"/>
      </w:pPr>
      <w:rPr>
        <w:rFonts w:cs="Times New Roman"/>
      </w:rPr>
    </w:lvl>
    <w:lvl w:ilvl="2">
      <w:start w:val="1"/>
      <w:numFmt w:val="lowerRoman"/>
      <w:lvlText w:val="%3."/>
      <w:lvlJc w:val="right"/>
      <w:pPr>
        <w:ind w:left="1876" w:hanging="180"/>
      </w:pPr>
      <w:rPr>
        <w:rFonts w:cs="Times New Roman"/>
      </w:rPr>
    </w:lvl>
    <w:lvl w:ilvl="3">
      <w:start w:val="1"/>
      <w:numFmt w:val="decimal"/>
      <w:lvlText w:val="%4."/>
      <w:lvlJc w:val="left"/>
      <w:pPr>
        <w:ind w:left="2596" w:hanging="360"/>
      </w:pPr>
      <w:rPr>
        <w:rFonts w:cs="Times New Roman"/>
      </w:rPr>
    </w:lvl>
    <w:lvl w:ilvl="4">
      <w:start w:val="1"/>
      <w:numFmt w:val="lowerLetter"/>
      <w:lvlText w:val="%5."/>
      <w:lvlJc w:val="left"/>
      <w:pPr>
        <w:ind w:left="3316" w:hanging="360"/>
      </w:pPr>
      <w:rPr>
        <w:rFonts w:cs="Times New Roman"/>
      </w:rPr>
    </w:lvl>
    <w:lvl w:ilvl="5">
      <w:start w:val="1"/>
      <w:numFmt w:val="lowerRoman"/>
      <w:lvlText w:val="%6."/>
      <w:lvlJc w:val="right"/>
      <w:pPr>
        <w:ind w:left="4036" w:hanging="180"/>
      </w:pPr>
      <w:rPr>
        <w:rFonts w:cs="Times New Roman"/>
      </w:rPr>
    </w:lvl>
    <w:lvl w:ilvl="6">
      <w:start w:val="1"/>
      <w:numFmt w:val="decimal"/>
      <w:lvlText w:val="%7."/>
      <w:lvlJc w:val="left"/>
      <w:pPr>
        <w:ind w:left="4756" w:hanging="360"/>
      </w:pPr>
      <w:rPr>
        <w:rFonts w:cs="Times New Roman"/>
      </w:rPr>
    </w:lvl>
    <w:lvl w:ilvl="7">
      <w:start w:val="1"/>
      <w:numFmt w:val="lowerLetter"/>
      <w:lvlText w:val="%8."/>
      <w:lvlJc w:val="left"/>
      <w:pPr>
        <w:ind w:left="5476" w:hanging="360"/>
      </w:pPr>
      <w:rPr>
        <w:rFonts w:cs="Times New Roman"/>
      </w:rPr>
    </w:lvl>
    <w:lvl w:ilvl="8">
      <w:start w:val="1"/>
      <w:numFmt w:val="lowerRoman"/>
      <w:lvlText w:val="%9."/>
      <w:lvlJc w:val="right"/>
      <w:pPr>
        <w:ind w:left="6196" w:hanging="180"/>
      </w:pPr>
      <w:rPr>
        <w:rFonts w:cs="Times New Roman"/>
      </w:rPr>
    </w:lvl>
  </w:abstractNum>
  <w:abstractNum w:abstractNumId="10" w15:restartNumberingAfterBreak="0">
    <w:nsid w:val="2D3F0681"/>
    <w:multiLevelType w:val="multilevel"/>
    <w:tmpl w:val="4E64C90E"/>
    <w:lvl w:ilvl="0">
      <w:start w:val="1"/>
      <w:numFmt w:val="lowerLetter"/>
      <w:lvlText w:val="(%1)"/>
      <w:lvlJc w:val="left"/>
      <w:pPr>
        <w:ind w:left="2138" w:hanging="720"/>
      </w:pPr>
      <w:rPr>
        <w:rFonts w:ascii="Times New Roman" w:hAnsi="Times New Roman" w:cs="Times New Roman"/>
        <w:b/>
        <w:sz w:val="24"/>
      </w:rPr>
    </w:lvl>
    <w:lvl w:ilvl="1">
      <w:start w:val="1"/>
      <w:numFmt w:val="lowerLetter"/>
      <w:lvlText w:val="%2."/>
      <w:lvlJc w:val="left"/>
      <w:pPr>
        <w:ind w:left="2498" w:hanging="360"/>
      </w:pPr>
      <w:rPr>
        <w:rFonts w:cs="Times New Roman"/>
      </w:rPr>
    </w:lvl>
    <w:lvl w:ilvl="2">
      <w:start w:val="1"/>
      <w:numFmt w:val="lowerRoman"/>
      <w:lvlText w:val="%3."/>
      <w:lvlJc w:val="right"/>
      <w:pPr>
        <w:ind w:left="3218" w:hanging="180"/>
      </w:pPr>
      <w:rPr>
        <w:rFonts w:cs="Times New Roman"/>
      </w:rPr>
    </w:lvl>
    <w:lvl w:ilvl="3">
      <w:start w:val="1"/>
      <w:numFmt w:val="decimal"/>
      <w:lvlText w:val="%4."/>
      <w:lvlJc w:val="left"/>
      <w:pPr>
        <w:ind w:left="3938" w:hanging="360"/>
      </w:pPr>
      <w:rPr>
        <w:rFonts w:cs="Times New Roman"/>
      </w:rPr>
    </w:lvl>
    <w:lvl w:ilvl="4">
      <w:start w:val="1"/>
      <w:numFmt w:val="lowerLetter"/>
      <w:lvlText w:val="%5."/>
      <w:lvlJc w:val="left"/>
      <w:pPr>
        <w:ind w:left="4658" w:hanging="360"/>
      </w:pPr>
      <w:rPr>
        <w:rFonts w:cs="Times New Roman"/>
      </w:rPr>
    </w:lvl>
    <w:lvl w:ilvl="5">
      <w:start w:val="1"/>
      <w:numFmt w:val="lowerRoman"/>
      <w:lvlText w:val="%6."/>
      <w:lvlJc w:val="right"/>
      <w:pPr>
        <w:ind w:left="5378" w:hanging="180"/>
      </w:pPr>
      <w:rPr>
        <w:rFonts w:cs="Times New Roman"/>
      </w:rPr>
    </w:lvl>
    <w:lvl w:ilvl="6">
      <w:start w:val="1"/>
      <w:numFmt w:val="decimal"/>
      <w:lvlText w:val="%7."/>
      <w:lvlJc w:val="left"/>
      <w:pPr>
        <w:ind w:left="6098" w:hanging="360"/>
      </w:pPr>
      <w:rPr>
        <w:rFonts w:cs="Times New Roman"/>
      </w:rPr>
    </w:lvl>
    <w:lvl w:ilvl="7">
      <w:start w:val="1"/>
      <w:numFmt w:val="lowerLetter"/>
      <w:lvlText w:val="%8."/>
      <w:lvlJc w:val="left"/>
      <w:pPr>
        <w:ind w:left="6818" w:hanging="360"/>
      </w:pPr>
      <w:rPr>
        <w:rFonts w:cs="Times New Roman"/>
      </w:rPr>
    </w:lvl>
    <w:lvl w:ilvl="8">
      <w:start w:val="1"/>
      <w:numFmt w:val="lowerRoman"/>
      <w:lvlText w:val="%9."/>
      <w:lvlJc w:val="right"/>
      <w:pPr>
        <w:ind w:left="7538" w:hanging="180"/>
      </w:pPr>
      <w:rPr>
        <w:rFonts w:cs="Times New Roman"/>
      </w:rPr>
    </w:lvl>
  </w:abstractNum>
  <w:abstractNum w:abstractNumId="11" w15:restartNumberingAfterBreak="0">
    <w:nsid w:val="2DC51761"/>
    <w:multiLevelType w:val="hybridMultilevel"/>
    <w:tmpl w:val="4B2C4246"/>
    <w:lvl w:ilvl="0" w:tplc="A49C99A8">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B13BBD"/>
    <w:multiLevelType w:val="multilevel"/>
    <w:tmpl w:val="1E24A62E"/>
    <w:lvl w:ilvl="0">
      <w:start w:val="1"/>
      <w:numFmt w:val="lowerLetter"/>
      <w:lvlText w:val="(%1)"/>
      <w:lvlJc w:val="left"/>
      <w:pPr>
        <w:ind w:left="2138" w:hanging="720"/>
      </w:pPr>
      <w:rPr>
        <w:rFonts w:ascii="Times New Roman" w:hAnsi="Times New Roman" w:cs="Times New Roman"/>
        <w:b/>
        <w:sz w:val="24"/>
      </w:rPr>
    </w:lvl>
    <w:lvl w:ilvl="1">
      <w:start w:val="1"/>
      <w:numFmt w:val="lowerLetter"/>
      <w:lvlText w:val="%2."/>
      <w:lvlJc w:val="left"/>
      <w:pPr>
        <w:ind w:left="2498" w:hanging="360"/>
      </w:pPr>
      <w:rPr>
        <w:rFonts w:cs="Times New Roman"/>
      </w:rPr>
    </w:lvl>
    <w:lvl w:ilvl="2">
      <w:start w:val="1"/>
      <w:numFmt w:val="lowerRoman"/>
      <w:lvlText w:val="%3."/>
      <w:lvlJc w:val="right"/>
      <w:pPr>
        <w:ind w:left="3218" w:hanging="180"/>
      </w:pPr>
      <w:rPr>
        <w:rFonts w:cs="Times New Roman"/>
      </w:rPr>
    </w:lvl>
    <w:lvl w:ilvl="3">
      <w:start w:val="1"/>
      <w:numFmt w:val="decimal"/>
      <w:lvlText w:val="%4."/>
      <w:lvlJc w:val="left"/>
      <w:pPr>
        <w:ind w:left="3938" w:hanging="360"/>
      </w:pPr>
      <w:rPr>
        <w:rFonts w:cs="Times New Roman"/>
      </w:rPr>
    </w:lvl>
    <w:lvl w:ilvl="4">
      <w:start w:val="1"/>
      <w:numFmt w:val="lowerLetter"/>
      <w:lvlText w:val="%5."/>
      <w:lvlJc w:val="left"/>
      <w:pPr>
        <w:ind w:left="4658" w:hanging="360"/>
      </w:pPr>
      <w:rPr>
        <w:rFonts w:cs="Times New Roman"/>
      </w:rPr>
    </w:lvl>
    <w:lvl w:ilvl="5">
      <w:start w:val="1"/>
      <w:numFmt w:val="lowerRoman"/>
      <w:lvlText w:val="%6."/>
      <w:lvlJc w:val="right"/>
      <w:pPr>
        <w:ind w:left="5378" w:hanging="180"/>
      </w:pPr>
      <w:rPr>
        <w:rFonts w:cs="Times New Roman"/>
      </w:rPr>
    </w:lvl>
    <w:lvl w:ilvl="6">
      <w:start w:val="1"/>
      <w:numFmt w:val="decimal"/>
      <w:lvlText w:val="%7."/>
      <w:lvlJc w:val="left"/>
      <w:pPr>
        <w:ind w:left="6098" w:hanging="360"/>
      </w:pPr>
      <w:rPr>
        <w:rFonts w:cs="Times New Roman"/>
      </w:rPr>
    </w:lvl>
    <w:lvl w:ilvl="7">
      <w:start w:val="1"/>
      <w:numFmt w:val="lowerLetter"/>
      <w:lvlText w:val="%8."/>
      <w:lvlJc w:val="left"/>
      <w:pPr>
        <w:ind w:left="6818" w:hanging="360"/>
      </w:pPr>
      <w:rPr>
        <w:rFonts w:cs="Times New Roman"/>
      </w:rPr>
    </w:lvl>
    <w:lvl w:ilvl="8">
      <w:start w:val="1"/>
      <w:numFmt w:val="lowerRoman"/>
      <w:lvlText w:val="%9."/>
      <w:lvlJc w:val="right"/>
      <w:pPr>
        <w:ind w:left="7538" w:hanging="180"/>
      </w:pPr>
      <w:rPr>
        <w:rFonts w:cs="Times New Roman"/>
      </w:rPr>
    </w:lvl>
  </w:abstractNum>
  <w:abstractNum w:abstractNumId="13" w15:restartNumberingAfterBreak="0">
    <w:nsid w:val="365E7672"/>
    <w:multiLevelType w:val="multilevel"/>
    <w:tmpl w:val="7ED067CA"/>
    <w:lvl w:ilvl="0">
      <w:start w:val="1"/>
      <w:numFmt w:val="lowerLetter"/>
      <w:lvlText w:val="(%1)"/>
      <w:lvlJc w:val="left"/>
      <w:pPr>
        <w:ind w:left="2138" w:hanging="720"/>
      </w:pPr>
      <w:rPr>
        <w:rFonts w:cs="Times New Roman"/>
        <w:b/>
        <w:sz w:val="24"/>
      </w:rPr>
    </w:lvl>
    <w:lvl w:ilvl="1">
      <w:start w:val="1"/>
      <w:numFmt w:val="lowerLetter"/>
      <w:lvlText w:val="%2."/>
      <w:lvlJc w:val="left"/>
      <w:pPr>
        <w:ind w:left="2498" w:hanging="360"/>
      </w:pPr>
      <w:rPr>
        <w:rFonts w:cs="Times New Roman"/>
      </w:rPr>
    </w:lvl>
    <w:lvl w:ilvl="2">
      <w:start w:val="1"/>
      <w:numFmt w:val="lowerRoman"/>
      <w:lvlText w:val="%3."/>
      <w:lvlJc w:val="right"/>
      <w:pPr>
        <w:ind w:left="3218" w:hanging="180"/>
      </w:pPr>
      <w:rPr>
        <w:rFonts w:cs="Times New Roman"/>
      </w:rPr>
    </w:lvl>
    <w:lvl w:ilvl="3">
      <w:start w:val="1"/>
      <w:numFmt w:val="decimal"/>
      <w:lvlText w:val="%4."/>
      <w:lvlJc w:val="left"/>
      <w:pPr>
        <w:ind w:left="3938" w:hanging="360"/>
      </w:pPr>
      <w:rPr>
        <w:rFonts w:cs="Times New Roman"/>
      </w:rPr>
    </w:lvl>
    <w:lvl w:ilvl="4">
      <w:start w:val="1"/>
      <w:numFmt w:val="lowerLetter"/>
      <w:lvlText w:val="%5."/>
      <w:lvlJc w:val="left"/>
      <w:pPr>
        <w:ind w:left="4658" w:hanging="360"/>
      </w:pPr>
      <w:rPr>
        <w:rFonts w:cs="Times New Roman"/>
      </w:rPr>
    </w:lvl>
    <w:lvl w:ilvl="5">
      <w:start w:val="1"/>
      <w:numFmt w:val="lowerRoman"/>
      <w:lvlText w:val="%6."/>
      <w:lvlJc w:val="right"/>
      <w:pPr>
        <w:ind w:left="5378" w:hanging="180"/>
      </w:pPr>
      <w:rPr>
        <w:rFonts w:cs="Times New Roman"/>
      </w:rPr>
    </w:lvl>
    <w:lvl w:ilvl="6">
      <w:start w:val="1"/>
      <w:numFmt w:val="decimal"/>
      <w:lvlText w:val="%7."/>
      <w:lvlJc w:val="left"/>
      <w:pPr>
        <w:ind w:left="6098" w:hanging="360"/>
      </w:pPr>
      <w:rPr>
        <w:rFonts w:cs="Times New Roman"/>
      </w:rPr>
    </w:lvl>
    <w:lvl w:ilvl="7">
      <w:start w:val="1"/>
      <w:numFmt w:val="lowerLetter"/>
      <w:lvlText w:val="%8."/>
      <w:lvlJc w:val="left"/>
      <w:pPr>
        <w:ind w:left="6818" w:hanging="360"/>
      </w:pPr>
      <w:rPr>
        <w:rFonts w:cs="Times New Roman"/>
      </w:rPr>
    </w:lvl>
    <w:lvl w:ilvl="8">
      <w:start w:val="1"/>
      <w:numFmt w:val="lowerRoman"/>
      <w:lvlText w:val="%9."/>
      <w:lvlJc w:val="right"/>
      <w:pPr>
        <w:ind w:left="7538" w:hanging="180"/>
      </w:pPr>
      <w:rPr>
        <w:rFonts w:cs="Times New Roman"/>
      </w:rPr>
    </w:lvl>
  </w:abstractNum>
  <w:abstractNum w:abstractNumId="14" w15:restartNumberingAfterBreak="0">
    <w:nsid w:val="3D825656"/>
    <w:multiLevelType w:val="multilevel"/>
    <w:tmpl w:val="E434661A"/>
    <w:lvl w:ilvl="0">
      <w:start w:val="1"/>
      <w:numFmt w:val="lowerLetter"/>
      <w:lvlText w:val="(%1)"/>
      <w:lvlJc w:val="left"/>
      <w:pPr>
        <w:ind w:left="2138" w:hanging="720"/>
      </w:pPr>
      <w:rPr>
        <w:rFonts w:cs="Times New Roman"/>
      </w:rPr>
    </w:lvl>
    <w:lvl w:ilvl="1">
      <w:start w:val="1"/>
      <w:numFmt w:val="lowerRoman"/>
      <w:lvlText w:val="(%2)"/>
      <w:lvlJc w:val="left"/>
      <w:pPr>
        <w:ind w:left="2498" w:hanging="360"/>
      </w:pPr>
      <w:rPr>
        <w:rFonts w:ascii="Times New Roman" w:hAnsi="Times New Roman" w:cs="Times New Roman"/>
        <w:b/>
        <w:sz w:val="24"/>
      </w:rPr>
    </w:lvl>
    <w:lvl w:ilvl="2">
      <w:start w:val="1"/>
      <w:numFmt w:val="lowerRoman"/>
      <w:lvlText w:val="%3."/>
      <w:lvlJc w:val="right"/>
      <w:pPr>
        <w:ind w:left="3218" w:hanging="180"/>
      </w:pPr>
      <w:rPr>
        <w:rFonts w:cs="Times New Roman"/>
      </w:rPr>
    </w:lvl>
    <w:lvl w:ilvl="3">
      <w:start w:val="1"/>
      <w:numFmt w:val="decimal"/>
      <w:lvlText w:val="%4."/>
      <w:lvlJc w:val="left"/>
      <w:pPr>
        <w:ind w:left="3938" w:hanging="360"/>
      </w:pPr>
      <w:rPr>
        <w:rFonts w:cs="Times New Roman"/>
      </w:rPr>
    </w:lvl>
    <w:lvl w:ilvl="4">
      <w:start w:val="1"/>
      <w:numFmt w:val="lowerLetter"/>
      <w:lvlText w:val="%5."/>
      <w:lvlJc w:val="left"/>
      <w:pPr>
        <w:ind w:left="4658" w:hanging="360"/>
      </w:pPr>
      <w:rPr>
        <w:rFonts w:cs="Times New Roman"/>
      </w:rPr>
    </w:lvl>
    <w:lvl w:ilvl="5">
      <w:start w:val="1"/>
      <w:numFmt w:val="lowerRoman"/>
      <w:lvlText w:val="%6."/>
      <w:lvlJc w:val="right"/>
      <w:pPr>
        <w:ind w:left="5378" w:hanging="180"/>
      </w:pPr>
      <w:rPr>
        <w:rFonts w:cs="Times New Roman"/>
      </w:rPr>
    </w:lvl>
    <w:lvl w:ilvl="6">
      <w:start w:val="1"/>
      <w:numFmt w:val="decimal"/>
      <w:lvlText w:val="%7."/>
      <w:lvlJc w:val="left"/>
      <w:pPr>
        <w:ind w:left="6098" w:hanging="360"/>
      </w:pPr>
      <w:rPr>
        <w:rFonts w:cs="Times New Roman"/>
      </w:rPr>
    </w:lvl>
    <w:lvl w:ilvl="7">
      <w:start w:val="1"/>
      <w:numFmt w:val="lowerLetter"/>
      <w:lvlText w:val="%8."/>
      <w:lvlJc w:val="left"/>
      <w:pPr>
        <w:ind w:left="6818" w:hanging="360"/>
      </w:pPr>
      <w:rPr>
        <w:rFonts w:cs="Times New Roman"/>
      </w:rPr>
    </w:lvl>
    <w:lvl w:ilvl="8">
      <w:start w:val="1"/>
      <w:numFmt w:val="lowerRoman"/>
      <w:lvlText w:val="%9."/>
      <w:lvlJc w:val="right"/>
      <w:pPr>
        <w:ind w:left="7538" w:hanging="180"/>
      </w:pPr>
      <w:rPr>
        <w:rFonts w:cs="Times New Roman"/>
      </w:rPr>
    </w:lvl>
  </w:abstractNum>
  <w:abstractNum w:abstractNumId="15" w15:restartNumberingAfterBreak="0">
    <w:nsid w:val="3E406ED1"/>
    <w:multiLevelType w:val="multilevel"/>
    <w:tmpl w:val="0C8A4C74"/>
    <w:lvl w:ilvl="0">
      <w:start w:val="1"/>
      <w:numFmt w:val="lowerLetter"/>
      <w:lvlText w:val="(%1)"/>
      <w:lvlJc w:val="left"/>
      <w:pPr>
        <w:ind w:left="2138" w:hanging="720"/>
      </w:pPr>
      <w:rPr>
        <w:rFonts w:ascii="Times New Roman" w:hAnsi="Times New Roman" w:cs="Times New Roman"/>
        <w:b/>
        <w:sz w:val="24"/>
      </w:rPr>
    </w:lvl>
    <w:lvl w:ilvl="1">
      <w:start w:val="1"/>
      <w:numFmt w:val="lowerLetter"/>
      <w:lvlText w:val="%2."/>
      <w:lvlJc w:val="left"/>
      <w:pPr>
        <w:ind w:left="2498" w:hanging="360"/>
      </w:pPr>
      <w:rPr>
        <w:rFonts w:cs="Times New Roman"/>
      </w:rPr>
    </w:lvl>
    <w:lvl w:ilvl="2">
      <w:start w:val="1"/>
      <w:numFmt w:val="lowerRoman"/>
      <w:lvlText w:val="%3."/>
      <w:lvlJc w:val="right"/>
      <w:pPr>
        <w:ind w:left="3218" w:hanging="180"/>
      </w:pPr>
      <w:rPr>
        <w:rFonts w:cs="Times New Roman"/>
      </w:rPr>
    </w:lvl>
    <w:lvl w:ilvl="3">
      <w:start w:val="1"/>
      <w:numFmt w:val="decimal"/>
      <w:lvlText w:val="%4."/>
      <w:lvlJc w:val="left"/>
      <w:pPr>
        <w:ind w:left="3938" w:hanging="360"/>
      </w:pPr>
      <w:rPr>
        <w:rFonts w:cs="Times New Roman"/>
      </w:rPr>
    </w:lvl>
    <w:lvl w:ilvl="4">
      <w:start w:val="1"/>
      <w:numFmt w:val="lowerLetter"/>
      <w:lvlText w:val="%5."/>
      <w:lvlJc w:val="left"/>
      <w:pPr>
        <w:ind w:left="4658" w:hanging="360"/>
      </w:pPr>
      <w:rPr>
        <w:rFonts w:cs="Times New Roman"/>
      </w:rPr>
    </w:lvl>
    <w:lvl w:ilvl="5">
      <w:start w:val="1"/>
      <w:numFmt w:val="lowerRoman"/>
      <w:lvlText w:val="%6."/>
      <w:lvlJc w:val="right"/>
      <w:pPr>
        <w:ind w:left="5378" w:hanging="180"/>
      </w:pPr>
      <w:rPr>
        <w:rFonts w:cs="Times New Roman"/>
      </w:rPr>
    </w:lvl>
    <w:lvl w:ilvl="6">
      <w:start w:val="1"/>
      <w:numFmt w:val="decimal"/>
      <w:lvlText w:val="%7."/>
      <w:lvlJc w:val="left"/>
      <w:pPr>
        <w:ind w:left="6098" w:hanging="360"/>
      </w:pPr>
      <w:rPr>
        <w:rFonts w:cs="Times New Roman"/>
      </w:rPr>
    </w:lvl>
    <w:lvl w:ilvl="7">
      <w:start w:val="1"/>
      <w:numFmt w:val="lowerLetter"/>
      <w:lvlText w:val="%8."/>
      <w:lvlJc w:val="left"/>
      <w:pPr>
        <w:ind w:left="6818" w:hanging="360"/>
      </w:pPr>
      <w:rPr>
        <w:rFonts w:cs="Times New Roman"/>
      </w:rPr>
    </w:lvl>
    <w:lvl w:ilvl="8">
      <w:start w:val="1"/>
      <w:numFmt w:val="lowerRoman"/>
      <w:lvlText w:val="%9."/>
      <w:lvlJc w:val="right"/>
      <w:pPr>
        <w:ind w:left="7538" w:hanging="180"/>
      </w:pPr>
      <w:rPr>
        <w:rFonts w:cs="Times New Roman"/>
      </w:rPr>
    </w:lvl>
  </w:abstractNum>
  <w:abstractNum w:abstractNumId="16" w15:restartNumberingAfterBreak="0">
    <w:nsid w:val="3F445922"/>
    <w:multiLevelType w:val="multilevel"/>
    <w:tmpl w:val="5024D0C2"/>
    <w:lvl w:ilvl="0">
      <w:start w:val="1"/>
      <w:numFmt w:val="lowerLetter"/>
      <w:lvlText w:val="(%1)"/>
      <w:lvlJc w:val="left"/>
      <w:pPr>
        <w:ind w:left="2138" w:hanging="720"/>
      </w:pPr>
      <w:rPr>
        <w:rFonts w:cs="Times New Roman"/>
        <w:b/>
        <w:sz w:val="24"/>
      </w:rPr>
    </w:lvl>
    <w:lvl w:ilvl="1">
      <w:start w:val="1"/>
      <w:numFmt w:val="lowerLetter"/>
      <w:lvlText w:val="%2."/>
      <w:lvlJc w:val="left"/>
      <w:pPr>
        <w:ind w:left="2498" w:hanging="360"/>
      </w:pPr>
      <w:rPr>
        <w:rFonts w:cs="Times New Roman"/>
      </w:rPr>
    </w:lvl>
    <w:lvl w:ilvl="2">
      <w:start w:val="1"/>
      <w:numFmt w:val="lowerRoman"/>
      <w:lvlText w:val="%3."/>
      <w:lvlJc w:val="right"/>
      <w:pPr>
        <w:ind w:left="3218" w:hanging="180"/>
      </w:pPr>
      <w:rPr>
        <w:rFonts w:cs="Times New Roman"/>
      </w:rPr>
    </w:lvl>
    <w:lvl w:ilvl="3">
      <w:start w:val="1"/>
      <w:numFmt w:val="decimal"/>
      <w:lvlText w:val="%4."/>
      <w:lvlJc w:val="left"/>
      <w:pPr>
        <w:ind w:left="3938" w:hanging="360"/>
      </w:pPr>
      <w:rPr>
        <w:rFonts w:cs="Times New Roman"/>
      </w:rPr>
    </w:lvl>
    <w:lvl w:ilvl="4">
      <w:start w:val="1"/>
      <w:numFmt w:val="lowerLetter"/>
      <w:lvlText w:val="%5."/>
      <w:lvlJc w:val="left"/>
      <w:pPr>
        <w:ind w:left="4658" w:hanging="360"/>
      </w:pPr>
      <w:rPr>
        <w:rFonts w:cs="Times New Roman"/>
      </w:rPr>
    </w:lvl>
    <w:lvl w:ilvl="5">
      <w:start w:val="1"/>
      <w:numFmt w:val="lowerRoman"/>
      <w:lvlText w:val="%6."/>
      <w:lvlJc w:val="right"/>
      <w:pPr>
        <w:ind w:left="5378" w:hanging="180"/>
      </w:pPr>
      <w:rPr>
        <w:rFonts w:cs="Times New Roman"/>
      </w:rPr>
    </w:lvl>
    <w:lvl w:ilvl="6">
      <w:start w:val="1"/>
      <w:numFmt w:val="decimal"/>
      <w:lvlText w:val="%7."/>
      <w:lvlJc w:val="left"/>
      <w:pPr>
        <w:ind w:left="6098" w:hanging="360"/>
      </w:pPr>
      <w:rPr>
        <w:rFonts w:cs="Times New Roman"/>
      </w:rPr>
    </w:lvl>
    <w:lvl w:ilvl="7">
      <w:start w:val="1"/>
      <w:numFmt w:val="lowerLetter"/>
      <w:lvlText w:val="%8."/>
      <w:lvlJc w:val="left"/>
      <w:pPr>
        <w:ind w:left="6818" w:hanging="360"/>
      </w:pPr>
      <w:rPr>
        <w:rFonts w:cs="Times New Roman"/>
      </w:rPr>
    </w:lvl>
    <w:lvl w:ilvl="8">
      <w:start w:val="1"/>
      <w:numFmt w:val="lowerRoman"/>
      <w:lvlText w:val="%9."/>
      <w:lvlJc w:val="right"/>
      <w:pPr>
        <w:ind w:left="7538" w:hanging="180"/>
      </w:pPr>
      <w:rPr>
        <w:rFonts w:cs="Times New Roman"/>
      </w:rPr>
    </w:lvl>
  </w:abstractNum>
  <w:abstractNum w:abstractNumId="17" w15:restartNumberingAfterBreak="0">
    <w:nsid w:val="40065D57"/>
    <w:multiLevelType w:val="hybridMultilevel"/>
    <w:tmpl w:val="D6260D28"/>
    <w:lvl w:ilvl="0" w:tplc="22AEE98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C62078"/>
    <w:multiLevelType w:val="hybridMultilevel"/>
    <w:tmpl w:val="80E41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190BAD"/>
    <w:multiLevelType w:val="hybridMultilevel"/>
    <w:tmpl w:val="0A20E756"/>
    <w:lvl w:ilvl="0" w:tplc="DAA22B8C">
      <w:start w:val="2"/>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433E5286"/>
    <w:multiLevelType w:val="multilevel"/>
    <w:tmpl w:val="54E695A2"/>
    <w:lvl w:ilvl="0">
      <w:start w:val="1"/>
      <w:numFmt w:val="lowerLetter"/>
      <w:lvlText w:val="(%1)"/>
      <w:lvlJc w:val="left"/>
      <w:pPr>
        <w:ind w:left="2138" w:hanging="720"/>
      </w:pPr>
      <w:rPr>
        <w:rFonts w:ascii="Times New Roman" w:hAnsi="Times New Roman" w:cs="Times New Roman"/>
        <w:b/>
        <w:sz w:val="24"/>
      </w:rPr>
    </w:lvl>
    <w:lvl w:ilvl="1">
      <w:start w:val="1"/>
      <w:numFmt w:val="lowerLetter"/>
      <w:lvlText w:val="%2."/>
      <w:lvlJc w:val="left"/>
      <w:pPr>
        <w:ind w:left="2498" w:hanging="360"/>
      </w:pPr>
      <w:rPr>
        <w:rFonts w:cs="Times New Roman"/>
      </w:rPr>
    </w:lvl>
    <w:lvl w:ilvl="2">
      <w:start w:val="1"/>
      <w:numFmt w:val="lowerRoman"/>
      <w:lvlText w:val="%3."/>
      <w:lvlJc w:val="right"/>
      <w:pPr>
        <w:ind w:left="3218" w:hanging="180"/>
      </w:pPr>
      <w:rPr>
        <w:rFonts w:cs="Times New Roman"/>
      </w:rPr>
    </w:lvl>
    <w:lvl w:ilvl="3">
      <w:start w:val="1"/>
      <w:numFmt w:val="decimal"/>
      <w:lvlText w:val="%4."/>
      <w:lvlJc w:val="left"/>
      <w:pPr>
        <w:ind w:left="3938" w:hanging="360"/>
      </w:pPr>
      <w:rPr>
        <w:rFonts w:cs="Times New Roman"/>
      </w:rPr>
    </w:lvl>
    <w:lvl w:ilvl="4">
      <w:start w:val="1"/>
      <w:numFmt w:val="lowerLetter"/>
      <w:lvlText w:val="%5."/>
      <w:lvlJc w:val="left"/>
      <w:pPr>
        <w:ind w:left="4658" w:hanging="360"/>
      </w:pPr>
      <w:rPr>
        <w:rFonts w:cs="Times New Roman"/>
      </w:rPr>
    </w:lvl>
    <w:lvl w:ilvl="5">
      <w:start w:val="1"/>
      <w:numFmt w:val="lowerRoman"/>
      <w:lvlText w:val="%6."/>
      <w:lvlJc w:val="right"/>
      <w:pPr>
        <w:ind w:left="5378" w:hanging="180"/>
      </w:pPr>
      <w:rPr>
        <w:rFonts w:cs="Times New Roman"/>
      </w:rPr>
    </w:lvl>
    <w:lvl w:ilvl="6">
      <w:start w:val="1"/>
      <w:numFmt w:val="decimal"/>
      <w:lvlText w:val="%7."/>
      <w:lvlJc w:val="left"/>
      <w:pPr>
        <w:ind w:left="6098" w:hanging="360"/>
      </w:pPr>
      <w:rPr>
        <w:rFonts w:cs="Times New Roman"/>
      </w:rPr>
    </w:lvl>
    <w:lvl w:ilvl="7">
      <w:start w:val="1"/>
      <w:numFmt w:val="lowerLetter"/>
      <w:lvlText w:val="%8."/>
      <w:lvlJc w:val="left"/>
      <w:pPr>
        <w:ind w:left="6818" w:hanging="360"/>
      </w:pPr>
      <w:rPr>
        <w:rFonts w:cs="Times New Roman"/>
      </w:rPr>
    </w:lvl>
    <w:lvl w:ilvl="8">
      <w:start w:val="1"/>
      <w:numFmt w:val="lowerRoman"/>
      <w:lvlText w:val="%9."/>
      <w:lvlJc w:val="right"/>
      <w:pPr>
        <w:ind w:left="7538" w:hanging="180"/>
      </w:pPr>
      <w:rPr>
        <w:rFonts w:cs="Times New Roman"/>
      </w:rPr>
    </w:lvl>
  </w:abstractNum>
  <w:abstractNum w:abstractNumId="21" w15:restartNumberingAfterBreak="0">
    <w:nsid w:val="48F058EA"/>
    <w:multiLevelType w:val="multilevel"/>
    <w:tmpl w:val="BF50F178"/>
    <w:lvl w:ilvl="0">
      <w:start w:val="1"/>
      <w:numFmt w:val="lowerLetter"/>
      <w:lvlText w:val="(%1)"/>
      <w:lvlJc w:val="left"/>
      <w:pPr>
        <w:ind w:left="2138" w:hanging="720"/>
      </w:pPr>
      <w:rPr>
        <w:rFonts w:ascii="Times New Roman" w:hAnsi="Times New Roman" w:cs="Times New Roman"/>
        <w:b/>
        <w:sz w:val="24"/>
      </w:rPr>
    </w:lvl>
    <w:lvl w:ilvl="1">
      <w:start w:val="1"/>
      <w:numFmt w:val="lowerLetter"/>
      <w:lvlText w:val="%2."/>
      <w:lvlJc w:val="left"/>
      <w:pPr>
        <w:ind w:left="2498" w:hanging="360"/>
      </w:pPr>
      <w:rPr>
        <w:rFonts w:cs="Times New Roman"/>
      </w:rPr>
    </w:lvl>
    <w:lvl w:ilvl="2">
      <w:start w:val="1"/>
      <w:numFmt w:val="lowerRoman"/>
      <w:lvlText w:val="%3."/>
      <w:lvlJc w:val="right"/>
      <w:pPr>
        <w:ind w:left="3218" w:hanging="180"/>
      </w:pPr>
      <w:rPr>
        <w:rFonts w:cs="Times New Roman"/>
      </w:rPr>
    </w:lvl>
    <w:lvl w:ilvl="3">
      <w:start w:val="1"/>
      <w:numFmt w:val="decimal"/>
      <w:lvlText w:val="%4."/>
      <w:lvlJc w:val="left"/>
      <w:pPr>
        <w:ind w:left="3938" w:hanging="360"/>
      </w:pPr>
      <w:rPr>
        <w:rFonts w:cs="Times New Roman"/>
      </w:rPr>
    </w:lvl>
    <w:lvl w:ilvl="4">
      <w:start w:val="1"/>
      <w:numFmt w:val="lowerLetter"/>
      <w:lvlText w:val="%5."/>
      <w:lvlJc w:val="left"/>
      <w:pPr>
        <w:ind w:left="4658" w:hanging="360"/>
      </w:pPr>
      <w:rPr>
        <w:rFonts w:cs="Times New Roman"/>
      </w:rPr>
    </w:lvl>
    <w:lvl w:ilvl="5">
      <w:start w:val="1"/>
      <w:numFmt w:val="lowerRoman"/>
      <w:lvlText w:val="%6."/>
      <w:lvlJc w:val="right"/>
      <w:pPr>
        <w:ind w:left="5378" w:hanging="180"/>
      </w:pPr>
      <w:rPr>
        <w:rFonts w:cs="Times New Roman"/>
      </w:rPr>
    </w:lvl>
    <w:lvl w:ilvl="6">
      <w:start w:val="1"/>
      <w:numFmt w:val="decimal"/>
      <w:lvlText w:val="%7."/>
      <w:lvlJc w:val="left"/>
      <w:pPr>
        <w:ind w:left="6098" w:hanging="360"/>
      </w:pPr>
      <w:rPr>
        <w:rFonts w:cs="Times New Roman"/>
      </w:rPr>
    </w:lvl>
    <w:lvl w:ilvl="7">
      <w:start w:val="1"/>
      <w:numFmt w:val="lowerLetter"/>
      <w:lvlText w:val="%8."/>
      <w:lvlJc w:val="left"/>
      <w:pPr>
        <w:ind w:left="6818" w:hanging="360"/>
      </w:pPr>
      <w:rPr>
        <w:rFonts w:cs="Times New Roman"/>
      </w:rPr>
    </w:lvl>
    <w:lvl w:ilvl="8">
      <w:start w:val="1"/>
      <w:numFmt w:val="lowerRoman"/>
      <w:lvlText w:val="%9."/>
      <w:lvlJc w:val="right"/>
      <w:pPr>
        <w:ind w:left="7538" w:hanging="180"/>
      </w:pPr>
      <w:rPr>
        <w:rFonts w:cs="Times New Roman"/>
      </w:rPr>
    </w:lvl>
  </w:abstractNum>
  <w:abstractNum w:abstractNumId="22" w15:restartNumberingAfterBreak="0">
    <w:nsid w:val="5C381A87"/>
    <w:multiLevelType w:val="multilevel"/>
    <w:tmpl w:val="C75A5EA4"/>
    <w:lvl w:ilvl="0">
      <w:start w:val="1"/>
      <w:numFmt w:val="lowerLetter"/>
      <w:lvlText w:val="(%1)"/>
      <w:lvlJc w:val="left"/>
      <w:pPr>
        <w:ind w:left="2139" w:hanging="720"/>
      </w:pPr>
      <w:rPr>
        <w:rFonts w:ascii="Times New Roman" w:hAnsi="Times New Roman" w:cs="Times New Roman"/>
        <w:b/>
        <w:sz w:val="24"/>
      </w:rPr>
    </w:lvl>
    <w:lvl w:ilvl="1">
      <w:start w:val="1"/>
      <w:numFmt w:val="lowerLetter"/>
      <w:lvlText w:val="%2."/>
      <w:lvlJc w:val="left"/>
      <w:pPr>
        <w:ind w:left="2499" w:hanging="360"/>
      </w:pPr>
      <w:rPr>
        <w:rFonts w:cs="Times New Roman"/>
      </w:rPr>
    </w:lvl>
    <w:lvl w:ilvl="2">
      <w:start w:val="1"/>
      <w:numFmt w:val="lowerRoman"/>
      <w:lvlText w:val="%3."/>
      <w:lvlJc w:val="right"/>
      <w:pPr>
        <w:ind w:left="3219" w:hanging="180"/>
      </w:pPr>
      <w:rPr>
        <w:rFonts w:cs="Times New Roman"/>
      </w:rPr>
    </w:lvl>
    <w:lvl w:ilvl="3">
      <w:start w:val="1"/>
      <w:numFmt w:val="decimal"/>
      <w:lvlText w:val="%4."/>
      <w:lvlJc w:val="left"/>
      <w:pPr>
        <w:ind w:left="3939" w:hanging="360"/>
      </w:pPr>
      <w:rPr>
        <w:rFonts w:cs="Times New Roman"/>
      </w:rPr>
    </w:lvl>
    <w:lvl w:ilvl="4">
      <w:start w:val="1"/>
      <w:numFmt w:val="lowerLetter"/>
      <w:lvlText w:val="%5."/>
      <w:lvlJc w:val="left"/>
      <w:pPr>
        <w:ind w:left="4659" w:hanging="360"/>
      </w:pPr>
      <w:rPr>
        <w:rFonts w:cs="Times New Roman"/>
      </w:rPr>
    </w:lvl>
    <w:lvl w:ilvl="5">
      <w:start w:val="1"/>
      <w:numFmt w:val="lowerRoman"/>
      <w:lvlText w:val="%6."/>
      <w:lvlJc w:val="right"/>
      <w:pPr>
        <w:ind w:left="5379" w:hanging="180"/>
      </w:pPr>
      <w:rPr>
        <w:rFonts w:cs="Times New Roman"/>
      </w:rPr>
    </w:lvl>
    <w:lvl w:ilvl="6">
      <w:start w:val="1"/>
      <w:numFmt w:val="decimal"/>
      <w:lvlText w:val="%7."/>
      <w:lvlJc w:val="left"/>
      <w:pPr>
        <w:ind w:left="6099" w:hanging="360"/>
      </w:pPr>
      <w:rPr>
        <w:rFonts w:cs="Times New Roman"/>
      </w:rPr>
    </w:lvl>
    <w:lvl w:ilvl="7">
      <w:start w:val="1"/>
      <w:numFmt w:val="lowerLetter"/>
      <w:lvlText w:val="%8."/>
      <w:lvlJc w:val="left"/>
      <w:pPr>
        <w:ind w:left="6819" w:hanging="360"/>
      </w:pPr>
      <w:rPr>
        <w:rFonts w:cs="Times New Roman"/>
      </w:rPr>
    </w:lvl>
    <w:lvl w:ilvl="8">
      <w:start w:val="1"/>
      <w:numFmt w:val="lowerRoman"/>
      <w:lvlText w:val="%9."/>
      <w:lvlJc w:val="right"/>
      <w:pPr>
        <w:ind w:left="7539" w:hanging="180"/>
      </w:pPr>
      <w:rPr>
        <w:rFonts w:cs="Times New Roman"/>
      </w:rPr>
    </w:lvl>
  </w:abstractNum>
  <w:abstractNum w:abstractNumId="23" w15:restartNumberingAfterBreak="0">
    <w:nsid w:val="5D9D1009"/>
    <w:multiLevelType w:val="hybridMultilevel"/>
    <w:tmpl w:val="5D40DD5E"/>
    <w:lvl w:ilvl="0" w:tplc="E298A520">
      <w:start w:val="1"/>
      <w:numFmt w:val="lowerLetter"/>
      <w:lvlText w:val="(%1)"/>
      <w:lvlJc w:val="left"/>
      <w:pPr>
        <w:ind w:left="1284" w:hanging="360"/>
      </w:pPr>
      <w:rPr>
        <w:rFonts w:hint="default"/>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24" w15:restartNumberingAfterBreak="0">
    <w:nsid w:val="5EAC2CDA"/>
    <w:multiLevelType w:val="hybridMultilevel"/>
    <w:tmpl w:val="F640B096"/>
    <w:lvl w:ilvl="0" w:tplc="E4460EAC">
      <w:start w:val="1"/>
      <w:numFmt w:val="lowerLetter"/>
      <w:lvlText w:val="(%1)"/>
      <w:lvlJc w:val="left"/>
      <w:pPr>
        <w:ind w:left="1287" w:hanging="360"/>
      </w:pPr>
      <w:rPr>
        <w:rFonts w:hint="default"/>
        <w:strike w:val="0"/>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5F8373CA"/>
    <w:multiLevelType w:val="multilevel"/>
    <w:tmpl w:val="C47C7FFC"/>
    <w:lvl w:ilvl="0">
      <w:start w:val="1"/>
      <w:numFmt w:val="lowerLetter"/>
      <w:lvlText w:val="(%1)"/>
      <w:lvlJc w:val="left"/>
      <w:pPr>
        <w:ind w:left="2143" w:hanging="720"/>
      </w:pPr>
      <w:rPr>
        <w:rFonts w:ascii="Times New Roman" w:hAnsi="Times New Roman" w:cs="Times New Roman"/>
        <w:b/>
        <w:sz w:val="24"/>
      </w:rPr>
    </w:lvl>
    <w:lvl w:ilvl="1">
      <w:start w:val="1"/>
      <w:numFmt w:val="lowerLetter"/>
      <w:lvlText w:val="%2."/>
      <w:lvlJc w:val="left"/>
      <w:pPr>
        <w:ind w:left="2503" w:hanging="360"/>
      </w:pPr>
      <w:rPr>
        <w:rFonts w:cs="Times New Roman"/>
      </w:rPr>
    </w:lvl>
    <w:lvl w:ilvl="2">
      <w:start w:val="1"/>
      <w:numFmt w:val="lowerRoman"/>
      <w:lvlText w:val="%3."/>
      <w:lvlJc w:val="right"/>
      <w:pPr>
        <w:ind w:left="3223" w:hanging="180"/>
      </w:pPr>
      <w:rPr>
        <w:rFonts w:cs="Times New Roman"/>
      </w:rPr>
    </w:lvl>
    <w:lvl w:ilvl="3">
      <w:start w:val="1"/>
      <w:numFmt w:val="decimal"/>
      <w:lvlText w:val="%4."/>
      <w:lvlJc w:val="left"/>
      <w:pPr>
        <w:ind w:left="3943" w:hanging="360"/>
      </w:pPr>
      <w:rPr>
        <w:rFonts w:cs="Times New Roman"/>
      </w:rPr>
    </w:lvl>
    <w:lvl w:ilvl="4">
      <w:start w:val="1"/>
      <w:numFmt w:val="lowerLetter"/>
      <w:lvlText w:val="%5."/>
      <w:lvlJc w:val="left"/>
      <w:pPr>
        <w:ind w:left="4663" w:hanging="360"/>
      </w:pPr>
      <w:rPr>
        <w:rFonts w:cs="Times New Roman"/>
      </w:rPr>
    </w:lvl>
    <w:lvl w:ilvl="5">
      <w:start w:val="1"/>
      <w:numFmt w:val="lowerRoman"/>
      <w:lvlText w:val="%6."/>
      <w:lvlJc w:val="right"/>
      <w:pPr>
        <w:ind w:left="5383" w:hanging="180"/>
      </w:pPr>
      <w:rPr>
        <w:rFonts w:cs="Times New Roman"/>
      </w:rPr>
    </w:lvl>
    <w:lvl w:ilvl="6">
      <w:start w:val="1"/>
      <w:numFmt w:val="decimal"/>
      <w:lvlText w:val="%7."/>
      <w:lvlJc w:val="left"/>
      <w:pPr>
        <w:ind w:left="6103" w:hanging="360"/>
      </w:pPr>
      <w:rPr>
        <w:rFonts w:cs="Times New Roman"/>
      </w:rPr>
    </w:lvl>
    <w:lvl w:ilvl="7">
      <w:start w:val="1"/>
      <w:numFmt w:val="lowerLetter"/>
      <w:lvlText w:val="%8."/>
      <w:lvlJc w:val="left"/>
      <w:pPr>
        <w:ind w:left="6823" w:hanging="360"/>
      </w:pPr>
      <w:rPr>
        <w:rFonts w:cs="Times New Roman"/>
      </w:rPr>
    </w:lvl>
    <w:lvl w:ilvl="8">
      <w:start w:val="1"/>
      <w:numFmt w:val="lowerRoman"/>
      <w:lvlText w:val="%9."/>
      <w:lvlJc w:val="right"/>
      <w:pPr>
        <w:ind w:left="7543" w:hanging="180"/>
      </w:pPr>
      <w:rPr>
        <w:rFonts w:cs="Times New Roman"/>
      </w:rPr>
    </w:lvl>
  </w:abstractNum>
  <w:abstractNum w:abstractNumId="26" w15:restartNumberingAfterBreak="0">
    <w:nsid w:val="617C2907"/>
    <w:multiLevelType w:val="multilevel"/>
    <w:tmpl w:val="7D243F30"/>
    <w:lvl w:ilvl="0">
      <w:start w:val="1"/>
      <w:numFmt w:val="lowerLetter"/>
      <w:lvlText w:val="(%1)"/>
      <w:lvlJc w:val="left"/>
      <w:pPr>
        <w:ind w:left="2138" w:hanging="720"/>
      </w:pPr>
      <w:rPr>
        <w:rFonts w:ascii="Times New Roman" w:hAnsi="Times New Roman" w:cs="Times New Roman"/>
        <w:b/>
        <w:sz w:val="24"/>
      </w:rPr>
    </w:lvl>
    <w:lvl w:ilvl="1">
      <w:start w:val="1"/>
      <w:numFmt w:val="lowerLetter"/>
      <w:lvlText w:val="%2."/>
      <w:lvlJc w:val="left"/>
      <w:pPr>
        <w:ind w:left="2498" w:hanging="360"/>
      </w:pPr>
      <w:rPr>
        <w:rFonts w:cs="Times New Roman"/>
      </w:rPr>
    </w:lvl>
    <w:lvl w:ilvl="2">
      <w:start w:val="1"/>
      <w:numFmt w:val="lowerRoman"/>
      <w:lvlText w:val="%3."/>
      <w:lvlJc w:val="right"/>
      <w:pPr>
        <w:ind w:left="3218" w:hanging="180"/>
      </w:pPr>
      <w:rPr>
        <w:rFonts w:cs="Times New Roman"/>
      </w:rPr>
    </w:lvl>
    <w:lvl w:ilvl="3">
      <w:start w:val="1"/>
      <w:numFmt w:val="decimal"/>
      <w:lvlText w:val="%4."/>
      <w:lvlJc w:val="left"/>
      <w:pPr>
        <w:ind w:left="3938" w:hanging="360"/>
      </w:pPr>
      <w:rPr>
        <w:rFonts w:cs="Times New Roman"/>
      </w:rPr>
    </w:lvl>
    <w:lvl w:ilvl="4">
      <w:start w:val="1"/>
      <w:numFmt w:val="lowerLetter"/>
      <w:lvlText w:val="%5."/>
      <w:lvlJc w:val="left"/>
      <w:pPr>
        <w:ind w:left="4658" w:hanging="360"/>
      </w:pPr>
      <w:rPr>
        <w:rFonts w:cs="Times New Roman"/>
      </w:rPr>
    </w:lvl>
    <w:lvl w:ilvl="5">
      <w:start w:val="1"/>
      <w:numFmt w:val="lowerRoman"/>
      <w:lvlText w:val="%6."/>
      <w:lvlJc w:val="right"/>
      <w:pPr>
        <w:ind w:left="5378" w:hanging="180"/>
      </w:pPr>
      <w:rPr>
        <w:rFonts w:cs="Times New Roman"/>
      </w:rPr>
    </w:lvl>
    <w:lvl w:ilvl="6">
      <w:start w:val="1"/>
      <w:numFmt w:val="decimal"/>
      <w:lvlText w:val="%7."/>
      <w:lvlJc w:val="left"/>
      <w:pPr>
        <w:ind w:left="6098" w:hanging="360"/>
      </w:pPr>
      <w:rPr>
        <w:rFonts w:cs="Times New Roman"/>
      </w:rPr>
    </w:lvl>
    <w:lvl w:ilvl="7">
      <w:start w:val="1"/>
      <w:numFmt w:val="lowerLetter"/>
      <w:lvlText w:val="%8."/>
      <w:lvlJc w:val="left"/>
      <w:pPr>
        <w:ind w:left="6818" w:hanging="360"/>
      </w:pPr>
      <w:rPr>
        <w:rFonts w:cs="Times New Roman"/>
      </w:rPr>
    </w:lvl>
    <w:lvl w:ilvl="8">
      <w:start w:val="1"/>
      <w:numFmt w:val="lowerRoman"/>
      <w:lvlText w:val="%9."/>
      <w:lvlJc w:val="right"/>
      <w:pPr>
        <w:ind w:left="7538" w:hanging="180"/>
      </w:pPr>
      <w:rPr>
        <w:rFonts w:cs="Times New Roman"/>
      </w:rPr>
    </w:lvl>
  </w:abstractNum>
  <w:abstractNum w:abstractNumId="27" w15:restartNumberingAfterBreak="0">
    <w:nsid w:val="61BE0C0F"/>
    <w:multiLevelType w:val="multilevel"/>
    <w:tmpl w:val="9EA2238C"/>
    <w:lvl w:ilvl="0">
      <w:start w:val="1"/>
      <w:numFmt w:val="lowerLetter"/>
      <w:lvlText w:val="(%1)"/>
      <w:lvlJc w:val="left"/>
      <w:pPr>
        <w:ind w:left="2138" w:hanging="720"/>
      </w:pPr>
      <w:rPr>
        <w:rFonts w:cs="Times New Roman"/>
        <w:b/>
        <w:sz w:val="24"/>
      </w:rPr>
    </w:lvl>
    <w:lvl w:ilvl="1">
      <w:start w:val="1"/>
      <w:numFmt w:val="lowerLetter"/>
      <w:lvlText w:val="%2."/>
      <w:lvlJc w:val="left"/>
      <w:pPr>
        <w:ind w:left="2498" w:hanging="360"/>
      </w:pPr>
      <w:rPr>
        <w:rFonts w:cs="Times New Roman"/>
      </w:rPr>
    </w:lvl>
    <w:lvl w:ilvl="2">
      <w:start w:val="1"/>
      <w:numFmt w:val="lowerRoman"/>
      <w:lvlText w:val="%3."/>
      <w:lvlJc w:val="right"/>
      <w:pPr>
        <w:ind w:left="3218" w:hanging="180"/>
      </w:pPr>
      <w:rPr>
        <w:rFonts w:cs="Times New Roman"/>
      </w:rPr>
    </w:lvl>
    <w:lvl w:ilvl="3">
      <w:start w:val="1"/>
      <w:numFmt w:val="decimal"/>
      <w:lvlText w:val="%4."/>
      <w:lvlJc w:val="left"/>
      <w:pPr>
        <w:ind w:left="3938" w:hanging="360"/>
      </w:pPr>
      <w:rPr>
        <w:rFonts w:cs="Times New Roman"/>
      </w:rPr>
    </w:lvl>
    <w:lvl w:ilvl="4">
      <w:start w:val="1"/>
      <w:numFmt w:val="lowerLetter"/>
      <w:lvlText w:val="%5."/>
      <w:lvlJc w:val="left"/>
      <w:pPr>
        <w:ind w:left="4658" w:hanging="360"/>
      </w:pPr>
      <w:rPr>
        <w:rFonts w:cs="Times New Roman"/>
      </w:rPr>
    </w:lvl>
    <w:lvl w:ilvl="5">
      <w:start w:val="1"/>
      <w:numFmt w:val="lowerRoman"/>
      <w:lvlText w:val="%6."/>
      <w:lvlJc w:val="right"/>
      <w:pPr>
        <w:ind w:left="5378" w:hanging="180"/>
      </w:pPr>
      <w:rPr>
        <w:rFonts w:cs="Times New Roman"/>
      </w:rPr>
    </w:lvl>
    <w:lvl w:ilvl="6">
      <w:start w:val="1"/>
      <w:numFmt w:val="decimal"/>
      <w:lvlText w:val="%7."/>
      <w:lvlJc w:val="left"/>
      <w:pPr>
        <w:ind w:left="6098" w:hanging="360"/>
      </w:pPr>
      <w:rPr>
        <w:rFonts w:cs="Times New Roman"/>
      </w:rPr>
    </w:lvl>
    <w:lvl w:ilvl="7">
      <w:start w:val="1"/>
      <w:numFmt w:val="lowerLetter"/>
      <w:lvlText w:val="%8."/>
      <w:lvlJc w:val="left"/>
      <w:pPr>
        <w:ind w:left="6818" w:hanging="360"/>
      </w:pPr>
      <w:rPr>
        <w:rFonts w:cs="Times New Roman"/>
      </w:rPr>
    </w:lvl>
    <w:lvl w:ilvl="8">
      <w:start w:val="1"/>
      <w:numFmt w:val="lowerRoman"/>
      <w:lvlText w:val="%9."/>
      <w:lvlJc w:val="right"/>
      <w:pPr>
        <w:ind w:left="7538" w:hanging="180"/>
      </w:pPr>
      <w:rPr>
        <w:rFonts w:cs="Times New Roman"/>
      </w:rPr>
    </w:lvl>
  </w:abstractNum>
  <w:abstractNum w:abstractNumId="28" w15:restartNumberingAfterBreak="0">
    <w:nsid w:val="66F50555"/>
    <w:multiLevelType w:val="multilevel"/>
    <w:tmpl w:val="85AC9C22"/>
    <w:lvl w:ilvl="0">
      <w:start w:val="1"/>
      <w:numFmt w:val="lowerLetter"/>
      <w:lvlText w:val="(%1)"/>
      <w:lvlJc w:val="left"/>
      <w:pPr>
        <w:ind w:left="2138" w:hanging="720"/>
      </w:pPr>
      <w:rPr>
        <w:rFonts w:ascii="Times New Roman" w:hAnsi="Times New Roman" w:cs="Times New Roman"/>
        <w:b/>
        <w:sz w:val="24"/>
      </w:rPr>
    </w:lvl>
    <w:lvl w:ilvl="1">
      <w:start w:val="1"/>
      <w:numFmt w:val="lowerLetter"/>
      <w:lvlText w:val="%2."/>
      <w:lvlJc w:val="left"/>
      <w:pPr>
        <w:ind w:left="2498" w:hanging="360"/>
      </w:pPr>
      <w:rPr>
        <w:rFonts w:cs="Times New Roman"/>
      </w:rPr>
    </w:lvl>
    <w:lvl w:ilvl="2">
      <w:start w:val="1"/>
      <w:numFmt w:val="lowerRoman"/>
      <w:lvlText w:val="%3."/>
      <w:lvlJc w:val="right"/>
      <w:pPr>
        <w:ind w:left="3218" w:hanging="180"/>
      </w:pPr>
      <w:rPr>
        <w:rFonts w:cs="Times New Roman"/>
      </w:rPr>
    </w:lvl>
    <w:lvl w:ilvl="3">
      <w:start w:val="1"/>
      <w:numFmt w:val="decimal"/>
      <w:lvlText w:val="%4."/>
      <w:lvlJc w:val="left"/>
      <w:pPr>
        <w:ind w:left="3938" w:hanging="360"/>
      </w:pPr>
      <w:rPr>
        <w:rFonts w:cs="Times New Roman"/>
      </w:rPr>
    </w:lvl>
    <w:lvl w:ilvl="4">
      <w:start w:val="1"/>
      <w:numFmt w:val="lowerLetter"/>
      <w:lvlText w:val="%5."/>
      <w:lvlJc w:val="left"/>
      <w:pPr>
        <w:ind w:left="4658" w:hanging="360"/>
      </w:pPr>
      <w:rPr>
        <w:rFonts w:cs="Times New Roman"/>
      </w:rPr>
    </w:lvl>
    <w:lvl w:ilvl="5">
      <w:start w:val="1"/>
      <w:numFmt w:val="lowerRoman"/>
      <w:lvlText w:val="%6."/>
      <w:lvlJc w:val="right"/>
      <w:pPr>
        <w:ind w:left="5378" w:hanging="180"/>
      </w:pPr>
      <w:rPr>
        <w:rFonts w:cs="Times New Roman"/>
      </w:rPr>
    </w:lvl>
    <w:lvl w:ilvl="6">
      <w:start w:val="1"/>
      <w:numFmt w:val="decimal"/>
      <w:lvlText w:val="%7."/>
      <w:lvlJc w:val="left"/>
      <w:pPr>
        <w:ind w:left="6098" w:hanging="360"/>
      </w:pPr>
      <w:rPr>
        <w:rFonts w:cs="Times New Roman"/>
      </w:rPr>
    </w:lvl>
    <w:lvl w:ilvl="7">
      <w:start w:val="1"/>
      <w:numFmt w:val="lowerLetter"/>
      <w:lvlText w:val="%8."/>
      <w:lvlJc w:val="left"/>
      <w:pPr>
        <w:ind w:left="6818" w:hanging="360"/>
      </w:pPr>
      <w:rPr>
        <w:rFonts w:cs="Times New Roman"/>
      </w:rPr>
    </w:lvl>
    <w:lvl w:ilvl="8">
      <w:start w:val="1"/>
      <w:numFmt w:val="lowerRoman"/>
      <w:lvlText w:val="%9."/>
      <w:lvlJc w:val="right"/>
      <w:pPr>
        <w:ind w:left="7538" w:hanging="180"/>
      </w:pPr>
      <w:rPr>
        <w:rFonts w:cs="Times New Roman"/>
      </w:rPr>
    </w:lvl>
  </w:abstractNum>
  <w:abstractNum w:abstractNumId="29" w15:restartNumberingAfterBreak="0">
    <w:nsid w:val="6D2F02FC"/>
    <w:multiLevelType w:val="multilevel"/>
    <w:tmpl w:val="6DC4689A"/>
    <w:lvl w:ilvl="0">
      <w:start w:val="7"/>
      <w:numFmt w:val="decimal"/>
      <w:lvlText w:val="%1."/>
      <w:lvlJc w:val="left"/>
      <w:pPr>
        <w:ind w:left="360" w:hanging="360"/>
      </w:pPr>
      <w:rPr>
        <w:rFonts w:ascii="Times New Roman" w:hAnsi="Times New Roman" w:cs="Times New Roman"/>
        <w:b/>
        <w:i w:val="0"/>
        <w:sz w:val="24"/>
      </w:rPr>
    </w:lvl>
    <w:lvl w:ilvl="1">
      <w:start w:val="1"/>
      <w:numFmt w:val="lowerLetter"/>
      <w:lvlText w:val="%2."/>
      <w:lvlJc w:val="left"/>
      <w:pPr>
        <w:ind w:left="1156" w:hanging="360"/>
      </w:pPr>
      <w:rPr>
        <w:rFonts w:cs="Times New Roman"/>
      </w:rPr>
    </w:lvl>
    <w:lvl w:ilvl="2">
      <w:start w:val="1"/>
      <w:numFmt w:val="lowerRoman"/>
      <w:lvlText w:val="%3."/>
      <w:lvlJc w:val="right"/>
      <w:pPr>
        <w:ind w:left="1876" w:hanging="180"/>
      </w:pPr>
      <w:rPr>
        <w:rFonts w:cs="Times New Roman"/>
      </w:rPr>
    </w:lvl>
    <w:lvl w:ilvl="3">
      <w:start w:val="1"/>
      <w:numFmt w:val="decimal"/>
      <w:lvlText w:val="%4."/>
      <w:lvlJc w:val="left"/>
      <w:pPr>
        <w:ind w:left="2596" w:hanging="360"/>
      </w:pPr>
      <w:rPr>
        <w:rFonts w:cs="Times New Roman"/>
      </w:rPr>
    </w:lvl>
    <w:lvl w:ilvl="4">
      <w:start w:val="1"/>
      <w:numFmt w:val="lowerLetter"/>
      <w:lvlText w:val="%5."/>
      <w:lvlJc w:val="left"/>
      <w:pPr>
        <w:ind w:left="3316" w:hanging="360"/>
      </w:pPr>
      <w:rPr>
        <w:rFonts w:cs="Times New Roman"/>
      </w:rPr>
    </w:lvl>
    <w:lvl w:ilvl="5">
      <w:start w:val="1"/>
      <w:numFmt w:val="lowerRoman"/>
      <w:lvlText w:val="%6."/>
      <w:lvlJc w:val="right"/>
      <w:pPr>
        <w:ind w:left="4036" w:hanging="180"/>
      </w:pPr>
      <w:rPr>
        <w:rFonts w:cs="Times New Roman"/>
      </w:rPr>
    </w:lvl>
    <w:lvl w:ilvl="6">
      <w:start w:val="1"/>
      <w:numFmt w:val="decimal"/>
      <w:lvlText w:val="%7."/>
      <w:lvlJc w:val="left"/>
      <w:pPr>
        <w:ind w:left="4756" w:hanging="360"/>
      </w:pPr>
      <w:rPr>
        <w:rFonts w:cs="Times New Roman"/>
      </w:rPr>
    </w:lvl>
    <w:lvl w:ilvl="7">
      <w:start w:val="1"/>
      <w:numFmt w:val="lowerLetter"/>
      <w:lvlText w:val="%8."/>
      <w:lvlJc w:val="left"/>
      <w:pPr>
        <w:ind w:left="5476" w:hanging="360"/>
      </w:pPr>
      <w:rPr>
        <w:rFonts w:cs="Times New Roman"/>
      </w:rPr>
    </w:lvl>
    <w:lvl w:ilvl="8">
      <w:start w:val="1"/>
      <w:numFmt w:val="lowerRoman"/>
      <w:lvlText w:val="%9."/>
      <w:lvlJc w:val="right"/>
      <w:pPr>
        <w:ind w:left="6196" w:hanging="180"/>
      </w:pPr>
      <w:rPr>
        <w:rFonts w:cs="Times New Roman"/>
      </w:rPr>
    </w:lvl>
  </w:abstractNum>
  <w:abstractNum w:abstractNumId="30" w15:restartNumberingAfterBreak="0">
    <w:nsid w:val="73D45A45"/>
    <w:multiLevelType w:val="hybridMultilevel"/>
    <w:tmpl w:val="0792AD22"/>
    <w:lvl w:ilvl="0" w:tplc="13F87C74">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777A5C7E"/>
    <w:multiLevelType w:val="multilevel"/>
    <w:tmpl w:val="192289EC"/>
    <w:lvl w:ilvl="0">
      <w:start w:val="1"/>
      <w:numFmt w:val="lowerLetter"/>
      <w:lvlText w:val="(%1)"/>
      <w:lvlJc w:val="left"/>
      <w:pPr>
        <w:ind w:left="2138" w:hanging="720"/>
      </w:pPr>
      <w:rPr>
        <w:rFonts w:ascii="Times New Roman" w:hAnsi="Times New Roman" w:cs="Times New Roman"/>
        <w:b/>
        <w:sz w:val="24"/>
      </w:rPr>
    </w:lvl>
    <w:lvl w:ilvl="1">
      <w:start w:val="1"/>
      <w:numFmt w:val="lowerLetter"/>
      <w:lvlText w:val="%2."/>
      <w:lvlJc w:val="left"/>
      <w:pPr>
        <w:ind w:left="2498" w:hanging="360"/>
      </w:pPr>
      <w:rPr>
        <w:rFonts w:cs="Times New Roman"/>
      </w:rPr>
    </w:lvl>
    <w:lvl w:ilvl="2">
      <w:start w:val="1"/>
      <w:numFmt w:val="lowerRoman"/>
      <w:lvlText w:val="%3."/>
      <w:lvlJc w:val="right"/>
      <w:pPr>
        <w:ind w:left="3218" w:hanging="180"/>
      </w:pPr>
      <w:rPr>
        <w:rFonts w:cs="Times New Roman"/>
      </w:rPr>
    </w:lvl>
    <w:lvl w:ilvl="3">
      <w:start w:val="1"/>
      <w:numFmt w:val="decimal"/>
      <w:lvlText w:val="%4."/>
      <w:lvlJc w:val="left"/>
      <w:pPr>
        <w:ind w:left="3938" w:hanging="360"/>
      </w:pPr>
      <w:rPr>
        <w:rFonts w:cs="Times New Roman"/>
      </w:rPr>
    </w:lvl>
    <w:lvl w:ilvl="4">
      <w:start w:val="1"/>
      <w:numFmt w:val="lowerLetter"/>
      <w:lvlText w:val="%5."/>
      <w:lvlJc w:val="left"/>
      <w:pPr>
        <w:ind w:left="4658" w:hanging="360"/>
      </w:pPr>
      <w:rPr>
        <w:rFonts w:cs="Times New Roman"/>
      </w:rPr>
    </w:lvl>
    <w:lvl w:ilvl="5">
      <w:start w:val="1"/>
      <w:numFmt w:val="lowerRoman"/>
      <w:lvlText w:val="%6."/>
      <w:lvlJc w:val="right"/>
      <w:pPr>
        <w:ind w:left="5378" w:hanging="180"/>
      </w:pPr>
      <w:rPr>
        <w:rFonts w:cs="Times New Roman"/>
      </w:rPr>
    </w:lvl>
    <w:lvl w:ilvl="6">
      <w:start w:val="1"/>
      <w:numFmt w:val="decimal"/>
      <w:lvlText w:val="%7."/>
      <w:lvlJc w:val="left"/>
      <w:pPr>
        <w:ind w:left="6098" w:hanging="360"/>
      </w:pPr>
      <w:rPr>
        <w:rFonts w:cs="Times New Roman"/>
      </w:rPr>
    </w:lvl>
    <w:lvl w:ilvl="7">
      <w:start w:val="1"/>
      <w:numFmt w:val="lowerLetter"/>
      <w:lvlText w:val="%8."/>
      <w:lvlJc w:val="left"/>
      <w:pPr>
        <w:ind w:left="6818" w:hanging="360"/>
      </w:pPr>
      <w:rPr>
        <w:rFonts w:cs="Times New Roman"/>
      </w:rPr>
    </w:lvl>
    <w:lvl w:ilvl="8">
      <w:start w:val="1"/>
      <w:numFmt w:val="lowerRoman"/>
      <w:lvlText w:val="%9."/>
      <w:lvlJc w:val="right"/>
      <w:pPr>
        <w:ind w:left="7538" w:hanging="180"/>
      </w:pPr>
      <w:rPr>
        <w:rFonts w:cs="Times New Roman"/>
      </w:rPr>
    </w:lvl>
  </w:abstractNum>
  <w:num w:numId="1">
    <w:abstractNumId w:val="22"/>
  </w:num>
  <w:num w:numId="2">
    <w:abstractNumId w:val="3"/>
  </w:num>
  <w:num w:numId="3">
    <w:abstractNumId w:val="8"/>
  </w:num>
  <w:num w:numId="4">
    <w:abstractNumId w:val="1"/>
  </w:num>
  <w:num w:numId="5">
    <w:abstractNumId w:val="31"/>
  </w:num>
  <w:num w:numId="6">
    <w:abstractNumId w:val="27"/>
  </w:num>
  <w:num w:numId="7">
    <w:abstractNumId w:val="6"/>
  </w:num>
  <w:num w:numId="8">
    <w:abstractNumId w:val="16"/>
  </w:num>
  <w:num w:numId="9">
    <w:abstractNumId w:val="4"/>
  </w:num>
  <w:num w:numId="10">
    <w:abstractNumId w:val="20"/>
  </w:num>
  <w:num w:numId="11">
    <w:abstractNumId w:val="28"/>
  </w:num>
  <w:num w:numId="12">
    <w:abstractNumId w:val="12"/>
  </w:num>
  <w:num w:numId="13">
    <w:abstractNumId w:val="25"/>
  </w:num>
  <w:num w:numId="14">
    <w:abstractNumId w:val="14"/>
  </w:num>
  <w:num w:numId="15">
    <w:abstractNumId w:val="10"/>
  </w:num>
  <w:num w:numId="16">
    <w:abstractNumId w:val="26"/>
  </w:num>
  <w:num w:numId="17">
    <w:abstractNumId w:val="15"/>
  </w:num>
  <w:num w:numId="18">
    <w:abstractNumId w:val="21"/>
  </w:num>
  <w:num w:numId="19">
    <w:abstractNumId w:val="29"/>
  </w:num>
  <w:num w:numId="20">
    <w:abstractNumId w:val="13"/>
  </w:num>
  <w:num w:numId="21">
    <w:abstractNumId w:val="9"/>
  </w:num>
  <w:num w:numId="22">
    <w:abstractNumId w:val="0"/>
  </w:num>
  <w:num w:numId="23">
    <w:abstractNumId w:val="2"/>
  </w:num>
  <w:num w:numId="24">
    <w:abstractNumId w:val="19"/>
  </w:num>
  <w:num w:numId="25">
    <w:abstractNumId w:val="30"/>
  </w:num>
  <w:num w:numId="26">
    <w:abstractNumId w:val="24"/>
  </w:num>
  <w:num w:numId="27">
    <w:abstractNumId w:val="5"/>
  </w:num>
  <w:num w:numId="28">
    <w:abstractNumId w:val="7"/>
  </w:num>
  <w:num w:numId="29">
    <w:abstractNumId w:val="18"/>
  </w:num>
  <w:num w:numId="30">
    <w:abstractNumId w:val="17"/>
  </w:num>
  <w:num w:numId="31">
    <w:abstractNumId w:val="11"/>
  </w:num>
  <w:num w:numId="32">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trackRevisions/>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D8"/>
    <w:rsid w:val="0000037C"/>
    <w:rsid w:val="0000195B"/>
    <w:rsid w:val="00001AE5"/>
    <w:rsid w:val="00002018"/>
    <w:rsid w:val="00002833"/>
    <w:rsid w:val="000029D0"/>
    <w:rsid w:val="00002C01"/>
    <w:rsid w:val="00004A02"/>
    <w:rsid w:val="00005917"/>
    <w:rsid w:val="00005D19"/>
    <w:rsid w:val="0000601E"/>
    <w:rsid w:val="00006B37"/>
    <w:rsid w:val="000103E7"/>
    <w:rsid w:val="00011B34"/>
    <w:rsid w:val="000128A8"/>
    <w:rsid w:val="0001435E"/>
    <w:rsid w:val="00014BB6"/>
    <w:rsid w:val="000152B5"/>
    <w:rsid w:val="000163EA"/>
    <w:rsid w:val="00020469"/>
    <w:rsid w:val="00020557"/>
    <w:rsid w:val="00020ACC"/>
    <w:rsid w:val="000210C1"/>
    <w:rsid w:val="00023BA2"/>
    <w:rsid w:val="00024DDB"/>
    <w:rsid w:val="00025AD6"/>
    <w:rsid w:val="000263E5"/>
    <w:rsid w:val="00026EB4"/>
    <w:rsid w:val="000271D2"/>
    <w:rsid w:val="000305EC"/>
    <w:rsid w:val="00033F8C"/>
    <w:rsid w:val="00035FB4"/>
    <w:rsid w:val="00037CEE"/>
    <w:rsid w:val="00042484"/>
    <w:rsid w:val="00043A4C"/>
    <w:rsid w:val="00043ACA"/>
    <w:rsid w:val="00044588"/>
    <w:rsid w:val="0004663A"/>
    <w:rsid w:val="00046C7C"/>
    <w:rsid w:val="000505B1"/>
    <w:rsid w:val="00050EF3"/>
    <w:rsid w:val="000510C0"/>
    <w:rsid w:val="000516C1"/>
    <w:rsid w:val="000555F1"/>
    <w:rsid w:val="0005716D"/>
    <w:rsid w:val="00060102"/>
    <w:rsid w:val="00062C51"/>
    <w:rsid w:val="00063708"/>
    <w:rsid w:val="00063A4F"/>
    <w:rsid w:val="0006480D"/>
    <w:rsid w:val="00064B87"/>
    <w:rsid w:val="00064C26"/>
    <w:rsid w:val="00064E04"/>
    <w:rsid w:val="00064F78"/>
    <w:rsid w:val="00066234"/>
    <w:rsid w:val="00066D85"/>
    <w:rsid w:val="00067414"/>
    <w:rsid w:val="0006766E"/>
    <w:rsid w:val="00070217"/>
    <w:rsid w:val="00070C85"/>
    <w:rsid w:val="00071D24"/>
    <w:rsid w:val="00071FF9"/>
    <w:rsid w:val="0007229C"/>
    <w:rsid w:val="00073F7C"/>
    <w:rsid w:val="00075518"/>
    <w:rsid w:val="000756D8"/>
    <w:rsid w:val="00075CC5"/>
    <w:rsid w:val="000770E7"/>
    <w:rsid w:val="000773AE"/>
    <w:rsid w:val="00077B0D"/>
    <w:rsid w:val="00077FF1"/>
    <w:rsid w:val="00080A76"/>
    <w:rsid w:val="000817CC"/>
    <w:rsid w:val="000825B7"/>
    <w:rsid w:val="0008327E"/>
    <w:rsid w:val="00083BC8"/>
    <w:rsid w:val="00085AB6"/>
    <w:rsid w:val="00086F4C"/>
    <w:rsid w:val="00090E10"/>
    <w:rsid w:val="00090E1A"/>
    <w:rsid w:val="00090EDA"/>
    <w:rsid w:val="0009122A"/>
    <w:rsid w:val="00091BED"/>
    <w:rsid w:val="00091CB6"/>
    <w:rsid w:val="00092CEB"/>
    <w:rsid w:val="00097543"/>
    <w:rsid w:val="000A0921"/>
    <w:rsid w:val="000A0F14"/>
    <w:rsid w:val="000A1366"/>
    <w:rsid w:val="000A1A8F"/>
    <w:rsid w:val="000A1B45"/>
    <w:rsid w:val="000A23A0"/>
    <w:rsid w:val="000A5C56"/>
    <w:rsid w:val="000B08B5"/>
    <w:rsid w:val="000B0FBB"/>
    <w:rsid w:val="000B21A8"/>
    <w:rsid w:val="000B3733"/>
    <w:rsid w:val="000B457B"/>
    <w:rsid w:val="000B4A25"/>
    <w:rsid w:val="000B5BE3"/>
    <w:rsid w:val="000B6C37"/>
    <w:rsid w:val="000B6C63"/>
    <w:rsid w:val="000C01B2"/>
    <w:rsid w:val="000C045A"/>
    <w:rsid w:val="000C1879"/>
    <w:rsid w:val="000C2E94"/>
    <w:rsid w:val="000C4306"/>
    <w:rsid w:val="000C5B48"/>
    <w:rsid w:val="000C6046"/>
    <w:rsid w:val="000C6733"/>
    <w:rsid w:val="000C6800"/>
    <w:rsid w:val="000C6AF3"/>
    <w:rsid w:val="000D0169"/>
    <w:rsid w:val="000D20AA"/>
    <w:rsid w:val="000D29CC"/>
    <w:rsid w:val="000D2E63"/>
    <w:rsid w:val="000D5383"/>
    <w:rsid w:val="000D55A8"/>
    <w:rsid w:val="000D5EA0"/>
    <w:rsid w:val="000D5F55"/>
    <w:rsid w:val="000D6AED"/>
    <w:rsid w:val="000D74FB"/>
    <w:rsid w:val="000E1670"/>
    <w:rsid w:val="000E2438"/>
    <w:rsid w:val="000E2629"/>
    <w:rsid w:val="000E64A4"/>
    <w:rsid w:val="000E6BA9"/>
    <w:rsid w:val="000F21F9"/>
    <w:rsid w:val="000F2E26"/>
    <w:rsid w:val="000F4339"/>
    <w:rsid w:val="000F5565"/>
    <w:rsid w:val="000F56A1"/>
    <w:rsid w:val="000F6909"/>
    <w:rsid w:val="000F6EE2"/>
    <w:rsid w:val="00100AAB"/>
    <w:rsid w:val="00101173"/>
    <w:rsid w:val="00102C08"/>
    <w:rsid w:val="00104443"/>
    <w:rsid w:val="00104FD8"/>
    <w:rsid w:val="001054B4"/>
    <w:rsid w:val="0010596F"/>
    <w:rsid w:val="001069B6"/>
    <w:rsid w:val="00107657"/>
    <w:rsid w:val="00110693"/>
    <w:rsid w:val="00111717"/>
    <w:rsid w:val="00113C68"/>
    <w:rsid w:val="0011588B"/>
    <w:rsid w:val="00115AC0"/>
    <w:rsid w:val="00115DDF"/>
    <w:rsid w:val="00116607"/>
    <w:rsid w:val="0011785C"/>
    <w:rsid w:val="001178DB"/>
    <w:rsid w:val="0012019D"/>
    <w:rsid w:val="001205C7"/>
    <w:rsid w:val="00121AF3"/>
    <w:rsid w:val="00122771"/>
    <w:rsid w:val="001229F0"/>
    <w:rsid w:val="0012546C"/>
    <w:rsid w:val="00130408"/>
    <w:rsid w:val="001313AD"/>
    <w:rsid w:val="001322DE"/>
    <w:rsid w:val="0013580A"/>
    <w:rsid w:val="001364D1"/>
    <w:rsid w:val="001376BC"/>
    <w:rsid w:val="00137C27"/>
    <w:rsid w:val="001400F4"/>
    <w:rsid w:val="001408C1"/>
    <w:rsid w:val="001416FD"/>
    <w:rsid w:val="00145A51"/>
    <w:rsid w:val="00150DDD"/>
    <w:rsid w:val="0015385C"/>
    <w:rsid w:val="00154C8C"/>
    <w:rsid w:val="0015644D"/>
    <w:rsid w:val="00156D9F"/>
    <w:rsid w:val="0016235F"/>
    <w:rsid w:val="00165110"/>
    <w:rsid w:val="00165E25"/>
    <w:rsid w:val="001675CC"/>
    <w:rsid w:val="001705AA"/>
    <w:rsid w:val="00170BD4"/>
    <w:rsid w:val="00170EEE"/>
    <w:rsid w:val="00171B85"/>
    <w:rsid w:val="001727E1"/>
    <w:rsid w:val="001744B6"/>
    <w:rsid w:val="001750C5"/>
    <w:rsid w:val="00175D18"/>
    <w:rsid w:val="00176028"/>
    <w:rsid w:val="001800BE"/>
    <w:rsid w:val="001807EE"/>
    <w:rsid w:val="00184BB0"/>
    <w:rsid w:val="00184EF6"/>
    <w:rsid w:val="0018640E"/>
    <w:rsid w:val="00186627"/>
    <w:rsid w:val="00187493"/>
    <w:rsid w:val="0018775C"/>
    <w:rsid w:val="001879E8"/>
    <w:rsid w:val="0019094F"/>
    <w:rsid w:val="001916E8"/>
    <w:rsid w:val="00191F34"/>
    <w:rsid w:val="00192095"/>
    <w:rsid w:val="00193296"/>
    <w:rsid w:val="001934A7"/>
    <w:rsid w:val="00193D49"/>
    <w:rsid w:val="00194714"/>
    <w:rsid w:val="00194F7F"/>
    <w:rsid w:val="00196075"/>
    <w:rsid w:val="00196695"/>
    <w:rsid w:val="00196ADF"/>
    <w:rsid w:val="00196E89"/>
    <w:rsid w:val="001973CA"/>
    <w:rsid w:val="00197E67"/>
    <w:rsid w:val="001A1996"/>
    <w:rsid w:val="001A31BE"/>
    <w:rsid w:val="001A40AD"/>
    <w:rsid w:val="001A40C8"/>
    <w:rsid w:val="001A5DE6"/>
    <w:rsid w:val="001A652E"/>
    <w:rsid w:val="001A6E87"/>
    <w:rsid w:val="001A714A"/>
    <w:rsid w:val="001B04DA"/>
    <w:rsid w:val="001B052D"/>
    <w:rsid w:val="001B0E4E"/>
    <w:rsid w:val="001B39D3"/>
    <w:rsid w:val="001B3E53"/>
    <w:rsid w:val="001B49D1"/>
    <w:rsid w:val="001B5D1D"/>
    <w:rsid w:val="001B6CAC"/>
    <w:rsid w:val="001B6D51"/>
    <w:rsid w:val="001C0BA3"/>
    <w:rsid w:val="001C1D37"/>
    <w:rsid w:val="001C1EB2"/>
    <w:rsid w:val="001C312C"/>
    <w:rsid w:val="001D2068"/>
    <w:rsid w:val="001D243A"/>
    <w:rsid w:val="001D268C"/>
    <w:rsid w:val="001D2D6C"/>
    <w:rsid w:val="001D301F"/>
    <w:rsid w:val="001D388D"/>
    <w:rsid w:val="001D39C9"/>
    <w:rsid w:val="001D3B65"/>
    <w:rsid w:val="001D4211"/>
    <w:rsid w:val="001D43FF"/>
    <w:rsid w:val="001D4522"/>
    <w:rsid w:val="001D4DDE"/>
    <w:rsid w:val="001D4F43"/>
    <w:rsid w:val="001D51B1"/>
    <w:rsid w:val="001D52FD"/>
    <w:rsid w:val="001D6014"/>
    <w:rsid w:val="001D6B08"/>
    <w:rsid w:val="001D7EE1"/>
    <w:rsid w:val="001E1504"/>
    <w:rsid w:val="001E32D3"/>
    <w:rsid w:val="001E3E30"/>
    <w:rsid w:val="001E7656"/>
    <w:rsid w:val="001F015D"/>
    <w:rsid w:val="001F05D8"/>
    <w:rsid w:val="001F1884"/>
    <w:rsid w:val="001F224B"/>
    <w:rsid w:val="001F2CDE"/>
    <w:rsid w:val="001F3777"/>
    <w:rsid w:val="001F4249"/>
    <w:rsid w:val="001F51DD"/>
    <w:rsid w:val="001F54F4"/>
    <w:rsid w:val="001F5DF6"/>
    <w:rsid w:val="001F66CB"/>
    <w:rsid w:val="002012E6"/>
    <w:rsid w:val="00203437"/>
    <w:rsid w:val="00203BDA"/>
    <w:rsid w:val="00203D32"/>
    <w:rsid w:val="002045A3"/>
    <w:rsid w:val="00205052"/>
    <w:rsid w:val="002079EF"/>
    <w:rsid w:val="00211BCC"/>
    <w:rsid w:val="00211F1B"/>
    <w:rsid w:val="00212069"/>
    <w:rsid w:val="00212CEE"/>
    <w:rsid w:val="00216178"/>
    <w:rsid w:val="00216C5E"/>
    <w:rsid w:val="00217E61"/>
    <w:rsid w:val="00223184"/>
    <w:rsid w:val="00224F87"/>
    <w:rsid w:val="00225620"/>
    <w:rsid w:val="00225D70"/>
    <w:rsid w:val="0022726C"/>
    <w:rsid w:val="00227B6E"/>
    <w:rsid w:val="0023105B"/>
    <w:rsid w:val="00232138"/>
    <w:rsid w:val="0023329A"/>
    <w:rsid w:val="00233877"/>
    <w:rsid w:val="00233B06"/>
    <w:rsid w:val="00233CAC"/>
    <w:rsid w:val="00235234"/>
    <w:rsid w:val="0023591C"/>
    <w:rsid w:val="00236F31"/>
    <w:rsid w:val="00237D2D"/>
    <w:rsid w:val="0024103B"/>
    <w:rsid w:val="00241910"/>
    <w:rsid w:val="00242951"/>
    <w:rsid w:val="002440D9"/>
    <w:rsid w:val="00245468"/>
    <w:rsid w:val="00246155"/>
    <w:rsid w:val="00247C3D"/>
    <w:rsid w:val="00250B0B"/>
    <w:rsid w:val="002523C8"/>
    <w:rsid w:val="00254B48"/>
    <w:rsid w:val="0025605E"/>
    <w:rsid w:val="002644BF"/>
    <w:rsid w:val="0026512F"/>
    <w:rsid w:val="002665D5"/>
    <w:rsid w:val="00266DD3"/>
    <w:rsid w:val="0026700B"/>
    <w:rsid w:val="00270894"/>
    <w:rsid w:val="00271D9A"/>
    <w:rsid w:val="002729E3"/>
    <w:rsid w:val="00272D35"/>
    <w:rsid w:val="00273336"/>
    <w:rsid w:val="00274624"/>
    <w:rsid w:val="002752B4"/>
    <w:rsid w:val="00275832"/>
    <w:rsid w:val="00276F54"/>
    <w:rsid w:val="00280C61"/>
    <w:rsid w:val="00281FD6"/>
    <w:rsid w:val="002821CC"/>
    <w:rsid w:val="00282EFD"/>
    <w:rsid w:val="00283E68"/>
    <w:rsid w:val="00284C4E"/>
    <w:rsid w:val="00285D95"/>
    <w:rsid w:val="00286650"/>
    <w:rsid w:val="00290C34"/>
    <w:rsid w:val="00291474"/>
    <w:rsid w:val="00291E18"/>
    <w:rsid w:val="002929A6"/>
    <w:rsid w:val="00293AEB"/>
    <w:rsid w:val="00293C01"/>
    <w:rsid w:val="00296692"/>
    <w:rsid w:val="00296CA4"/>
    <w:rsid w:val="002A0386"/>
    <w:rsid w:val="002A0C12"/>
    <w:rsid w:val="002A26B4"/>
    <w:rsid w:val="002A528F"/>
    <w:rsid w:val="002A6A39"/>
    <w:rsid w:val="002A7738"/>
    <w:rsid w:val="002B04A5"/>
    <w:rsid w:val="002B1362"/>
    <w:rsid w:val="002B1B3E"/>
    <w:rsid w:val="002B2030"/>
    <w:rsid w:val="002B21D4"/>
    <w:rsid w:val="002B31DC"/>
    <w:rsid w:val="002B3D31"/>
    <w:rsid w:val="002B4702"/>
    <w:rsid w:val="002B52AB"/>
    <w:rsid w:val="002C0F72"/>
    <w:rsid w:val="002C199F"/>
    <w:rsid w:val="002C1D09"/>
    <w:rsid w:val="002C1F8E"/>
    <w:rsid w:val="002C2784"/>
    <w:rsid w:val="002C2DA3"/>
    <w:rsid w:val="002C6233"/>
    <w:rsid w:val="002C71C7"/>
    <w:rsid w:val="002C730A"/>
    <w:rsid w:val="002C7EA8"/>
    <w:rsid w:val="002D0937"/>
    <w:rsid w:val="002D2937"/>
    <w:rsid w:val="002D647D"/>
    <w:rsid w:val="002D6DF1"/>
    <w:rsid w:val="002E039A"/>
    <w:rsid w:val="002E66E3"/>
    <w:rsid w:val="002E67FE"/>
    <w:rsid w:val="002E6EF8"/>
    <w:rsid w:val="002F3C8D"/>
    <w:rsid w:val="002F4D50"/>
    <w:rsid w:val="00301233"/>
    <w:rsid w:val="003014B6"/>
    <w:rsid w:val="003017EA"/>
    <w:rsid w:val="00302A2F"/>
    <w:rsid w:val="00304238"/>
    <w:rsid w:val="0030550C"/>
    <w:rsid w:val="00305DEC"/>
    <w:rsid w:val="0030676F"/>
    <w:rsid w:val="00310A61"/>
    <w:rsid w:val="003126E6"/>
    <w:rsid w:val="003131F4"/>
    <w:rsid w:val="003132F2"/>
    <w:rsid w:val="003137AC"/>
    <w:rsid w:val="003143AE"/>
    <w:rsid w:val="0031470A"/>
    <w:rsid w:val="00314CEC"/>
    <w:rsid w:val="003160FB"/>
    <w:rsid w:val="00316954"/>
    <w:rsid w:val="00316CF9"/>
    <w:rsid w:val="00317C62"/>
    <w:rsid w:val="003211EC"/>
    <w:rsid w:val="00321C7B"/>
    <w:rsid w:val="00322BF3"/>
    <w:rsid w:val="00324B96"/>
    <w:rsid w:val="0032540D"/>
    <w:rsid w:val="0032548D"/>
    <w:rsid w:val="00327B2A"/>
    <w:rsid w:val="003317EB"/>
    <w:rsid w:val="0033378F"/>
    <w:rsid w:val="0033389C"/>
    <w:rsid w:val="00335149"/>
    <w:rsid w:val="00336CB2"/>
    <w:rsid w:val="00337B1A"/>
    <w:rsid w:val="00341665"/>
    <w:rsid w:val="00342068"/>
    <w:rsid w:val="0034394D"/>
    <w:rsid w:val="0034401A"/>
    <w:rsid w:val="003440D6"/>
    <w:rsid w:val="00344AD3"/>
    <w:rsid w:val="003461E2"/>
    <w:rsid w:val="00346CAB"/>
    <w:rsid w:val="0034740D"/>
    <w:rsid w:val="00350CCA"/>
    <w:rsid w:val="00352741"/>
    <w:rsid w:val="003547FB"/>
    <w:rsid w:val="00355025"/>
    <w:rsid w:val="00357E6E"/>
    <w:rsid w:val="003605A0"/>
    <w:rsid w:val="00360F3B"/>
    <w:rsid w:val="003612D7"/>
    <w:rsid w:val="0036217C"/>
    <w:rsid w:val="00362471"/>
    <w:rsid w:val="003649A5"/>
    <w:rsid w:val="0036586A"/>
    <w:rsid w:val="00367BEC"/>
    <w:rsid w:val="00371660"/>
    <w:rsid w:val="00371E9C"/>
    <w:rsid w:val="003726CE"/>
    <w:rsid w:val="0037333C"/>
    <w:rsid w:val="00373817"/>
    <w:rsid w:val="00374FAE"/>
    <w:rsid w:val="00375ACF"/>
    <w:rsid w:val="00375E7B"/>
    <w:rsid w:val="00376265"/>
    <w:rsid w:val="00376991"/>
    <w:rsid w:val="00376DCB"/>
    <w:rsid w:val="00376FE7"/>
    <w:rsid w:val="00380567"/>
    <w:rsid w:val="00380F07"/>
    <w:rsid w:val="00382F53"/>
    <w:rsid w:val="003837F6"/>
    <w:rsid w:val="003849F2"/>
    <w:rsid w:val="00385750"/>
    <w:rsid w:val="00392365"/>
    <w:rsid w:val="00394520"/>
    <w:rsid w:val="00394667"/>
    <w:rsid w:val="003956E0"/>
    <w:rsid w:val="00397646"/>
    <w:rsid w:val="003977C2"/>
    <w:rsid w:val="00397DB0"/>
    <w:rsid w:val="003A0FBA"/>
    <w:rsid w:val="003A10F5"/>
    <w:rsid w:val="003A133A"/>
    <w:rsid w:val="003A148E"/>
    <w:rsid w:val="003A227C"/>
    <w:rsid w:val="003A2FF3"/>
    <w:rsid w:val="003A387B"/>
    <w:rsid w:val="003A4556"/>
    <w:rsid w:val="003A4C1B"/>
    <w:rsid w:val="003A4C20"/>
    <w:rsid w:val="003A4F70"/>
    <w:rsid w:val="003A5E67"/>
    <w:rsid w:val="003A644D"/>
    <w:rsid w:val="003B1A2A"/>
    <w:rsid w:val="003B234E"/>
    <w:rsid w:val="003B30BB"/>
    <w:rsid w:val="003B3142"/>
    <w:rsid w:val="003B5403"/>
    <w:rsid w:val="003B577F"/>
    <w:rsid w:val="003B6644"/>
    <w:rsid w:val="003B7C1D"/>
    <w:rsid w:val="003B7CCA"/>
    <w:rsid w:val="003B7F2B"/>
    <w:rsid w:val="003C0CA2"/>
    <w:rsid w:val="003C264C"/>
    <w:rsid w:val="003C446B"/>
    <w:rsid w:val="003C488D"/>
    <w:rsid w:val="003D3FCE"/>
    <w:rsid w:val="003D5FD6"/>
    <w:rsid w:val="003D7093"/>
    <w:rsid w:val="003E04A6"/>
    <w:rsid w:val="003E18FF"/>
    <w:rsid w:val="003E3D78"/>
    <w:rsid w:val="003E44BE"/>
    <w:rsid w:val="003E4E8E"/>
    <w:rsid w:val="003E53C0"/>
    <w:rsid w:val="003E5562"/>
    <w:rsid w:val="003E633E"/>
    <w:rsid w:val="003E6381"/>
    <w:rsid w:val="003E6608"/>
    <w:rsid w:val="003F1216"/>
    <w:rsid w:val="003F1E52"/>
    <w:rsid w:val="003F2FE1"/>
    <w:rsid w:val="003F3932"/>
    <w:rsid w:val="003F6114"/>
    <w:rsid w:val="003F69B0"/>
    <w:rsid w:val="003F7A38"/>
    <w:rsid w:val="003F7D3F"/>
    <w:rsid w:val="004008ED"/>
    <w:rsid w:val="00400AB8"/>
    <w:rsid w:val="00402332"/>
    <w:rsid w:val="0040282C"/>
    <w:rsid w:val="00402A5D"/>
    <w:rsid w:val="00405534"/>
    <w:rsid w:val="00407304"/>
    <w:rsid w:val="0041001D"/>
    <w:rsid w:val="00410425"/>
    <w:rsid w:val="00410705"/>
    <w:rsid w:val="004114A9"/>
    <w:rsid w:val="00411FF7"/>
    <w:rsid w:val="00414375"/>
    <w:rsid w:val="004146C3"/>
    <w:rsid w:val="00414F2D"/>
    <w:rsid w:val="004153DF"/>
    <w:rsid w:val="00415A96"/>
    <w:rsid w:val="0041600A"/>
    <w:rsid w:val="00416779"/>
    <w:rsid w:val="00416FEF"/>
    <w:rsid w:val="00417526"/>
    <w:rsid w:val="004175D7"/>
    <w:rsid w:val="00420225"/>
    <w:rsid w:val="00420E81"/>
    <w:rsid w:val="00420FFC"/>
    <w:rsid w:val="00422C31"/>
    <w:rsid w:val="0042305F"/>
    <w:rsid w:val="004255F2"/>
    <w:rsid w:val="004270A4"/>
    <w:rsid w:val="0043446D"/>
    <w:rsid w:val="004344EA"/>
    <w:rsid w:val="00436934"/>
    <w:rsid w:val="00436B37"/>
    <w:rsid w:val="00440C20"/>
    <w:rsid w:val="00443797"/>
    <w:rsid w:val="004448EE"/>
    <w:rsid w:val="0044525F"/>
    <w:rsid w:val="004452DD"/>
    <w:rsid w:val="004465E7"/>
    <w:rsid w:val="0045115B"/>
    <w:rsid w:val="00451AD4"/>
    <w:rsid w:val="00451AE2"/>
    <w:rsid w:val="00455A67"/>
    <w:rsid w:val="00455D5B"/>
    <w:rsid w:val="00455F3A"/>
    <w:rsid w:val="00456755"/>
    <w:rsid w:val="00456BB5"/>
    <w:rsid w:val="00456C2A"/>
    <w:rsid w:val="004606E7"/>
    <w:rsid w:val="00460870"/>
    <w:rsid w:val="004614AF"/>
    <w:rsid w:val="004640AE"/>
    <w:rsid w:val="004641DA"/>
    <w:rsid w:val="00464854"/>
    <w:rsid w:val="00464A3A"/>
    <w:rsid w:val="00465514"/>
    <w:rsid w:val="004672BE"/>
    <w:rsid w:val="004673A5"/>
    <w:rsid w:val="00467787"/>
    <w:rsid w:val="00471CD8"/>
    <w:rsid w:val="004725A8"/>
    <w:rsid w:val="00473069"/>
    <w:rsid w:val="004733D2"/>
    <w:rsid w:val="00474738"/>
    <w:rsid w:val="00476D42"/>
    <w:rsid w:val="004770AE"/>
    <w:rsid w:val="004814E3"/>
    <w:rsid w:val="00481E19"/>
    <w:rsid w:val="004843F0"/>
    <w:rsid w:val="0048586D"/>
    <w:rsid w:val="00486F57"/>
    <w:rsid w:val="00487103"/>
    <w:rsid w:val="004878BE"/>
    <w:rsid w:val="004909AA"/>
    <w:rsid w:val="00492CCA"/>
    <w:rsid w:val="00494396"/>
    <w:rsid w:val="00495733"/>
    <w:rsid w:val="00495D6D"/>
    <w:rsid w:val="004960FA"/>
    <w:rsid w:val="004A1331"/>
    <w:rsid w:val="004A1692"/>
    <w:rsid w:val="004A32C2"/>
    <w:rsid w:val="004A3C4F"/>
    <w:rsid w:val="004A4E28"/>
    <w:rsid w:val="004A7046"/>
    <w:rsid w:val="004A77E8"/>
    <w:rsid w:val="004A7AD1"/>
    <w:rsid w:val="004A7E94"/>
    <w:rsid w:val="004B0AF5"/>
    <w:rsid w:val="004B1987"/>
    <w:rsid w:val="004B2849"/>
    <w:rsid w:val="004B2954"/>
    <w:rsid w:val="004B2B26"/>
    <w:rsid w:val="004B3F7B"/>
    <w:rsid w:val="004B421E"/>
    <w:rsid w:val="004B4FDB"/>
    <w:rsid w:val="004B59F0"/>
    <w:rsid w:val="004B6BAB"/>
    <w:rsid w:val="004C0C43"/>
    <w:rsid w:val="004C15FC"/>
    <w:rsid w:val="004C3062"/>
    <w:rsid w:val="004C5DD1"/>
    <w:rsid w:val="004C6B89"/>
    <w:rsid w:val="004C6FC0"/>
    <w:rsid w:val="004C7F5E"/>
    <w:rsid w:val="004D1A54"/>
    <w:rsid w:val="004D37D2"/>
    <w:rsid w:val="004D437C"/>
    <w:rsid w:val="004D52D6"/>
    <w:rsid w:val="004D6C04"/>
    <w:rsid w:val="004E09AB"/>
    <w:rsid w:val="004E14D1"/>
    <w:rsid w:val="004E25C8"/>
    <w:rsid w:val="004E2ADD"/>
    <w:rsid w:val="004E2DCE"/>
    <w:rsid w:val="004E3670"/>
    <w:rsid w:val="004E525D"/>
    <w:rsid w:val="004E67B0"/>
    <w:rsid w:val="004E683F"/>
    <w:rsid w:val="004E73BB"/>
    <w:rsid w:val="004E74EB"/>
    <w:rsid w:val="004E7EAC"/>
    <w:rsid w:val="004F1EB6"/>
    <w:rsid w:val="004F2488"/>
    <w:rsid w:val="004F3EDB"/>
    <w:rsid w:val="004F49A7"/>
    <w:rsid w:val="004F519F"/>
    <w:rsid w:val="004F5391"/>
    <w:rsid w:val="004F5F3C"/>
    <w:rsid w:val="004F62A9"/>
    <w:rsid w:val="004F6FCC"/>
    <w:rsid w:val="004F72FD"/>
    <w:rsid w:val="004F79B5"/>
    <w:rsid w:val="00500B52"/>
    <w:rsid w:val="00500C2A"/>
    <w:rsid w:val="00500DBF"/>
    <w:rsid w:val="005018C6"/>
    <w:rsid w:val="005021B4"/>
    <w:rsid w:val="00502D2D"/>
    <w:rsid w:val="00502DBE"/>
    <w:rsid w:val="00503257"/>
    <w:rsid w:val="005033E4"/>
    <w:rsid w:val="00504F00"/>
    <w:rsid w:val="005061C2"/>
    <w:rsid w:val="00511C42"/>
    <w:rsid w:val="005132D7"/>
    <w:rsid w:val="0051798E"/>
    <w:rsid w:val="005218E6"/>
    <w:rsid w:val="00521DF7"/>
    <w:rsid w:val="0052250E"/>
    <w:rsid w:val="00522DC4"/>
    <w:rsid w:val="005236C5"/>
    <w:rsid w:val="005250EE"/>
    <w:rsid w:val="00525590"/>
    <w:rsid w:val="00525C1C"/>
    <w:rsid w:val="0052617A"/>
    <w:rsid w:val="00526E81"/>
    <w:rsid w:val="00527730"/>
    <w:rsid w:val="00527B1D"/>
    <w:rsid w:val="005316A7"/>
    <w:rsid w:val="0053198D"/>
    <w:rsid w:val="005322A7"/>
    <w:rsid w:val="00532DCD"/>
    <w:rsid w:val="00533523"/>
    <w:rsid w:val="0053357D"/>
    <w:rsid w:val="00536235"/>
    <w:rsid w:val="00536334"/>
    <w:rsid w:val="0054059F"/>
    <w:rsid w:val="00541843"/>
    <w:rsid w:val="00543764"/>
    <w:rsid w:val="00545C9D"/>
    <w:rsid w:val="00550598"/>
    <w:rsid w:val="00551F07"/>
    <w:rsid w:val="00554166"/>
    <w:rsid w:val="00554D2A"/>
    <w:rsid w:val="00554D4A"/>
    <w:rsid w:val="00556E28"/>
    <w:rsid w:val="0055779B"/>
    <w:rsid w:val="005600FD"/>
    <w:rsid w:val="00561A3D"/>
    <w:rsid w:val="00561E2A"/>
    <w:rsid w:val="0056561F"/>
    <w:rsid w:val="00565B7F"/>
    <w:rsid w:val="005662EA"/>
    <w:rsid w:val="00566A77"/>
    <w:rsid w:val="00566CB4"/>
    <w:rsid w:val="00574494"/>
    <w:rsid w:val="00574912"/>
    <w:rsid w:val="005773CD"/>
    <w:rsid w:val="00577627"/>
    <w:rsid w:val="005800C1"/>
    <w:rsid w:val="005802C2"/>
    <w:rsid w:val="00580954"/>
    <w:rsid w:val="00581CA0"/>
    <w:rsid w:val="00582D5E"/>
    <w:rsid w:val="005833E6"/>
    <w:rsid w:val="00583943"/>
    <w:rsid w:val="005855D2"/>
    <w:rsid w:val="0058588E"/>
    <w:rsid w:val="00585905"/>
    <w:rsid w:val="00585C15"/>
    <w:rsid w:val="00586C98"/>
    <w:rsid w:val="0058725E"/>
    <w:rsid w:val="00590620"/>
    <w:rsid w:val="00590849"/>
    <w:rsid w:val="00593257"/>
    <w:rsid w:val="005974FE"/>
    <w:rsid w:val="005A3097"/>
    <w:rsid w:val="005A467C"/>
    <w:rsid w:val="005A5A65"/>
    <w:rsid w:val="005A6C52"/>
    <w:rsid w:val="005A6F15"/>
    <w:rsid w:val="005B21A5"/>
    <w:rsid w:val="005B22F1"/>
    <w:rsid w:val="005B4447"/>
    <w:rsid w:val="005B755F"/>
    <w:rsid w:val="005C1A93"/>
    <w:rsid w:val="005C4F41"/>
    <w:rsid w:val="005C5507"/>
    <w:rsid w:val="005C553F"/>
    <w:rsid w:val="005C5E7E"/>
    <w:rsid w:val="005C6C50"/>
    <w:rsid w:val="005C7922"/>
    <w:rsid w:val="005D02BA"/>
    <w:rsid w:val="005D082E"/>
    <w:rsid w:val="005D2C07"/>
    <w:rsid w:val="005D3587"/>
    <w:rsid w:val="005D3C84"/>
    <w:rsid w:val="005D3D72"/>
    <w:rsid w:val="005D4D43"/>
    <w:rsid w:val="005D5ED7"/>
    <w:rsid w:val="005D6C8E"/>
    <w:rsid w:val="005D740E"/>
    <w:rsid w:val="005D7A47"/>
    <w:rsid w:val="005D7EC6"/>
    <w:rsid w:val="005E133D"/>
    <w:rsid w:val="005E1FF3"/>
    <w:rsid w:val="005E221E"/>
    <w:rsid w:val="005E4C11"/>
    <w:rsid w:val="005E4DD2"/>
    <w:rsid w:val="005F0EE6"/>
    <w:rsid w:val="005F16E8"/>
    <w:rsid w:val="005F3582"/>
    <w:rsid w:val="005F3B95"/>
    <w:rsid w:val="005F50CB"/>
    <w:rsid w:val="005F53BE"/>
    <w:rsid w:val="005F554D"/>
    <w:rsid w:val="005F67A4"/>
    <w:rsid w:val="005F78FA"/>
    <w:rsid w:val="005F7F18"/>
    <w:rsid w:val="00600DD0"/>
    <w:rsid w:val="00602BA0"/>
    <w:rsid w:val="006030F3"/>
    <w:rsid w:val="0060402F"/>
    <w:rsid w:val="006049A5"/>
    <w:rsid w:val="00604D5C"/>
    <w:rsid w:val="0060555A"/>
    <w:rsid w:val="00605752"/>
    <w:rsid w:val="00607D08"/>
    <w:rsid w:val="00610EFF"/>
    <w:rsid w:val="00611780"/>
    <w:rsid w:val="0061204A"/>
    <w:rsid w:val="00612F74"/>
    <w:rsid w:val="0061458A"/>
    <w:rsid w:val="00614F40"/>
    <w:rsid w:val="00615538"/>
    <w:rsid w:val="00615612"/>
    <w:rsid w:val="0061713E"/>
    <w:rsid w:val="00617A0C"/>
    <w:rsid w:val="00621077"/>
    <w:rsid w:val="006305A8"/>
    <w:rsid w:val="006314CB"/>
    <w:rsid w:val="006314F9"/>
    <w:rsid w:val="0063272A"/>
    <w:rsid w:val="006352D8"/>
    <w:rsid w:val="00635452"/>
    <w:rsid w:val="00635466"/>
    <w:rsid w:val="00636A8C"/>
    <w:rsid w:val="00637C90"/>
    <w:rsid w:val="0064003B"/>
    <w:rsid w:val="00640913"/>
    <w:rsid w:val="00640E86"/>
    <w:rsid w:val="00641CF2"/>
    <w:rsid w:val="00642B1A"/>
    <w:rsid w:val="006433FC"/>
    <w:rsid w:val="00643EF8"/>
    <w:rsid w:val="00644BEC"/>
    <w:rsid w:val="006455FC"/>
    <w:rsid w:val="00646CA3"/>
    <w:rsid w:val="00647289"/>
    <w:rsid w:val="00647831"/>
    <w:rsid w:val="00650F11"/>
    <w:rsid w:val="006513E0"/>
    <w:rsid w:val="0065320B"/>
    <w:rsid w:val="006536E2"/>
    <w:rsid w:val="00653E4E"/>
    <w:rsid w:val="00657B25"/>
    <w:rsid w:val="00657B42"/>
    <w:rsid w:val="00657FB9"/>
    <w:rsid w:val="00660F5E"/>
    <w:rsid w:val="0066109F"/>
    <w:rsid w:val="00661A01"/>
    <w:rsid w:val="006628A3"/>
    <w:rsid w:val="006628D5"/>
    <w:rsid w:val="006644C2"/>
    <w:rsid w:val="006648EA"/>
    <w:rsid w:val="00665AD0"/>
    <w:rsid w:val="00665AE3"/>
    <w:rsid w:val="00666FBD"/>
    <w:rsid w:val="00667242"/>
    <w:rsid w:val="00667E3A"/>
    <w:rsid w:val="00670C63"/>
    <w:rsid w:val="00670D08"/>
    <w:rsid w:val="00671355"/>
    <w:rsid w:val="00671771"/>
    <w:rsid w:val="00674671"/>
    <w:rsid w:val="00676209"/>
    <w:rsid w:val="0067637B"/>
    <w:rsid w:val="00676685"/>
    <w:rsid w:val="006778C8"/>
    <w:rsid w:val="0068078F"/>
    <w:rsid w:val="00680E7D"/>
    <w:rsid w:val="00681BEE"/>
    <w:rsid w:val="006827C3"/>
    <w:rsid w:val="0068435E"/>
    <w:rsid w:val="00685198"/>
    <w:rsid w:val="00685832"/>
    <w:rsid w:val="006868CC"/>
    <w:rsid w:val="00687E99"/>
    <w:rsid w:val="00690165"/>
    <w:rsid w:val="00691C7B"/>
    <w:rsid w:val="006930B3"/>
    <w:rsid w:val="00693DCE"/>
    <w:rsid w:val="00694030"/>
    <w:rsid w:val="00695061"/>
    <w:rsid w:val="00695372"/>
    <w:rsid w:val="00696FDF"/>
    <w:rsid w:val="006973C9"/>
    <w:rsid w:val="006979B2"/>
    <w:rsid w:val="006A0CBF"/>
    <w:rsid w:val="006A1C43"/>
    <w:rsid w:val="006A2342"/>
    <w:rsid w:val="006A25A0"/>
    <w:rsid w:val="006A2BAB"/>
    <w:rsid w:val="006A3623"/>
    <w:rsid w:val="006A369F"/>
    <w:rsid w:val="006A3864"/>
    <w:rsid w:val="006A3E8F"/>
    <w:rsid w:val="006B1559"/>
    <w:rsid w:val="006B1E04"/>
    <w:rsid w:val="006B1FD2"/>
    <w:rsid w:val="006B24A1"/>
    <w:rsid w:val="006B2750"/>
    <w:rsid w:val="006B30C6"/>
    <w:rsid w:val="006B324F"/>
    <w:rsid w:val="006B39E8"/>
    <w:rsid w:val="006B4687"/>
    <w:rsid w:val="006B48E7"/>
    <w:rsid w:val="006B5146"/>
    <w:rsid w:val="006B623E"/>
    <w:rsid w:val="006B6ABD"/>
    <w:rsid w:val="006B6DCE"/>
    <w:rsid w:val="006B7219"/>
    <w:rsid w:val="006B7701"/>
    <w:rsid w:val="006C2EF1"/>
    <w:rsid w:val="006C34F3"/>
    <w:rsid w:val="006C5B95"/>
    <w:rsid w:val="006D160A"/>
    <w:rsid w:val="006D16C3"/>
    <w:rsid w:val="006D3646"/>
    <w:rsid w:val="006D4873"/>
    <w:rsid w:val="006D4D7C"/>
    <w:rsid w:val="006D60BD"/>
    <w:rsid w:val="006D62DD"/>
    <w:rsid w:val="006D7EE0"/>
    <w:rsid w:val="006E1C55"/>
    <w:rsid w:val="006E24B5"/>
    <w:rsid w:val="006E561E"/>
    <w:rsid w:val="006E579E"/>
    <w:rsid w:val="006E5F0B"/>
    <w:rsid w:val="006E604A"/>
    <w:rsid w:val="006F198B"/>
    <w:rsid w:val="006F1A5B"/>
    <w:rsid w:val="006F2708"/>
    <w:rsid w:val="006F30AE"/>
    <w:rsid w:val="006F3139"/>
    <w:rsid w:val="006F37E2"/>
    <w:rsid w:val="006F3E18"/>
    <w:rsid w:val="006F60DB"/>
    <w:rsid w:val="006F7479"/>
    <w:rsid w:val="006F7A87"/>
    <w:rsid w:val="007012CB"/>
    <w:rsid w:val="00704E90"/>
    <w:rsid w:val="0070505F"/>
    <w:rsid w:val="00707B6C"/>
    <w:rsid w:val="007100D0"/>
    <w:rsid w:val="007117AA"/>
    <w:rsid w:val="00711AC4"/>
    <w:rsid w:val="007125A3"/>
    <w:rsid w:val="00712BE0"/>
    <w:rsid w:val="00712EF9"/>
    <w:rsid w:val="00712FFD"/>
    <w:rsid w:val="007151F4"/>
    <w:rsid w:val="00716CF7"/>
    <w:rsid w:val="00722B09"/>
    <w:rsid w:val="00724B9D"/>
    <w:rsid w:val="00725FE5"/>
    <w:rsid w:val="00726870"/>
    <w:rsid w:val="00726E04"/>
    <w:rsid w:val="00730A7B"/>
    <w:rsid w:val="007321EC"/>
    <w:rsid w:val="00735A88"/>
    <w:rsid w:val="00735F54"/>
    <w:rsid w:val="00736225"/>
    <w:rsid w:val="00736A14"/>
    <w:rsid w:val="0074045B"/>
    <w:rsid w:val="00740586"/>
    <w:rsid w:val="00742E55"/>
    <w:rsid w:val="00743E32"/>
    <w:rsid w:val="00743FA2"/>
    <w:rsid w:val="007444A5"/>
    <w:rsid w:val="00744D78"/>
    <w:rsid w:val="00746204"/>
    <w:rsid w:val="0074775D"/>
    <w:rsid w:val="00750EC1"/>
    <w:rsid w:val="00752490"/>
    <w:rsid w:val="00752B2B"/>
    <w:rsid w:val="0075331A"/>
    <w:rsid w:val="007547C7"/>
    <w:rsid w:val="0075585F"/>
    <w:rsid w:val="00756386"/>
    <w:rsid w:val="007614D2"/>
    <w:rsid w:val="007621D7"/>
    <w:rsid w:val="007624E4"/>
    <w:rsid w:val="007636E0"/>
    <w:rsid w:val="00764D1E"/>
    <w:rsid w:val="0076516F"/>
    <w:rsid w:val="00766C05"/>
    <w:rsid w:val="0077146C"/>
    <w:rsid w:val="00771B25"/>
    <w:rsid w:val="00771DA4"/>
    <w:rsid w:val="00771E1D"/>
    <w:rsid w:val="0077246A"/>
    <w:rsid w:val="00773299"/>
    <w:rsid w:val="00773C55"/>
    <w:rsid w:val="007770F5"/>
    <w:rsid w:val="00777F11"/>
    <w:rsid w:val="00781AC1"/>
    <w:rsid w:val="00783269"/>
    <w:rsid w:val="0078372D"/>
    <w:rsid w:val="00787617"/>
    <w:rsid w:val="00793481"/>
    <w:rsid w:val="00794558"/>
    <w:rsid w:val="007A084B"/>
    <w:rsid w:val="007A1F4B"/>
    <w:rsid w:val="007A43C0"/>
    <w:rsid w:val="007A5C5A"/>
    <w:rsid w:val="007A610D"/>
    <w:rsid w:val="007A7438"/>
    <w:rsid w:val="007A7F00"/>
    <w:rsid w:val="007B0093"/>
    <w:rsid w:val="007B2C30"/>
    <w:rsid w:val="007B2C58"/>
    <w:rsid w:val="007B4103"/>
    <w:rsid w:val="007B6242"/>
    <w:rsid w:val="007B7682"/>
    <w:rsid w:val="007B7E73"/>
    <w:rsid w:val="007C0C5F"/>
    <w:rsid w:val="007C0D69"/>
    <w:rsid w:val="007C1760"/>
    <w:rsid w:val="007C2972"/>
    <w:rsid w:val="007C2B24"/>
    <w:rsid w:val="007C3519"/>
    <w:rsid w:val="007C4386"/>
    <w:rsid w:val="007C5E4C"/>
    <w:rsid w:val="007C6295"/>
    <w:rsid w:val="007C652A"/>
    <w:rsid w:val="007C764D"/>
    <w:rsid w:val="007C7652"/>
    <w:rsid w:val="007D0FDD"/>
    <w:rsid w:val="007D3373"/>
    <w:rsid w:val="007D7426"/>
    <w:rsid w:val="007E06E4"/>
    <w:rsid w:val="007E2130"/>
    <w:rsid w:val="007E33E6"/>
    <w:rsid w:val="007E35B9"/>
    <w:rsid w:val="007E464C"/>
    <w:rsid w:val="007E66C1"/>
    <w:rsid w:val="007E70A6"/>
    <w:rsid w:val="007E75A3"/>
    <w:rsid w:val="007F02FA"/>
    <w:rsid w:val="007F36B3"/>
    <w:rsid w:val="007F3D1D"/>
    <w:rsid w:val="007F4518"/>
    <w:rsid w:val="007F4AF7"/>
    <w:rsid w:val="007F5189"/>
    <w:rsid w:val="007F53EB"/>
    <w:rsid w:val="007F61B2"/>
    <w:rsid w:val="007F7E3B"/>
    <w:rsid w:val="007F7ED3"/>
    <w:rsid w:val="0080012C"/>
    <w:rsid w:val="00802353"/>
    <w:rsid w:val="008032CF"/>
    <w:rsid w:val="00803E86"/>
    <w:rsid w:val="00805DE5"/>
    <w:rsid w:val="00806D96"/>
    <w:rsid w:val="00807C93"/>
    <w:rsid w:val="00810BC8"/>
    <w:rsid w:val="00810C06"/>
    <w:rsid w:val="00810D2C"/>
    <w:rsid w:val="00811B8A"/>
    <w:rsid w:val="00814350"/>
    <w:rsid w:val="00814617"/>
    <w:rsid w:val="008148FE"/>
    <w:rsid w:val="00814DEE"/>
    <w:rsid w:val="0081603B"/>
    <w:rsid w:val="00817569"/>
    <w:rsid w:val="00820C4F"/>
    <w:rsid w:val="00820FF5"/>
    <w:rsid w:val="00822501"/>
    <w:rsid w:val="008234A6"/>
    <w:rsid w:val="00824219"/>
    <w:rsid w:val="00825190"/>
    <w:rsid w:val="00825FA3"/>
    <w:rsid w:val="00827323"/>
    <w:rsid w:val="00827A60"/>
    <w:rsid w:val="00831939"/>
    <w:rsid w:val="00833E55"/>
    <w:rsid w:val="008350C0"/>
    <w:rsid w:val="008358E5"/>
    <w:rsid w:val="008370B1"/>
    <w:rsid w:val="0083744B"/>
    <w:rsid w:val="008402A7"/>
    <w:rsid w:val="00842977"/>
    <w:rsid w:val="008436F6"/>
    <w:rsid w:val="0084389D"/>
    <w:rsid w:val="008445D0"/>
    <w:rsid w:val="00845271"/>
    <w:rsid w:val="008457E4"/>
    <w:rsid w:val="0084726A"/>
    <w:rsid w:val="00850F66"/>
    <w:rsid w:val="008512D3"/>
    <w:rsid w:val="0085271B"/>
    <w:rsid w:val="0085484F"/>
    <w:rsid w:val="00854E6D"/>
    <w:rsid w:val="0085727F"/>
    <w:rsid w:val="0085752D"/>
    <w:rsid w:val="00860824"/>
    <w:rsid w:val="00860CD9"/>
    <w:rsid w:val="0086123D"/>
    <w:rsid w:val="008616FA"/>
    <w:rsid w:val="008639BA"/>
    <w:rsid w:val="008652AB"/>
    <w:rsid w:val="00865F52"/>
    <w:rsid w:val="0086649F"/>
    <w:rsid w:val="00870B88"/>
    <w:rsid w:val="00870D31"/>
    <w:rsid w:val="00871460"/>
    <w:rsid w:val="00872AE4"/>
    <w:rsid w:val="00874A8D"/>
    <w:rsid w:val="00874F41"/>
    <w:rsid w:val="00875973"/>
    <w:rsid w:val="00880A8A"/>
    <w:rsid w:val="008841BC"/>
    <w:rsid w:val="00884ACD"/>
    <w:rsid w:val="00884E17"/>
    <w:rsid w:val="0088693E"/>
    <w:rsid w:val="00886D13"/>
    <w:rsid w:val="0089382E"/>
    <w:rsid w:val="008973CD"/>
    <w:rsid w:val="0089774B"/>
    <w:rsid w:val="008A048A"/>
    <w:rsid w:val="008A054C"/>
    <w:rsid w:val="008A1055"/>
    <w:rsid w:val="008A10AE"/>
    <w:rsid w:val="008A1B35"/>
    <w:rsid w:val="008A2149"/>
    <w:rsid w:val="008A416F"/>
    <w:rsid w:val="008A5018"/>
    <w:rsid w:val="008A50B4"/>
    <w:rsid w:val="008A54F0"/>
    <w:rsid w:val="008A63FD"/>
    <w:rsid w:val="008B024A"/>
    <w:rsid w:val="008B0D2B"/>
    <w:rsid w:val="008B11AE"/>
    <w:rsid w:val="008B1C7E"/>
    <w:rsid w:val="008B285D"/>
    <w:rsid w:val="008B2916"/>
    <w:rsid w:val="008B4315"/>
    <w:rsid w:val="008B4544"/>
    <w:rsid w:val="008B482D"/>
    <w:rsid w:val="008B509C"/>
    <w:rsid w:val="008B5106"/>
    <w:rsid w:val="008B5707"/>
    <w:rsid w:val="008B5FA8"/>
    <w:rsid w:val="008B6D69"/>
    <w:rsid w:val="008C05B2"/>
    <w:rsid w:val="008C08B2"/>
    <w:rsid w:val="008C0B87"/>
    <w:rsid w:val="008C1379"/>
    <w:rsid w:val="008C176E"/>
    <w:rsid w:val="008C19B1"/>
    <w:rsid w:val="008C2A1E"/>
    <w:rsid w:val="008C2D81"/>
    <w:rsid w:val="008C2FD6"/>
    <w:rsid w:val="008C3B91"/>
    <w:rsid w:val="008C601D"/>
    <w:rsid w:val="008C610C"/>
    <w:rsid w:val="008C6510"/>
    <w:rsid w:val="008D0DBF"/>
    <w:rsid w:val="008D235B"/>
    <w:rsid w:val="008D340C"/>
    <w:rsid w:val="008D41E3"/>
    <w:rsid w:val="008D6178"/>
    <w:rsid w:val="008D681B"/>
    <w:rsid w:val="008D68F3"/>
    <w:rsid w:val="008E0199"/>
    <w:rsid w:val="008E021B"/>
    <w:rsid w:val="008E1BA9"/>
    <w:rsid w:val="008E1BC8"/>
    <w:rsid w:val="008E2415"/>
    <w:rsid w:val="008E596F"/>
    <w:rsid w:val="008F043D"/>
    <w:rsid w:val="008F14CA"/>
    <w:rsid w:val="008F1ED3"/>
    <w:rsid w:val="008F2007"/>
    <w:rsid w:val="008F2EED"/>
    <w:rsid w:val="008F3334"/>
    <w:rsid w:val="008F3618"/>
    <w:rsid w:val="008F482F"/>
    <w:rsid w:val="008F7CA4"/>
    <w:rsid w:val="009023B2"/>
    <w:rsid w:val="00903202"/>
    <w:rsid w:val="009062D1"/>
    <w:rsid w:val="00906557"/>
    <w:rsid w:val="00910CCA"/>
    <w:rsid w:val="00911183"/>
    <w:rsid w:val="00912933"/>
    <w:rsid w:val="00913B91"/>
    <w:rsid w:val="009143F3"/>
    <w:rsid w:val="0091599E"/>
    <w:rsid w:val="009204C3"/>
    <w:rsid w:val="00920698"/>
    <w:rsid w:val="0092123E"/>
    <w:rsid w:val="009219C2"/>
    <w:rsid w:val="00921EB4"/>
    <w:rsid w:val="00922AB7"/>
    <w:rsid w:val="00924687"/>
    <w:rsid w:val="0092630F"/>
    <w:rsid w:val="00927120"/>
    <w:rsid w:val="00927D71"/>
    <w:rsid w:val="009312F9"/>
    <w:rsid w:val="009318D9"/>
    <w:rsid w:val="00932D13"/>
    <w:rsid w:val="0093343C"/>
    <w:rsid w:val="009339B7"/>
    <w:rsid w:val="009339CD"/>
    <w:rsid w:val="009342AD"/>
    <w:rsid w:val="00934803"/>
    <w:rsid w:val="00935D88"/>
    <w:rsid w:val="00935E1C"/>
    <w:rsid w:val="00937257"/>
    <w:rsid w:val="00937279"/>
    <w:rsid w:val="0094018E"/>
    <w:rsid w:val="00940B6E"/>
    <w:rsid w:val="00943E82"/>
    <w:rsid w:val="00944D67"/>
    <w:rsid w:val="00944E07"/>
    <w:rsid w:val="0094645A"/>
    <w:rsid w:val="00950961"/>
    <w:rsid w:val="00954709"/>
    <w:rsid w:val="00960ECB"/>
    <w:rsid w:val="00962136"/>
    <w:rsid w:val="009646FA"/>
    <w:rsid w:val="009668EE"/>
    <w:rsid w:val="00966B01"/>
    <w:rsid w:val="00966F28"/>
    <w:rsid w:val="00967E05"/>
    <w:rsid w:val="00967E83"/>
    <w:rsid w:val="00970DBA"/>
    <w:rsid w:val="00971917"/>
    <w:rsid w:val="00971E5C"/>
    <w:rsid w:val="00975236"/>
    <w:rsid w:val="00975FAA"/>
    <w:rsid w:val="009767F9"/>
    <w:rsid w:val="00976E2A"/>
    <w:rsid w:val="0097730F"/>
    <w:rsid w:val="0097764E"/>
    <w:rsid w:val="009777D0"/>
    <w:rsid w:val="00980692"/>
    <w:rsid w:val="009807A8"/>
    <w:rsid w:val="00981698"/>
    <w:rsid w:val="00981703"/>
    <w:rsid w:val="0098239A"/>
    <w:rsid w:val="00982411"/>
    <w:rsid w:val="00982D64"/>
    <w:rsid w:val="0098587C"/>
    <w:rsid w:val="00985B24"/>
    <w:rsid w:val="009863FA"/>
    <w:rsid w:val="009867C1"/>
    <w:rsid w:val="00986BD9"/>
    <w:rsid w:val="00987A8A"/>
    <w:rsid w:val="00990BF2"/>
    <w:rsid w:val="00991556"/>
    <w:rsid w:val="0099159C"/>
    <w:rsid w:val="00991C05"/>
    <w:rsid w:val="00997723"/>
    <w:rsid w:val="009A0B10"/>
    <w:rsid w:val="009A27DE"/>
    <w:rsid w:val="009A3386"/>
    <w:rsid w:val="009A343D"/>
    <w:rsid w:val="009A4098"/>
    <w:rsid w:val="009A4C7A"/>
    <w:rsid w:val="009A52F0"/>
    <w:rsid w:val="009A6A50"/>
    <w:rsid w:val="009A6ADD"/>
    <w:rsid w:val="009B0151"/>
    <w:rsid w:val="009B0ED0"/>
    <w:rsid w:val="009B14FE"/>
    <w:rsid w:val="009B1AA9"/>
    <w:rsid w:val="009B3149"/>
    <w:rsid w:val="009B3B1E"/>
    <w:rsid w:val="009B43BC"/>
    <w:rsid w:val="009B4CFE"/>
    <w:rsid w:val="009B6DAB"/>
    <w:rsid w:val="009C087A"/>
    <w:rsid w:val="009C0AEE"/>
    <w:rsid w:val="009C1F58"/>
    <w:rsid w:val="009C4481"/>
    <w:rsid w:val="009C4821"/>
    <w:rsid w:val="009C7CE1"/>
    <w:rsid w:val="009D1886"/>
    <w:rsid w:val="009D2E1E"/>
    <w:rsid w:val="009D4050"/>
    <w:rsid w:val="009D46FB"/>
    <w:rsid w:val="009D6460"/>
    <w:rsid w:val="009D7BD0"/>
    <w:rsid w:val="009D7C59"/>
    <w:rsid w:val="009E0C19"/>
    <w:rsid w:val="009E1D1E"/>
    <w:rsid w:val="009E1D59"/>
    <w:rsid w:val="009E24A9"/>
    <w:rsid w:val="009E2C07"/>
    <w:rsid w:val="009E3129"/>
    <w:rsid w:val="009E3392"/>
    <w:rsid w:val="009E488B"/>
    <w:rsid w:val="009E5CC4"/>
    <w:rsid w:val="009E60FE"/>
    <w:rsid w:val="009E6DDA"/>
    <w:rsid w:val="009E751C"/>
    <w:rsid w:val="009F0581"/>
    <w:rsid w:val="009F269A"/>
    <w:rsid w:val="009F28D4"/>
    <w:rsid w:val="009F337A"/>
    <w:rsid w:val="009F454E"/>
    <w:rsid w:val="009F4D86"/>
    <w:rsid w:val="009F7E1D"/>
    <w:rsid w:val="00A0069E"/>
    <w:rsid w:val="00A00D07"/>
    <w:rsid w:val="00A0189C"/>
    <w:rsid w:val="00A04730"/>
    <w:rsid w:val="00A06366"/>
    <w:rsid w:val="00A068A2"/>
    <w:rsid w:val="00A078AE"/>
    <w:rsid w:val="00A10595"/>
    <w:rsid w:val="00A1076E"/>
    <w:rsid w:val="00A10BCE"/>
    <w:rsid w:val="00A11109"/>
    <w:rsid w:val="00A111A2"/>
    <w:rsid w:val="00A1226C"/>
    <w:rsid w:val="00A12341"/>
    <w:rsid w:val="00A129AD"/>
    <w:rsid w:val="00A148C1"/>
    <w:rsid w:val="00A14C31"/>
    <w:rsid w:val="00A17C90"/>
    <w:rsid w:val="00A20E6B"/>
    <w:rsid w:val="00A21515"/>
    <w:rsid w:val="00A238F7"/>
    <w:rsid w:val="00A252C4"/>
    <w:rsid w:val="00A26810"/>
    <w:rsid w:val="00A3049E"/>
    <w:rsid w:val="00A305FF"/>
    <w:rsid w:val="00A30D9E"/>
    <w:rsid w:val="00A314CA"/>
    <w:rsid w:val="00A31A9D"/>
    <w:rsid w:val="00A332BC"/>
    <w:rsid w:val="00A35CA0"/>
    <w:rsid w:val="00A36039"/>
    <w:rsid w:val="00A369DD"/>
    <w:rsid w:val="00A37122"/>
    <w:rsid w:val="00A37378"/>
    <w:rsid w:val="00A40830"/>
    <w:rsid w:val="00A410BB"/>
    <w:rsid w:val="00A426FE"/>
    <w:rsid w:val="00A43887"/>
    <w:rsid w:val="00A438D8"/>
    <w:rsid w:val="00A440FC"/>
    <w:rsid w:val="00A44357"/>
    <w:rsid w:val="00A44940"/>
    <w:rsid w:val="00A47CA9"/>
    <w:rsid w:val="00A506D7"/>
    <w:rsid w:val="00A512C5"/>
    <w:rsid w:val="00A5161B"/>
    <w:rsid w:val="00A51BA8"/>
    <w:rsid w:val="00A541D4"/>
    <w:rsid w:val="00A54F2D"/>
    <w:rsid w:val="00A5662B"/>
    <w:rsid w:val="00A57BD0"/>
    <w:rsid w:val="00A6022C"/>
    <w:rsid w:val="00A6098A"/>
    <w:rsid w:val="00A60BCB"/>
    <w:rsid w:val="00A614DF"/>
    <w:rsid w:val="00A61564"/>
    <w:rsid w:val="00A615B4"/>
    <w:rsid w:val="00A616C5"/>
    <w:rsid w:val="00A61A4C"/>
    <w:rsid w:val="00A63827"/>
    <w:rsid w:val="00A65546"/>
    <w:rsid w:val="00A65AD0"/>
    <w:rsid w:val="00A66BDE"/>
    <w:rsid w:val="00A67FE8"/>
    <w:rsid w:val="00A70850"/>
    <w:rsid w:val="00A70E77"/>
    <w:rsid w:val="00A724DE"/>
    <w:rsid w:val="00A80B02"/>
    <w:rsid w:val="00A80E91"/>
    <w:rsid w:val="00A81E2C"/>
    <w:rsid w:val="00A81FDF"/>
    <w:rsid w:val="00A84122"/>
    <w:rsid w:val="00A864D5"/>
    <w:rsid w:val="00A86565"/>
    <w:rsid w:val="00A8784A"/>
    <w:rsid w:val="00A92326"/>
    <w:rsid w:val="00A9326B"/>
    <w:rsid w:val="00A93744"/>
    <w:rsid w:val="00A94BB8"/>
    <w:rsid w:val="00A94D8A"/>
    <w:rsid w:val="00A95EC5"/>
    <w:rsid w:val="00A96689"/>
    <w:rsid w:val="00A967D2"/>
    <w:rsid w:val="00A970EC"/>
    <w:rsid w:val="00AA2541"/>
    <w:rsid w:val="00AA268E"/>
    <w:rsid w:val="00AA29A5"/>
    <w:rsid w:val="00AA34B0"/>
    <w:rsid w:val="00AA371C"/>
    <w:rsid w:val="00AA401C"/>
    <w:rsid w:val="00AA4E02"/>
    <w:rsid w:val="00AA55A1"/>
    <w:rsid w:val="00AA6612"/>
    <w:rsid w:val="00AB1CF2"/>
    <w:rsid w:val="00AB2339"/>
    <w:rsid w:val="00AB43A6"/>
    <w:rsid w:val="00AB7B6F"/>
    <w:rsid w:val="00AB7C57"/>
    <w:rsid w:val="00AC0C0B"/>
    <w:rsid w:val="00AC16CD"/>
    <w:rsid w:val="00AC1B0C"/>
    <w:rsid w:val="00AC1F7C"/>
    <w:rsid w:val="00AC26F2"/>
    <w:rsid w:val="00AC275B"/>
    <w:rsid w:val="00AC3B59"/>
    <w:rsid w:val="00AC6791"/>
    <w:rsid w:val="00AC6B28"/>
    <w:rsid w:val="00AC6BD2"/>
    <w:rsid w:val="00AC7A64"/>
    <w:rsid w:val="00AD1F46"/>
    <w:rsid w:val="00AD3ECC"/>
    <w:rsid w:val="00AD4FF3"/>
    <w:rsid w:val="00AD54CB"/>
    <w:rsid w:val="00AD5DDF"/>
    <w:rsid w:val="00AD6589"/>
    <w:rsid w:val="00AD6895"/>
    <w:rsid w:val="00AD7235"/>
    <w:rsid w:val="00AD7280"/>
    <w:rsid w:val="00AD7DC6"/>
    <w:rsid w:val="00AE0721"/>
    <w:rsid w:val="00AE27FF"/>
    <w:rsid w:val="00AE2F21"/>
    <w:rsid w:val="00AE31AC"/>
    <w:rsid w:val="00AE3FFC"/>
    <w:rsid w:val="00AE407D"/>
    <w:rsid w:val="00AE5912"/>
    <w:rsid w:val="00AE73CC"/>
    <w:rsid w:val="00AF1AE4"/>
    <w:rsid w:val="00AF225D"/>
    <w:rsid w:val="00AF2749"/>
    <w:rsid w:val="00AF2D8B"/>
    <w:rsid w:val="00AF32B7"/>
    <w:rsid w:val="00AF3E1B"/>
    <w:rsid w:val="00AF4158"/>
    <w:rsid w:val="00AF4F6A"/>
    <w:rsid w:val="00AF6023"/>
    <w:rsid w:val="00AF6BEA"/>
    <w:rsid w:val="00AF7A67"/>
    <w:rsid w:val="00B0102F"/>
    <w:rsid w:val="00B024DA"/>
    <w:rsid w:val="00B03984"/>
    <w:rsid w:val="00B04E70"/>
    <w:rsid w:val="00B10636"/>
    <w:rsid w:val="00B108CD"/>
    <w:rsid w:val="00B11072"/>
    <w:rsid w:val="00B12A05"/>
    <w:rsid w:val="00B133A7"/>
    <w:rsid w:val="00B14D06"/>
    <w:rsid w:val="00B152C7"/>
    <w:rsid w:val="00B160B0"/>
    <w:rsid w:val="00B17623"/>
    <w:rsid w:val="00B2022D"/>
    <w:rsid w:val="00B2041C"/>
    <w:rsid w:val="00B20FC6"/>
    <w:rsid w:val="00B22685"/>
    <w:rsid w:val="00B231FF"/>
    <w:rsid w:val="00B24212"/>
    <w:rsid w:val="00B25F47"/>
    <w:rsid w:val="00B2670F"/>
    <w:rsid w:val="00B26D93"/>
    <w:rsid w:val="00B2718C"/>
    <w:rsid w:val="00B27DA1"/>
    <w:rsid w:val="00B3043A"/>
    <w:rsid w:val="00B31A70"/>
    <w:rsid w:val="00B320D1"/>
    <w:rsid w:val="00B3302B"/>
    <w:rsid w:val="00B33A26"/>
    <w:rsid w:val="00B35413"/>
    <w:rsid w:val="00B35627"/>
    <w:rsid w:val="00B379CA"/>
    <w:rsid w:val="00B40ECF"/>
    <w:rsid w:val="00B4104D"/>
    <w:rsid w:val="00B4172B"/>
    <w:rsid w:val="00B41856"/>
    <w:rsid w:val="00B41A36"/>
    <w:rsid w:val="00B4393E"/>
    <w:rsid w:val="00B462BF"/>
    <w:rsid w:val="00B47296"/>
    <w:rsid w:val="00B500F0"/>
    <w:rsid w:val="00B5062A"/>
    <w:rsid w:val="00B5179C"/>
    <w:rsid w:val="00B524B9"/>
    <w:rsid w:val="00B52533"/>
    <w:rsid w:val="00B540E8"/>
    <w:rsid w:val="00B55EDB"/>
    <w:rsid w:val="00B60668"/>
    <w:rsid w:val="00B60BC2"/>
    <w:rsid w:val="00B60FAA"/>
    <w:rsid w:val="00B614CA"/>
    <w:rsid w:val="00B622A9"/>
    <w:rsid w:val="00B6280C"/>
    <w:rsid w:val="00B643E1"/>
    <w:rsid w:val="00B64617"/>
    <w:rsid w:val="00B676FD"/>
    <w:rsid w:val="00B67747"/>
    <w:rsid w:val="00B67B4E"/>
    <w:rsid w:val="00B709B9"/>
    <w:rsid w:val="00B70A44"/>
    <w:rsid w:val="00B72E3E"/>
    <w:rsid w:val="00B73939"/>
    <w:rsid w:val="00B73964"/>
    <w:rsid w:val="00B7532D"/>
    <w:rsid w:val="00B76D31"/>
    <w:rsid w:val="00B76DAC"/>
    <w:rsid w:val="00B77237"/>
    <w:rsid w:val="00B8082C"/>
    <w:rsid w:val="00B813E5"/>
    <w:rsid w:val="00B824BF"/>
    <w:rsid w:val="00B826C2"/>
    <w:rsid w:val="00B8346E"/>
    <w:rsid w:val="00B85A26"/>
    <w:rsid w:val="00B86798"/>
    <w:rsid w:val="00B87C90"/>
    <w:rsid w:val="00B93268"/>
    <w:rsid w:val="00B94445"/>
    <w:rsid w:val="00B95447"/>
    <w:rsid w:val="00B96F1A"/>
    <w:rsid w:val="00B97939"/>
    <w:rsid w:val="00BA2356"/>
    <w:rsid w:val="00BA35FE"/>
    <w:rsid w:val="00BA4A4C"/>
    <w:rsid w:val="00BA67D8"/>
    <w:rsid w:val="00BA776A"/>
    <w:rsid w:val="00BB04DC"/>
    <w:rsid w:val="00BB0BB0"/>
    <w:rsid w:val="00BB6115"/>
    <w:rsid w:val="00BB6EAA"/>
    <w:rsid w:val="00BB6F89"/>
    <w:rsid w:val="00BB7FF1"/>
    <w:rsid w:val="00BC08EB"/>
    <w:rsid w:val="00BC26F0"/>
    <w:rsid w:val="00BC273B"/>
    <w:rsid w:val="00BC2AAA"/>
    <w:rsid w:val="00BC33F0"/>
    <w:rsid w:val="00BC3FEB"/>
    <w:rsid w:val="00BC657D"/>
    <w:rsid w:val="00BD1DED"/>
    <w:rsid w:val="00BD3CA4"/>
    <w:rsid w:val="00BD4A97"/>
    <w:rsid w:val="00BD605B"/>
    <w:rsid w:val="00BD66F3"/>
    <w:rsid w:val="00BD6ECF"/>
    <w:rsid w:val="00BD7253"/>
    <w:rsid w:val="00BD72E8"/>
    <w:rsid w:val="00BE1C40"/>
    <w:rsid w:val="00BE217B"/>
    <w:rsid w:val="00BE3CBB"/>
    <w:rsid w:val="00BE3DCD"/>
    <w:rsid w:val="00BE6C0D"/>
    <w:rsid w:val="00BF0040"/>
    <w:rsid w:val="00BF0313"/>
    <w:rsid w:val="00BF2F37"/>
    <w:rsid w:val="00BF3A24"/>
    <w:rsid w:val="00BF4077"/>
    <w:rsid w:val="00BF486F"/>
    <w:rsid w:val="00BF588F"/>
    <w:rsid w:val="00BF58A4"/>
    <w:rsid w:val="00BF7F02"/>
    <w:rsid w:val="00C00CC6"/>
    <w:rsid w:val="00C01C88"/>
    <w:rsid w:val="00C06FCD"/>
    <w:rsid w:val="00C07FD3"/>
    <w:rsid w:val="00C103F1"/>
    <w:rsid w:val="00C10EEC"/>
    <w:rsid w:val="00C11A7D"/>
    <w:rsid w:val="00C12CFE"/>
    <w:rsid w:val="00C13461"/>
    <w:rsid w:val="00C135CD"/>
    <w:rsid w:val="00C141F2"/>
    <w:rsid w:val="00C14788"/>
    <w:rsid w:val="00C14DBF"/>
    <w:rsid w:val="00C16C6A"/>
    <w:rsid w:val="00C1723A"/>
    <w:rsid w:val="00C17B44"/>
    <w:rsid w:val="00C17D3A"/>
    <w:rsid w:val="00C23238"/>
    <w:rsid w:val="00C23FF8"/>
    <w:rsid w:val="00C264D8"/>
    <w:rsid w:val="00C273F3"/>
    <w:rsid w:val="00C30471"/>
    <w:rsid w:val="00C305C8"/>
    <w:rsid w:val="00C30FC6"/>
    <w:rsid w:val="00C31EB9"/>
    <w:rsid w:val="00C3333D"/>
    <w:rsid w:val="00C33CE1"/>
    <w:rsid w:val="00C34671"/>
    <w:rsid w:val="00C355AC"/>
    <w:rsid w:val="00C358EB"/>
    <w:rsid w:val="00C359B0"/>
    <w:rsid w:val="00C36DF7"/>
    <w:rsid w:val="00C425AB"/>
    <w:rsid w:val="00C4322D"/>
    <w:rsid w:val="00C433DE"/>
    <w:rsid w:val="00C45A26"/>
    <w:rsid w:val="00C47D2D"/>
    <w:rsid w:val="00C51E25"/>
    <w:rsid w:val="00C55A76"/>
    <w:rsid w:val="00C57375"/>
    <w:rsid w:val="00C5797E"/>
    <w:rsid w:val="00C57F76"/>
    <w:rsid w:val="00C61417"/>
    <w:rsid w:val="00C6175A"/>
    <w:rsid w:val="00C61D0D"/>
    <w:rsid w:val="00C62CEE"/>
    <w:rsid w:val="00C63454"/>
    <w:rsid w:val="00C637C0"/>
    <w:rsid w:val="00C63D3A"/>
    <w:rsid w:val="00C657C4"/>
    <w:rsid w:val="00C66A20"/>
    <w:rsid w:val="00C67E10"/>
    <w:rsid w:val="00C67F51"/>
    <w:rsid w:val="00C7164F"/>
    <w:rsid w:val="00C72733"/>
    <w:rsid w:val="00C76095"/>
    <w:rsid w:val="00C761D1"/>
    <w:rsid w:val="00C81010"/>
    <w:rsid w:val="00C81BFB"/>
    <w:rsid w:val="00C82745"/>
    <w:rsid w:val="00C850B6"/>
    <w:rsid w:val="00C852C3"/>
    <w:rsid w:val="00C86012"/>
    <w:rsid w:val="00C860B0"/>
    <w:rsid w:val="00C861BC"/>
    <w:rsid w:val="00C900D4"/>
    <w:rsid w:val="00C9021E"/>
    <w:rsid w:val="00C90977"/>
    <w:rsid w:val="00C91354"/>
    <w:rsid w:val="00C917FD"/>
    <w:rsid w:val="00C91824"/>
    <w:rsid w:val="00C91DBE"/>
    <w:rsid w:val="00C957DA"/>
    <w:rsid w:val="00C95A46"/>
    <w:rsid w:val="00C95BC5"/>
    <w:rsid w:val="00C96B2C"/>
    <w:rsid w:val="00C970BF"/>
    <w:rsid w:val="00C97F40"/>
    <w:rsid w:val="00CA0BDC"/>
    <w:rsid w:val="00CA5323"/>
    <w:rsid w:val="00CA69DE"/>
    <w:rsid w:val="00CA7A8B"/>
    <w:rsid w:val="00CB12D6"/>
    <w:rsid w:val="00CB2C43"/>
    <w:rsid w:val="00CB5257"/>
    <w:rsid w:val="00CB6070"/>
    <w:rsid w:val="00CB6433"/>
    <w:rsid w:val="00CC1155"/>
    <w:rsid w:val="00CC1C84"/>
    <w:rsid w:val="00CC241D"/>
    <w:rsid w:val="00CC32CE"/>
    <w:rsid w:val="00CC66F9"/>
    <w:rsid w:val="00CD2600"/>
    <w:rsid w:val="00CD3E0A"/>
    <w:rsid w:val="00CD48C8"/>
    <w:rsid w:val="00CD5EF0"/>
    <w:rsid w:val="00CE322B"/>
    <w:rsid w:val="00CE386F"/>
    <w:rsid w:val="00CE40C2"/>
    <w:rsid w:val="00CE42ED"/>
    <w:rsid w:val="00CE4359"/>
    <w:rsid w:val="00CF17DC"/>
    <w:rsid w:val="00CF2067"/>
    <w:rsid w:val="00CF35D1"/>
    <w:rsid w:val="00CF76FE"/>
    <w:rsid w:val="00CF7835"/>
    <w:rsid w:val="00D0007B"/>
    <w:rsid w:val="00D00D30"/>
    <w:rsid w:val="00D01AED"/>
    <w:rsid w:val="00D02022"/>
    <w:rsid w:val="00D04303"/>
    <w:rsid w:val="00D04B2E"/>
    <w:rsid w:val="00D054BD"/>
    <w:rsid w:val="00D05C7C"/>
    <w:rsid w:val="00D069B7"/>
    <w:rsid w:val="00D06CF1"/>
    <w:rsid w:val="00D12094"/>
    <w:rsid w:val="00D12516"/>
    <w:rsid w:val="00D147BC"/>
    <w:rsid w:val="00D14E56"/>
    <w:rsid w:val="00D1557F"/>
    <w:rsid w:val="00D160BC"/>
    <w:rsid w:val="00D20CB0"/>
    <w:rsid w:val="00D21641"/>
    <w:rsid w:val="00D22271"/>
    <w:rsid w:val="00D22BA5"/>
    <w:rsid w:val="00D24727"/>
    <w:rsid w:val="00D260D0"/>
    <w:rsid w:val="00D30257"/>
    <w:rsid w:val="00D31340"/>
    <w:rsid w:val="00D32963"/>
    <w:rsid w:val="00D33E52"/>
    <w:rsid w:val="00D33FEF"/>
    <w:rsid w:val="00D348F0"/>
    <w:rsid w:val="00D34DE0"/>
    <w:rsid w:val="00D353A6"/>
    <w:rsid w:val="00D35821"/>
    <w:rsid w:val="00D359B7"/>
    <w:rsid w:val="00D36D28"/>
    <w:rsid w:val="00D424BB"/>
    <w:rsid w:val="00D43F49"/>
    <w:rsid w:val="00D44D9D"/>
    <w:rsid w:val="00D44EF5"/>
    <w:rsid w:val="00D45111"/>
    <w:rsid w:val="00D45E59"/>
    <w:rsid w:val="00D46E61"/>
    <w:rsid w:val="00D50476"/>
    <w:rsid w:val="00D512AD"/>
    <w:rsid w:val="00D543D8"/>
    <w:rsid w:val="00D5470A"/>
    <w:rsid w:val="00D550A7"/>
    <w:rsid w:val="00D56795"/>
    <w:rsid w:val="00D56A87"/>
    <w:rsid w:val="00D56E0B"/>
    <w:rsid w:val="00D6042C"/>
    <w:rsid w:val="00D6065D"/>
    <w:rsid w:val="00D6227D"/>
    <w:rsid w:val="00D639F6"/>
    <w:rsid w:val="00D64801"/>
    <w:rsid w:val="00D65038"/>
    <w:rsid w:val="00D6572A"/>
    <w:rsid w:val="00D665C7"/>
    <w:rsid w:val="00D66EDC"/>
    <w:rsid w:val="00D67635"/>
    <w:rsid w:val="00D67B0C"/>
    <w:rsid w:val="00D71752"/>
    <w:rsid w:val="00D719D4"/>
    <w:rsid w:val="00D71DEE"/>
    <w:rsid w:val="00D73887"/>
    <w:rsid w:val="00D738C6"/>
    <w:rsid w:val="00D73EF6"/>
    <w:rsid w:val="00D74EDD"/>
    <w:rsid w:val="00D755FD"/>
    <w:rsid w:val="00D776C2"/>
    <w:rsid w:val="00D80460"/>
    <w:rsid w:val="00D8078C"/>
    <w:rsid w:val="00D818EB"/>
    <w:rsid w:val="00D83EC8"/>
    <w:rsid w:val="00D851F8"/>
    <w:rsid w:val="00D8749A"/>
    <w:rsid w:val="00D92929"/>
    <w:rsid w:val="00D92CA0"/>
    <w:rsid w:val="00D93A2F"/>
    <w:rsid w:val="00D93B46"/>
    <w:rsid w:val="00D9588C"/>
    <w:rsid w:val="00D95B27"/>
    <w:rsid w:val="00D97CB6"/>
    <w:rsid w:val="00DA025A"/>
    <w:rsid w:val="00DA046E"/>
    <w:rsid w:val="00DA317B"/>
    <w:rsid w:val="00DA3307"/>
    <w:rsid w:val="00DA41A1"/>
    <w:rsid w:val="00DA5333"/>
    <w:rsid w:val="00DA64E6"/>
    <w:rsid w:val="00DA6731"/>
    <w:rsid w:val="00DA6E4A"/>
    <w:rsid w:val="00DB012F"/>
    <w:rsid w:val="00DB190B"/>
    <w:rsid w:val="00DB55E2"/>
    <w:rsid w:val="00DB5FFB"/>
    <w:rsid w:val="00DB6428"/>
    <w:rsid w:val="00DB6D4E"/>
    <w:rsid w:val="00DB6D7D"/>
    <w:rsid w:val="00DB6EE4"/>
    <w:rsid w:val="00DB7E0F"/>
    <w:rsid w:val="00DC1743"/>
    <w:rsid w:val="00DC17C1"/>
    <w:rsid w:val="00DC50A8"/>
    <w:rsid w:val="00DC67E8"/>
    <w:rsid w:val="00DC6E17"/>
    <w:rsid w:val="00DD0283"/>
    <w:rsid w:val="00DD2034"/>
    <w:rsid w:val="00DD2687"/>
    <w:rsid w:val="00DD2DA4"/>
    <w:rsid w:val="00DD345B"/>
    <w:rsid w:val="00DD3DAD"/>
    <w:rsid w:val="00DD4460"/>
    <w:rsid w:val="00DD4AE3"/>
    <w:rsid w:val="00DD5033"/>
    <w:rsid w:val="00DE067C"/>
    <w:rsid w:val="00DE0C0D"/>
    <w:rsid w:val="00DE0FCA"/>
    <w:rsid w:val="00DE1EBA"/>
    <w:rsid w:val="00DE2933"/>
    <w:rsid w:val="00DE2A4E"/>
    <w:rsid w:val="00DE33A8"/>
    <w:rsid w:val="00DE370D"/>
    <w:rsid w:val="00DE44F0"/>
    <w:rsid w:val="00DE5F8A"/>
    <w:rsid w:val="00DE5F97"/>
    <w:rsid w:val="00DE7D8E"/>
    <w:rsid w:val="00DF0394"/>
    <w:rsid w:val="00DF0BFD"/>
    <w:rsid w:val="00DF22DA"/>
    <w:rsid w:val="00DF299C"/>
    <w:rsid w:val="00DF4840"/>
    <w:rsid w:val="00DF6AA5"/>
    <w:rsid w:val="00DF6D2D"/>
    <w:rsid w:val="00E00496"/>
    <w:rsid w:val="00E00FB8"/>
    <w:rsid w:val="00E01A14"/>
    <w:rsid w:val="00E01A69"/>
    <w:rsid w:val="00E02895"/>
    <w:rsid w:val="00E02C91"/>
    <w:rsid w:val="00E040D9"/>
    <w:rsid w:val="00E04484"/>
    <w:rsid w:val="00E10765"/>
    <w:rsid w:val="00E14F35"/>
    <w:rsid w:val="00E157D5"/>
    <w:rsid w:val="00E15D0F"/>
    <w:rsid w:val="00E17C1C"/>
    <w:rsid w:val="00E20376"/>
    <w:rsid w:val="00E21F98"/>
    <w:rsid w:val="00E228E0"/>
    <w:rsid w:val="00E23964"/>
    <w:rsid w:val="00E23EF1"/>
    <w:rsid w:val="00E24292"/>
    <w:rsid w:val="00E25887"/>
    <w:rsid w:val="00E2784D"/>
    <w:rsid w:val="00E27BC4"/>
    <w:rsid w:val="00E319CC"/>
    <w:rsid w:val="00E31E09"/>
    <w:rsid w:val="00E372EF"/>
    <w:rsid w:val="00E376BA"/>
    <w:rsid w:val="00E377C5"/>
    <w:rsid w:val="00E37AB3"/>
    <w:rsid w:val="00E37D9C"/>
    <w:rsid w:val="00E40144"/>
    <w:rsid w:val="00E42E1B"/>
    <w:rsid w:val="00E43B61"/>
    <w:rsid w:val="00E43D18"/>
    <w:rsid w:val="00E43FC9"/>
    <w:rsid w:val="00E515CD"/>
    <w:rsid w:val="00E52E6C"/>
    <w:rsid w:val="00E539AF"/>
    <w:rsid w:val="00E54E5C"/>
    <w:rsid w:val="00E55DDB"/>
    <w:rsid w:val="00E55F49"/>
    <w:rsid w:val="00E6095F"/>
    <w:rsid w:val="00E63163"/>
    <w:rsid w:val="00E64284"/>
    <w:rsid w:val="00E6557B"/>
    <w:rsid w:val="00E70FED"/>
    <w:rsid w:val="00E7174F"/>
    <w:rsid w:val="00E72A9D"/>
    <w:rsid w:val="00E74E81"/>
    <w:rsid w:val="00E75B28"/>
    <w:rsid w:val="00E76853"/>
    <w:rsid w:val="00E76FC6"/>
    <w:rsid w:val="00E7731B"/>
    <w:rsid w:val="00E81304"/>
    <w:rsid w:val="00E8139A"/>
    <w:rsid w:val="00E8333D"/>
    <w:rsid w:val="00E8370B"/>
    <w:rsid w:val="00E84043"/>
    <w:rsid w:val="00E845C7"/>
    <w:rsid w:val="00E8594C"/>
    <w:rsid w:val="00E869E0"/>
    <w:rsid w:val="00E90333"/>
    <w:rsid w:val="00E90EC4"/>
    <w:rsid w:val="00E92577"/>
    <w:rsid w:val="00E94175"/>
    <w:rsid w:val="00E94D90"/>
    <w:rsid w:val="00E95178"/>
    <w:rsid w:val="00E95B3F"/>
    <w:rsid w:val="00EA1436"/>
    <w:rsid w:val="00EA19FE"/>
    <w:rsid w:val="00EA242D"/>
    <w:rsid w:val="00EA41EC"/>
    <w:rsid w:val="00EA7381"/>
    <w:rsid w:val="00EB1CFA"/>
    <w:rsid w:val="00EB214D"/>
    <w:rsid w:val="00EB34D0"/>
    <w:rsid w:val="00EB6A4C"/>
    <w:rsid w:val="00EC0778"/>
    <w:rsid w:val="00EC12BA"/>
    <w:rsid w:val="00EC1EA4"/>
    <w:rsid w:val="00EC5E4E"/>
    <w:rsid w:val="00EC708F"/>
    <w:rsid w:val="00ED1DC1"/>
    <w:rsid w:val="00ED329A"/>
    <w:rsid w:val="00ED3C3D"/>
    <w:rsid w:val="00ED3F0D"/>
    <w:rsid w:val="00ED3F6C"/>
    <w:rsid w:val="00ED404C"/>
    <w:rsid w:val="00ED4381"/>
    <w:rsid w:val="00ED4560"/>
    <w:rsid w:val="00ED4D42"/>
    <w:rsid w:val="00ED5BF5"/>
    <w:rsid w:val="00ED6A7A"/>
    <w:rsid w:val="00ED6DDF"/>
    <w:rsid w:val="00ED6E36"/>
    <w:rsid w:val="00ED6ED5"/>
    <w:rsid w:val="00ED712A"/>
    <w:rsid w:val="00ED726A"/>
    <w:rsid w:val="00EE32A1"/>
    <w:rsid w:val="00EE3D53"/>
    <w:rsid w:val="00EE5A00"/>
    <w:rsid w:val="00EE5FB5"/>
    <w:rsid w:val="00EE6826"/>
    <w:rsid w:val="00EF0AED"/>
    <w:rsid w:val="00EF10EE"/>
    <w:rsid w:val="00EF1A79"/>
    <w:rsid w:val="00EF3AC8"/>
    <w:rsid w:val="00EF3D97"/>
    <w:rsid w:val="00EF3E7D"/>
    <w:rsid w:val="00EF46A5"/>
    <w:rsid w:val="00EF5244"/>
    <w:rsid w:val="00EF5B24"/>
    <w:rsid w:val="00EF6C3A"/>
    <w:rsid w:val="00EF7B70"/>
    <w:rsid w:val="00F00926"/>
    <w:rsid w:val="00F02E2E"/>
    <w:rsid w:val="00F04081"/>
    <w:rsid w:val="00F041AA"/>
    <w:rsid w:val="00F044A4"/>
    <w:rsid w:val="00F05E7B"/>
    <w:rsid w:val="00F064D3"/>
    <w:rsid w:val="00F06503"/>
    <w:rsid w:val="00F07183"/>
    <w:rsid w:val="00F07751"/>
    <w:rsid w:val="00F1062D"/>
    <w:rsid w:val="00F10B97"/>
    <w:rsid w:val="00F1132D"/>
    <w:rsid w:val="00F11DD8"/>
    <w:rsid w:val="00F143FE"/>
    <w:rsid w:val="00F147C9"/>
    <w:rsid w:val="00F152B1"/>
    <w:rsid w:val="00F16BDE"/>
    <w:rsid w:val="00F171CE"/>
    <w:rsid w:val="00F208B3"/>
    <w:rsid w:val="00F20A4F"/>
    <w:rsid w:val="00F2118B"/>
    <w:rsid w:val="00F212AF"/>
    <w:rsid w:val="00F227E8"/>
    <w:rsid w:val="00F23D80"/>
    <w:rsid w:val="00F26849"/>
    <w:rsid w:val="00F26A04"/>
    <w:rsid w:val="00F309AE"/>
    <w:rsid w:val="00F32850"/>
    <w:rsid w:val="00F32B0D"/>
    <w:rsid w:val="00F332DB"/>
    <w:rsid w:val="00F37165"/>
    <w:rsid w:val="00F42CCA"/>
    <w:rsid w:val="00F42E2E"/>
    <w:rsid w:val="00F433C1"/>
    <w:rsid w:val="00F433DE"/>
    <w:rsid w:val="00F44AF0"/>
    <w:rsid w:val="00F5169C"/>
    <w:rsid w:val="00F52805"/>
    <w:rsid w:val="00F52F0A"/>
    <w:rsid w:val="00F55FFF"/>
    <w:rsid w:val="00F607C4"/>
    <w:rsid w:val="00F626D3"/>
    <w:rsid w:val="00F628D0"/>
    <w:rsid w:val="00F64F11"/>
    <w:rsid w:val="00F65126"/>
    <w:rsid w:val="00F6676D"/>
    <w:rsid w:val="00F72018"/>
    <w:rsid w:val="00F732D5"/>
    <w:rsid w:val="00F73489"/>
    <w:rsid w:val="00F75092"/>
    <w:rsid w:val="00F754AF"/>
    <w:rsid w:val="00F7592F"/>
    <w:rsid w:val="00F76514"/>
    <w:rsid w:val="00F80017"/>
    <w:rsid w:val="00F80123"/>
    <w:rsid w:val="00F80616"/>
    <w:rsid w:val="00F8231F"/>
    <w:rsid w:val="00F8266D"/>
    <w:rsid w:val="00F85C71"/>
    <w:rsid w:val="00F864ED"/>
    <w:rsid w:val="00F867AB"/>
    <w:rsid w:val="00F86AD3"/>
    <w:rsid w:val="00F86C27"/>
    <w:rsid w:val="00F86EF7"/>
    <w:rsid w:val="00F873E4"/>
    <w:rsid w:val="00F9220F"/>
    <w:rsid w:val="00F9303F"/>
    <w:rsid w:val="00F9389A"/>
    <w:rsid w:val="00F96E05"/>
    <w:rsid w:val="00FA1D56"/>
    <w:rsid w:val="00FA3CD7"/>
    <w:rsid w:val="00FA475F"/>
    <w:rsid w:val="00FA6C4F"/>
    <w:rsid w:val="00FB6B35"/>
    <w:rsid w:val="00FB6C60"/>
    <w:rsid w:val="00FB7702"/>
    <w:rsid w:val="00FB7F02"/>
    <w:rsid w:val="00FB7FB3"/>
    <w:rsid w:val="00FC032E"/>
    <w:rsid w:val="00FC074F"/>
    <w:rsid w:val="00FC151A"/>
    <w:rsid w:val="00FC3D73"/>
    <w:rsid w:val="00FC3F1F"/>
    <w:rsid w:val="00FC514A"/>
    <w:rsid w:val="00FC6AD5"/>
    <w:rsid w:val="00FC77F2"/>
    <w:rsid w:val="00FD4688"/>
    <w:rsid w:val="00FD4CDA"/>
    <w:rsid w:val="00FD4EF8"/>
    <w:rsid w:val="00FD5F1E"/>
    <w:rsid w:val="00FD5F1F"/>
    <w:rsid w:val="00FD7790"/>
    <w:rsid w:val="00FE3042"/>
    <w:rsid w:val="00FE3B86"/>
    <w:rsid w:val="00FE41B7"/>
    <w:rsid w:val="00FE54CB"/>
    <w:rsid w:val="00FE5E7F"/>
    <w:rsid w:val="00FE6EA4"/>
    <w:rsid w:val="00FF0917"/>
    <w:rsid w:val="00FF0D41"/>
    <w:rsid w:val="00FF32A9"/>
    <w:rsid w:val="00FF3488"/>
    <w:rsid w:val="00FF3B6B"/>
    <w:rsid w:val="00FF3C0E"/>
    <w:rsid w:val="00FF4539"/>
    <w:rsid w:val="00FF70F9"/>
    <w:rsid w:val="00FF77A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30E528"/>
  <w15:docId w15:val="{4D073B66-8029-4CCB-BF10-1337B78B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31"/>
  </w:style>
  <w:style w:type="paragraph" w:styleId="Ttulo1">
    <w:name w:val="heading 1"/>
    <w:basedOn w:val="Normal"/>
    <w:next w:val="Normal"/>
    <w:link w:val="Ttulo1Char"/>
    <w:qFormat/>
    <w:rsid w:val="00A06366"/>
    <w:pPr>
      <w:spacing w:after="0" w:line="276" w:lineRule="auto"/>
      <w:jc w:val="center"/>
      <w:outlineLvl w:val="0"/>
    </w:pPr>
    <w:rPr>
      <w:rFonts w:ascii="Times New Roman" w:hAnsi="Times New Roman" w:cs="Times New Roman"/>
      <w:b/>
      <w:sz w:val="24"/>
    </w:rPr>
  </w:style>
  <w:style w:type="paragraph" w:styleId="Ttulo2">
    <w:name w:val="heading 2"/>
    <w:basedOn w:val="Normal"/>
    <w:next w:val="Normal"/>
    <w:link w:val="Ttulo2Char"/>
    <w:uiPriority w:val="9"/>
    <w:unhideWhenUsed/>
    <w:qFormat/>
    <w:rsid w:val="00A06366"/>
    <w:pPr>
      <w:spacing w:after="0" w:line="276" w:lineRule="auto"/>
      <w:jc w:val="center"/>
      <w:outlineLvl w:val="1"/>
    </w:pPr>
    <w:rPr>
      <w:rFonts w:ascii="Times New Roman" w:hAnsi="Times New Roman" w:cs="Times New Roman"/>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A148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148E"/>
    <w:rPr>
      <w:rFonts w:ascii="Segoe UI" w:hAnsi="Segoe UI" w:cs="Segoe UI"/>
      <w:sz w:val="18"/>
      <w:szCs w:val="18"/>
    </w:rPr>
  </w:style>
  <w:style w:type="character" w:customStyle="1" w:styleId="Ttulo1Char">
    <w:name w:val="Título 1 Char"/>
    <w:basedOn w:val="Fontepargpadro"/>
    <w:link w:val="Ttulo1"/>
    <w:uiPriority w:val="9"/>
    <w:rsid w:val="00A06366"/>
    <w:rPr>
      <w:rFonts w:ascii="Times New Roman" w:hAnsi="Times New Roman" w:cs="Times New Roman"/>
      <w:b/>
      <w:sz w:val="24"/>
    </w:rPr>
  </w:style>
  <w:style w:type="character" w:customStyle="1" w:styleId="Ttulo2Char">
    <w:name w:val="Título 2 Char"/>
    <w:basedOn w:val="Fontepargpadro"/>
    <w:link w:val="Ttulo2"/>
    <w:uiPriority w:val="9"/>
    <w:rsid w:val="00A06366"/>
    <w:rPr>
      <w:rFonts w:ascii="Times New Roman" w:hAnsi="Times New Roman" w:cs="Times New Roman"/>
      <w:b/>
      <w:sz w:val="24"/>
    </w:rPr>
  </w:style>
  <w:style w:type="paragraph" w:styleId="Subttulo">
    <w:name w:val="Subtitle"/>
    <w:basedOn w:val="Ttulo2"/>
    <w:next w:val="Normal"/>
    <w:link w:val="SubttuloChar"/>
    <w:uiPriority w:val="11"/>
    <w:qFormat/>
    <w:rsid w:val="00A06366"/>
    <w:pPr>
      <w:jc w:val="left"/>
    </w:pPr>
  </w:style>
  <w:style w:type="character" w:customStyle="1" w:styleId="SubttuloChar">
    <w:name w:val="Subtítulo Char"/>
    <w:basedOn w:val="Fontepargpadro"/>
    <w:link w:val="Subttulo"/>
    <w:uiPriority w:val="11"/>
    <w:rsid w:val="00A06366"/>
    <w:rPr>
      <w:rFonts w:ascii="Times New Roman" w:hAnsi="Times New Roman" w:cs="Times New Roman"/>
      <w:b/>
      <w:sz w:val="24"/>
    </w:rPr>
  </w:style>
  <w:style w:type="paragraph" w:styleId="PargrafodaLista">
    <w:name w:val="List Paragraph"/>
    <w:basedOn w:val="Normal"/>
    <w:uiPriority w:val="34"/>
    <w:qFormat/>
    <w:rsid w:val="008358E5"/>
    <w:pPr>
      <w:ind w:left="720"/>
      <w:contextualSpacing/>
    </w:pPr>
  </w:style>
  <w:style w:type="character" w:styleId="Refdecomentrio">
    <w:name w:val="annotation reference"/>
    <w:basedOn w:val="Fontepargpadro"/>
    <w:uiPriority w:val="99"/>
    <w:semiHidden/>
    <w:unhideWhenUsed/>
    <w:rsid w:val="00F00926"/>
    <w:rPr>
      <w:sz w:val="16"/>
      <w:szCs w:val="16"/>
    </w:rPr>
  </w:style>
  <w:style w:type="paragraph" w:styleId="Textodecomentrio">
    <w:name w:val="annotation text"/>
    <w:basedOn w:val="Normal"/>
    <w:link w:val="TextodecomentrioChar"/>
    <w:uiPriority w:val="99"/>
    <w:semiHidden/>
    <w:unhideWhenUsed/>
    <w:rsid w:val="00F0092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00926"/>
    <w:rPr>
      <w:sz w:val="20"/>
      <w:szCs w:val="20"/>
    </w:rPr>
  </w:style>
  <w:style w:type="paragraph" w:styleId="Assuntodocomentrio">
    <w:name w:val="annotation subject"/>
    <w:basedOn w:val="Textodecomentrio"/>
    <w:next w:val="Textodecomentrio"/>
    <w:link w:val="AssuntodocomentrioChar"/>
    <w:uiPriority w:val="99"/>
    <w:semiHidden/>
    <w:unhideWhenUsed/>
    <w:rsid w:val="00F00926"/>
    <w:rPr>
      <w:b/>
      <w:bCs/>
    </w:rPr>
  </w:style>
  <w:style w:type="character" w:customStyle="1" w:styleId="AssuntodocomentrioChar">
    <w:name w:val="Assunto do comentário Char"/>
    <w:basedOn w:val="TextodecomentrioChar"/>
    <w:link w:val="Assuntodocomentrio"/>
    <w:uiPriority w:val="99"/>
    <w:semiHidden/>
    <w:rsid w:val="00F00926"/>
    <w:rPr>
      <w:b/>
      <w:bCs/>
      <w:sz w:val="20"/>
      <w:szCs w:val="20"/>
    </w:rPr>
  </w:style>
  <w:style w:type="paragraph" w:styleId="Reviso">
    <w:name w:val="Revision"/>
    <w:hidden/>
    <w:uiPriority w:val="99"/>
    <w:semiHidden/>
    <w:rsid w:val="00DB190B"/>
    <w:pPr>
      <w:spacing w:after="0" w:line="240" w:lineRule="auto"/>
    </w:pPr>
  </w:style>
  <w:style w:type="paragraph" w:styleId="Recuodecorpodetexto2">
    <w:name w:val="Body Text Indent 2"/>
    <w:basedOn w:val="Normal"/>
    <w:link w:val="Recuodecorpodetexto2Char"/>
    <w:rsid w:val="006A0CBF"/>
    <w:pPr>
      <w:autoSpaceDE w:val="0"/>
      <w:autoSpaceDN w:val="0"/>
      <w:spacing w:after="0" w:line="240" w:lineRule="auto"/>
      <w:ind w:left="1906" w:hanging="1906"/>
      <w:jc w:val="both"/>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rsid w:val="006A0CBF"/>
    <w:rPr>
      <w:rFonts w:ascii="Times New Roman" w:eastAsia="Times New Roman" w:hAnsi="Times New Roman" w:cs="Times New Roman"/>
      <w:sz w:val="16"/>
      <w:szCs w:val="16"/>
      <w:lang w:eastAsia="pt-BR"/>
    </w:rPr>
  </w:style>
  <w:style w:type="paragraph" w:styleId="Pr-formataoHTML">
    <w:name w:val="HTML Preformatted"/>
    <w:basedOn w:val="Normal"/>
    <w:link w:val="Pr-formataoHTMLChar"/>
    <w:uiPriority w:val="99"/>
    <w:rsid w:val="006A0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
    <w:name w:val="Pré-formatação HTML Char"/>
    <w:basedOn w:val="Fontepargpadro"/>
    <w:link w:val="Pr-formataoHTML"/>
    <w:uiPriority w:val="99"/>
    <w:rsid w:val="006A0CBF"/>
    <w:rPr>
      <w:rFonts w:ascii="Courier New" w:eastAsia="Times New Roman" w:hAnsi="Courier New" w:cs="Times New Roman"/>
      <w:sz w:val="20"/>
      <w:szCs w:val="20"/>
    </w:rPr>
  </w:style>
  <w:style w:type="character" w:customStyle="1" w:styleId="shorttext">
    <w:name w:val="short_text"/>
    <w:basedOn w:val="Fontepargpadro"/>
    <w:rsid w:val="008B024A"/>
  </w:style>
  <w:style w:type="paragraph" w:styleId="Cabealho">
    <w:name w:val="header"/>
    <w:basedOn w:val="Normal"/>
    <w:link w:val="CabealhoChar"/>
    <w:uiPriority w:val="99"/>
    <w:unhideWhenUsed/>
    <w:rsid w:val="00165E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5E25"/>
  </w:style>
  <w:style w:type="paragraph" w:styleId="Rodap">
    <w:name w:val="footer"/>
    <w:basedOn w:val="Normal"/>
    <w:link w:val="RodapChar"/>
    <w:uiPriority w:val="99"/>
    <w:unhideWhenUsed/>
    <w:rsid w:val="00165E25"/>
    <w:pPr>
      <w:tabs>
        <w:tab w:val="center" w:pos="4252"/>
        <w:tab w:val="right" w:pos="8504"/>
      </w:tabs>
      <w:spacing w:after="0" w:line="240" w:lineRule="auto"/>
    </w:pPr>
  </w:style>
  <w:style w:type="character" w:customStyle="1" w:styleId="RodapChar">
    <w:name w:val="Rodapé Char"/>
    <w:basedOn w:val="Fontepargpadro"/>
    <w:link w:val="Rodap"/>
    <w:uiPriority w:val="99"/>
    <w:rsid w:val="00165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43467">
      <w:bodyDiv w:val="1"/>
      <w:marLeft w:val="0"/>
      <w:marRight w:val="0"/>
      <w:marTop w:val="0"/>
      <w:marBottom w:val="0"/>
      <w:divBdr>
        <w:top w:val="none" w:sz="0" w:space="0" w:color="auto"/>
        <w:left w:val="none" w:sz="0" w:space="0" w:color="auto"/>
        <w:bottom w:val="none" w:sz="0" w:space="0" w:color="auto"/>
        <w:right w:val="none" w:sz="0" w:space="0" w:color="auto"/>
      </w:divBdr>
      <w:divsChild>
        <w:div w:id="156655399">
          <w:marLeft w:val="0"/>
          <w:marRight w:val="0"/>
          <w:marTop w:val="0"/>
          <w:marBottom w:val="0"/>
          <w:divBdr>
            <w:top w:val="none" w:sz="0" w:space="0" w:color="auto"/>
            <w:left w:val="none" w:sz="0" w:space="0" w:color="auto"/>
            <w:bottom w:val="none" w:sz="0" w:space="0" w:color="auto"/>
            <w:right w:val="none" w:sz="0" w:space="0" w:color="auto"/>
          </w:divBdr>
        </w:div>
        <w:div w:id="237518203">
          <w:marLeft w:val="0"/>
          <w:marRight w:val="0"/>
          <w:marTop w:val="0"/>
          <w:marBottom w:val="0"/>
          <w:divBdr>
            <w:top w:val="none" w:sz="0" w:space="0" w:color="auto"/>
            <w:left w:val="none" w:sz="0" w:space="0" w:color="auto"/>
            <w:bottom w:val="none" w:sz="0" w:space="0" w:color="auto"/>
            <w:right w:val="none" w:sz="0" w:space="0" w:color="auto"/>
          </w:divBdr>
        </w:div>
        <w:div w:id="253589701">
          <w:marLeft w:val="0"/>
          <w:marRight w:val="0"/>
          <w:marTop w:val="0"/>
          <w:marBottom w:val="0"/>
          <w:divBdr>
            <w:top w:val="none" w:sz="0" w:space="0" w:color="auto"/>
            <w:left w:val="none" w:sz="0" w:space="0" w:color="auto"/>
            <w:bottom w:val="none" w:sz="0" w:space="0" w:color="auto"/>
            <w:right w:val="none" w:sz="0" w:space="0" w:color="auto"/>
          </w:divBdr>
        </w:div>
        <w:div w:id="551507322">
          <w:marLeft w:val="0"/>
          <w:marRight w:val="0"/>
          <w:marTop w:val="0"/>
          <w:marBottom w:val="0"/>
          <w:divBdr>
            <w:top w:val="none" w:sz="0" w:space="0" w:color="auto"/>
            <w:left w:val="none" w:sz="0" w:space="0" w:color="auto"/>
            <w:bottom w:val="none" w:sz="0" w:space="0" w:color="auto"/>
            <w:right w:val="none" w:sz="0" w:space="0" w:color="auto"/>
          </w:divBdr>
        </w:div>
        <w:div w:id="656761727">
          <w:marLeft w:val="0"/>
          <w:marRight w:val="0"/>
          <w:marTop w:val="0"/>
          <w:marBottom w:val="0"/>
          <w:divBdr>
            <w:top w:val="none" w:sz="0" w:space="0" w:color="auto"/>
            <w:left w:val="none" w:sz="0" w:space="0" w:color="auto"/>
            <w:bottom w:val="none" w:sz="0" w:space="0" w:color="auto"/>
            <w:right w:val="none" w:sz="0" w:space="0" w:color="auto"/>
          </w:divBdr>
        </w:div>
        <w:div w:id="678504824">
          <w:marLeft w:val="0"/>
          <w:marRight w:val="0"/>
          <w:marTop w:val="0"/>
          <w:marBottom w:val="0"/>
          <w:divBdr>
            <w:top w:val="none" w:sz="0" w:space="0" w:color="auto"/>
            <w:left w:val="none" w:sz="0" w:space="0" w:color="auto"/>
            <w:bottom w:val="none" w:sz="0" w:space="0" w:color="auto"/>
            <w:right w:val="none" w:sz="0" w:space="0" w:color="auto"/>
          </w:divBdr>
        </w:div>
        <w:div w:id="747077425">
          <w:marLeft w:val="0"/>
          <w:marRight w:val="0"/>
          <w:marTop w:val="0"/>
          <w:marBottom w:val="0"/>
          <w:divBdr>
            <w:top w:val="none" w:sz="0" w:space="0" w:color="auto"/>
            <w:left w:val="none" w:sz="0" w:space="0" w:color="auto"/>
            <w:bottom w:val="none" w:sz="0" w:space="0" w:color="auto"/>
            <w:right w:val="none" w:sz="0" w:space="0" w:color="auto"/>
          </w:divBdr>
        </w:div>
        <w:div w:id="810904479">
          <w:marLeft w:val="0"/>
          <w:marRight w:val="0"/>
          <w:marTop w:val="0"/>
          <w:marBottom w:val="0"/>
          <w:divBdr>
            <w:top w:val="none" w:sz="0" w:space="0" w:color="auto"/>
            <w:left w:val="none" w:sz="0" w:space="0" w:color="auto"/>
            <w:bottom w:val="none" w:sz="0" w:space="0" w:color="auto"/>
            <w:right w:val="none" w:sz="0" w:space="0" w:color="auto"/>
          </w:divBdr>
        </w:div>
        <w:div w:id="847721219">
          <w:marLeft w:val="0"/>
          <w:marRight w:val="0"/>
          <w:marTop w:val="0"/>
          <w:marBottom w:val="0"/>
          <w:divBdr>
            <w:top w:val="none" w:sz="0" w:space="0" w:color="auto"/>
            <w:left w:val="none" w:sz="0" w:space="0" w:color="auto"/>
            <w:bottom w:val="none" w:sz="0" w:space="0" w:color="auto"/>
            <w:right w:val="none" w:sz="0" w:space="0" w:color="auto"/>
          </w:divBdr>
        </w:div>
        <w:div w:id="1037509777">
          <w:marLeft w:val="0"/>
          <w:marRight w:val="0"/>
          <w:marTop w:val="0"/>
          <w:marBottom w:val="0"/>
          <w:divBdr>
            <w:top w:val="none" w:sz="0" w:space="0" w:color="auto"/>
            <w:left w:val="none" w:sz="0" w:space="0" w:color="auto"/>
            <w:bottom w:val="none" w:sz="0" w:space="0" w:color="auto"/>
            <w:right w:val="none" w:sz="0" w:space="0" w:color="auto"/>
          </w:divBdr>
        </w:div>
        <w:div w:id="1078599066">
          <w:marLeft w:val="0"/>
          <w:marRight w:val="0"/>
          <w:marTop w:val="0"/>
          <w:marBottom w:val="0"/>
          <w:divBdr>
            <w:top w:val="none" w:sz="0" w:space="0" w:color="auto"/>
            <w:left w:val="none" w:sz="0" w:space="0" w:color="auto"/>
            <w:bottom w:val="none" w:sz="0" w:space="0" w:color="auto"/>
            <w:right w:val="none" w:sz="0" w:space="0" w:color="auto"/>
          </w:divBdr>
        </w:div>
        <w:div w:id="1378970377">
          <w:marLeft w:val="0"/>
          <w:marRight w:val="0"/>
          <w:marTop w:val="0"/>
          <w:marBottom w:val="0"/>
          <w:divBdr>
            <w:top w:val="none" w:sz="0" w:space="0" w:color="auto"/>
            <w:left w:val="none" w:sz="0" w:space="0" w:color="auto"/>
            <w:bottom w:val="none" w:sz="0" w:space="0" w:color="auto"/>
            <w:right w:val="none" w:sz="0" w:space="0" w:color="auto"/>
          </w:divBdr>
        </w:div>
        <w:div w:id="1430658749">
          <w:marLeft w:val="0"/>
          <w:marRight w:val="0"/>
          <w:marTop w:val="0"/>
          <w:marBottom w:val="0"/>
          <w:divBdr>
            <w:top w:val="none" w:sz="0" w:space="0" w:color="auto"/>
            <w:left w:val="none" w:sz="0" w:space="0" w:color="auto"/>
            <w:bottom w:val="none" w:sz="0" w:space="0" w:color="auto"/>
            <w:right w:val="none" w:sz="0" w:space="0" w:color="auto"/>
          </w:divBdr>
        </w:div>
        <w:div w:id="1525556258">
          <w:marLeft w:val="0"/>
          <w:marRight w:val="0"/>
          <w:marTop w:val="0"/>
          <w:marBottom w:val="0"/>
          <w:divBdr>
            <w:top w:val="none" w:sz="0" w:space="0" w:color="auto"/>
            <w:left w:val="none" w:sz="0" w:space="0" w:color="auto"/>
            <w:bottom w:val="none" w:sz="0" w:space="0" w:color="auto"/>
            <w:right w:val="none" w:sz="0" w:space="0" w:color="auto"/>
          </w:divBdr>
        </w:div>
        <w:div w:id="1602882136">
          <w:marLeft w:val="0"/>
          <w:marRight w:val="0"/>
          <w:marTop w:val="0"/>
          <w:marBottom w:val="0"/>
          <w:divBdr>
            <w:top w:val="none" w:sz="0" w:space="0" w:color="auto"/>
            <w:left w:val="none" w:sz="0" w:space="0" w:color="auto"/>
            <w:bottom w:val="none" w:sz="0" w:space="0" w:color="auto"/>
            <w:right w:val="none" w:sz="0" w:space="0" w:color="auto"/>
          </w:divBdr>
        </w:div>
        <w:div w:id="1778451373">
          <w:marLeft w:val="0"/>
          <w:marRight w:val="0"/>
          <w:marTop w:val="0"/>
          <w:marBottom w:val="0"/>
          <w:divBdr>
            <w:top w:val="none" w:sz="0" w:space="0" w:color="auto"/>
            <w:left w:val="none" w:sz="0" w:space="0" w:color="auto"/>
            <w:bottom w:val="none" w:sz="0" w:space="0" w:color="auto"/>
            <w:right w:val="none" w:sz="0" w:space="0" w:color="auto"/>
          </w:divBdr>
        </w:div>
        <w:div w:id="1932546164">
          <w:marLeft w:val="0"/>
          <w:marRight w:val="0"/>
          <w:marTop w:val="0"/>
          <w:marBottom w:val="0"/>
          <w:divBdr>
            <w:top w:val="none" w:sz="0" w:space="0" w:color="auto"/>
            <w:left w:val="none" w:sz="0" w:space="0" w:color="auto"/>
            <w:bottom w:val="none" w:sz="0" w:space="0" w:color="auto"/>
            <w:right w:val="none" w:sz="0" w:space="0" w:color="auto"/>
          </w:divBdr>
        </w:div>
        <w:div w:id="1945919068">
          <w:marLeft w:val="0"/>
          <w:marRight w:val="0"/>
          <w:marTop w:val="0"/>
          <w:marBottom w:val="0"/>
          <w:divBdr>
            <w:top w:val="none" w:sz="0" w:space="0" w:color="auto"/>
            <w:left w:val="none" w:sz="0" w:space="0" w:color="auto"/>
            <w:bottom w:val="none" w:sz="0" w:space="0" w:color="auto"/>
            <w:right w:val="none" w:sz="0" w:space="0" w:color="auto"/>
          </w:divBdr>
        </w:div>
      </w:divsChild>
    </w:div>
    <w:div w:id="92215464">
      <w:bodyDiv w:val="1"/>
      <w:marLeft w:val="0"/>
      <w:marRight w:val="0"/>
      <w:marTop w:val="0"/>
      <w:marBottom w:val="0"/>
      <w:divBdr>
        <w:top w:val="none" w:sz="0" w:space="0" w:color="auto"/>
        <w:left w:val="none" w:sz="0" w:space="0" w:color="auto"/>
        <w:bottom w:val="none" w:sz="0" w:space="0" w:color="auto"/>
        <w:right w:val="none" w:sz="0" w:space="0" w:color="auto"/>
      </w:divBdr>
      <w:divsChild>
        <w:div w:id="486019231">
          <w:marLeft w:val="0"/>
          <w:marRight w:val="0"/>
          <w:marTop w:val="0"/>
          <w:marBottom w:val="0"/>
          <w:divBdr>
            <w:top w:val="none" w:sz="0" w:space="0" w:color="auto"/>
            <w:left w:val="none" w:sz="0" w:space="0" w:color="auto"/>
            <w:bottom w:val="none" w:sz="0" w:space="0" w:color="auto"/>
            <w:right w:val="none" w:sz="0" w:space="0" w:color="auto"/>
          </w:divBdr>
          <w:divsChild>
            <w:div w:id="737705604">
              <w:marLeft w:val="0"/>
              <w:marRight w:val="0"/>
              <w:marTop w:val="0"/>
              <w:marBottom w:val="0"/>
              <w:divBdr>
                <w:top w:val="none" w:sz="0" w:space="0" w:color="auto"/>
                <w:left w:val="none" w:sz="0" w:space="0" w:color="auto"/>
                <w:bottom w:val="none" w:sz="0" w:space="0" w:color="auto"/>
                <w:right w:val="none" w:sz="0" w:space="0" w:color="auto"/>
              </w:divBdr>
            </w:div>
            <w:div w:id="707098259">
              <w:marLeft w:val="0"/>
              <w:marRight w:val="0"/>
              <w:marTop w:val="0"/>
              <w:marBottom w:val="0"/>
              <w:divBdr>
                <w:top w:val="none" w:sz="0" w:space="0" w:color="auto"/>
                <w:left w:val="none" w:sz="0" w:space="0" w:color="auto"/>
                <w:bottom w:val="none" w:sz="0" w:space="0" w:color="auto"/>
                <w:right w:val="none" w:sz="0" w:space="0" w:color="auto"/>
              </w:divBdr>
            </w:div>
            <w:div w:id="402875995">
              <w:marLeft w:val="0"/>
              <w:marRight w:val="0"/>
              <w:marTop w:val="0"/>
              <w:marBottom w:val="0"/>
              <w:divBdr>
                <w:top w:val="none" w:sz="0" w:space="0" w:color="auto"/>
                <w:left w:val="none" w:sz="0" w:space="0" w:color="auto"/>
                <w:bottom w:val="none" w:sz="0" w:space="0" w:color="auto"/>
                <w:right w:val="none" w:sz="0" w:space="0" w:color="auto"/>
              </w:divBdr>
            </w:div>
            <w:div w:id="1155486513">
              <w:marLeft w:val="0"/>
              <w:marRight w:val="0"/>
              <w:marTop w:val="0"/>
              <w:marBottom w:val="0"/>
              <w:divBdr>
                <w:top w:val="none" w:sz="0" w:space="0" w:color="auto"/>
                <w:left w:val="none" w:sz="0" w:space="0" w:color="auto"/>
                <w:bottom w:val="none" w:sz="0" w:space="0" w:color="auto"/>
                <w:right w:val="none" w:sz="0" w:space="0" w:color="auto"/>
              </w:divBdr>
            </w:div>
            <w:div w:id="676074863">
              <w:marLeft w:val="0"/>
              <w:marRight w:val="0"/>
              <w:marTop w:val="0"/>
              <w:marBottom w:val="0"/>
              <w:divBdr>
                <w:top w:val="none" w:sz="0" w:space="0" w:color="auto"/>
                <w:left w:val="none" w:sz="0" w:space="0" w:color="auto"/>
                <w:bottom w:val="none" w:sz="0" w:space="0" w:color="auto"/>
                <w:right w:val="none" w:sz="0" w:space="0" w:color="auto"/>
              </w:divBdr>
            </w:div>
            <w:div w:id="1321079896">
              <w:marLeft w:val="0"/>
              <w:marRight w:val="0"/>
              <w:marTop w:val="0"/>
              <w:marBottom w:val="0"/>
              <w:divBdr>
                <w:top w:val="none" w:sz="0" w:space="0" w:color="auto"/>
                <w:left w:val="none" w:sz="0" w:space="0" w:color="auto"/>
                <w:bottom w:val="none" w:sz="0" w:space="0" w:color="auto"/>
                <w:right w:val="none" w:sz="0" w:space="0" w:color="auto"/>
              </w:divBdr>
            </w:div>
            <w:div w:id="1929265309">
              <w:marLeft w:val="0"/>
              <w:marRight w:val="0"/>
              <w:marTop w:val="0"/>
              <w:marBottom w:val="0"/>
              <w:divBdr>
                <w:top w:val="none" w:sz="0" w:space="0" w:color="auto"/>
                <w:left w:val="none" w:sz="0" w:space="0" w:color="auto"/>
                <w:bottom w:val="none" w:sz="0" w:space="0" w:color="auto"/>
                <w:right w:val="none" w:sz="0" w:space="0" w:color="auto"/>
              </w:divBdr>
            </w:div>
            <w:div w:id="1360275910">
              <w:marLeft w:val="0"/>
              <w:marRight w:val="0"/>
              <w:marTop w:val="0"/>
              <w:marBottom w:val="0"/>
              <w:divBdr>
                <w:top w:val="none" w:sz="0" w:space="0" w:color="auto"/>
                <w:left w:val="none" w:sz="0" w:space="0" w:color="auto"/>
                <w:bottom w:val="none" w:sz="0" w:space="0" w:color="auto"/>
                <w:right w:val="none" w:sz="0" w:space="0" w:color="auto"/>
              </w:divBdr>
            </w:div>
            <w:div w:id="445851714">
              <w:marLeft w:val="0"/>
              <w:marRight w:val="0"/>
              <w:marTop w:val="0"/>
              <w:marBottom w:val="0"/>
              <w:divBdr>
                <w:top w:val="none" w:sz="0" w:space="0" w:color="auto"/>
                <w:left w:val="none" w:sz="0" w:space="0" w:color="auto"/>
                <w:bottom w:val="none" w:sz="0" w:space="0" w:color="auto"/>
                <w:right w:val="none" w:sz="0" w:space="0" w:color="auto"/>
              </w:divBdr>
            </w:div>
            <w:div w:id="122387806">
              <w:marLeft w:val="0"/>
              <w:marRight w:val="0"/>
              <w:marTop w:val="0"/>
              <w:marBottom w:val="0"/>
              <w:divBdr>
                <w:top w:val="none" w:sz="0" w:space="0" w:color="auto"/>
                <w:left w:val="none" w:sz="0" w:space="0" w:color="auto"/>
                <w:bottom w:val="none" w:sz="0" w:space="0" w:color="auto"/>
                <w:right w:val="none" w:sz="0" w:space="0" w:color="auto"/>
              </w:divBdr>
            </w:div>
          </w:divsChild>
        </w:div>
        <w:div w:id="1843082048">
          <w:marLeft w:val="0"/>
          <w:marRight w:val="0"/>
          <w:marTop w:val="0"/>
          <w:marBottom w:val="0"/>
          <w:divBdr>
            <w:top w:val="none" w:sz="0" w:space="0" w:color="auto"/>
            <w:left w:val="none" w:sz="0" w:space="0" w:color="auto"/>
            <w:bottom w:val="none" w:sz="0" w:space="0" w:color="auto"/>
            <w:right w:val="none" w:sz="0" w:space="0" w:color="auto"/>
          </w:divBdr>
          <w:divsChild>
            <w:div w:id="5494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3739">
      <w:bodyDiv w:val="1"/>
      <w:marLeft w:val="0"/>
      <w:marRight w:val="0"/>
      <w:marTop w:val="0"/>
      <w:marBottom w:val="0"/>
      <w:divBdr>
        <w:top w:val="none" w:sz="0" w:space="0" w:color="auto"/>
        <w:left w:val="none" w:sz="0" w:space="0" w:color="auto"/>
        <w:bottom w:val="none" w:sz="0" w:space="0" w:color="auto"/>
        <w:right w:val="none" w:sz="0" w:space="0" w:color="auto"/>
      </w:divBdr>
    </w:div>
    <w:div w:id="131287535">
      <w:bodyDiv w:val="1"/>
      <w:marLeft w:val="0"/>
      <w:marRight w:val="0"/>
      <w:marTop w:val="0"/>
      <w:marBottom w:val="0"/>
      <w:divBdr>
        <w:top w:val="none" w:sz="0" w:space="0" w:color="auto"/>
        <w:left w:val="none" w:sz="0" w:space="0" w:color="auto"/>
        <w:bottom w:val="none" w:sz="0" w:space="0" w:color="auto"/>
        <w:right w:val="none" w:sz="0" w:space="0" w:color="auto"/>
      </w:divBdr>
    </w:div>
    <w:div w:id="287319798">
      <w:bodyDiv w:val="1"/>
      <w:marLeft w:val="0"/>
      <w:marRight w:val="0"/>
      <w:marTop w:val="0"/>
      <w:marBottom w:val="0"/>
      <w:divBdr>
        <w:top w:val="none" w:sz="0" w:space="0" w:color="auto"/>
        <w:left w:val="none" w:sz="0" w:space="0" w:color="auto"/>
        <w:bottom w:val="none" w:sz="0" w:space="0" w:color="auto"/>
        <w:right w:val="none" w:sz="0" w:space="0" w:color="auto"/>
      </w:divBdr>
    </w:div>
    <w:div w:id="325746093">
      <w:bodyDiv w:val="1"/>
      <w:marLeft w:val="0"/>
      <w:marRight w:val="0"/>
      <w:marTop w:val="0"/>
      <w:marBottom w:val="0"/>
      <w:divBdr>
        <w:top w:val="none" w:sz="0" w:space="0" w:color="auto"/>
        <w:left w:val="none" w:sz="0" w:space="0" w:color="auto"/>
        <w:bottom w:val="none" w:sz="0" w:space="0" w:color="auto"/>
        <w:right w:val="none" w:sz="0" w:space="0" w:color="auto"/>
      </w:divBdr>
    </w:div>
    <w:div w:id="569073435">
      <w:bodyDiv w:val="1"/>
      <w:marLeft w:val="0"/>
      <w:marRight w:val="0"/>
      <w:marTop w:val="0"/>
      <w:marBottom w:val="0"/>
      <w:divBdr>
        <w:top w:val="none" w:sz="0" w:space="0" w:color="auto"/>
        <w:left w:val="none" w:sz="0" w:space="0" w:color="auto"/>
        <w:bottom w:val="none" w:sz="0" w:space="0" w:color="auto"/>
        <w:right w:val="none" w:sz="0" w:space="0" w:color="auto"/>
      </w:divBdr>
    </w:div>
    <w:div w:id="718283921">
      <w:bodyDiv w:val="1"/>
      <w:marLeft w:val="0"/>
      <w:marRight w:val="0"/>
      <w:marTop w:val="0"/>
      <w:marBottom w:val="0"/>
      <w:divBdr>
        <w:top w:val="none" w:sz="0" w:space="0" w:color="auto"/>
        <w:left w:val="none" w:sz="0" w:space="0" w:color="auto"/>
        <w:bottom w:val="none" w:sz="0" w:space="0" w:color="auto"/>
        <w:right w:val="none" w:sz="0" w:space="0" w:color="auto"/>
      </w:divBdr>
    </w:div>
    <w:div w:id="776102055">
      <w:bodyDiv w:val="1"/>
      <w:marLeft w:val="0"/>
      <w:marRight w:val="0"/>
      <w:marTop w:val="0"/>
      <w:marBottom w:val="0"/>
      <w:divBdr>
        <w:top w:val="none" w:sz="0" w:space="0" w:color="auto"/>
        <w:left w:val="none" w:sz="0" w:space="0" w:color="auto"/>
        <w:bottom w:val="none" w:sz="0" w:space="0" w:color="auto"/>
        <w:right w:val="none" w:sz="0" w:space="0" w:color="auto"/>
      </w:divBdr>
    </w:div>
    <w:div w:id="819885967">
      <w:bodyDiv w:val="1"/>
      <w:marLeft w:val="0"/>
      <w:marRight w:val="0"/>
      <w:marTop w:val="0"/>
      <w:marBottom w:val="0"/>
      <w:divBdr>
        <w:top w:val="none" w:sz="0" w:space="0" w:color="auto"/>
        <w:left w:val="none" w:sz="0" w:space="0" w:color="auto"/>
        <w:bottom w:val="none" w:sz="0" w:space="0" w:color="auto"/>
        <w:right w:val="none" w:sz="0" w:space="0" w:color="auto"/>
      </w:divBdr>
    </w:div>
    <w:div w:id="872616757">
      <w:bodyDiv w:val="1"/>
      <w:marLeft w:val="0"/>
      <w:marRight w:val="0"/>
      <w:marTop w:val="0"/>
      <w:marBottom w:val="0"/>
      <w:divBdr>
        <w:top w:val="none" w:sz="0" w:space="0" w:color="auto"/>
        <w:left w:val="none" w:sz="0" w:space="0" w:color="auto"/>
        <w:bottom w:val="none" w:sz="0" w:space="0" w:color="auto"/>
        <w:right w:val="none" w:sz="0" w:space="0" w:color="auto"/>
      </w:divBdr>
    </w:div>
    <w:div w:id="887490429">
      <w:bodyDiv w:val="1"/>
      <w:marLeft w:val="0"/>
      <w:marRight w:val="0"/>
      <w:marTop w:val="0"/>
      <w:marBottom w:val="0"/>
      <w:divBdr>
        <w:top w:val="none" w:sz="0" w:space="0" w:color="auto"/>
        <w:left w:val="none" w:sz="0" w:space="0" w:color="auto"/>
        <w:bottom w:val="none" w:sz="0" w:space="0" w:color="auto"/>
        <w:right w:val="none" w:sz="0" w:space="0" w:color="auto"/>
      </w:divBdr>
    </w:div>
    <w:div w:id="897741133">
      <w:bodyDiv w:val="1"/>
      <w:marLeft w:val="0"/>
      <w:marRight w:val="0"/>
      <w:marTop w:val="0"/>
      <w:marBottom w:val="0"/>
      <w:divBdr>
        <w:top w:val="none" w:sz="0" w:space="0" w:color="auto"/>
        <w:left w:val="none" w:sz="0" w:space="0" w:color="auto"/>
        <w:bottom w:val="none" w:sz="0" w:space="0" w:color="auto"/>
        <w:right w:val="none" w:sz="0" w:space="0" w:color="auto"/>
      </w:divBdr>
    </w:div>
    <w:div w:id="978916985">
      <w:bodyDiv w:val="1"/>
      <w:marLeft w:val="0"/>
      <w:marRight w:val="0"/>
      <w:marTop w:val="0"/>
      <w:marBottom w:val="0"/>
      <w:divBdr>
        <w:top w:val="none" w:sz="0" w:space="0" w:color="auto"/>
        <w:left w:val="none" w:sz="0" w:space="0" w:color="auto"/>
        <w:bottom w:val="none" w:sz="0" w:space="0" w:color="auto"/>
        <w:right w:val="none" w:sz="0" w:space="0" w:color="auto"/>
      </w:divBdr>
    </w:div>
    <w:div w:id="1150682061">
      <w:bodyDiv w:val="1"/>
      <w:marLeft w:val="0"/>
      <w:marRight w:val="0"/>
      <w:marTop w:val="0"/>
      <w:marBottom w:val="0"/>
      <w:divBdr>
        <w:top w:val="none" w:sz="0" w:space="0" w:color="auto"/>
        <w:left w:val="none" w:sz="0" w:space="0" w:color="auto"/>
        <w:bottom w:val="none" w:sz="0" w:space="0" w:color="auto"/>
        <w:right w:val="none" w:sz="0" w:space="0" w:color="auto"/>
      </w:divBdr>
    </w:div>
    <w:div w:id="1160273153">
      <w:bodyDiv w:val="1"/>
      <w:marLeft w:val="0"/>
      <w:marRight w:val="0"/>
      <w:marTop w:val="0"/>
      <w:marBottom w:val="0"/>
      <w:divBdr>
        <w:top w:val="none" w:sz="0" w:space="0" w:color="auto"/>
        <w:left w:val="none" w:sz="0" w:space="0" w:color="auto"/>
        <w:bottom w:val="none" w:sz="0" w:space="0" w:color="auto"/>
        <w:right w:val="none" w:sz="0" w:space="0" w:color="auto"/>
      </w:divBdr>
    </w:div>
    <w:div w:id="1180506641">
      <w:bodyDiv w:val="1"/>
      <w:marLeft w:val="0"/>
      <w:marRight w:val="0"/>
      <w:marTop w:val="0"/>
      <w:marBottom w:val="0"/>
      <w:divBdr>
        <w:top w:val="none" w:sz="0" w:space="0" w:color="auto"/>
        <w:left w:val="none" w:sz="0" w:space="0" w:color="auto"/>
        <w:bottom w:val="none" w:sz="0" w:space="0" w:color="auto"/>
        <w:right w:val="none" w:sz="0" w:space="0" w:color="auto"/>
      </w:divBdr>
    </w:div>
    <w:div w:id="1360471459">
      <w:bodyDiv w:val="1"/>
      <w:marLeft w:val="0"/>
      <w:marRight w:val="0"/>
      <w:marTop w:val="0"/>
      <w:marBottom w:val="0"/>
      <w:divBdr>
        <w:top w:val="none" w:sz="0" w:space="0" w:color="auto"/>
        <w:left w:val="none" w:sz="0" w:space="0" w:color="auto"/>
        <w:bottom w:val="none" w:sz="0" w:space="0" w:color="auto"/>
        <w:right w:val="none" w:sz="0" w:space="0" w:color="auto"/>
      </w:divBdr>
      <w:divsChild>
        <w:div w:id="352725651">
          <w:marLeft w:val="0"/>
          <w:marRight w:val="0"/>
          <w:marTop w:val="0"/>
          <w:marBottom w:val="0"/>
          <w:divBdr>
            <w:top w:val="none" w:sz="0" w:space="0" w:color="auto"/>
            <w:left w:val="none" w:sz="0" w:space="0" w:color="auto"/>
            <w:bottom w:val="none" w:sz="0" w:space="0" w:color="auto"/>
            <w:right w:val="none" w:sz="0" w:space="0" w:color="auto"/>
          </w:divBdr>
        </w:div>
        <w:div w:id="522399242">
          <w:marLeft w:val="0"/>
          <w:marRight w:val="0"/>
          <w:marTop w:val="0"/>
          <w:marBottom w:val="0"/>
          <w:divBdr>
            <w:top w:val="none" w:sz="0" w:space="0" w:color="auto"/>
            <w:left w:val="none" w:sz="0" w:space="0" w:color="auto"/>
            <w:bottom w:val="none" w:sz="0" w:space="0" w:color="auto"/>
            <w:right w:val="none" w:sz="0" w:space="0" w:color="auto"/>
          </w:divBdr>
        </w:div>
        <w:div w:id="643243698">
          <w:marLeft w:val="0"/>
          <w:marRight w:val="0"/>
          <w:marTop w:val="0"/>
          <w:marBottom w:val="0"/>
          <w:divBdr>
            <w:top w:val="none" w:sz="0" w:space="0" w:color="auto"/>
            <w:left w:val="none" w:sz="0" w:space="0" w:color="auto"/>
            <w:bottom w:val="none" w:sz="0" w:space="0" w:color="auto"/>
            <w:right w:val="none" w:sz="0" w:space="0" w:color="auto"/>
          </w:divBdr>
        </w:div>
        <w:div w:id="890385685">
          <w:marLeft w:val="0"/>
          <w:marRight w:val="0"/>
          <w:marTop w:val="0"/>
          <w:marBottom w:val="0"/>
          <w:divBdr>
            <w:top w:val="none" w:sz="0" w:space="0" w:color="auto"/>
            <w:left w:val="none" w:sz="0" w:space="0" w:color="auto"/>
            <w:bottom w:val="none" w:sz="0" w:space="0" w:color="auto"/>
            <w:right w:val="none" w:sz="0" w:space="0" w:color="auto"/>
          </w:divBdr>
        </w:div>
        <w:div w:id="891387011">
          <w:marLeft w:val="0"/>
          <w:marRight w:val="0"/>
          <w:marTop w:val="0"/>
          <w:marBottom w:val="0"/>
          <w:divBdr>
            <w:top w:val="none" w:sz="0" w:space="0" w:color="auto"/>
            <w:left w:val="none" w:sz="0" w:space="0" w:color="auto"/>
            <w:bottom w:val="none" w:sz="0" w:space="0" w:color="auto"/>
            <w:right w:val="none" w:sz="0" w:space="0" w:color="auto"/>
          </w:divBdr>
        </w:div>
        <w:div w:id="895311841">
          <w:marLeft w:val="0"/>
          <w:marRight w:val="0"/>
          <w:marTop w:val="0"/>
          <w:marBottom w:val="0"/>
          <w:divBdr>
            <w:top w:val="none" w:sz="0" w:space="0" w:color="auto"/>
            <w:left w:val="none" w:sz="0" w:space="0" w:color="auto"/>
            <w:bottom w:val="none" w:sz="0" w:space="0" w:color="auto"/>
            <w:right w:val="none" w:sz="0" w:space="0" w:color="auto"/>
          </w:divBdr>
        </w:div>
        <w:div w:id="975599299">
          <w:marLeft w:val="0"/>
          <w:marRight w:val="0"/>
          <w:marTop w:val="0"/>
          <w:marBottom w:val="0"/>
          <w:divBdr>
            <w:top w:val="none" w:sz="0" w:space="0" w:color="auto"/>
            <w:left w:val="none" w:sz="0" w:space="0" w:color="auto"/>
            <w:bottom w:val="none" w:sz="0" w:space="0" w:color="auto"/>
            <w:right w:val="none" w:sz="0" w:space="0" w:color="auto"/>
          </w:divBdr>
        </w:div>
        <w:div w:id="1135105534">
          <w:marLeft w:val="0"/>
          <w:marRight w:val="0"/>
          <w:marTop w:val="0"/>
          <w:marBottom w:val="0"/>
          <w:divBdr>
            <w:top w:val="none" w:sz="0" w:space="0" w:color="auto"/>
            <w:left w:val="none" w:sz="0" w:space="0" w:color="auto"/>
            <w:bottom w:val="none" w:sz="0" w:space="0" w:color="auto"/>
            <w:right w:val="none" w:sz="0" w:space="0" w:color="auto"/>
          </w:divBdr>
        </w:div>
        <w:div w:id="1206143757">
          <w:marLeft w:val="0"/>
          <w:marRight w:val="0"/>
          <w:marTop w:val="0"/>
          <w:marBottom w:val="0"/>
          <w:divBdr>
            <w:top w:val="none" w:sz="0" w:space="0" w:color="auto"/>
            <w:left w:val="none" w:sz="0" w:space="0" w:color="auto"/>
            <w:bottom w:val="none" w:sz="0" w:space="0" w:color="auto"/>
            <w:right w:val="none" w:sz="0" w:space="0" w:color="auto"/>
          </w:divBdr>
        </w:div>
        <w:div w:id="1224177898">
          <w:marLeft w:val="0"/>
          <w:marRight w:val="0"/>
          <w:marTop w:val="0"/>
          <w:marBottom w:val="0"/>
          <w:divBdr>
            <w:top w:val="none" w:sz="0" w:space="0" w:color="auto"/>
            <w:left w:val="none" w:sz="0" w:space="0" w:color="auto"/>
            <w:bottom w:val="none" w:sz="0" w:space="0" w:color="auto"/>
            <w:right w:val="none" w:sz="0" w:space="0" w:color="auto"/>
          </w:divBdr>
        </w:div>
        <w:div w:id="1236238120">
          <w:marLeft w:val="0"/>
          <w:marRight w:val="0"/>
          <w:marTop w:val="0"/>
          <w:marBottom w:val="0"/>
          <w:divBdr>
            <w:top w:val="none" w:sz="0" w:space="0" w:color="auto"/>
            <w:left w:val="none" w:sz="0" w:space="0" w:color="auto"/>
            <w:bottom w:val="none" w:sz="0" w:space="0" w:color="auto"/>
            <w:right w:val="none" w:sz="0" w:space="0" w:color="auto"/>
          </w:divBdr>
        </w:div>
        <w:div w:id="1236433884">
          <w:marLeft w:val="0"/>
          <w:marRight w:val="0"/>
          <w:marTop w:val="0"/>
          <w:marBottom w:val="0"/>
          <w:divBdr>
            <w:top w:val="none" w:sz="0" w:space="0" w:color="auto"/>
            <w:left w:val="none" w:sz="0" w:space="0" w:color="auto"/>
            <w:bottom w:val="none" w:sz="0" w:space="0" w:color="auto"/>
            <w:right w:val="none" w:sz="0" w:space="0" w:color="auto"/>
          </w:divBdr>
        </w:div>
        <w:div w:id="1298025907">
          <w:marLeft w:val="0"/>
          <w:marRight w:val="0"/>
          <w:marTop w:val="0"/>
          <w:marBottom w:val="0"/>
          <w:divBdr>
            <w:top w:val="none" w:sz="0" w:space="0" w:color="auto"/>
            <w:left w:val="none" w:sz="0" w:space="0" w:color="auto"/>
            <w:bottom w:val="none" w:sz="0" w:space="0" w:color="auto"/>
            <w:right w:val="none" w:sz="0" w:space="0" w:color="auto"/>
          </w:divBdr>
        </w:div>
        <w:div w:id="1396928190">
          <w:marLeft w:val="0"/>
          <w:marRight w:val="0"/>
          <w:marTop w:val="0"/>
          <w:marBottom w:val="0"/>
          <w:divBdr>
            <w:top w:val="none" w:sz="0" w:space="0" w:color="auto"/>
            <w:left w:val="none" w:sz="0" w:space="0" w:color="auto"/>
            <w:bottom w:val="none" w:sz="0" w:space="0" w:color="auto"/>
            <w:right w:val="none" w:sz="0" w:space="0" w:color="auto"/>
          </w:divBdr>
        </w:div>
        <w:div w:id="1736706995">
          <w:marLeft w:val="0"/>
          <w:marRight w:val="0"/>
          <w:marTop w:val="0"/>
          <w:marBottom w:val="0"/>
          <w:divBdr>
            <w:top w:val="none" w:sz="0" w:space="0" w:color="auto"/>
            <w:left w:val="none" w:sz="0" w:space="0" w:color="auto"/>
            <w:bottom w:val="none" w:sz="0" w:space="0" w:color="auto"/>
            <w:right w:val="none" w:sz="0" w:space="0" w:color="auto"/>
          </w:divBdr>
        </w:div>
        <w:div w:id="1905019660">
          <w:marLeft w:val="0"/>
          <w:marRight w:val="0"/>
          <w:marTop w:val="0"/>
          <w:marBottom w:val="0"/>
          <w:divBdr>
            <w:top w:val="none" w:sz="0" w:space="0" w:color="auto"/>
            <w:left w:val="none" w:sz="0" w:space="0" w:color="auto"/>
            <w:bottom w:val="none" w:sz="0" w:space="0" w:color="auto"/>
            <w:right w:val="none" w:sz="0" w:space="0" w:color="auto"/>
          </w:divBdr>
        </w:div>
        <w:div w:id="1963997786">
          <w:marLeft w:val="0"/>
          <w:marRight w:val="0"/>
          <w:marTop w:val="0"/>
          <w:marBottom w:val="0"/>
          <w:divBdr>
            <w:top w:val="none" w:sz="0" w:space="0" w:color="auto"/>
            <w:left w:val="none" w:sz="0" w:space="0" w:color="auto"/>
            <w:bottom w:val="none" w:sz="0" w:space="0" w:color="auto"/>
            <w:right w:val="none" w:sz="0" w:space="0" w:color="auto"/>
          </w:divBdr>
        </w:div>
      </w:divsChild>
    </w:div>
    <w:div w:id="1593315151">
      <w:bodyDiv w:val="1"/>
      <w:marLeft w:val="0"/>
      <w:marRight w:val="0"/>
      <w:marTop w:val="0"/>
      <w:marBottom w:val="0"/>
      <w:divBdr>
        <w:top w:val="none" w:sz="0" w:space="0" w:color="auto"/>
        <w:left w:val="none" w:sz="0" w:space="0" w:color="auto"/>
        <w:bottom w:val="none" w:sz="0" w:space="0" w:color="auto"/>
        <w:right w:val="none" w:sz="0" w:space="0" w:color="auto"/>
      </w:divBdr>
      <w:divsChild>
        <w:div w:id="13115332">
          <w:marLeft w:val="0"/>
          <w:marRight w:val="0"/>
          <w:marTop w:val="0"/>
          <w:marBottom w:val="0"/>
          <w:divBdr>
            <w:top w:val="none" w:sz="0" w:space="0" w:color="auto"/>
            <w:left w:val="none" w:sz="0" w:space="0" w:color="auto"/>
            <w:bottom w:val="none" w:sz="0" w:space="0" w:color="auto"/>
            <w:right w:val="none" w:sz="0" w:space="0" w:color="auto"/>
          </w:divBdr>
        </w:div>
        <w:div w:id="127167428">
          <w:marLeft w:val="0"/>
          <w:marRight w:val="0"/>
          <w:marTop w:val="0"/>
          <w:marBottom w:val="0"/>
          <w:divBdr>
            <w:top w:val="none" w:sz="0" w:space="0" w:color="auto"/>
            <w:left w:val="none" w:sz="0" w:space="0" w:color="auto"/>
            <w:bottom w:val="none" w:sz="0" w:space="0" w:color="auto"/>
            <w:right w:val="none" w:sz="0" w:space="0" w:color="auto"/>
          </w:divBdr>
        </w:div>
        <w:div w:id="174459604">
          <w:marLeft w:val="0"/>
          <w:marRight w:val="0"/>
          <w:marTop w:val="0"/>
          <w:marBottom w:val="0"/>
          <w:divBdr>
            <w:top w:val="none" w:sz="0" w:space="0" w:color="auto"/>
            <w:left w:val="none" w:sz="0" w:space="0" w:color="auto"/>
            <w:bottom w:val="none" w:sz="0" w:space="0" w:color="auto"/>
            <w:right w:val="none" w:sz="0" w:space="0" w:color="auto"/>
          </w:divBdr>
        </w:div>
        <w:div w:id="214126013">
          <w:marLeft w:val="0"/>
          <w:marRight w:val="0"/>
          <w:marTop w:val="0"/>
          <w:marBottom w:val="0"/>
          <w:divBdr>
            <w:top w:val="none" w:sz="0" w:space="0" w:color="auto"/>
            <w:left w:val="none" w:sz="0" w:space="0" w:color="auto"/>
            <w:bottom w:val="none" w:sz="0" w:space="0" w:color="auto"/>
            <w:right w:val="none" w:sz="0" w:space="0" w:color="auto"/>
          </w:divBdr>
        </w:div>
        <w:div w:id="328563485">
          <w:marLeft w:val="0"/>
          <w:marRight w:val="0"/>
          <w:marTop w:val="0"/>
          <w:marBottom w:val="0"/>
          <w:divBdr>
            <w:top w:val="none" w:sz="0" w:space="0" w:color="auto"/>
            <w:left w:val="none" w:sz="0" w:space="0" w:color="auto"/>
            <w:bottom w:val="none" w:sz="0" w:space="0" w:color="auto"/>
            <w:right w:val="none" w:sz="0" w:space="0" w:color="auto"/>
          </w:divBdr>
        </w:div>
        <w:div w:id="356391887">
          <w:marLeft w:val="0"/>
          <w:marRight w:val="0"/>
          <w:marTop w:val="0"/>
          <w:marBottom w:val="0"/>
          <w:divBdr>
            <w:top w:val="none" w:sz="0" w:space="0" w:color="auto"/>
            <w:left w:val="none" w:sz="0" w:space="0" w:color="auto"/>
            <w:bottom w:val="none" w:sz="0" w:space="0" w:color="auto"/>
            <w:right w:val="none" w:sz="0" w:space="0" w:color="auto"/>
          </w:divBdr>
        </w:div>
        <w:div w:id="401216350">
          <w:marLeft w:val="0"/>
          <w:marRight w:val="0"/>
          <w:marTop w:val="0"/>
          <w:marBottom w:val="0"/>
          <w:divBdr>
            <w:top w:val="none" w:sz="0" w:space="0" w:color="auto"/>
            <w:left w:val="none" w:sz="0" w:space="0" w:color="auto"/>
            <w:bottom w:val="none" w:sz="0" w:space="0" w:color="auto"/>
            <w:right w:val="none" w:sz="0" w:space="0" w:color="auto"/>
          </w:divBdr>
        </w:div>
        <w:div w:id="471602482">
          <w:marLeft w:val="0"/>
          <w:marRight w:val="0"/>
          <w:marTop w:val="0"/>
          <w:marBottom w:val="0"/>
          <w:divBdr>
            <w:top w:val="none" w:sz="0" w:space="0" w:color="auto"/>
            <w:left w:val="none" w:sz="0" w:space="0" w:color="auto"/>
            <w:bottom w:val="none" w:sz="0" w:space="0" w:color="auto"/>
            <w:right w:val="none" w:sz="0" w:space="0" w:color="auto"/>
          </w:divBdr>
        </w:div>
        <w:div w:id="531580367">
          <w:marLeft w:val="0"/>
          <w:marRight w:val="0"/>
          <w:marTop w:val="0"/>
          <w:marBottom w:val="0"/>
          <w:divBdr>
            <w:top w:val="none" w:sz="0" w:space="0" w:color="auto"/>
            <w:left w:val="none" w:sz="0" w:space="0" w:color="auto"/>
            <w:bottom w:val="none" w:sz="0" w:space="0" w:color="auto"/>
            <w:right w:val="none" w:sz="0" w:space="0" w:color="auto"/>
          </w:divBdr>
        </w:div>
        <w:div w:id="680742492">
          <w:marLeft w:val="0"/>
          <w:marRight w:val="0"/>
          <w:marTop w:val="0"/>
          <w:marBottom w:val="0"/>
          <w:divBdr>
            <w:top w:val="none" w:sz="0" w:space="0" w:color="auto"/>
            <w:left w:val="none" w:sz="0" w:space="0" w:color="auto"/>
            <w:bottom w:val="none" w:sz="0" w:space="0" w:color="auto"/>
            <w:right w:val="none" w:sz="0" w:space="0" w:color="auto"/>
          </w:divBdr>
        </w:div>
        <w:div w:id="754011633">
          <w:marLeft w:val="0"/>
          <w:marRight w:val="0"/>
          <w:marTop w:val="0"/>
          <w:marBottom w:val="0"/>
          <w:divBdr>
            <w:top w:val="none" w:sz="0" w:space="0" w:color="auto"/>
            <w:left w:val="none" w:sz="0" w:space="0" w:color="auto"/>
            <w:bottom w:val="none" w:sz="0" w:space="0" w:color="auto"/>
            <w:right w:val="none" w:sz="0" w:space="0" w:color="auto"/>
          </w:divBdr>
        </w:div>
        <w:div w:id="757795298">
          <w:marLeft w:val="0"/>
          <w:marRight w:val="0"/>
          <w:marTop w:val="0"/>
          <w:marBottom w:val="0"/>
          <w:divBdr>
            <w:top w:val="none" w:sz="0" w:space="0" w:color="auto"/>
            <w:left w:val="none" w:sz="0" w:space="0" w:color="auto"/>
            <w:bottom w:val="none" w:sz="0" w:space="0" w:color="auto"/>
            <w:right w:val="none" w:sz="0" w:space="0" w:color="auto"/>
          </w:divBdr>
        </w:div>
        <w:div w:id="885680232">
          <w:marLeft w:val="0"/>
          <w:marRight w:val="0"/>
          <w:marTop w:val="0"/>
          <w:marBottom w:val="0"/>
          <w:divBdr>
            <w:top w:val="none" w:sz="0" w:space="0" w:color="auto"/>
            <w:left w:val="none" w:sz="0" w:space="0" w:color="auto"/>
            <w:bottom w:val="none" w:sz="0" w:space="0" w:color="auto"/>
            <w:right w:val="none" w:sz="0" w:space="0" w:color="auto"/>
          </w:divBdr>
        </w:div>
        <w:div w:id="897129801">
          <w:marLeft w:val="0"/>
          <w:marRight w:val="0"/>
          <w:marTop w:val="0"/>
          <w:marBottom w:val="0"/>
          <w:divBdr>
            <w:top w:val="none" w:sz="0" w:space="0" w:color="auto"/>
            <w:left w:val="none" w:sz="0" w:space="0" w:color="auto"/>
            <w:bottom w:val="none" w:sz="0" w:space="0" w:color="auto"/>
            <w:right w:val="none" w:sz="0" w:space="0" w:color="auto"/>
          </w:divBdr>
        </w:div>
        <w:div w:id="907954583">
          <w:marLeft w:val="0"/>
          <w:marRight w:val="0"/>
          <w:marTop w:val="0"/>
          <w:marBottom w:val="0"/>
          <w:divBdr>
            <w:top w:val="none" w:sz="0" w:space="0" w:color="auto"/>
            <w:left w:val="none" w:sz="0" w:space="0" w:color="auto"/>
            <w:bottom w:val="none" w:sz="0" w:space="0" w:color="auto"/>
            <w:right w:val="none" w:sz="0" w:space="0" w:color="auto"/>
          </w:divBdr>
        </w:div>
        <w:div w:id="921766870">
          <w:marLeft w:val="0"/>
          <w:marRight w:val="0"/>
          <w:marTop w:val="0"/>
          <w:marBottom w:val="0"/>
          <w:divBdr>
            <w:top w:val="none" w:sz="0" w:space="0" w:color="auto"/>
            <w:left w:val="none" w:sz="0" w:space="0" w:color="auto"/>
            <w:bottom w:val="none" w:sz="0" w:space="0" w:color="auto"/>
            <w:right w:val="none" w:sz="0" w:space="0" w:color="auto"/>
          </w:divBdr>
        </w:div>
        <w:div w:id="1029526461">
          <w:marLeft w:val="0"/>
          <w:marRight w:val="0"/>
          <w:marTop w:val="0"/>
          <w:marBottom w:val="0"/>
          <w:divBdr>
            <w:top w:val="none" w:sz="0" w:space="0" w:color="auto"/>
            <w:left w:val="none" w:sz="0" w:space="0" w:color="auto"/>
            <w:bottom w:val="none" w:sz="0" w:space="0" w:color="auto"/>
            <w:right w:val="none" w:sz="0" w:space="0" w:color="auto"/>
          </w:divBdr>
        </w:div>
        <w:div w:id="1043212269">
          <w:marLeft w:val="0"/>
          <w:marRight w:val="0"/>
          <w:marTop w:val="0"/>
          <w:marBottom w:val="0"/>
          <w:divBdr>
            <w:top w:val="none" w:sz="0" w:space="0" w:color="auto"/>
            <w:left w:val="none" w:sz="0" w:space="0" w:color="auto"/>
            <w:bottom w:val="none" w:sz="0" w:space="0" w:color="auto"/>
            <w:right w:val="none" w:sz="0" w:space="0" w:color="auto"/>
          </w:divBdr>
        </w:div>
        <w:div w:id="1056510866">
          <w:marLeft w:val="0"/>
          <w:marRight w:val="0"/>
          <w:marTop w:val="0"/>
          <w:marBottom w:val="0"/>
          <w:divBdr>
            <w:top w:val="none" w:sz="0" w:space="0" w:color="auto"/>
            <w:left w:val="none" w:sz="0" w:space="0" w:color="auto"/>
            <w:bottom w:val="none" w:sz="0" w:space="0" w:color="auto"/>
            <w:right w:val="none" w:sz="0" w:space="0" w:color="auto"/>
          </w:divBdr>
        </w:div>
        <w:div w:id="1064521270">
          <w:marLeft w:val="0"/>
          <w:marRight w:val="0"/>
          <w:marTop w:val="0"/>
          <w:marBottom w:val="0"/>
          <w:divBdr>
            <w:top w:val="none" w:sz="0" w:space="0" w:color="auto"/>
            <w:left w:val="none" w:sz="0" w:space="0" w:color="auto"/>
            <w:bottom w:val="none" w:sz="0" w:space="0" w:color="auto"/>
            <w:right w:val="none" w:sz="0" w:space="0" w:color="auto"/>
          </w:divBdr>
        </w:div>
        <w:div w:id="1172405082">
          <w:marLeft w:val="0"/>
          <w:marRight w:val="0"/>
          <w:marTop w:val="0"/>
          <w:marBottom w:val="0"/>
          <w:divBdr>
            <w:top w:val="none" w:sz="0" w:space="0" w:color="auto"/>
            <w:left w:val="none" w:sz="0" w:space="0" w:color="auto"/>
            <w:bottom w:val="none" w:sz="0" w:space="0" w:color="auto"/>
            <w:right w:val="none" w:sz="0" w:space="0" w:color="auto"/>
          </w:divBdr>
        </w:div>
        <w:div w:id="1306164278">
          <w:marLeft w:val="0"/>
          <w:marRight w:val="0"/>
          <w:marTop w:val="0"/>
          <w:marBottom w:val="0"/>
          <w:divBdr>
            <w:top w:val="none" w:sz="0" w:space="0" w:color="auto"/>
            <w:left w:val="none" w:sz="0" w:space="0" w:color="auto"/>
            <w:bottom w:val="none" w:sz="0" w:space="0" w:color="auto"/>
            <w:right w:val="none" w:sz="0" w:space="0" w:color="auto"/>
          </w:divBdr>
        </w:div>
        <w:div w:id="1315259768">
          <w:marLeft w:val="0"/>
          <w:marRight w:val="0"/>
          <w:marTop w:val="0"/>
          <w:marBottom w:val="0"/>
          <w:divBdr>
            <w:top w:val="none" w:sz="0" w:space="0" w:color="auto"/>
            <w:left w:val="none" w:sz="0" w:space="0" w:color="auto"/>
            <w:bottom w:val="none" w:sz="0" w:space="0" w:color="auto"/>
            <w:right w:val="none" w:sz="0" w:space="0" w:color="auto"/>
          </w:divBdr>
        </w:div>
        <w:div w:id="1369796815">
          <w:marLeft w:val="0"/>
          <w:marRight w:val="0"/>
          <w:marTop w:val="0"/>
          <w:marBottom w:val="0"/>
          <w:divBdr>
            <w:top w:val="none" w:sz="0" w:space="0" w:color="auto"/>
            <w:left w:val="none" w:sz="0" w:space="0" w:color="auto"/>
            <w:bottom w:val="none" w:sz="0" w:space="0" w:color="auto"/>
            <w:right w:val="none" w:sz="0" w:space="0" w:color="auto"/>
          </w:divBdr>
        </w:div>
        <w:div w:id="1479422887">
          <w:marLeft w:val="0"/>
          <w:marRight w:val="0"/>
          <w:marTop w:val="0"/>
          <w:marBottom w:val="0"/>
          <w:divBdr>
            <w:top w:val="none" w:sz="0" w:space="0" w:color="auto"/>
            <w:left w:val="none" w:sz="0" w:space="0" w:color="auto"/>
            <w:bottom w:val="none" w:sz="0" w:space="0" w:color="auto"/>
            <w:right w:val="none" w:sz="0" w:space="0" w:color="auto"/>
          </w:divBdr>
        </w:div>
        <w:div w:id="1541698647">
          <w:marLeft w:val="0"/>
          <w:marRight w:val="0"/>
          <w:marTop w:val="0"/>
          <w:marBottom w:val="0"/>
          <w:divBdr>
            <w:top w:val="none" w:sz="0" w:space="0" w:color="auto"/>
            <w:left w:val="none" w:sz="0" w:space="0" w:color="auto"/>
            <w:bottom w:val="none" w:sz="0" w:space="0" w:color="auto"/>
            <w:right w:val="none" w:sz="0" w:space="0" w:color="auto"/>
          </w:divBdr>
        </w:div>
        <w:div w:id="1576469765">
          <w:marLeft w:val="0"/>
          <w:marRight w:val="0"/>
          <w:marTop w:val="0"/>
          <w:marBottom w:val="0"/>
          <w:divBdr>
            <w:top w:val="none" w:sz="0" w:space="0" w:color="auto"/>
            <w:left w:val="none" w:sz="0" w:space="0" w:color="auto"/>
            <w:bottom w:val="none" w:sz="0" w:space="0" w:color="auto"/>
            <w:right w:val="none" w:sz="0" w:space="0" w:color="auto"/>
          </w:divBdr>
        </w:div>
        <w:div w:id="1633706691">
          <w:marLeft w:val="0"/>
          <w:marRight w:val="0"/>
          <w:marTop w:val="0"/>
          <w:marBottom w:val="0"/>
          <w:divBdr>
            <w:top w:val="none" w:sz="0" w:space="0" w:color="auto"/>
            <w:left w:val="none" w:sz="0" w:space="0" w:color="auto"/>
            <w:bottom w:val="none" w:sz="0" w:space="0" w:color="auto"/>
            <w:right w:val="none" w:sz="0" w:space="0" w:color="auto"/>
          </w:divBdr>
        </w:div>
        <w:div w:id="1799950867">
          <w:marLeft w:val="0"/>
          <w:marRight w:val="0"/>
          <w:marTop w:val="0"/>
          <w:marBottom w:val="0"/>
          <w:divBdr>
            <w:top w:val="none" w:sz="0" w:space="0" w:color="auto"/>
            <w:left w:val="none" w:sz="0" w:space="0" w:color="auto"/>
            <w:bottom w:val="none" w:sz="0" w:space="0" w:color="auto"/>
            <w:right w:val="none" w:sz="0" w:space="0" w:color="auto"/>
          </w:divBdr>
        </w:div>
        <w:div w:id="1900899314">
          <w:marLeft w:val="0"/>
          <w:marRight w:val="0"/>
          <w:marTop w:val="0"/>
          <w:marBottom w:val="0"/>
          <w:divBdr>
            <w:top w:val="none" w:sz="0" w:space="0" w:color="auto"/>
            <w:left w:val="none" w:sz="0" w:space="0" w:color="auto"/>
            <w:bottom w:val="none" w:sz="0" w:space="0" w:color="auto"/>
            <w:right w:val="none" w:sz="0" w:space="0" w:color="auto"/>
          </w:divBdr>
        </w:div>
        <w:div w:id="1912764910">
          <w:marLeft w:val="0"/>
          <w:marRight w:val="0"/>
          <w:marTop w:val="0"/>
          <w:marBottom w:val="0"/>
          <w:divBdr>
            <w:top w:val="none" w:sz="0" w:space="0" w:color="auto"/>
            <w:left w:val="none" w:sz="0" w:space="0" w:color="auto"/>
            <w:bottom w:val="none" w:sz="0" w:space="0" w:color="auto"/>
            <w:right w:val="none" w:sz="0" w:space="0" w:color="auto"/>
          </w:divBdr>
        </w:div>
        <w:div w:id="1919637113">
          <w:marLeft w:val="0"/>
          <w:marRight w:val="0"/>
          <w:marTop w:val="0"/>
          <w:marBottom w:val="0"/>
          <w:divBdr>
            <w:top w:val="none" w:sz="0" w:space="0" w:color="auto"/>
            <w:left w:val="none" w:sz="0" w:space="0" w:color="auto"/>
            <w:bottom w:val="none" w:sz="0" w:space="0" w:color="auto"/>
            <w:right w:val="none" w:sz="0" w:space="0" w:color="auto"/>
          </w:divBdr>
        </w:div>
        <w:div w:id="2119711071">
          <w:marLeft w:val="0"/>
          <w:marRight w:val="0"/>
          <w:marTop w:val="0"/>
          <w:marBottom w:val="0"/>
          <w:divBdr>
            <w:top w:val="none" w:sz="0" w:space="0" w:color="auto"/>
            <w:left w:val="none" w:sz="0" w:space="0" w:color="auto"/>
            <w:bottom w:val="none" w:sz="0" w:space="0" w:color="auto"/>
            <w:right w:val="none" w:sz="0" w:space="0" w:color="auto"/>
          </w:divBdr>
        </w:div>
      </w:divsChild>
    </w:div>
    <w:div w:id="1594439141">
      <w:bodyDiv w:val="1"/>
      <w:marLeft w:val="0"/>
      <w:marRight w:val="0"/>
      <w:marTop w:val="0"/>
      <w:marBottom w:val="0"/>
      <w:divBdr>
        <w:top w:val="none" w:sz="0" w:space="0" w:color="auto"/>
        <w:left w:val="none" w:sz="0" w:space="0" w:color="auto"/>
        <w:bottom w:val="none" w:sz="0" w:space="0" w:color="auto"/>
        <w:right w:val="none" w:sz="0" w:space="0" w:color="auto"/>
      </w:divBdr>
      <w:divsChild>
        <w:div w:id="486094154">
          <w:marLeft w:val="0"/>
          <w:marRight w:val="0"/>
          <w:marTop w:val="0"/>
          <w:marBottom w:val="0"/>
          <w:divBdr>
            <w:top w:val="none" w:sz="0" w:space="0" w:color="auto"/>
            <w:left w:val="none" w:sz="0" w:space="0" w:color="auto"/>
            <w:bottom w:val="none" w:sz="0" w:space="0" w:color="auto"/>
            <w:right w:val="none" w:sz="0" w:space="0" w:color="auto"/>
          </w:divBdr>
        </w:div>
        <w:div w:id="1717002669">
          <w:marLeft w:val="0"/>
          <w:marRight w:val="0"/>
          <w:marTop w:val="0"/>
          <w:marBottom w:val="0"/>
          <w:divBdr>
            <w:top w:val="none" w:sz="0" w:space="0" w:color="auto"/>
            <w:left w:val="none" w:sz="0" w:space="0" w:color="auto"/>
            <w:bottom w:val="none" w:sz="0" w:space="0" w:color="auto"/>
            <w:right w:val="none" w:sz="0" w:space="0" w:color="auto"/>
          </w:divBdr>
        </w:div>
        <w:div w:id="1739554003">
          <w:marLeft w:val="0"/>
          <w:marRight w:val="0"/>
          <w:marTop w:val="0"/>
          <w:marBottom w:val="0"/>
          <w:divBdr>
            <w:top w:val="none" w:sz="0" w:space="0" w:color="auto"/>
            <w:left w:val="none" w:sz="0" w:space="0" w:color="auto"/>
            <w:bottom w:val="none" w:sz="0" w:space="0" w:color="auto"/>
            <w:right w:val="none" w:sz="0" w:space="0" w:color="auto"/>
          </w:divBdr>
        </w:div>
      </w:divsChild>
    </w:div>
    <w:div w:id="1604262326">
      <w:bodyDiv w:val="1"/>
      <w:marLeft w:val="0"/>
      <w:marRight w:val="0"/>
      <w:marTop w:val="0"/>
      <w:marBottom w:val="0"/>
      <w:divBdr>
        <w:top w:val="none" w:sz="0" w:space="0" w:color="auto"/>
        <w:left w:val="none" w:sz="0" w:space="0" w:color="auto"/>
        <w:bottom w:val="none" w:sz="0" w:space="0" w:color="auto"/>
        <w:right w:val="none" w:sz="0" w:space="0" w:color="auto"/>
      </w:divBdr>
    </w:div>
    <w:div w:id="1619293008">
      <w:bodyDiv w:val="1"/>
      <w:marLeft w:val="0"/>
      <w:marRight w:val="0"/>
      <w:marTop w:val="0"/>
      <w:marBottom w:val="0"/>
      <w:divBdr>
        <w:top w:val="none" w:sz="0" w:space="0" w:color="auto"/>
        <w:left w:val="none" w:sz="0" w:space="0" w:color="auto"/>
        <w:bottom w:val="none" w:sz="0" w:space="0" w:color="auto"/>
        <w:right w:val="none" w:sz="0" w:space="0" w:color="auto"/>
      </w:divBdr>
    </w:div>
    <w:div w:id="1964533272">
      <w:bodyDiv w:val="1"/>
      <w:marLeft w:val="0"/>
      <w:marRight w:val="0"/>
      <w:marTop w:val="0"/>
      <w:marBottom w:val="0"/>
      <w:divBdr>
        <w:top w:val="none" w:sz="0" w:space="0" w:color="auto"/>
        <w:left w:val="none" w:sz="0" w:space="0" w:color="auto"/>
        <w:bottom w:val="none" w:sz="0" w:space="0" w:color="auto"/>
        <w:right w:val="none" w:sz="0" w:space="0" w:color="auto"/>
      </w:divBdr>
    </w:div>
    <w:div w:id="2105416185">
      <w:bodyDiv w:val="1"/>
      <w:marLeft w:val="0"/>
      <w:marRight w:val="0"/>
      <w:marTop w:val="0"/>
      <w:marBottom w:val="0"/>
      <w:divBdr>
        <w:top w:val="none" w:sz="0" w:space="0" w:color="auto"/>
        <w:left w:val="none" w:sz="0" w:space="0" w:color="auto"/>
        <w:bottom w:val="none" w:sz="0" w:space="0" w:color="auto"/>
        <w:right w:val="none" w:sz="0" w:space="0" w:color="auto"/>
      </w:divBdr>
    </w:div>
    <w:div w:id="2136214797">
      <w:bodyDiv w:val="1"/>
      <w:marLeft w:val="0"/>
      <w:marRight w:val="0"/>
      <w:marTop w:val="0"/>
      <w:marBottom w:val="0"/>
      <w:divBdr>
        <w:top w:val="none" w:sz="0" w:space="0" w:color="auto"/>
        <w:left w:val="none" w:sz="0" w:space="0" w:color="auto"/>
        <w:bottom w:val="none" w:sz="0" w:space="0" w:color="auto"/>
        <w:right w:val="none" w:sz="0" w:space="0" w:color="auto"/>
      </w:divBdr>
      <w:divsChild>
        <w:div w:id="1516967206">
          <w:marLeft w:val="0"/>
          <w:marRight w:val="0"/>
          <w:marTop w:val="0"/>
          <w:marBottom w:val="0"/>
          <w:divBdr>
            <w:top w:val="none" w:sz="0" w:space="0" w:color="auto"/>
            <w:left w:val="none" w:sz="0" w:space="0" w:color="auto"/>
            <w:bottom w:val="none" w:sz="0" w:space="0" w:color="auto"/>
            <w:right w:val="none" w:sz="0" w:space="0" w:color="auto"/>
          </w:divBdr>
        </w:div>
        <w:div w:id="1936547595">
          <w:marLeft w:val="0"/>
          <w:marRight w:val="0"/>
          <w:marTop w:val="0"/>
          <w:marBottom w:val="0"/>
          <w:divBdr>
            <w:top w:val="none" w:sz="0" w:space="0" w:color="auto"/>
            <w:left w:val="none" w:sz="0" w:space="0" w:color="auto"/>
            <w:bottom w:val="none" w:sz="0" w:space="0" w:color="auto"/>
            <w:right w:val="none" w:sz="0" w:space="0" w:color="auto"/>
          </w:divBdr>
        </w:div>
      </w:divsChild>
    </w:div>
    <w:div w:id="2141409974">
      <w:bodyDiv w:val="1"/>
      <w:marLeft w:val="0"/>
      <w:marRight w:val="0"/>
      <w:marTop w:val="0"/>
      <w:marBottom w:val="0"/>
      <w:divBdr>
        <w:top w:val="none" w:sz="0" w:space="0" w:color="auto"/>
        <w:left w:val="none" w:sz="0" w:space="0" w:color="auto"/>
        <w:bottom w:val="none" w:sz="0" w:space="0" w:color="auto"/>
        <w:right w:val="none" w:sz="0" w:space="0" w:color="auto"/>
      </w:divBdr>
      <w:divsChild>
        <w:div w:id="48505482">
          <w:marLeft w:val="0"/>
          <w:marRight w:val="0"/>
          <w:marTop w:val="0"/>
          <w:marBottom w:val="0"/>
          <w:divBdr>
            <w:top w:val="none" w:sz="0" w:space="0" w:color="auto"/>
            <w:left w:val="none" w:sz="0" w:space="0" w:color="auto"/>
            <w:bottom w:val="none" w:sz="0" w:space="0" w:color="auto"/>
            <w:right w:val="none" w:sz="0" w:space="0" w:color="auto"/>
          </w:divBdr>
        </w:div>
        <w:div w:id="84345954">
          <w:marLeft w:val="0"/>
          <w:marRight w:val="0"/>
          <w:marTop w:val="0"/>
          <w:marBottom w:val="0"/>
          <w:divBdr>
            <w:top w:val="none" w:sz="0" w:space="0" w:color="auto"/>
            <w:left w:val="none" w:sz="0" w:space="0" w:color="auto"/>
            <w:bottom w:val="none" w:sz="0" w:space="0" w:color="auto"/>
            <w:right w:val="none" w:sz="0" w:space="0" w:color="auto"/>
          </w:divBdr>
        </w:div>
        <w:div w:id="90443602">
          <w:marLeft w:val="0"/>
          <w:marRight w:val="0"/>
          <w:marTop w:val="0"/>
          <w:marBottom w:val="0"/>
          <w:divBdr>
            <w:top w:val="none" w:sz="0" w:space="0" w:color="auto"/>
            <w:left w:val="none" w:sz="0" w:space="0" w:color="auto"/>
            <w:bottom w:val="none" w:sz="0" w:space="0" w:color="auto"/>
            <w:right w:val="none" w:sz="0" w:space="0" w:color="auto"/>
          </w:divBdr>
        </w:div>
        <w:div w:id="293364469">
          <w:marLeft w:val="0"/>
          <w:marRight w:val="0"/>
          <w:marTop w:val="0"/>
          <w:marBottom w:val="0"/>
          <w:divBdr>
            <w:top w:val="none" w:sz="0" w:space="0" w:color="auto"/>
            <w:left w:val="none" w:sz="0" w:space="0" w:color="auto"/>
            <w:bottom w:val="none" w:sz="0" w:space="0" w:color="auto"/>
            <w:right w:val="none" w:sz="0" w:space="0" w:color="auto"/>
          </w:divBdr>
        </w:div>
        <w:div w:id="322971456">
          <w:marLeft w:val="0"/>
          <w:marRight w:val="0"/>
          <w:marTop w:val="0"/>
          <w:marBottom w:val="0"/>
          <w:divBdr>
            <w:top w:val="none" w:sz="0" w:space="0" w:color="auto"/>
            <w:left w:val="none" w:sz="0" w:space="0" w:color="auto"/>
            <w:bottom w:val="none" w:sz="0" w:space="0" w:color="auto"/>
            <w:right w:val="none" w:sz="0" w:space="0" w:color="auto"/>
          </w:divBdr>
        </w:div>
        <w:div w:id="325981523">
          <w:marLeft w:val="0"/>
          <w:marRight w:val="0"/>
          <w:marTop w:val="0"/>
          <w:marBottom w:val="0"/>
          <w:divBdr>
            <w:top w:val="none" w:sz="0" w:space="0" w:color="auto"/>
            <w:left w:val="none" w:sz="0" w:space="0" w:color="auto"/>
            <w:bottom w:val="none" w:sz="0" w:space="0" w:color="auto"/>
            <w:right w:val="none" w:sz="0" w:space="0" w:color="auto"/>
          </w:divBdr>
        </w:div>
        <w:div w:id="334303733">
          <w:marLeft w:val="0"/>
          <w:marRight w:val="0"/>
          <w:marTop w:val="0"/>
          <w:marBottom w:val="0"/>
          <w:divBdr>
            <w:top w:val="none" w:sz="0" w:space="0" w:color="auto"/>
            <w:left w:val="none" w:sz="0" w:space="0" w:color="auto"/>
            <w:bottom w:val="none" w:sz="0" w:space="0" w:color="auto"/>
            <w:right w:val="none" w:sz="0" w:space="0" w:color="auto"/>
          </w:divBdr>
        </w:div>
        <w:div w:id="334570920">
          <w:marLeft w:val="0"/>
          <w:marRight w:val="0"/>
          <w:marTop w:val="0"/>
          <w:marBottom w:val="0"/>
          <w:divBdr>
            <w:top w:val="none" w:sz="0" w:space="0" w:color="auto"/>
            <w:left w:val="none" w:sz="0" w:space="0" w:color="auto"/>
            <w:bottom w:val="none" w:sz="0" w:space="0" w:color="auto"/>
            <w:right w:val="none" w:sz="0" w:space="0" w:color="auto"/>
          </w:divBdr>
        </w:div>
        <w:div w:id="342712150">
          <w:marLeft w:val="0"/>
          <w:marRight w:val="0"/>
          <w:marTop w:val="0"/>
          <w:marBottom w:val="0"/>
          <w:divBdr>
            <w:top w:val="none" w:sz="0" w:space="0" w:color="auto"/>
            <w:left w:val="none" w:sz="0" w:space="0" w:color="auto"/>
            <w:bottom w:val="none" w:sz="0" w:space="0" w:color="auto"/>
            <w:right w:val="none" w:sz="0" w:space="0" w:color="auto"/>
          </w:divBdr>
        </w:div>
        <w:div w:id="371660668">
          <w:marLeft w:val="0"/>
          <w:marRight w:val="0"/>
          <w:marTop w:val="0"/>
          <w:marBottom w:val="0"/>
          <w:divBdr>
            <w:top w:val="none" w:sz="0" w:space="0" w:color="auto"/>
            <w:left w:val="none" w:sz="0" w:space="0" w:color="auto"/>
            <w:bottom w:val="none" w:sz="0" w:space="0" w:color="auto"/>
            <w:right w:val="none" w:sz="0" w:space="0" w:color="auto"/>
          </w:divBdr>
        </w:div>
        <w:div w:id="372273585">
          <w:marLeft w:val="0"/>
          <w:marRight w:val="0"/>
          <w:marTop w:val="0"/>
          <w:marBottom w:val="0"/>
          <w:divBdr>
            <w:top w:val="none" w:sz="0" w:space="0" w:color="auto"/>
            <w:left w:val="none" w:sz="0" w:space="0" w:color="auto"/>
            <w:bottom w:val="none" w:sz="0" w:space="0" w:color="auto"/>
            <w:right w:val="none" w:sz="0" w:space="0" w:color="auto"/>
          </w:divBdr>
        </w:div>
        <w:div w:id="421265782">
          <w:marLeft w:val="0"/>
          <w:marRight w:val="0"/>
          <w:marTop w:val="0"/>
          <w:marBottom w:val="0"/>
          <w:divBdr>
            <w:top w:val="none" w:sz="0" w:space="0" w:color="auto"/>
            <w:left w:val="none" w:sz="0" w:space="0" w:color="auto"/>
            <w:bottom w:val="none" w:sz="0" w:space="0" w:color="auto"/>
            <w:right w:val="none" w:sz="0" w:space="0" w:color="auto"/>
          </w:divBdr>
        </w:div>
        <w:div w:id="479659338">
          <w:marLeft w:val="0"/>
          <w:marRight w:val="0"/>
          <w:marTop w:val="0"/>
          <w:marBottom w:val="0"/>
          <w:divBdr>
            <w:top w:val="none" w:sz="0" w:space="0" w:color="auto"/>
            <w:left w:val="none" w:sz="0" w:space="0" w:color="auto"/>
            <w:bottom w:val="none" w:sz="0" w:space="0" w:color="auto"/>
            <w:right w:val="none" w:sz="0" w:space="0" w:color="auto"/>
          </w:divBdr>
        </w:div>
        <w:div w:id="541095640">
          <w:marLeft w:val="0"/>
          <w:marRight w:val="0"/>
          <w:marTop w:val="0"/>
          <w:marBottom w:val="0"/>
          <w:divBdr>
            <w:top w:val="none" w:sz="0" w:space="0" w:color="auto"/>
            <w:left w:val="none" w:sz="0" w:space="0" w:color="auto"/>
            <w:bottom w:val="none" w:sz="0" w:space="0" w:color="auto"/>
            <w:right w:val="none" w:sz="0" w:space="0" w:color="auto"/>
          </w:divBdr>
        </w:div>
        <w:div w:id="557592330">
          <w:marLeft w:val="0"/>
          <w:marRight w:val="0"/>
          <w:marTop w:val="0"/>
          <w:marBottom w:val="0"/>
          <w:divBdr>
            <w:top w:val="none" w:sz="0" w:space="0" w:color="auto"/>
            <w:left w:val="none" w:sz="0" w:space="0" w:color="auto"/>
            <w:bottom w:val="none" w:sz="0" w:space="0" w:color="auto"/>
            <w:right w:val="none" w:sz="0" w:space="0" w:color="auto"/>
          </w:divBdr>
        </w:div>
        <w:div w:id="564990771">
          <w:marLeft w:val="0"/>
          <w:marRight w:val="0"/>
          <w:marTop w:val="0"/>
          <w:marBottom w:val="0"/>
          <w:divBdr>
            <w:top w:val="none" w:sz="0" w:space="0" w:color="auto"/>
            <w:left w:val="none" w:sz="0" w:space="0" w:color="auto"/>
            <w:bottom w:val="none" w:sz="0" w:space="0" w:color="auto"/>
            <w:right w:val="none" w:sz="0" w:space="0" w:color="auto"/>
          </w:divBdr>
        </w:div>
        <w:div w:id="577254464">
          <w:marLeft w:val="0"/>
          <w:marRight w:val="0"/>
          <w:marTop w:val="0"/>
          <w:marBottom w:val="0"/>
          <w:divBdr>
            <w:top w:val="none" w:sz="0" w:space="0" w:color="auto"/>
            <w:left w:val="none" w:sz="0" w:space="0" w:color="auto"/>
            <w:bottom w:val="none" w:sz="0" w:space="0" w:color="auto"/>
            <w:right w:val="none" w:sz="0" w:space="0" w:color="auto"/>
          </w:divBdr>
        </w:div>
        <w:div w:id="626201180">
          <w:marLeft w:val="0"/>
          <w:marRight w:val="0"/>
          <w:marTop w:val="0"/>
          <w:marBottom w:val="0"/>
          <w:divBdr>
            <w:top w:val="none" w:sz="0" w:space="0" w:color="auto"/>
            <w:left w:val="none" w:sz="0" w:space="0" w:color="auto"/>
            <w:bottom w:val="none" w:sz="0" w:space="0" w:color="auto"/>
            <w:right w:val="none" w:sz="0" w:space="0" w:color="auto"/>
          </w:divBdr>
        </w:div>
        <w:div w:id="813136488">
          <w:marLeft w:val="0"/>
          <w:marRight w:val="0"/>
          <w:marTop w:val="0"/>
          <w:marBottom w:val="0"/>
          <w:divBdr>
            <w:top w:val="none" w:sz="0" w:space="0" w:color="auto"/>
            <w:left w:val="none" w:sz="0" w:space="0" w:color="auto"/>
            <w:bottom w:val="none" w:sz="0" w:space="0" w:color="auto"/>
            <w:right w:val="none" w:sz="0" w:space="0" w:color="auto"/>
          </w:divBdr>
        </w:div>
        <w:div w:id="852914941">
          <w:marLeft w:val="0"/>
          <w:marRight w:val="0"/>
          <w:marTop w:val="0"/>
          <w:marBottom w:val="0"/>
          <w:divBdr>
            <w:top w:val="none" w:sz="0" w:space="0" w:color="auto"/>
            <w:left w:val="none" w:sz="0" w:space="0" w:color="auto"/>
            <w:bottom w:val="none" w:sz="0" w:space="0" w:color="auto"/>
            <w:right w:val="none" w:sz="0" w:space="0" w:color="auto"/>
          </w:divBdr>
        </w:div>
        <w:div w:id="899826612">
          <w:marLeft w:val="0"/>
          <w:marRight w:val="0"/>
          <w:marTop w:val="0"/>
          <w:marBottom w:val="0"/>
          <w:divBdr>
            <w:top w:val="none" w:sz="0" w:space="0" w:color="auto"/>
            <w:left w:val="none" w:sz="0" w:space="0" w:color="auto"/>
            <w:bottom w:val="none" w:sz="0" w:space="0" w:color="auto"/>
            <w:right w:val="none" w:sz="0" w:space="0" w:color="auto"/>
          </w:divBdr>
        </w:div>
        <w:div w:id="912549284">
          <w:marLeft w:val="0"/>
          <w:marRight w:val="0"/>
          <w:marTop w:val="0"/>
          <w:marBottom w:val="0"/>
          <w:divBdr>
            <w:top w:val="none" w:sz="0" w:space="0" w:color="auto"/>
            <w:left w:val="none" w:sz="0" w:space="0" w:color="auto"/>
            <w:bottom w:val="none" w:sz="0" w:space="0" w:color="auto"/>
            <w:right w:val="none" w:sz="0" w:space="0" w:color="auto"/>
          </w:divBdr>
        </w:div>
        <w:div w:id="937518320">
          <w:marLeft w:val="0"/>
          <w:marRight w:val="0"/>
          <w:marTop w:val="0"/>
          <w:marBottom w:val="0"/>
          <w:divBdr>
            <w:top w:val="none" w:sz="0" w:space="0" w:color="auto"/>
            <w:left w:val="none" w:sz="0" w:space="0" w:color="auto"/>
            <w:bottom w:val="none" w:sz="0" w:space="0" w:color="auto"/>
            <w:right w:val="none" w:sz="0" w:space="0" w:color="auto"/>
          </w:divBdr>
        </w:div>
        <w:div w:id="986979176">
          <w:marLeft w:val="0"/>
          <w:marRight w:val="0"/>
          <w:marTop w:val="0"/>
          <w:marBottom w:val="0"/>
          <w:divBdr>
            <w:top w:val="none" w:sz="0" w:space="0" w:color="auto"/>
            <w:left w:val="none" w:sz="0" w:space="0" w:color="auto"/>
            <w:bottom w:val="none" w:sz="0" w:space="0" w:color="auto"/>
            <w:right w:val="none" w:sz="0" w:space="0" w:color="auto"/>
          </w:divBdr>
        </w:div>
        <w:div w:id="1012686637">
          <w:marLeft w:val="0"/>
          <w:marRight w:val="0"/>
          <w:marTop w:val="0"/>
          <w:marBottom w:val="0"/>
          <w:divBdr>
            <w:top w:val="none" w:sz="0" w:space="0" w:color="auto"/>
            <w:left w:val="none" w:sz="0" w:space="0" w:color="auto"/>
            <w:bottom w:val="none" w:sz="0" w:space="0" w:color="auto"/>
            <w:right w:val="none" w:sz="0" w:space="0" w:color="auto"/>
          </w:divBdr>
        </w:div>
        <w:div w:id="1036928887">
          <w:marLeft w:val="0"/>
          <w:marRight w:val="0"/>
          <w:marTop w:val="0"/>
          <w:marBottom w:val="0"/>
          <w:divBdr>
            <w:top w:val="none" w:sz="0" w:space="0" w:color="auto"/>
            <w:left w:val="none" w:sz="0" w:space="0" w:color="auto"/>
            <w:bottom w:val="none" w:sz="0" w:space="0" w:color="auto"/>
            <w:right w:val="none" w:sz="0" w:space="0" w:color="auto"/>
          </w:divBdr>
        </w:div>
        <w:div w:id="1103455722">
          <w:marLeft w:val="0"/>
          <w:marRight w:val="0"/>
          <w:marTop w:val="0"/>
          <w:marBottom w:val="0"/>
          <w:divBdr>
            <w:top w:val="none" w:sz="0" w:space="0" w:color="auto"/>
            <w:left w:val="none" w:sz="0" w:space="0" w:color="auto"/>
            <w:bottom w:val="none" w:sz="0" w:space="0" w:color="auto"/>
            <w:right w:val="none" w:sz="0" w:space="0" w:color="auto"/>
          </w:divBdr>
        </w:div>
        <w:div w:id="1110392844">
          <w:marLeft w:val="0"/>
          <w:marRight w:val="0"/>
          <w:marTop w:val="0"/>
          <w:marBottom w:val="0"/>
          <w:divBdr>
            <w:top w:val="none" w:sz="0" w:space="0" w:color="auto"/>
            <w:left w:val="none" w:sz="0" w:space="0" w:color="auto"/>
            <w:bottom w:val="none" w:sz="0" w:space="0" w:color="auto"/>
            <w:right w:val="none" w:sz="0" w:space="0" w:color="auto"/>
          </w:divBdr>
        </w:div>
        <w:div w:id="1117215982">
          <w:marLeft w:val="0"/>
          <w:marRight w:val="0"/>
          <w:marTop w:val="0"/>
          <w:marBottom w:val="0"/>
          <w:divBdr>
            <w:top w:val="none" w:sz="0" w:space="0" w:color="auto"/>
            <w:left w:val="none" w:sz="0" w:space="0" w:color="auto"/>
            <w:bottom w:val="none" w:sz="0" w:space="0" w:color="auto"/>
            <w:right w:val="none" w:sz="0" w:space="0" w:color="auto"/>
          </w:divBdr>
        </w:div>
        <w:div w:id="1159270009">
          <w:marLeft w:val="0"/>
          <w:marRight w:val="0"/>
          <w:marTop w:val="0"/>
          <w:marBottom w:val="0"/>
          <w:divBdr>
            <w:top w:val="none" w:sz="0" w:space="0" w:color="auto"/>
            <w:left w:val="none" w:sz="0" w:space="0" w:color="auto"/>
            <w:bottom w:val="none" w:sz="0" w:space="0" w:color="auto"/>
            <w:right w:val="none" w:sz="0" w:space="0" w:color="auto"/>
          </w:divBdr>
        </w:div>
        <w:div w:id="1266035935">
          <w:marLeft w:val="0"/>
          <w:marRight w:val="0"/>
          <w:marTop w:val="0"/>
          <w:marBottom w:val="0"/>
          <w:divBdr>
            <w:top w:val="none" w:sz="0" w:space="0" w:color="auto"/>
            <w:left w:val="none" w:sz="0" w:space="0" w:color="auto"/>
            <w:bottom w:val="none" w:sz="0" w:space="0" w:color="auto"/>
            <w:right w:val="none" w:sz="0" w:space="0" w:color="auto"/>
          </w:divBdr>
        </w:div>
        <w:div w:id="1298298242">
          <w:marLeft w:val="0"/>
          <w:marRight w:val="0"/>
          <w:marTop w:val="0"/>
          <w:marBottom w:val="0"/>
          <w:divBdr>
            <w:top w:val="none" w:sz="0" w:space="0" w:color="auto"/>
            <w:left w:val="none" w:sz="0" w:space="0" w:color="auto"/>
            <w:bottom w:val="none" w:sz="0" w:space="0" w:color="auto"/>
            <w:right w:val="none" w:sz="0" w:space="0" w:color="auto"/>
          </w:divBdr>
        </w:div>
        <w:div w:id="1355226551">
          <w:marLeft w:val="0"/>
          <w:marRight w:val="0"/>
          <w:marTop w:val="0"/>
          <w:marBottom w:val="0"/>
          <w:divBdr>
            <w:top w:val="none" w:sz="0" w:space="0" w:color="auto"/>
            <w:left w:val="none" w:sz="0" w:space="0" w:color="auto"/>
            <w:bottom w:val="none" w:sz="0" w:space="0" w:color="auto"/>
            <w:right w:val="none" w:sz="0" w:space="0" w:color="auto"/>
          </w:divBdr>
        </w:div>
        <w:div w:id="1400667840">
          <w:marLeft w:val="0"/>
          <w:marRight w:val="0"/>
          <w:marTop w:val="0"/>
          <w:marBottom w:val="0"/>
          <w:divBdr>
            <w:top w:val="none" w:sz="0" w:space="0" w:color="auto"/>
            <w:left w:val="none" w:sz="0" w:space="0" w:color="auto"/>
            <w:bottom w:val="none" w:sz="0" w:space="0" w:color="auto"/>
            <w:right w:val="none" w:sz="0" w:space="0" w:color="auto"/>
          </w:divBdr>
        </w:div>
        <w:div w:id="1412583747">
          <w:marLeft w:val="0"/>
          <w:marRight w:val="0"/>
          <w:marTop w:val="0"/>
          <w:marBottom w:val="0"/>
          <w:divBdr>
            <w:top w:val="none" w:sz="0" w:space="0" w:color="auto"/>
            <w:left w:val="none" w:sz="0" w:space="0" w:color="auto"/>
            <w:bottom w:val="none" w:sz="0" w:space="0" w:color="auto"/>
            <w:right w:val="none" w:sz="0" w:space="0" w:color="auto"/>
          </w:divBdr>
        </w:div>
        <w:div w:id="1442919694">
          <w:marLeft w:val="0"/>
          <w:marRight w:val="0"/>
          <w:marTop w:val="0"/>
          <w:marBottom w:val="0"/>
          <w:divBdr>
            <w:top w:val="none" w:sz="0" w:space="0" w:color="auto"/>
            <w:left w:val="none" w:sz="0" w:space="0" w:color="auto"/>
            <w:bottom w:val="none" w:sz="0" w:space="0" w:color="auto"/>
            <w:right w:val="none" w:sz="0" w:space="0" w:color="auto"/>
          </w:divBdr>
        </w:div>
        <w:div w:id="1451777767">
          <w:marLeft w:val="0"/>
          <w:marRight w:val="0"/>
          <w:marTop w:val="0"/>
          <w:marBottom w:val="0"/>
          <w:divBdr>
            <w:top w:val="none" w:sz="0" w:space="0" w:color="auto"/>
            <w:left w:val="none" w:sz="0" w:space="0" w:color="auto"/>
            <w:bottom w:val="none" w:sz="0" w:space="0" w:color="auto"/>
            <w:right w:val="none" w:sz="0" w:space="0" w:color="auto"/>
          </w:divBdr>
        </w:div>
        <w:div w:id="1509515461">
          <w:marLeft w:val="0"/>
          <w:marRight w:val="0"/>
          <w:marTop w:val="0"/>
          <w:marBottom w:val="0"/>
          <w:divBdr>
            <w:top w:val="none" w:sz="0" w:space="0" w:color="auto"/>
            <w:left w:val="none" w:sz="0" w:space="0" w:color="auto"/>
            <w:bottom w:val="none" w:sz="0" w:space="0" w:color="auto"/>
            <w:right w:val="none" w:sz="0" w:space="0" w:color="auto"/>
          </w:divBdr>
        </w:div>
        <w:div w:id="1573543514">
          <w:marLeft w:val="0"/>
          <w:marRight w:val="0"/>
          <w:marTop w:val="0"/>
          <w:marBottom w:val="0"/>
          <w:divBdr>
            <w:top w:val="none" w:sz="0" w:space="0" w:color="auto"/>
            <w:left w:val="none" w:sz="0" w:space="0" w:color="auto"/>
            <w:bottom w:val="none" w:sz="0" w:space="0" w:color="auto"/>
            <w:right w:val="none" w:sz="0" w:space="0" w:color="auto"/>
          </w:divBdr>
        </w:div>
        <w:div w:id="1603683314">
          <w:marLeft w:val="0"/>
          <w:marRight w:val="0"/>
          <w:marTop w:val="0"/>
          <w:marBottom w:val="0"/>
          <w:divBdr>
            <w:top w:val="none" w:sz="0" w:space="0" w:color="auto"/>
            <w:left w:val="none" w:sz="0" w:space="0" w:color="auto"/>
            <w:bottom w:val="none" w:sz="0" w:space="0" w:color="auto"/>
            <w:right w:val="none" w:sz="0" w:space="0" w:color="auto"/>
          </w:divBdr>
        </w:div>
        <w:div w:id="1609239997">
          <w:marLeft w:val="0"/>
          <w:marRight w:val="0"/>
          <w:marTop w:val="0"/>
          <w:marBottom w:val="0"/>
          <w:divBdr>
            <w:top w:val="none" w:sz="0" w:space="0" w:color="auto"/>
            <w:left w:val="none" w:sz="0" w:space="0" w:color="auto"/>
            <w:bottom w:val="none" w:sz="0" w:space="0" w:color="auto"/>
            <w:right w:val="none" w:sz="0" w:space="0" w:color="auto"/>
          </w:divBdr>
        </w:div>
        <w:div w:id="1648974189">
          <w:marLeft w:val="0"/>
          <w:marRight w:val="0"/>
          <w:marTop w:val="0"/>
          <w:marBottom w:val="0"/>
          <w:divBdr>
            <w:top w:val="none" w:sz="0" w:space="0" w:color="auto"/>
            <w:left w:val="none" w:sz="0" w:space="0" w:color="auto"/>
            <w:bottom w:val="none" w:sz="0" w:space="0" w:color="auto"/>
            <w:right w:val="none" w:sz="0" w:space="0" w:color="auto"/>
          </w:divBdr>
        </w:div>
        <w:div w:id="1680279973">
          <w:marLeft w:val="0"/>
          <w:marRight w:val="0"/>
          <w:marTop w:val="0"/>
          <w:marBottom w:val="0"/>
          <w:divBdr>
            <w:top w:val="none" w:sz="0" w:space="0" w:color="auto"/>
            <w:left w:val="none" w:sz="0" w:space="0" w:color="auto"/>
            <w:bottom w:val="none" w:sz="0" w:space="0" w:color="auto"/>
            <w:right w:val="none" w:sz="0" w:space="0" w:color="auto"/>
          </w:divBdr>
        </w:div>
        <w:div w:id="1717581670">
          <w:marLeft w:val="0"/>
          <w:marRight w:val="0"/>
          <w:marTop w:val="0"/>
          <w:marBottom w:val="0"/>
          <w:divBdr>
            <w:top w:val="none" w:sz="0" w:space="0" w:color="auto"/>
            <w:left w:val="none" w:sz="0" w:space="0" w:color="auto"/>
            <w:bottom w:val="none" w:sz="0" w:space="0" w:color="auto"/>
            <w:right w:val="none" w:sz="0" w:space="0" w:color="auto"/>
          </w:divBdr>
        </w:div>
        <w:div w:id="1760905076">
          <w:marLeft w:val="0"/>
          <w:marRight w:val="0"/>
          <w:marTop w:val="0"/>
          <w:marBottom w:val="0"/>
          <w:divBdr>
            <w:top w:val="none" w:sz="0" w:space="0" w:color="auto"/>
            <w:left w:val="none" w:sz="0" w:space="0" w:color="auto"/>
            <w:bottom w:val="none" w:sz="0" w:space="0" w:color="auto"/>
            <w:right w:val="none" w:sz="0" w:space="0" w:color="auto"/>
          </w:divBdr>
        </w:div>
        <w:div w:id="1825311880">
          <w:marLeft w:val="0"/>
          <w:marRight w:val="0"/>
          <w:marTop w:val="0"/>
          <w:marBottom w:val="0"/>
          <w:divBdr>
            <w:top w:val="none" w:sz="0" w:space="0" w:color="auto"/>
            <w:left w:val="none" w:sz="0" w:space="0" w:color="auto"/>
            <w:bottom w:val="none" w:sz="0" w:space="0" w:color="auto"/>
            <w:right w:val="none" w:sz="0" w:space="0" w:color="auto"/>
          </w:divBdr>
        </w:div>
        <w:div w:id="1827433748">
          <w:marLeft w:val="0"/>
          <w:marRight w:val="0"/>
          <w:marTop w:val="0"/>
          <w:marBottom w:val="0"/>
          <w:divBdr>
            <w:top w:val="none" w:sz="0" w:space="0" w:color="auto"/>
            <w:left w:val="none" w:sz="0" w:space="0" w:color="auto"/>
            <w:bottom w:val="none" w:sz="0" w:space="0" w:color="auto"/>
            <w:right w:val="none" w:sz="0" w:space="0" w:color="auto"/>
          </w:divBdr>
        </w:div>
        <w:div w:id="1844276802">
          <w:marLeft w:val="0"/>
          <w:marRight w:val="0"/>
          <w:marTop w:val="0"/>
          <w:marBottom w:val="0"/>
          <w:divBdr>
            <w:top w:val="none" w:sz="0" w:space="0" w:color="auto"/>
            <w:left w:val="none" w:sz="0" w:space="0" w:color="auto"/>
            <w:bottom w:val="none" w:sz="0" w:space="0" w:color="auto"/>
            <w:right w:val="none" w:sz="0" w:space="0" w:color="auto"/>
          </w:divBdr>
        </w:div>
        <w:div w:id="1887595716">
          <w:marLeft w:val="0"/>
          <w:marRight w:val="0"/>
          <w:marTop w:val="0"/>
          <w:marBottom w:val="0"/>
          <w:divBdr>
            <w:top w:val="none" w:sz="0" w:space="0" w:color="auto"/>
            <w:left w:val="none" w:sz="0" w:space="0" w:color="auto"/>
            <w:bottom w:val="none" w:sz="0" w:space="0" w:color="auto"/>
            <w:right w:val="none" w:sz="0" w:space="0" w:color="auto"/>
          </w:divBdr>
        </w:div>
        <w:div w:id="1901866852">
          <w:marLeft w:val="0"/>
          <w:marRight w:val="0"/>
          <w:marTop w:val="0"/>
          <w:marBottom w:val="0"/>
          <w:divBdr>
            <w:top w:val="none" w:sz="0" w:space="0" w:color="auto"/>
            <w:left w:val="none" w:sz="0" w:space="0" w:color="auto"/>
            <w:bottom w:val="none" w:sz="0" w:space="0" w:color="auto"/>
            <w:right w:val="none" w:sz="0" w:space="0" w:color="auto"/>
          </w:divBdr>
        </w:div>
        <w:div w:id="1956280855">
          <w:marLeft w:val="0"/>
          <w:marRight w:val="0"/>
          <w:marTop w:val="0"/>
          <w:marBottom w:val="0"/>
          <w:divBdr>
            <w:top w:val="none" w:sz="0" w:space="0" w:color="auto"/>
            <w:left w:val="none" w:sz="0" w:space="0" w:color="auto"/>
            <w:bottom w:val="none" w:sz="0" w:space="0" w:color="auto"/>
            <w:right w:val="none" w:sz="0" w:space="0" w:color="auto"/>
          </w:divBdr>
        </w:div>
        <w:div w:id="195725606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2044861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BF453-4414-489A-ABB8-D9FBFF9C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5903</Words>
  <Characters>31881</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cp:lastPrinted>2020-01-28T19:40:00Z</cp:lastPrinted>
  <dcterms:created xsi:type="dcterms:W3CDTF">2021-04-12T13:47:00Z</dcterms:created>
  <dcterms:modified xsi:type="dcterms:W3CDTF">2021-05-06T15:30:00Z</dcterms:modified>
</cp:coreProperties>
</file>