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6051" w14:textId="52909114" w:rsidR="001E2434" w:rsidRPr="007D7A0F" w:rsidRDefault="001E2434" w:rsidP="001E2434">
      <w:pPr>
        <w:spacing w:before="0" w:after="0"/>
        <w:jc w:val="center"/>
        <w:outlineLvl w:val="0"/>
        <w:rPr>
          <w:rFonts w:cs="Arial"/>
          <w:b/>
          <w:sz w:val="22"/>
          <w:szCs w:val="22"/>
          <w:lang w:val="pt-BR"/>
        </w:rPr>
      </w:pPr>
      <w:r w:rsidRPr="00DD3377">
        <w:rPr>
          <w:rFonts w:cs="Arial"/>
          <w:b/>
          <w:sz w:val="22"/>
          <w:szCs w:val="22"/>
          <w:lang w:val="pt-BR"/>
        </w:rPr>
        <w:t xml:space="preserve">NBCTG </w:t>
      </w:r>
      <w:r w:rsidR="000E19B6" w:rsidRPr="00DD3377">
        <w:rPr>
          <w:rFonts w:cs="Arial"/>
          <w:b/>
          <w:sz w:val="22"/>
          <w:szCs w:val="22"/>
          <w:lang w:val="pt-BR"/>
        </w:rPr>
        <w:t>1002</w:t>
      </w:r>
      <w:r w:rsidRPr="00DD3377">
        <w:rPr>
          <w:rFonts w:cs="Arial"/>
          <w:b/>
          <w:sz w:val="22"/>
          <w:szCs w:val="22"/>
          <w:lang w:val="pt-BR"/>
        </w:rPr>
        <w:t xml:space="preserve"> </w:t>
      </w:r>
      <w:r w:rsidR="005B63E4" w:rsidRPr="00DD3377">
        <w:rPr>
          <w:rFonts w:cs="Arial"/>
          <w:b/>
          <w:sz w:val="22"/>
          <w:szCs w:val="22"/>
          <w:lang w:val="pt-BR"/>
        </w:rPr>
        <w:t>–</w:t>
      </w:r>
      <w:r w:rsidRPr="00DD3377">
        <w:rPr>
          <w:rFonts w:cs="Arial"/>
          <w:b/>
          <w:sz w:val="22"/>
          <w:szCs w:val="22"/>
          <w:lang w:val="pt-BR"/>
        </w:rPr>
        <w:t xml:space="preserve"> CONTABILIDADE PARA </w:t>
      </w:r>
      <w:r w:rsidR="001655E3" w:rsidRPr="00DD3377">
        <w:rPr>
          <w:rFonts w:cs="Arial"/>
          <w:b/>
          <w:sz w:val="22"/>
          <w:szCs w:val="22"/>
          <w:lang w:val="pt-BR"/>
        </w:rPr>
        <w:t>MICRO</w:t>
      </w:r>
      <w:r w:rsidR="00CA4E8F" w:rsidRPr="00DD3377">
        <w:rPr>
          <w:rFonts w:cs="Arial"/>
          <w:b/>
          <w:sz w:val="22"/>
          <w:szCs w:val="22"/>
          <w:lang w:val="pt-BR"/>
        </w:rPr>
        <w:t>EMPRESAS</w:t>
      </w:r>
    </w:p>
    <w:p w14:paraId="034FEBE1" w14:textId="77777777" w:rsidR="001E2434" w:rsidRPr="00DD3377" w:rsidRDefault="001E2434" w:rsidP="001E2434">
      <w:pPr>
        <w:spacing w:before="0" w:after="0"/>
        <w:jc w:val="center"/>
        <w:outlineLvl w:val="0"/>
        <w:rPr>
          <w:rFonts w:cs="Arial"/>
          <w:b/>
          <w:sz w:val="22"/>
          <w:szCs w:val="22"/>
          <w:lang w:val="pt-BR"/>
        </w:rPr>
      </w:pPr>
    </w:p>
    <w:p w14:paraId="2C18D24F" w14:textId="77777777" w:rsidR="001E2434" w:rsidRPr="00DD3377" w:rsidRDefault="001E2434" w:rsidP="001E2434">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Introdução</w:t>
      </w:r>
    </w:p>
    <w:p w14:paraId="4F48E3B0"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p>
    <w:p w14:paraId="3A53B041" w14:textId="33FAF099" w:rsidR="001E2434"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 xml:space="preserve">P1   O Conselho Federal de Contabilidade (CFC) apresenta esta Norma Contábil aplicável às </w:t>
      </w:r>
      <w:r w:rsidR="00CA4E8F" w:rsidRPr="007D7A0F">
        <w:rPr>
          <w:rFonts w:cs="Arial"/>
          <w:sz w:val="22"/>
          <w:szCs w:val="22"/>
          <w:lang w:val="pt-BR"/>
        </w:rPr>
        <w:t>Microempresa</w:t>
      </w:r>
      <w:r w:rsidRPr="007D7A0F">
        <w:rPr>
          <w:rFonts w:cs="Arial"/>
          <w:sz w:val="22"/>
          <w:szCs w:val="22"/>
          <w:lang w:val="pt-BR"/>
        </w:rPr>
        <w:t xml:space="preserve">s a entrar em vigência nos exercícios sociais iniciados a partir de </w:t>
      </w:r>
      <w:r w:rsidR="000E19B6" w:rsidRPr="007D7A0F">
        <w:rPr>
          <w:rFonts w:cs="Arial"/>
          <w:sz w:val="22"/>
          <w:szCs w:val="22"/>
          <w:lang w:val="pt-BR"/>
        </w:rPr>
        <w:t>1º</w:t>
      </w:r>
      <w:r w:rsidRPr="007D7A0F">
        <w:rPr>
          <w:rFonts w:cs="Arial"/>
          <w:sz w:val="22"/>
          <w:szCs w:val="22"/>
          <w:lang w:val="pt-BR"/>
        </w:rPr>
        <w:t xml:space="preserve"> de janeiro de 2023</w:t>
      </w:r>
      <w:bookmarkStart w:id="0" w:name="_Hlk82537281"/>
      <w:r w:rsidR="000E19B6" w:rsidRPr="007D7A0F">
        <w:rPr>
          <w:rFonts w:cs="Arial"/>
          <w:sz w:val="22"/>
          <w:szCs w:val="22"/>
          <w:lang w:val="pt-BR"/>
        </w:rPr>
        <w:t xml:space="preserve">, permitida a adoção antecipada </w:t>
      </w:r>
      <w:bookmarkStart w:id="1" w:name="_Hlk82537326"/>
      <w:r w:rsidR="000E19B6" w:rsidRPr="007D7A0F">
        <w:rPr>
          <w:rFonts w:cs="Arial"/>
          <w:sz w:val="22"/>
          <w:szCs w:val="22"/>
          <w:lang w:val="pt-BR"/>
        </w:rPr>
        <w:t xml:space="preserve">dos exercícios iniciados a partir de </w:t>
      </w:r>
      <w:bookmarkEnd w:id="1"/>
      <w:r w:rsidR="000E19B6" w:rsidRPr="007D7A0F">
        <w:rPr>
          <w:rFonts w:cs="Arial"/>
          <w:sz w:val="22"/>
          <w:szCs w:val="22"/>
          <w:lang w:val="pt-BR"/>
        </w:rPr>
        <w:t>1º de janeiro de 2022</w:t>
      </w:r>
      <w:r w:rsidRPr="007D7A0F">
        <w:rPr>
          <w:rFonts w:cs="Arial"/>
          <w:sz w:val="22"/>
          <w:szCs w:val="22"/>
          <w:lang w:val="pt-BR"/>
        </w:rPr>
        <w:t xml:space="preserve">. </w:t>
      </w:r>
    </w:p>
    <w:bookmarkEnd w:id="0"/>
    <w:p w14:paraId="510B945F" w14:textId="77777777" w:rsidR="001E2434" w:rsidRPr="007D7A0F" w:rsidRDefault="001E2434" w:rsidP="001E2434">
      <w:pPr>
        <w:pStyle w:val="Textoembloco"/>
        <w:spacing w:before="0" w:after="0"/>
        <w:ind w:left="567" w:right="2" w:hanging="567"/>
        <w:jc w:val="both"/>
        <w:rPr>
          <w:rFonts w:cs="Arial"/>
          <w:sz w:val="22"/>
          <w:szCs w:val="22"/>
          <w:lang w:val="pt-BR"/>
        </w:rPr>
      </w:pPr>
    </w:p>
    <w:p w14:paraId="4447D70E" w14:textId="564FFD72" w:rsidR="001E2434"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 xml:space="preserve">P2   São consideradas </w:t>
      </w:r>
      <w:r w:rsidR="0009172F" w:rsidRPr="007D7A0F">
        <w:rPr>
          <w:rFonts w:cs="Arial"/>
          <w:sz w:val="22"/>
          <w:szCs w:val="22"/>
          <w:lang w:val="pt-BR"/>
        </w:rPr>
        <w:t>m</w:t>
      </w:r>
      <w:r w:rsidR="00CA4E8F" w:rsidRPr="007D7A0F">
        <w:rPr>
          <w:rFonts w:cs="Arial"/>
          <w:sz w:val="22"/>
          <w:szCs w:val="22"/>
          <w:lang w:val="pt-BR"/>
        </w:rPr>
        <w:t>icroempresa</w:t>
      </w:r>
      <w:r w:rsidRPr="007D7A0F">
        <w:rPr>
          <w:rFonts w:cs="Arial"/>
          <w:sz w:val="22"/>
          <w:szCs w:val="22"/>
          <w:lang w:val="pt-BR"/>
        </w:rPr>
        <w:t>s</w:t>
      </w:r>
      <w:r w:rsidR="0009172F" w:rsidRPr="007D7A0F">
        <w:rPr>
          <w:rFonts w:cs="Arial"/>
          <w:sz w:val="22"/>
          <w:szCs w:val="22"/>
          <w:lang w:val="pt-BR"/>
        </w:rPr>
        <w:t>,</w:t>
      </w:r>
      <w:r w:rsidRPr="007D7A0F">
        <w:rPr>
          <w:rFonts w:cs="Arial"/>
          <w:sz w:val="22"/>
          <w:szCs w:val="22"/>
          <w:lang w:val="pt-BR"/>
        </w:rPr>
        <w:t xml:space="preserve"> para fins desta Norma</w:t>
      </w:r>
      <w:r w:rsidR="0009172F" w:rsidRPr="007D7A0F">
        <w:rPr>
          <w:rFonts w:cs="Arial"/>
          <w:sz w:val="22"/>
          <w:szCs w:val="22"/>
          <w:lang w:val="pt-BR"/>
        </w:rPr>
        <w:t>,</w:t>
      </w:r>
      <w:r w:rsidRPr="007D7A0F">
        <w:rPr>
          <w:rFonts w:cs="Arial"/>
          <w:sz w:val="22"/>
          <w:szCs w:val="22"/>
          <w:lang w:val="pt-BR"/>
        </w:rPr>
        <w:t xml:space="preserve"> as sociedades com receita bruta até R$4.800.000,00 (quatro milhões e oitocentos mil reais) por ano.</w:t>
      </w:r>
    </w:p>
    <w:p w14:paraId="13120610" w14:textId="77777777" w:rsidR="001E2434" w:rsidRPr="007D7A0F" w:rsidRDefault="001E2434" w:rsidP="001E2434">
      <w:pPr>
        <w:pStyle w:val="Textoembloco"/>
        <w:spacing w:before="0" w:after="0"/>
        <w:ind w:left="567" w:right="2" w:hanging="567"/>
        <w:jc w:val="both"/>
        <w:rPr>
          <w:rFonts w:cs="Arial"/>
          <w:sz w:val="22"/>
          <w:szCs w:val="22"/>
          <w:lang w:val="pt-BR"/>
        </w:rPr>
      </w:pPr>
    </w:p>
    <w:p w14:paraId="357F3C5A" w14:textId="34AF54E9" w:rsidR="001E2434"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 xml:space="preserve">P3    As </w:t>
      </w:r>
      <w:r w:rsidR="0009172F" w:rsidRPr="007D7A0F">
        <w:rPr>
          <w:rFonts w:cs="Arial"/>
          <w:sz w:val="22"/>
          <w:szCs w:val="22"/>
          <w:lang w:val="pt-BR"/>
        </w:rPr>
        <w:t>m</w:t>
      </w:r>
      <w:r w:rsidR="00CA4E8F" w:rsidRPr="007D7A0F">
        <w:rPr>
          <w:rFonts w:cs="Arial"/>
          <w:sz w:val="22"/>
          <w:szCs w:val="22"/>
          <w:lang w:val="pt-BR"/>
        </w:rPr>
        <w:t>icroempresa</w:t>
      </w:r>
      <w:r w:rsidRPr="007D7A0F">
        <w:rPr>
          <w:rFonts w:cs="Arial"/>
          <w:sz w:val="22"/>
          <w:szCs w:val="22"/>
          <w:lang w:val="pt-BR"/>
        </w:rPr>
        <w:t xml:space="preserve">s que ultrapassarem o limite </w:t>
      </w:r>
      <w:r w:rsidR="006138FE" w:rsidRPr="007D7A0F">
        <w:rPr>
          <w:rFonts w:cs="Arial"/>
          <w:sz w:val="22"/>
          <w:szCs w:val="22"/>
          <w:lang w:val="pt-BR"/>
        </w:rPr>
        <w:t xml:space="preserve">anual </w:t>
      </w:r>
      <w:r w:rsidRPr="007D7A0F">
        <w:rPr>
          <w:rFonts w:cs="Arial"/>
          <w:sz w:val="22"/>
          <w:szCs w:val="22"/>
          <w:lang w:val="pt-BR"/>
        </w:rPr>
        <w:t>de R$4.800.000,00 de</w:t>
      </w:r>
      <w:r w:rsidR="00E62D3D" w:rsidRPr="007D7A0F">
        <w:rPr>
          <w:rFonts w:cs="Arial"/>
          <w:sz w:val="22"/>
          <w:szCs w:val="22"/>
          <w:lang w:val="pt-BR"/>
        </w:rPr>
        <w:t xml:space="preserve"> </w:t>
      </w:r>
      <w:r w:rsidRPr="007D7A0F">
        <w:rPr>
          <w:rFonts w:cs="Arial"/>
          <w:sz w:val="22"/>
          <w:szCs w:val="22"/>
          <w:lang w:val="pt-BR"/>
        </w:rPr>
        <w:t>receita bruta por 2 (dois) anos consecutivos passarão</w:t>
      </w:r>
      <w:r w:rsidR="0009172F" w:rsidRPr="007D7A0F">
        <w:rPr>
          <w:rFonts w:cs="Arial"/>
          <w:sz w:val="22"/>
          <w:szCs w:val="22"/>
          <w:lang w:val="pt-BR"/>
        </w:rPr>
        <w:t>,</w:t>
      </w:r>
      <w:r w:rsidRPr="007D7A0F">
        <w:rPr>
          <w:rFonts w:cs="Arial"/>
          <w:sz w:val="22"/>
          <w:szCs w:val="22"/>
          <w:lang w:val="pt-BR"/>
        </w:rPr>
        <w:t xml:space="preserve"> </w:t>
      </w:r>
      <w:r w:rsidR="006138FE" w:rsidRPr="007D7A0F">
        <w:rPr>
          <w:rFonts w:cs="Arial"/>
          <w:sz w:val="22"/>
          <w:szCs w:val="22"/>
          <w:lang w:val="pt-BR"/>
        </w:rPr>
        <w:t>obrigatoriamente</w:t>
      </w:r>
      <w:r w:rsidR="0009172F" w:rsidRPr="007D7A0F">
        <w:rPr>
          <w:rFonts w:cs="Arial"/>
          <w:sz w:val="22"/>
          <w:szCs w:val="22"/>
          <w:lang w:val="pt-BR"/>
        </w:rPr>
        <w:t>,</w:t>
      </w:r>
      <w:r w:rsidR="006138FE" w:rsidRPr="007D7A0F">
        <w:rPr>
          <w:rFonts w:cs="Arial"/>
          <w:sz w:val="22"/>
          <w:szCs w:val="22"/>
          <w:lang w:val="pt-BR"/>
        </w:rPr>
        <w:t xml:space="preserve"> </w:t>
      </w:r>
      <w:r w:rsidRPr="007D7A0F">
        <w:rPr>
          <w:rFonts w:cs="Arial"/>
          <w:sz w:val="22"/>
          <w:szCs w:val="22"/>
          <w:lang w:val="pt-BR"/>
        </w:rPr>
        <w:t>a seguir a NBC</w:t>
      </w:r>
      <w:r w:rsidR="00CA4E8F" w:rsidRPr="007D7A0F">
        <w:rPr>
          <w:rFonts w:cs="Arial"/>
          <w:sz w:val="22"/>
          <w:szCs w:val="22"/>
          <w:lang w:val="pt-BR"/>
        </w:rPr>
        <w:t xml:space="preserve"> </w:t>
      </w:r>
      <w:r w:rsidRPr="007D7A0F">
        <w:rPr>
          <w:rFonts w:cs="Arial"/>
          <w:sz w:val="22"/>
          <w:szCs w:val="22"/>
          <w:lang w:val="pt-BR"/>
        </w:rPr>
        <w:t>TG</w:t>
      </w:r>
      <w:r w:rsidR="00CA4E8F" w:rsidRPr="007D7A0F">
        <w:rPr>
          <w:rFonts w:cs="Arial"/>
          <w:sz w:val="22"/>
          <w:szCs w:val="22"/>
          <w:lang w:val="pt-BR"/>
        </w:rPr>
        <w:t xml:space="preserve"> </w:t>
      </w:r>
      <w:r w:rsidR="000E19B6" w:rsidRPr="007D7A0F">
        <w:rPr>
          <w:rFonts w:cs="Arial"/>
          <w:sz w:val="22"/>
          <w:szCs w:val="22"/>
          <w:lang w:val="pt-BR"/>
        </w:rPr>
        <w:t>1001</w:t>
      </w:r>
      <w:r w:rsidRPr="007D7A0F">
        <w:rPr>
          <w:rFonts w:cs="Arial"/>
          <w:sz w:val="22"/>
          <w:szCs w:val="22"/>
          <w:lang w:val="pt-BR"/>
        </w:rPr>
        <w:t xml:space="preserve"> – Contabilidade para Pequenas Empresas</w:t>
      </w:r>
      <w:r w:rsidR="000E19B6" w:rsidRPr="007D7A0F">
        <w:rPr>
          <w:rFonts w:cs="Arial"/>
          <w:sz w:val="22"/>
          <w:szCs w:val="22"/>
          <w:lang w:val="pt-BR"/>
        </w:rPr>
        <w:t xml:space="preserve">, a NBC TG 1000 </w:t>
      </w:r>
      <w:r w:rsidR="0009172F" w:rsidRPr="007D7A0F">
        <w:rPr>
          <w:rFonts w:cs="Arial"/>
          <w:sz w:val="22"/>
          <w:szCs w:val="22"/>
          <w:lang w:val="pt-BR"/>
        </w:rPr>
        <w:t>–</w:t>
      </w:r>
      <w:r w:rsidR="000E19B6" w:rsidRPr="007D7A0F">
        <w:rPr>
          <w:rFonts w:cs="Arial"/>
          <w:sz w:val="22"/>
          <w:szCs w:val="22"/>
          <w:lang w:val="pt-BR"/>
        </w:rPr>
        <w:t xml:space="preserve"> Contabilidade para Pequenas e Médias Empresas ou o conjunto completo das </w:t>
      </w:r>
      <w:proofErr w:type="spellStart"/>
      <w:r w:rsidR="000E19B6" w:rsidRPr="007D7A0F">
        <w:rPr>
          <w:rFonts w:cs="Arial"/>
          <w:sz w:val="22"/>
          <w:szCs w:val="22"/>
          <w:lang w:val="pt-BR"/>
        </w:rPr>
        <w:t>NBCs</w:t>
      </w:r>
      <w:proofErr w:type="spellEnd"/>
      <w:r w:rsidR="000E19B6" w:rsidRPr="007D7A0F">
        <w:rPr>
          <w:rFonts w:cs="Arial"/>
          <w:sz w:val="22"/>
          <w:szCs w:val="22"/>
          <w:lang w:val="pt-BR"/>
        </w:rPr>
        <w:t xml:space="preserve"> </w:t>
      </w:r>
      <w:r w:rsidRPr="007D7A0F">
        <w:rPr>
          <w:rFonts w:cs="Arial"/>
          <w:sz w:val="22"/>
          <w:szCs w:val="22"/>
          <w:lang w:val="pt-BR"/>
        </w:rPr>
        <w:t>após esses 2 (dois) anos</w:t>
      </w:r>
      <w:r w:rsidR="006138FE" w:rsidRPr="007D7A0F">
        <w:rPr>
          <w:rFonts w:cs="Arial"/>
          <w:sz w:val="22"/>
          <w:szCs w:val="22"/>
          <w:lang w:val="pt-BR"/>
        </w:rPr>
        <w:t xml:space="preserve"> ou outra Norma acima</w:t>
      </w:r>
      <w:bookmarkStart w:id="2" w:name="_Hlk82536909"/>
      <w:r w:rsidR="000E19B6" w:rsidRPr="007D7A0F">
        <w:rPr>
          <w:rFonts w:cs="Arial"/>
          <w:sz w:val="22"/>
          <w:szCs w:val="22"/>
          <w:lang w:val="pt-BR"/>
        </w:rPr>
        <w:t>, a partir do ano seguinte</w:t>
      </w:r>
      <w:bookmarkEnd w:id="2"/>
      <w:r w:rsidRPr="007D7A0F">
        <w:rPr>
          <w:rFonts w:cs="Arial"/>
          <w:sz w:val="22"/>
          <w:szCs w:val="22"/>
          <w:lang w:val="pt-BR"/>
        </w:rPr>
        <w:t xml:space="preserve">. </w:t>
      </w:r>
    </w:p>
    <w:p w14:paraId="6D3B066F" w14:textId="77777777" w:rsidR="001E2434" w:rsidRPr="007D7A0F" w:rsidRDefault="001E2434" w:rsidP="001E2434">
      <w:pPr>
        <w:pStyle w:val="Textoembloco"/>
        <w:spacing w:before="0" w:after="0"/>
        <w:ind w:left="567" w:right="2" w:hanging="567"/>
        <w:jc w:val="both"/>
        <w:rPr>
          <w:rFonts w:cs="Arial"/>
          <w:sz w:val="22"/>
          <w:szCs w:val="22"/>
          <w:lang w:val="pt-BR"/>
        </w:rPr>
      </w:pPr>
    </w:p>
    <w:p w14:paraId="0C72C3F1" w14:textId="1B20D11C" w:rsidR="001E2434"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P</w:t>
      </w:r>
      <w:r w:rsidR="00A6368B" w:rsidRPr="007D7A0F">
        <w:rPr>
          <w:rFonts w:cs="Arial"/>
          <w:sz w:val="22"/>
          <w:szCs w:val="22"/>
          <w:lang w:val="pt-BR"/>
        </w:rPr>
        <w:t>4 Se</w:t>
      </w:r>
      <w:r w:rsidRPr="007D7A0F">
        <w:rPr>
          <w:rFonts w:cs="Arial"/>
          <w:sz w:val="22"/>
          <w:szCs w:val="22"/>
          <w:lang w:val="pt-BR"/>
        </w:rPr>
        <w:t xml:space="preserve"> entidades praticantes da NBC</w:t>
      </w:r>
      <w:r w:rsidR="00CA4E8F" w:rsidRPr="007D7A0F">
        <w:rPr>
          <w:rFonts w:cs="Arial"/>
          <w:sz w:val="22"/>
          <w:szCs w:val="22"/>
          <w:lang w:val="pt-BR"/>
        </w:rPr>
        <w:t xml:space="preserve"> </w:t>
      </w:r>
      <w:r w:rsidRPr="007D7A0F">
        <w:rPr>
          <w:rFonts w:cs="Arial"/>
          <w:sz w:val="22"/>
          <w:szCs w:val="22"/>
          <w:lang w:val="pt-BR"/>
        </w:rPr>
        <w:t>TG</w:t>
      </w:r>
      <w:r w:rsidR="00CA4E8F" w:rsidRPr="007D7A0F">
        <w:rPr>
          <w:rFonts w:cs="Arial"/>
          <w:sz w:val="22"/>
          <w:szCs w:val="22"/>
          <w:lang w:val="pt-BR"/>
        </w:rPr>
        <w:t xml:space="preserve"> </w:t>
      </w:r>
      <w:r w:rsidR="000E19B6" w:rsidRPr="007D7A0F">
        <w:rPr>
          <w:rFonts w:cs="Arial"/>
          <w:sz w:val="22"/>
          <w:szCs w:val="22"/>
          <w:lang w:val="pt-BR"/>
        </w:rPr>
        <w:t xml:space="preserve">1001, da NBC TG 1000 ou do conjunto completo das </w:t>
      </w:r>
      <w:proofErr w:type="spellStart"/>
      <w:r w:rsidR="000E19B6" w:rsidRPr="007D7A0F">
        <w:rPr>
          <w:rFonts w:cs="Arial"/>
          <w:sz w:val="22"/>
          <w:szCs w:val="22"/>
          <w:lang w:val="pt-BR"/>
        </w:rPr>
        <w:t>NBCs</w:t>
      </w:r>
      <w:proofErr w:type="spellEnd"/>
      <w:r w:rsidRPr="007D7A0F">
        <w:rPr>
          <w:rFonts w:cs="Arial"/>
          <w:sz w:val="22"/>
          <w:szCs w:val="22"/>
          <w:lang w:val="pt-BR"/>
        </w:rPr>
        <w:t xml:space="preserve"> ficarem abaixo de R$4.800.000 anuais de receita bruta por dois anos consecutivos, pode</w:t>
      </w:r>
      <w:r w:rsidR="000E19B6" w:rsidRPr="007D7A0F">
        <w:rPr>
          <w:rFonts w:cs="Arial"/>
          <w:sz w:val="22"/>
          <w:szCs w:val="22"/>
          <w:lang w:val="pt-BR"/>
        </w:rPr>
        <w:t>m</w:t>
      </w:r>
      <w:r w:rsidRPr="007D7A0F">
        <w:rPr>
          <w:rFonts w:cs="Arial"/>
          <w:sz w:val="22"/>
          <w:szCs w:val="22"/>
          <w:lang w:val="pt-BR"/>
        </w:rPr>
        <w:t xml:space="preserve"> optar por esta Norma</w:t>
      </w:r>
      <w:r w:rsidR="000E19B6" w:rsidRPr="007D7A0F">
        <w:rPr>
          <w:rFonts w:cs="Arial"/>
          <w:sz w:val="22"/>
          <w:szCs w:val="22"/>
          <w:lang w:val="pt-BR"/>
        </w:rPr>
        <w:t>, a partir do ano seguinte.</w:t>
      </w:r>
    </w:p>
    <w:p w14:paraId="29D3B285" w14:textId="77777777" w:rsidR="001E2434" w:rsidRPr="007D7A0F" w:rsidRDefault="001E2434" w:rsidP="001E2434">
      <w:pPr>
        <w:pStyle w:val="Textoembloco"/>
        <w:spacing w:before="0" w:after="0"/>
        <w:ind w:left="567" w:right="2" w:hanging="567"/>
        <w:jc w:val="both"/>
        <w:rPr>
          <w:rFonts w:cs="Arial"/>
          <w:sz w:val="22"/>
          <w:szCs w:val="22"/>
          <w:lang w:val="pt-BR"/>
        </w:rPr>
      </w:pPr>
    </w:p>
    <w:p w14:paraId="3974541C" w14:textId="6A604491" w:rsidR="001E2434"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P</w:t>
      </w:r>
      <w:r w:rsidR="00A6368B" w:rsidRPr="007D7A0F">
        <w:rPr>
          <w:rFonts w:cs="Arial"/>
          <w:sz w:val="22"/>
          <w:szCs w:val="22"/>
          <w:lang w:val="pt-BR"/>
        </w:rPr>
        <w:t>5 É</w:t>
      </w:r>
      <w:r w:rsidRPr="007D7A0F">
        <w:rPr>
          <w:rFonts w:cs="Arial"/>
          <w:sz w:val="22"/>
          <w:szCs w:val="22"/>
          <w:lang w:val="pt-BR"/>
        </w:rPr>
        <w:t xml:space="preserve"> facultado às </w:t>
      </w:r>
      <w:r w:rsidR="00360095" w:rsidRPr="007D7A0F">
        <w:rPr>
          <w:rFonts w:cs="Arial"/>
          <w:sz w:val="22"/>
          <w:szCs w:val="22"/>
          <w:lang w:val="pt-BR"/>
        </w:rPr>
        <w:t>m</w:t>
      </w:r>
      <w:r w:rsidR="00CA4E8F" w:rsidRPr="007D7A0F">
        <w:rPr>
          <w:rFonts w:cs="Arial"/>
          <w:sz w:val="22"/>
          <w:szCs w:val="22"/>
          <w:lang w:val="pt-BR"/>
        </w:rPr>
        <w:t>icroempresa</w:t>
      </w:r>
      <w:r w:rsidRPr="007D7A0F">
        <w:rPr>
          <w:rFonts w:cs="Arial"/>
          <w:sz w:val="22"/>
          <w:szCs w:val="22"/>
          <w:lang w:val="pt-BR"/>
        </w:rPr>
        <w:t>s passarem</w:t>
      </w:r>
      <w:r w:rsidR="00360095" w:rsidRPr="007D7A0F">
        <w:rPr>
          <w:rFonts w:cs="Arial"/>
          <w:sz w:val="22"/>
          <w:szCs w:val="22"/>
          <w:lang w:val="pt-BR"/>
        </w:rPr>
        <w:t>,</w:t>
      </w:r>
      <w:r w:rsidRPr="007D7A0F">
        <w:rPr>
          <w:rFonts w:cs="Arial"/>
          <w:sz w:val="22"/>
          <w:szCs w:val="22"/>
          <w:lang w:val="pt-BR"/>
        </w:rPr>
        <w:t xml:space="preserve"> voluntariamente</w:t>
      </w:r>
      <w:r w:rsidR="00360095" w:rsidRPr="007D7A0F">
        <w:rPr>
          <w:rFonts w:cs="Arial"/>
          <w:sz w:val="22"/>
          <w:szCs w:val="22"/>
          <w:lang w:val="pt-BR"/>
        </w:rPr>
        <w:t>,</w:t>
      </w:r>
      <w:r w:rsidRPr="007D7A0F">
        <w:rPr>
          <w:rFonts w:cs="Arial"/>
          <w:sz w:val="22"/>
          <w:szCs w:val="22"/>
          <w:lang w:val="pt-BR"/>
        </w:rPr>
        <w:t xml:space="preserve"> a utilizar </w:t>
      </w:r>
      <w:r w:rsidR="000E19B6" w:rsidRPr="007D7A0F">
        <w:rPr>
          <w:rFonts w:cs="Arial"/>
          <w:sz w:val="22"/>
          <w:szCs w:val="22"/>
          <w:lang w:val="pt-BR"/>
        </w:rPr>
        <w:t xml:space="preserve">a NBC TG 1001, a NBC TG 1000 ou o conjunto completo das </w:t>
      </w:r>
      <w:proofErr w:type="spellStart"/>
      <w:r w:rsidR="000E19B6" w:rsidRPr="007D7A0F">
        <w:rPr>
          <w:rFonts w:cs="Arial"/>
          <w:sz w:val="22"/>
          <w:szCs w:val="22"/>
          <w:lang w:val="pt-BR"/>
        </w:rPr>
        <w:t>NBCs</w:t>
      </w:r>
      <w:proofErr w:type="spellEnd"/>
      <w:r w:rsidRPr="007D7A0F">
        <w:rPr>
          <w:rFonts w:cs="Arial"/>
          <w:sz w:val="22"/>
          <w:szCs w:val="22"/>
          <w:lang w:val="pt-BR"/>
        </w:rPr>
        <w:t xml:space="preserve">. </w:t>
      </w:r>
      <w:r w:rsidR="006138FE" w:rsidRPr="007D7A0F">
        <w:rPr>
          <w:rFonts w:cs="Arial"/>
          <w:sz w:val="22"/>
          <w:szCs w:val="22"/>
          <w:lang w:val="pt-BR"/>
        </w:rPr>
        <w:t xml:space="preserve">Nesse </w:t>
      </w:r>
      <w:r w:rsidR="007C2D2E" w:rsidRPr="007D7A0F">
        <w:rPr>
          <w:rFonts w:cs="Arial"/>
          <w:sz w:val="22"/>
          <w:szCs w:val="22"/>
          <w:lang w:val="pt-BR"/>
        </w:rPr>
        <w:t>caso, só</w:t>
      </w:r>
      <w:r w:rsidRPr="007D7A0F">
        <w:rPr>
          <w:rFonts w:cs="Arial"/>
          <w:sz w:val="22"/>
          <w:szCs w:val="22"/>
          <w:lang w:val="pt-BR"/>
        </w:rPr>
        <w:t xml:space="preserve"> poderão voltar a adotar esta Norma após haverem permanecido por pelo menos 2</w:t>
      </w:r>
      <w:r w:rsidR="00C67FDB" w:rsidRPr="007D7A0F">
        <w:rPr>
          <w:rFonts w:cs="Arial"/>
          <w:sz w:val="22"/>
          <w:szCs w:val="22"/>
          <w:lang w:val="pt-BR"/>
        </w:rPr>
        <w:t xml:space="preserve"> (dois)</w:t>
      </w:r>
      <w:r w:rsidRPr="007D7A0F">
        <w:rPr>
          <w:rFonts w:cs="Arial"/>
          <w:sz w:val="22"/>
          <w:szCs w:val="22"/>
          <w:lang w:val="pt-BR"/>
        </w:rPr>
        <w:t xml:space="preserve"> anos consecutivos </w:t>
      </w:r>
      <w:r w:rsidR="006138FE" w:rsidRPr="007D7A0F">
        <w:rPr>
          <w:rFonts w:cs="Arial"/>
          <w:sz w:val="22"/>
          <w:szCs w:val="22"/>
          <w:lang w:val="pt-BR"/>
        </w:rPr>
        <w:t xml:space="preserve">na </w:t>
      </w:r>
      <w:r w:rsidR="00C67FDB" w:rsidRPr="007D7A0F">
        <w:rPr>
          <w:rFonts w:cs="Arial"/>
          <w:sz w:val="22"/>
          <w:szCs w:val="22"/>
          <w:lang w:val="pt-BR"/>
        </w:rPr>
        <w:t>n</w:t>
      </w:r>
      <w:r w:rsidRPr="007D7A0F">
        <w:rPr>
          <w:rFonts w:cs="Arial"/>
          <w:sz w:val="22"/>
          <w:szCs w:val="22"/>
          <w:lang w:val="pt-BR"/>
        </w:rPr>
        <w:t>orma escolhida.</w:t>
      </w:r>
    </w:p>
    <w:p w14:paraId="3ECB8E10" w14:textId="77777777" w:rsidR="001E2434" w:rsidRPr="007D7A0F" w:rsidRDefault="001E2434" w:rsidP="001E2434">
      <w:pPr>
        <w:pStyle w:val="Textoembloco"/>
        <w:spacing w:before="0" w:after="0"/>
        <w:ind w:left="567" w:right="2" w:hanging="567"/>
        <w:jc w:val="both"/>
        <w:rPr>
          <w:rFonts w:cs="Arial"/>
          <w:sz w:val="22"/>
          <w:szCs w:val="22"/>
          <w:lang w:val="pt-BR"/>
        </w:rPr>
      </w:pPr>
    </w:p>
    <w:p w14:paraId="2215D820" w14:textId="6F93BD8A" w:rsidR="001E2434"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P6</w:t>
      </w:r>
      <w:r w:rsidRPr="007D7A0F">
        <w:rPr>
          <w:rFonts w:cs="Arial"/>
          <w:sz w:val="22"/>
          <w:szCs w:val="22"/>
          <w:lang w:val="pt-BR"/>
        </w:rPr>
        <w:tab/>
        <w:t xml:space="preserve">As </w:t>
      </w:r>
      <w:r w:rsidR="00C9670B" w:rsidRPr="007D7A0F">
        <w:rPr>
          <w:rFonts w:cs="Arial"/>
          <w:sz w:val="22"/>
          <w:szCs w:val="22"/>
          <w:lang w:val="pt-BR"/>
        </w:rPr>
        <w:t>m</w:t>
      </w:r>
      <w:r w:rsidR="00CA4E8F" w:rsidRPr="007D7A0F">
        <w:rPr>
          <w:rFonts w:cs="Arial"/>
          <w:sz w:val="22"/>
          <w:szCs w:val="22"/>
          <w:lang w:val="pt-BR"/>
        </w:rPr>
        <w:t>icroempresa</w:t>
      </w:r>
      <w:r w:rsidRPr="007D7A0F">
        <w:rPr>
          <w:rFonts w:cs="Arial"/>
          <w:sz w:val="22"/>
          <w:szCs w:val="22"/>
          <w:lang w:val="pt-BR"/>
        </w:rPr>
        <w:t>s que</w:t>
      </w:r>
      <w:r w:rsidR="00C9670B" w:rsidRPr="007D7A0F">
        <w:rPr>
          <w:rFonts w:cs="Arial"/>
          <w:sz w:val="22"/>
          <w:szCs w:val="22"/>
          <w:lang w:val="pt-BR"/>
        </w:rPr>
        <w:t>,</w:t>
      </w:r>
      <w:r w:rsidRPr="007D7A0F">
        <w:rPr>
          <w:rFonts w:cs="Arial"/>
          <w:sz w:val="22"/>
          <w:szCs w:val="22"/>
          <w:lang w:val="pt-BR"/>
        </w:rPr>
        <w:t xml:space="preserve"> na data de entrada em vigência desta Norma</w:t>
      </w:r>
      <w:r w:rsidR="00C9670B" w:rsidRPr="007D7A0F">
        <w:rPr>
          <w:rFonts w:cs="Arial"/>
          <w:sz w:val="22"/>
          <w:szCs w:val="22"/>
          <w:lang w:val="pt-BR"/>
        </w:rPr>
        <w:t>,</w:t>
      </w:r>
      <w:r w:rsidRPr="007D7A0F">
        <w:rPr>
          <w:rFonts w:cs="Arial"/>
          <w:sz w:val="22"/>
          <w:szCs w:val="22"/>
          <w:lang w:val="pt-BR"/>
        </w:rPr>
        <w:t xml:space="preserve"> estiverem utilizando qualquer </w:t>
      </w:r>
      <w:r w:rsidR="006138FE" w:rsidRPr="007D7A0F">
        <w:rPr>
          <w:rFonts w:cs="Arial"/>
          <w:sz w:val="22"/>
          <w:szCs w:val="22"/>
          <w:lang w:val="pt-BR"/>
        </w:rPr>
        <w:t xml:space="preserve">conjunto </w:t>
      </w:r>
      <w:r w:rsidR="007C2D2E" w:rsidRPr="007D7A0F">
        <w:rPr>
          <w:rFonts w:cs="Arial"/>
          <w:sz w:val="22"/>
          <w:szCs w:val="22"/>
          <w:lang w:val="pt-BR"/>
        </w:rPr>
        <w:t xml:space="preserve">de </w:t>
      </w:r>
      <w:r w:rsidR="00C9670B" w:rsidRPr="007D7A0F">
        <w:rPr>
          <w:rFonts w:cs="Arial"/>
          <w:sz w:val="22"/>
          <w:szCs w:val="22"/>
          <w:lang w:val="pt-BR"/>
        </w:rPr>
        <w:t>n</w:t>
      </w:r>
      <w:r w:rsidR="007C2D2E" w:rsidRPr="007D7A0F">
        <w:rPr>
          <w:rFonts w:cs="Arial"/>
          <w:sz w:val="22"/>
          <w:szCs w:val="22"/>
          <w:lang w:val="pt-BR"/>
        </w:rPr>
        <w:t>ormas</w:t>
      </w:r>
      <w:r w:rsidRPr="007D7A0F">
        <w:rPr>
          <w:rFonts w:cs="Arial"/>
          <w:sz w:val="22"/>
          <w:szCs w:val="22"/>
          <w:lang w:val="pt-BR"/>
        </w:rPr>
        <w:t xml:space="preserve"> </w:t>
      </w:r>
      <w:r w:rsidR="006138FE" w:rsidRPr="007D7A0F">
        <w:rPr>
          <w:rFonts w:cs="Arial"/>
          <w:sz w:val="22"/>
          <w:szCs w:val="22"/>
          <w:lang w:val="pt-BR"/>
        </w:rPr>
        <w:t xml:space="preserve">de outro nível </w:t>
      </w:r>
      <w:r w:rsidRPr="007D7A0F">
        <w:rPr>
          <w:rFonts w:cs="Arial"/>
          <w:sz w:val="22"/>
          <w:szCs w:val="22"/>
          <w:lang w:val="pt-BR"/>
        </w:rPr>
        <w:t>poderão optar por adotar esta Norma nessa data.</w:t>
      </w:r>
      <w:r w:rsidR="006138FE" w:rsidRPr="007D7A0F">
        <w:rPr>
          <w:rFonts w:cs="Arial"/>
          <w:sz w:val="22"/>
          <w:szCs w:val="22"/>
          <w:lang w:val="pt-BR"/>
        </w:rPr>
        <w:t xml:space="preserve"> </w:t>
      </w:r>
    </w:p>
    <w:p w14:paraId="3B111513" w14:textId="77777777" w:rsidR="001E2434" w:rsidRPr="007D7A0F" w:rsidRDefault="001E2434" w:rsidP="001E2434">
      <w:pPr>
        <w:pStyle w:val="Textoembloco"/>
        <w:spacing w:before="0" w:after="0"/>
        <w:ind w:left="567" w:right="2" w:hanging="567"/>
        <w:jc w:val="both"/>
        <w:rPr>
          <w:rFonts w:cs="Arial"/>
          <w:sz w:val="22"/>
          <w:szCs w:val="22"/>
          <w:lang w:val="pt-BR"/>
        </w:rPr>
      </w:pPr>
    </w:p>
    <w:p w14:paraId="19623E64" w14:textId="23275A7A" w:rsidR="001E2434"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P7   A estrutura desta Norma</w:t>
      </w:r>
      <w:r w:rsidR="00723656" w:rsidRPr="007D7A0F">
        <w:rPr>
          <w:rFonts w:cs="Arial"/>
          <w:sz w:val="22"/>
          <w:szCs w:val="22"/>
          <w:lang w:val="pt-BR"/>
        </w:rPr>
        <w:t>,</w:t>
      </w:r>
      <w:r w:rsidRPr="007D7A0F">
        <w:rPr>
          <w:rFonts w:cs="Arial"/>
          <w:sz w:val="22"/>
          <w:szCs w:val="22"/>
          <w:lang w:val="pt-BR"/>
        </w:rPr>
        <w:t xml:space="preserve"> apresentada a seguir</w:t>
      </w:r>
      <w:r w:rsidR="00723656" w:rsidRPr="007D7A0F">
        <w:rPr>
          <w:rFonts w:cs="Arial"/>
          <w:sz w:val="22"/>
          <w:szCs w:val="22"/>
          <w:lang w:val="pt-BR"/>
        </w:rPr>
        <w:t>,</w:t>
      </w:r>
      <w:r w:rsidRPr="007D7A0F">
        <w:rPr>
          <w:rFonts w:cs="Arial"/>
          <w:sz w:val="22"/>
          <w:szCs w:val="22"/>
          <w:lang w:val="pt-BR"/>
        </w:rPr>
        <w:t xml:space="preserve"> obedece à mesma que a da NBCTG</w:t>
      </w:r>
      <w:r w:rsidR="000E19B6" w:rsidRPr="007D7A0F">
        <w:rPr>
          <w:rFonts w:cs="Arial"/>
          <w:sz w:val="22"/>
          <w:szCs w:val="22"/>
          <w:lang w:val="pt-BR"/>
        </w:rPr>
        <w:t xml:space="preserve"> </w:t>
      </w:r>
      <w:r w:rsidRPr="007D7A0F">
        <w:rPr>
          <w:rFonts w:cs="Arial"/>
          <w:sz w:val="22"/>
          <w:szCs w:val="22"/>
          <w:lang w:val="pt-BR"/>
        </w:rPr>
        <w:t>1000, com as mesmas seções, mas com numeração dos itens diferente; nem todas as seções da NBC</w:t>
      </w:r>
      <w:r w:rsidR="000E19B6" w:rsidRPr="007D7A0F">
        <w:rPr>
          <w:rFonts w:cs="Arial"/>
          <w:sz w:val="22"/>
          <w:szCs w:val="22"/>
          <w:lang w:val="pt-BR"/>
        </w:rPr>
        <w:t xml:space="preserve"> </w:t>
      </w:r>
      <w:r w:rsidRPr="007D7A0F">
        <w:rPr>
          <w:rFonts w:cs="Arial"/>
          <w:sz w:val="22"/>
          <w:szCs w:val="22"/>
          <w:lang w:val="pt-BR"/>
        </w:rPr>
        <w:t>TG</w:t>
      </w:r>
      <w:r w:rsidR="000E19B6" w:rsidRPr="007D7A0F">
        <w:rPr>
          <w:rFonts w:cs="Arial"/>
          <w:sz w:val="22"/>
          <w:szCs w:val="22"/>
          <w:lang w:val="pt-BR"/>
        </w:rPr>
        <w:t xml:space="preserve"> </w:t>
      </w:r>
      <w:r w:rsidRPr="007D7A0F">
        <w:rPr>
          <w:rFonts w:cs="Arial"/>
          <w:sz w:val="22"/>
          <w:szCs w:val="22"/>
          <w:lang w:val="pt-BR"/>
        </w:rPr>
        <w:t xml:space="preserve">1000 são aplicáveis a esta Norma e algumas alterações de conteúdo entre as seções foram efetuadas; </w:t>
      </w:r>
      <w:r w:rsidR="00423454" w:rsidRPr="007D7A0F">
        <w:rPr>
          <w:rFonts w:cs="Arial"/>
          <w:sz w:val="22"/>
          <w:szCs w:val="22"/>
          <w:lang w:val="pt-BR"/>
        </w:rPr>
        <w:t xml:space="preserve">e </w:t>
      </w:r>
      <w:r w:rsidRPr="007D7A0F">
        <w:rPr>
          <w:rFonts w:cs="Arial"/>
          <w:sz w:val="22"/>
          <w:szCs w:val="22"/>
          <w:lang w:val="pt-BR"/>
        </w:rPr>
        <w:t>as informações sobre isso constam nas próprias seções.</w:t>
      </w:r>
      <w:r w:rsidR="006138FE" w:rsidRPr="007D7A0F">
        <w:rPr>
          <w:rFonts w:cs="Arial"/>
          <w:sz w:val="22"/>
          <w:szCs w:val="22"/>
          <w:lang w:val="pt-BR"/>
        </w:rPr>
        <w:t xml:space="preserve"> </w:t>
      </w:r>
    </w:p>
    <w:p w14:paraId="6900368D" w14:textId="77777777" w:rsidR="001E2434" w:rsidRPr="007D7A0F" w:rsidRDefault="001E2434" w:rsidP="001E2434">
      <w:pPr>
        <w:pStyle w:val="Textoembloco"/>
        <w:spacing w:before="0" w:after="0"/>
        <w:ind w:left="567" w:right="2" w:hanging="567"/>
        <w:jc w:val="both"/>
        <w:rPr>
          <w:rFonts w:cs="Arial"/>
          <w:sz w:val="22"/>
          <w:szCs w:val="22"/>
          <w:lang w:val="pt-BR"/>
        </w:rPr>
      </w:pPr>
    </w:p>
    <w:p w14:paraId="23F51EA1" w14:textId="4AF5BC93" w:rsidR="006138FE" w:rsidRPr="007D7A0F" w:rsidRDefault="001E2434" w:rsidP="001E2434">
      <w:pPr>
        <w:pStyle w:val="Textoembloco"/>
        <w:spacing w:before="0" w:after="0"/>
        <w:ind w:left="567" w:right="2" w:hanging="567"/>
        <w:jc w:val="both"/>
        <w:rPr>
          <w:rFonts w:cs="Arial"/>
          <w:sz w:val="22"/>
          <w:szCs w:val="22"/>
          <w:lang w:val="pt-BR"/>
        </w:rPr>
      </w:pPr>
      <w:r w:rsidRPr="007D7A0F">
        <w:rPr>
          <w:rFonts w:cs="Arial"/>
          <w:sz w:val="22"/>
          <w:szCs w:val="22"/>
          <w:lang w:val="pt-BR"/>
        </w:rPr>
        <w:t>P8</w:t>
      </w:r>
      <w:r w:rsidRPr="007D7A0F">
        <w:rPr>
          <w:rFonts w:cs="Arial"/>
          <w:sz w:val="22"/>
          <w:szCs w:val="22"/>
          <w:lang w:val="pt-BR"/>
        </w:rPr>
        <w:tab/>
      </w:r>
      <w:r w:rsidR="006138FE" w:rsidRPr="007D7A0F">
        <w:rPr>
          <w:rFonts w:cs="Arial"/>
          <w:sz w:val="22"/>
          <w:szCs w:val="22"/>
          <w:lang w:val="pt-BR"/>
        </w:rPr>
        <w:t xml:space="preserve">É vedada a aplicação parcial desta Norma, exceto se houver previsão expressa para isso. Não é considerada aplicação parcial o fato de a entidade, por ter uma transação cuja contabilização não esteja aqui prevista, utilize a Norma imediatamente acima, o que inclusive é considerado necessário. </w:t>
      </w:r>
    </w:p>
    <w:p w14:paraId="0772DCE2" w14:textId="77777777" w:rsidR="006138FE" w:rsidRPr="007D7A0F" w:rsidRDefault="006138FE" w:rsidP="001E2434">
      <w:pPr>
        <w:pStyle w:val="Textoembloco"/>
        <w:spacing w:before="0" w:after="0"/>
        <w:ind w:left="567" w:right="2" w:hanging="567"/>
        <w:jc w:val="both"/>
        <w:rPr>
          <w:rFonts w:cs="Arial"/>
          <w:sz w:val="22"/>
          <w:szCs w:val="22"/>
          <w:lang w:val="pt-BR"/>
        </w:rPr>
      </w:pPr>
    </w:p>
    <w:p w14:paraId="4839B037" w14:textId="7B1ED155" w:rsidR="001E2434" w:rsidRPr="007D7A0F" w:rsidRDefault="006138FE" w:rsidP="001E2434">
      <w:pPr>
        <w:pStyle w:val="Textoembloco"/>
        <w:spacing w:before="0" w:after="0"/>
        <w:ind w:left="567" w:right="2" w:hanging="567"/>
        <w:jc w:val="both"/>
        <w:rPr>
          <w:rFonts w:cs="Arial"/>
          <w:sz w:val="22"/>
          <w:szCs w:val="22"/>
          <w:lang w:val="pt-BR"/>
        </w:rPr>
      </w:pPr>
      <w:r w:rsidRPr="007D7A0F">
        <w:rPr>
          <w:rFonts w:cs="Arial"/>
          <w:sz w:val="22"/>
          <w:szCs w:val="22"/>
          <w:lang w:val="pt-BR"/>
        </w:rPr>
        <w:t xml:space="preserve">P9.   </w:t>
      </w:r>
      <w:r w:rsidR="001E2434" w:rsidRPr="007D7A0F">
        <w:rPr>
          <w:rFonts w:cs="Arial"/>
          <w:sz w:val="22"/>
          <w:szCs w:val="22"/>
          <w:lang w:val="pt-BR"/>
        </w:rPr>
        <w:t>As entidades que possuem reponsabilidade púbica de prestação de contas não podem utilizar a presente Norma</w:t>
      </w:r>
      <w:r w:rsidRPr="007D7A0F">
        <w:rPr>
          <w:rFonts w:cs="Arial"/>
          <w:sz w:val="22"/>
          <w:szCs w:val="22"/>
          <w:lang w:val="pt-BR"/>
        </w:rPr>
        <w:t>, como é o caso das companhias abertas e outras entidades que tenham responsabilidade fiduciária perante terceiros, como bancos, fundos de investimento</w:t>
      </w:r>
      <w:r w:rsidR="001921B2" w:rsidRPr="007D7A0F">
        <w:rPr>
          <w:rFonts w:cs="Arial"/>
          <w:sz w:val="22"/>
          <w:szCs w:val="22"/>
          <w:lang w:val="pt-BR"/>
        </w:rPr>
        <w:t>,</w:t>
      </w:r>
      <w:r w:rsidRPr="007D7A0F">
        <w:rPr>
          <w:rFonts w:cs="Arial"/>
          <w:sz w:val="22"/>
          <w:szCs w:val="22"/>
          <w:lang w:val="pt-BR"/>
        </w:rPr>
        <w:t xml:space="preserve"> etc. </w:t>
      </w:r>
      <w:r w:rsidR="000E19B6" w:rsidRPr="007D7A0F">
        <w:rPr>
          <w:rFonts w:cs="Arial"/>
          <w:sz w:val="22"/>
          <w:szCs w:val="22"/>
          <w:lang w:val="pt-BR"/>
        </w:rPr>
        <w:t>Ver</w:t>
      </w:r>
      <w:r w:rsidRPr="007D7A0F">
        <w:rPr>
          <w:rFonts w:cs="Arial"/>
          <w:sz w:val="22"/>
          <w:szCs w:val="22"/>
          <w:lang w:val="pt-BR"/>
        </w:rPr>
        <w:t xml:space="preserve"> o item 1.3 da NBC</w:t>
      </w:r>
      <w:r w:rsidR="000E19B6" w:rsidRPr="007D7A0F">
        <w:rPr>
          <w:rFonts w:cs="Arial"/>
          <w:sz w:val="22"/>
          <w:szCs w:val="22"/>
          <w:lang w:val="pt-BR"/>
        </w:rPr>
        <w:t xml:space="preserve"> </w:t>
      </w:r>
      <w:r w:rsidRPr="007D7A0F">
        <w:rPr>
          <w:rFonts w:cs="Arial"/>
          <w:sz w:val="22"/>
          <w:szCs w:val="22"/>
          <w:lang w:val="pt-BR"/>
        </w:rPr>
        <w:t>TG</w:t>
      </w:r>
      <w:r w:rsidR="000E19B6" w:rsidRPr="007D7A0F">
        <w:rPr>
          <w:rFonts w:cs="Arial"/>
          <w:sz w:val="22"/>
          <w:szCs w:val="22"/>
          <w:lang w:val="pt-BR"/>
        </w:rPr>
        <w:t xml:space="preserve"> </w:t>
      </w:r>
      <w:r w:rsidRPr="007D7A0F">
        <w:rPr>
          <w:rFonts w:cs="Arial"/>
          <w:sz w:val="22"/>
          <w:szCs w:val="22"/>
          <w:lang w:val="pt-BR"/>
        </w:rPr>
        <w:t>1000.</w:t>
      </w:r>
    </w:p>
    <w:p w14:paraId="682A0485" w14:textId="77777777" w:rsidR="001E2434" w:rsidRPr="00DD3377" w:rsidRDefault="001E2434" w:rsidP="001E2434">
      <w:pPr>
        <w:pStyle w:val="Textoembloco"/>
        <w:spacing w:before="0" w:after="0" w:line="240" w:lineRule="auto"/>
        <w:ind w:left="57" w:right="2" w:firstLine="0"/>
        <w:jc w:val="both"/>
        <w:rPr>
          <w:rFonts w:cs="Arial"/>
          <w:b/>
          <w:sz w:val="22"/>
          <w:szCs w:val="22"/>
          <w:lang w:val="pt-BR"/>
        </w:rPr>
      </w:pPr>
    </w:p>
    <w:p w14:paraId="2EFC5AA7" w14:textId="77777777" w:rsidR="001E2434" w:rsidRPr="00DD3377" w:rsidRDefault="001E2434" w:rsidP="001E2434">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Demonstrações contábeis para fins gerais</w:t>
      </w:r>
    </w:p>
    <w:p w14:paraId="222E8792"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p>
    <w:p w14:paraId="6E13A9C7" w14:textId="26CC2EC1" w:rsidR="001E2434" w:rsidRPr="007D7A0F" w:rsidRDefault="001E4B98"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P</w:t>
      </w:r>
      <w:r w:rsidR="006138FE" w:rsidRPr="007D7A0F">
        <w:rPr>
          <w:rFonts w:cs="Arial"/>
          <w:sz w:val="22"/>
          <w:szCs w:val="22"/>
          <w:lang w:val="pt-BR"/>
        </w:rPr>
        <w:t>10</w:t>
      </w:r>
      <w:r w:rsidR="001E2434" w:rsidRPr="007D7A0F">
        <w:rPr>
          <w:rFonts w:cs="Arial"/>
          <w:sz w:val="22"/>
          <w:szCs w:val="22"/>
          <w:lang w:val="pt-BR"/>
        </w:rPr>
        <w:tab/>
        <w:t xml:space="preserve">O conjunto das </w:t>
      </w:r>
      <w:r w:rsidR="00B10445" w:rsidRPr="007D7A0F">
        <w:rPr>
          <w:rFonts w:cs="Arial"/>
          <w:sz w:val="22"/>
          <w:szCs w:val="22"/>
          <w:lang w:val="pt-BR"/>
        </w:rPr>
        <w:t>d</w:t>
      </w:r>
      <w:r w:rsidR="001E2434" w:rsidRPr="007D7A0F">
        <w:rPr>
          <w:rFonts w:cs="Arial"/>
          <w:sz w:val="22"/>
          <w:szCs w:val="22"/>
          <w:lang w:val="pt-BR"/>
        </w:rPr>
        <w:t xml:space="preserve">emonstrações </w:t>
      </w:r>
      <w:r w:rsidR="00B10445" w:rsidRPr="007D7A0F">
        <w:rPr>
          <w:rFonts w:cs="Arial"/>
          <w:sz w:val="22"/>
          <w:szCs w:val="22"/>
          <w:lang w:val="pt-BR"/>
        </w:rPr>
        <w:t>c</w:t>
      </w:r>
      <w:r w:rsidR="001E2434" w:rsidRPr="007D7A0F">
        <w:rPr>
          <w:rFonts w:cs="Arial"/>
          <w:sz w:val="22"/>
          <w:szCs w:val="22"/>
          <w:lang w:val="pt-BR"/>
        </w:rPr>
        <w:t xml:space="preserve">ontábeis tratado nesta Norma é elaborado </w:t>
      </w:r>
      <w:r w:rsidR="006138FE" w:rsidRPr="007D7A0F">
        <w:rPr>
          <w:rFonts w:cs="Arial"/>
          <w:sz w:val="22"/>
          <w:szCs w:val="22"/>
          <w:lang w:val="pt-BR"/>
        </w:rPr>
        <w:t xml:space="preserve">para fins gerais pelo </w:t>
      </w:r>
      <w:r w:rsidR="001E2434" w:rsidRPr="007D7A0F">
        <w:rPr>
          <w:rFonts w:cs="Arial"/>
          <w:i/>
          <w:iCs/>
          <w:sz w:val="22"/>
          <w:szCs w:val="22"/>
          <w:lang w:val="pt-BR"/>
        </w:rPr>
        <w:t>Regime de Competência</w:t>
      </w:r>
      <w:r w:rsidR="001E2434" w:rsidRPr="007D7A0F">
        <w:rPr>
          <w:rFonts w:cs="Arial"/>
          <w:sz w:val="22"/>
          <w:szCs w:val="22"/>
          <w:lang w:val="pt-BR"/>
        </w:rPr>
        <w:t xml:space="preserve"> (exceto o fluxo de caixa), com base nos eventos e decisões ocorridos dentro de um período específico ou exercício social e tem por objetivo apresentar informações úteis e de uso geral para diversos </w:t>
      </w:r>
      <w:r w:rsidR="001E2434" w:rsidRPr="007D7A0F">
        <w:rPr>
          <w:rFonts w:cs="Arial"/>
          <w:sz w:val="22"/>
          <w:szCs w:val="22"/>
          <w:lang w:val="pt-BR"/>
        </w:rPr>
        <w:lastRenderedPageBreak/>
        <w:t xml:space="preserve">usuários. </w:t>
      </w:r>
    </w:p>
    <w:p w14:paraId="3ED444D4"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p>
    <w:p w14:paraId="706150E7" w14:textId="77777777" w:rsidR="001E2434" w:rsidRPr="007D7A0F" w:rsidRDefault="001E2434" w:rsidP="001E2434">
      <w:pPr>
        <w:pStyle w:val="Textoembloco"/>
        <w:spacing w:before="0" w:after="0" w:line="240" w:lineRule="auto"/>
        <w:ind w:left="567" w:right="2" w:hanging="567"/>
        <w:jc w:val="both"/>
        <w:rPr>
          <w:rFonts w:cs="Arial"/>
          <w:b/>
          <w:bCs/>
          <w:sz w:val="22"/>
          <w:szCs w:val="22"/>
          <w:lang w:val="pt-BR"/>
        </w:rPr>
      </w:pPr>
      <w:r w:rsidRPr="007D7A0F">
        <w:rPr>
          <w:rFonts w:cs="Arial"/>
          <w:b/>
          <w:bCs/>
          <w:sz w:val="22"/>
          <w:szCs w:val="22"/>
          <w:lang w:val="pt-BR"/>
        </w:rPr>
        <w:t>Demonstrações comparativas</w:t>
      </w:r>
    </w:p>
    <w:p w14:paraId="6069B097"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p>
    <w:p w14:paraId="51A888AA" w14:textId="55F1C83B" w:rsidR="001E2434" w:rsidRPr="007D7A0F" w:rsidRDefault="001E4B98"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P11    </w:t>
      </w:r>
      <w:r w:rsidR="001E2434" w:rsidRPr="007D7A0F">
        <w:rPr>
          <w:rFonts w:cs="Arial"/>
          <w:sz w:val="22"/>
          <w:szCs w:val="22"/>
          <w:lang w:val="pt-BR"/>
        </w:rPr>
        <w:t xml:space="preserve">As </w:t>
      </w:r>
      <w:r w:rsidR="00FF21A1" w:rsidRPr="007D7A0F">
        <w:rPr>
          <w:rFonts w:cs="Arial"/>
          <w:sz w:val="22"/>
          <w:szCs w:val="22"/>
          <w:lang w:val="pt-BR"/>
        </w:rPr>
        <w:t>m</w:t>
      </w:r>
      <w:r w:rsidR="001655E3" w:rsidRPr="007D7A0F">
        <w:rPr>
          <w:rFonts w:cs="Arial"/>
          <w:sz w:val="22"/>
          <w:szCs w:val="22"/>
          <w:lang w:val="pt-BR"/>
        </w:rPr>
        <w:t>icroe</w:t>
      </w:r>
      <w:r w:rsidR="00CA4E8F" w:rsidRPr="007D7A0F">
        <w:rPr>
          <w:rFonts w:cs="Arial"/>
          <w:sz w:val="22"/>
          <w:szCs w:val="22"/>
          <w:lang w:val="pt-BR"/>
        </w:rPr>
        <w:t>mpresas</w:t>
      </w:r>
      <w:r w:rsidR="001E2434" w:rsidRPr="007D7A0F">
        <w:rPr>
          <w:rFonts w:cs="Arial"/>
          <w:sz w:val="22"/>
          <w:szCs w:val="22"/>
          <w:lang w:val="pt-BR"/>
        </w:rPr>
        <w:t xml:space="preserve"> apresentarão suas </w:t>
      </w:r>
      <w:r w:rsidR="00113826" w:rsidRPr="007D7A0F">
        <w:rPr>
          <w:rFonts w:cs="Arial"/>
          <w:sz w:val="22"/>
          <w:szCs w:val="22"/>
          <w:lang w:val="pt-BR"/>
        </w:rPr>
        <w:t>d</w:t>
      </w:r>
      <w:r w:rsidR="001E2434" w:rsidRPr="007D7A0F">
        <w:rPr>
          <w:rFonts w:cs="Arial"/>
          <w:sz w:val="22"/>
          <w:szCs w:val="22"/>
          <w:lang w:val="pt-BR"/>
        </w:rPr>
        <w:t xml:space="preserve">emonstrações </w:t>
      </w:r>
      <w:r w:rsidR="00113826" w:rsidRPr="007D7A0F">
        <w:rPr>
          <w:rFonts w:cs="Arial"/>
          <w:sz w:val="22"/>
          <w:szCs w:val="22"/>
          <w:lang w:val="pt-BR"/>
        </w:rPr>
        <w:t>c</w:t>
      </w:r>
      <w:r w:rsidR="001E2434" w:rsidRPr="007D7A0F">
        <w:rPr>
          <w:rFonts w:cs="Arial"/>
          <w:sz w:val="22"/>
          <w:szCs w:val="22"/>
          <w:lang w:val="pt-BR"/>
        </w:rPr>
        <w:t>ontábeis de forma comparativa com as do ano anterior.</w:t>
      </w:r>
    </w:p>
    <w:p w14:paraId="71C5B22E" w14:textId="77777777" w:rsidR="001E2434" w:rsidRPr="00DD3377" w:rsidRDefault="001E2434" w:rsidP="001E2434">
      <w:pPr>
        <w:pStyle w:val="Textoembloco"/>
        <w:spacing w:before="0" w:after="0" w:line="240" w:lineRule="auto"/>
        <w:ind w:left="57" w:right="2" w:firstLine="0"/>
        <w:jc w:val="center"/>
        <w:rPr>
          <w:rFonts w:cs="Arial"/>
          <w:b/>
          <w:sz w:val="22"/>
          <w:szCs w:val="22"/>
          <w:lang w:val="pt-BR"/>
        </w:rPr>
      </w:pPr>
    </w:p>
    <w:p w14:paraId="7B65FE71" w14:textId="4A66F31C" w:rsidR="001E2434" w:rsidRPr="007D7A0F" w:rsidRDefault="00E218D8" w:rsidP="00D463F7">
      <w:pPr>
        <w:pStyle w:val="Textoembloco"/>
        <w:spacing w:before="0" w:after="0" w:line="240" w:lineRule="auto"/>
        <w:ind w:left="567" w:right="2" w:hanging="567"/>
        <w:jc w:val="both"/>
        <w:rPr>
          <w:rFonts w:cs="Arial"/>
          <w:b/>
          <w:bCs/>
          <w:sz w:val="22"/>
          <w:szCs w:val="22"/>
          <w:lang w:val="pt-BR"/>
        </w:rPr>
      </w:pPr>
      <w:r w:rsidRPr="007D7A0F">
        <w:rPr>
          <w:rFonts w:cs="Arial"/>
          <w:b/>
          <w:bCs/>
          <w:sz w:val="22"/>
          <w:szCs w:val="22"/>
          <w:lang w:val="pt-BR"/>
        </w:rPr>
        <w:t>Seções da NBCT</w:t>
      </w:r>
      <w:r w:rsidR="00CA4E8F" w:rsidRPr="007D7A0F">
        <w:rPr>
          <w:rFonts w:cs="Arial"/>
          <w:b/>
          <w:bCs/>
          <w:sz w:val="22"/>
          <w:szCs w:val="22"/>
          <w:lang w:val="pt-BR"/>
        </w:rPr>
        <w:t xml:space="preserve">G </w:t>
      </w:r>
      <w:r w:rsidR="000E19B6" w:rsidRPr="007D7A0F">
        <w:rPr>
          <w:rFonts w:cs="Arial"/>
          <w:b/>
          <w:bCs/>
          <w:sz w:val="22"/>
          <w:szCs w:val="22"/>
          <w:lang w:val="pt-BR"/>
        </w:rPr>
        <w:t>1001</w:t>
      </w:r>
      <w:r w:rsidRPr="007D7A0F">
        <w:rPr>
          <w:rFonts w:cs="Arial"/>
          <w:b/>
          <w:bCs/>
          <w:sz w:val="22"/>
          <w:szCs w:val="22"/>
          <w:lang w:val="pt-BR"/>
        </w:rPr>
        <w:t xml:space="preserve"> </w:t>
      </w:r>
      <w:r w:rsidR="000A7442" w:rsidRPr="007D7A0F">
        <w:rPr>
          <w:rFonts w:cs="Arial"/>
          <w:b/>
          <w:bCs/>
          <w:sz w:val="22"/>
          <w:szCs w:val="22"/>
          <w:lang w:val="pt-BR"/>
        </w:rPr>
        <w:t xml:space="preserve">– </w:t>
      </w:r>
      <w:r w:rsidRPr="007D7A0F">
        <w:rPr>
          <w:rFonts w:cs="Arial"/>
          <w:b/>
          <w:bCs/>
          <w:sz w:val="22"/>
          <w:szCs w:val="22"/>
          <w:lang w:val="pt-BR"/>
        </w:rPr>
        <w:t xml:space="preserve">Contabilidade para Pequenas Empresas que não </w:t>
      </w:r>
      <w:r w:rsidR="006138FE" w:rsidRPr="007D7A0F">
        <w:rPr>
          <w:rFonts w:cs="Arial"/>
          <w:b/>
          <w:bCs/>
          <w:sz w:val="22"/>
          <w:szCs w:val="22"/>
          <w:lang w:val="pt-BR"/>
        </w:rPr>
        <w:t>são tratadas</w:t>
      </w:r>
      <w:r w:rsidRPr="007D7A0F">
        <w:rPr>
          <w:rFonts w:cs="Arial"/>
          <w:b/>
          <w:bCs/>
          <w:sz w:val="22"/>
          <w:szCs w:val="22"/>
          <w:lang w:val="pt-BR"/>
        </w:rPr>
        <w:t xml:space="preserve"> </w:t>
      </w:r>
      <w:r w:rsidR="006138FE" w:rsidRPr="007D7A0F">
        <w:rPr>
          <w:rFonts w:cs="Arial"/>
          <w:b/>
          <w:bCs/>
          <w:sz w:val="22"/>
          <w:szCs w:val="22"/>
          <w:lang w:val="pt-BR"/>
        </w:rPr>
        <w:t>n</w:t>
      </w:r>
      <w:r w:rsidR="00DC24A5" w:rsidRPr="007D7A0F">
        <w:rPr>
          <w:rFonts w:cs="Arial"/>
          <w:b/>
          <w:bCs/>
          <w:sz w:val="22"/>
          <w:szCs w:val="22"/>
          <w:lang w:val="pt-BR"/>
        </w:rPr>
        <w:t>e</w:t>
      </w:r>
      <w:r w:rsidRPr="007D7A0F">
        <w:rPr>
          <w:rFonts w:cs="Arial"/>
          <w:b/>
          <w:bCs/>
          <w:sz w:val="22"/>
          <w:szCs w:val="22"/>
          <w:lang w:val="pt-BR"/>
        </w:rPr>
        <w:t>sta Norma</w:t>
      </w:r>
    </w:p>
    <w:p w14:paraId="12DF3149" w14:textId="77777777" w:rsidR="001E2434" w:rsidRPr="00DD3377" w:rsidRDefault="001E2434" w:rsidP="001E2434">
      <w:pPr>
        <w:pStyle w:val="Textoembloco"/>
        <w:spacing w:before="0" w:after="0" w:line="240" w:lineRule="auto"/>
        <w:ind w:left="57" w:right="2" w:firstLine="0"/>
        <w:jc w:val="both"/>
        <w:rPr>
          <w:rFonts w:cs="Arial"/>
          <w:b/>
          <w:sz w:val="22"/>
          <w:szCs w:val="22"/>
          <w:lang w:val="pt-BR"/>
        </w:rPr>
      </w:pPr>
    </w:p>
    <w:p w14:paraId="1D572D73" w14:textId="4D5BF942" w:rsidR="00F0626E" w:rsidRPr="007D7A0F" w:rsidRDefault="001E4B98" w:rsidP="00D463F7">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P12  </w:t>
      </w:r>
      <w:r w:rsidR="00E218D8" w:rsidRPr="007D7A0F">
        <w:rPr>
          <w:rFonts w:cs="Arial"/>
          <w:sz w:val="22"/>
          <w:szCs w:val="22"/>
          <w:lang w:val="pt-BR"/>
        </w:rPr>
        <w:t xml:space="preserve">As </w:t>
      </w:r>
      <w:r w:rsidR="001E2434" w:rsidRPr="007D7A0F">
        <w:rPr>
          <w:rFonts w:cs="Arial"/>
          <w:sz w:val="22"/>
          <w:szCs w:val="22"/>
          <w:lang w:val="pt-BR"/>
        </w:rPr>
        <w:t>Seç</w:t>
      </w:r>
      <w:r w:rsidR="00E218D8" w:rsidRPr="007D7A0F">
        <w:rPr>
          <w:rFonts w:cs="Arial"/>
          <w:sz w:val="22"/>
          <w:szCs w:val="22"/>
          <w:lang w:val="pt-BR"/>
        </w:rPr>
        <w:t xml:space="preserve">ões </w:t>
      </w:r>
      <w:r w:rsidR="001E2434" w:rsidRPr="007D7A0F">
        <w:rPr>
          <w:rFonts w:cs="Arial"/>
          <w:sz w:val="22"/>
          <w:szCs w:val="22"/>
          <w:lang w:val="pt-BR"/>
        </w:rPr>
        <w:t xml:space="preserve"> </w:t>
      </w:r>
      <w:r w:rsidR="001E2434" w:rsidRPr="007D7A0F">
        <w:rPr>
          <w:rFonts w:cs="Arial"/>
          <w:sz w:val="22"/>
          <w:szCs w:val="22"/>
          <w:u w:val="single"/>
          <w:lang w:val="pt-BR"/>
        </w:rPr>
        <w:t>1</w:t>
      </w:r>
      <w:r w:rsidR="001E2434" w:rsidRPr="007D7A0F">
        <w:rPr>
          <w:rFonts w:cs="Arial"/>
          <w:sz w:val="22"/>
          <w:szCs w:val="22"/>
          <w:lang w:val="pt-BR"/>
        </w:rPr>
        <w:t xml:space="preserve"> </w:t>
      </w:r>
      <w:r w:rsidR="00E218D8" w:rsidRPr="007D7A0F">
        <w:rPr>
          <w:rFonts w:cs="Arial"/>
          <w:sz w:val="22"/>
          <w:szCs w:val="22"/>
          <w:lang w:val="pt-BR"/>
        </w:rPr>
        <w:t>(</w:t>
      </w:r>
      <w:r w:rsidR="00CA4E8F" w:rsidRPr="007D7A0F">
        <w:rPr>
          <w:rFonts w:cs="Arial"/>
          <w:sz w:val="22"/>
          <w:szCs w:val="22"/>
          <w:lang w:val="pt-BR"/>
        </w:rPr>
        <w:t>Microempresa</w:t>
      </w:r>
      <w:r w:rsidR="00E218D8" w:rsidRPr="007D7A0F">
        <w:rPr>
          <w:rFonts w:cs="Arial"/>
          <w:sz w:val="22"/>
          <w:szCs w:val="22"/>
          <w:lang w:val="pt-BR"/>
        </w:rPr>
        <w:t xml:space="preserve">s), </w:t>
      </w:r>
      <w:r w:rsidR="00E218D8" w:rsidRPr="007D7A0F">
        <w:rPr>
          <w:rFonts w:cs="Arial"/>
          <w:sz w:val="22"/>
          <w:szCs w:val="22"/>
          <w:u w:val="single"/>
          <w:lang w:val="pt-BR"/>
        </w:rPr>
        <w:t>7</w:t>
      </w:r>
      <w:r w:rsidR="00E218D8" w:rsidRPr="007D7A0F">
        <w:rPr>
          <w:rFonts w:cs="Arial"/>
          <w:sz w:val="22"/>
          <w:szCs w:val="22"/>
          <w:lang w:val="pt-BR"/>
        </w:rPr>
        <w:t xml:space="preserve"> (Demonstrações dos Fluxos de Caixa), </w:t>
      </w:r>
      <w:r w:rsidR="00E218D8" w:rsidRPr="007D7A0F">
        <w:rPr>
          <w:rFonts w:cs="Arial"/>
          <w:sz w:val="22"/>
          <w:szCs w:val="22"/>
          <w:u w:val="single"/>
          <w:lang w:val="pt-BR"/>
        </w:rPr>
        <w:t>8</w:t>
      </w:r>
      <w:r w:rsidR="00E218D8" w:rsidRPr="007D7A0F">
        <w:rPr>
          <w:rFonts w:cs="Arial"/>
          <w:sz w:val="22"/>
          <w:szCs w:val="22"/>
          <w:lang w:val="pt-BR"/>
        </w:rPr>
        <w:t xml:space="preserve"> (Notas Explicativas), </w:t>
      </w:r>
      <w:r w:rsidR="00E218D8" w:rsidRPr="007D7A0F">
        <w:rPr>
          <w:rFonts w:cs="Arial"/>
          <w:sz w:val="22"/>
          <w:szCs w:val="22"/>
          <w:u w:val="single"/>
          <w:lang w:val="pt-BR"/>
        </w:rPr>
        <w:t>9</w:t>
      </w:r>
      <w:r w:rsidR="00E218D8" w:rsidRPr="007D7A0F">
        <w:rPr>
          <w:rFonts w:cs="Arial"/>
          <w:sz w:val="22"/>
          <w:szCs w:val="22"/>
          <w:lang w:val="pt-BR"/>
        </w:rPr>
        <w:t xml:space="preserve"> (Demonstrações Consolidadas e Combinadas, </w:t>
      </w:r>
      <w:r w:rsidR="00E218D8" w:rsidRPr="007D7A0F">
        <w:rPr>
          <w:rFonts w:cs="Arial"/>
          <w:sz w:val="22"/>
          <w:szCs w:val="22"/>
          <w:u w:val="single"/>
          <w:lang w:val="pt-BR"/>
        </w:rPr>
        <w:t>12</w:t>
      </w:r>
      <w:r w:rsidR="00E218D8" w:rsidRPr="007D7A0F">
        <w:rPr>
          <w:rFonts w:cs="Arial"/>
          <w:sz w:val="22"/>
          <w:szCs w:val="22"/>
          <w:lang w:val="pt-BR"/>
        </w:rPr>
        <w:t xml:space="preserve"> (Outros Tópicos sobre Instrumentos Financeiros), </w:t>
      </w:r>
      <w:r w:rsidR="00E218D8" w:rsidRPr="007D7A0F">
        <w:rPr>
          <w:rFonts w:cs="Arial"/>
          <w:sz w:val="22"/>
          <w:szCs w:val="22"/>
          <w:u w:val="single"/>
          <w:lang w:val="pt-BR"/>
        </w:rPr>
        <w:t>15</w:t>
      </w:r>
      <w:r w:rsidR="00E218D8" w:rsidRPr="007D7A0F">
        <w:rPr>
          <w:rFonts w:cs="Arial"/>
          <w:sz w:val="22"/>
          <w:szCs w:val="22"/>
          <w:lang w:val="pt-BR"/>
        </w:rPr>
        <w:t xml:space="preserve"> (Investimento em Empreendimento Controlado em Conjunto – contido na Seção 14), </w:t>
      </w:r>
      <w:r w:rsidR="00E218D8" w:rsidRPr="007D7A0F">
        <w:rPr>
          <w:rFonts w:cs="Arial"/>
          <w:sz w:val="22"/>
          <w:szCs w:val="22"/>
          <w:u w:val="single"/>
          <w:lang w:val="pt-BR"/>
        </w:rPr>
        <w:t>16</w:t>
      </w:r>
      <w:r w:rsidR="00E218D8" w:rsidRPr="007D7A0F">
        <w:rPr>
          <w:rFonts w:cs="Arial"/>
          <w:sz w:val="22"/>
          <w:szCs w:val="22"/>
          <w:lang w:val="pt-BR"/>
        </w:rPr>
        <w:t xml:space="preserve"> – (Propriedade para Investimento – contido na seção 17), </w:t>
      </w:r>
      <w:r w:rsidR="00E218D8" w:rsidRPr="007D7A0F">
        <w:rPr>
          <w:rFonts w:cs="Arial"/>
          <w:sz w:val="22"/>
          <w:szCs w:val="22"/>
          <w:u w:val="single"/>
          <w:lang w:val="pt-BR"/>
        </w:rPr>
        <w:t>19</w:t>
      </w:r>
      <w:r w:rsidR="00E218D8" w:rsidRPr="007D7A0F">
        <w:rPr>
          <w:rFonts w:cs="Arial"/>
          <w:sz w:val="22"/>
          <w:szCs w:val="22"/>
          <w:lang w:val="pt-BR"/>
        </w:rPr>
        <w:t xml:space="preserve"> (Combinação de Negócios e </w:t>
      </w:r>
      <w:r w:rsidR="00E218D8" w:rsidRPr="007D7A0F">
        <w:rPr>
          <w:rFonts w:cs="Arial"/>
          <w:i/>
          <w:iCs/>
          <w:sz w:val="22"/>
          <w:szCs w:val="22"/>
          <w:lang w:val="pt-BR"/>
        </w:rPr>
        <w:t>Goodwill</w:t>
      </w:r>
      <w:r w:rsidR="00E218D8" w:rsidRPr="007D7A0F">
        <w:rPr>
          <w:rFonts w:cs="Arial"/>
          <w:sz w:val="22"/>
          <w:szCs w:val="22"/>
          <w:lang w:val="pt-BR"/>
        </w:rPr>
        <w:t xml:space="preserve">), </w:t>
      </w:r>
      <w:r w:rsidR="00E218D8" w:rsidRPr="007D7A0F">
        <w:rPr>
          <w:rFonts w:cs="Arial"/>
          <w:sz w:val="22"/>
          <w:szCs w:val="22"/>
          <w:u w:val="single"/>
          <w:lang w:val="pt-BR"/>
        </w:rPr>
        <w:t>24</w:t>
      </w:r>
      <w:r w:rsidR="00E218D8" w:rsidRPr="007D7A0F">
        <w:rPr>
          <w:rFonts w:cs="Arial"/>
          <w:sz w:val="22"/>
          <w:szCs w:val="22"/>
          <w:lang w:val="pt-BR"/>
        </w:rPr>
        <w:t xml:space="preserve"> (Subvenção Governamental), </w:t>
      </w:r>
      <w:r w:rsidR="00E218D8" w:rsidRPr="007D7A0F">
        <w:rPr>
          <w:rFonts w:cs="Arial"/>
          <w:sz w:val="22"/>
          <w:szCs w:val="22"/>
          <w:u w:val="single"/>
          <w:lang w:val="pt-BR"/>
        </w:rPr>
        <w:t>26</w:t>
      </w:r>
      <w:r w:rsidR="00E218D8" w:rsidRPr="007D7A0F">
        <w:rPr>
          <w:rFonts w:cs="Arial"/>
          <w:sz w:val="22"/>
          <w:szCs w:val="22"/>
          <w:lang w:val="pt-BR"/>
        </w:rPr>
        <w:t xml:space="preserve"> (Pagamento Baseado em Ações), </w:t>
      </w:r>
      <w:r w:rsidR="00E218D8" w:rsidRPr="007D7A0F">
        <w:rPr>
          <w:rFonts w:cs="Arial"/>
          <w:sz w:val="22"/>
          <w:szCs w:val="22"/>
          <w:u w:val="single"/>
          <w:lang w:val="pt-BR"/>
        </w:rPr>
        <w:t>27</w:t>
      </w:r>
      <w:r w:rsidR="00E218D8" w:rsidRPr="007D7A0F">
        <w:rPr>
          <w:rFonts w:cs="Arial"/>
          <w:sz w:val="22"/>
          <w:szCs w:val="22"/>
          <w:lang w:val="pt-BR"/>
        </w:rPr>
        <w:t xml:space="preserve"> (Redução ao Valor Recuperável de Ativos), </w:t>
      </w:r>
      <w:r w:rsidR="00E218D8" w:rsidRPr="007D7A0F">
        <w:rPr>
          <w:rFonts w:cs="Arial"/>
          <w:sz w:val="22"/>
          <w:szCs w:val="22"/>
          <w:u w:val="single"/>
          <w:lang w:val="pt-BR"/>
        </w:rPr>
        <w:t>31</w:t>
      </w:r>
      <w:r w:rsidR="00E218D8" w:rsidRPr="007D7A0F">
        <w:rPr>
          <w:rFonts w:cs="Arial"/>
          <w:sz w:val="22"/>
          <w:szCs w:val="22"/>
          <w:lang w:val="pt-BR"/>
        </w:rPr>
        <w:t xml:space="preserve"> (Hiperinflação), </w:t>
      </w:r>
      <w:r w:rsidR="00E218D8" w:rsidRPr="007D7A0F">
        <w:rPr>
          <w:rFonts w:cs="Arial"/>
          <w:sz w:val="22"/>
          <w:szCs w:val="22"/>
          <w:u w:val="single"/>
          <w:lang w:val="pt-BR"/>
        </w:rPr>
        <w:t>32</w:t>
      </w:r>
      <w:r w:rsidR="00E218D8" w:rsidRPr="007D7A0F">
        <w:rPr>
          <w:rFonts w:cs="Arial"/>
          <w:sz w:val="22"/>
          <w:szCs w:val="22"/>
          <w:lang w:val="pt-BR"/>
        </w:rPr>
        <w:t xml:space="preserve"> (Evento Subsequente), </w:t>
      </w:r>
      <w:r w:rsidR="00E218D8" w:rsidRPr="007D7A0F">
        <w:rPr>
          <w:rFonts w:cs="Arial"/>
          <w:sz w:val="22"/>
          <w:szCs w:val="22"/>
          <w:u w:val="single"/>
          <w:lang w:val="pt-BR"/>
        </w:rPr>
        <w:t>33</w:t>
      </w:r>
      <w:r w:rsidR="00E218D8" w:rsidRPr="007D7A0F">
        <w:rPr>
          <w:rFonts w:cs="Arial"/>
          <w:sz w:val="22"/>
          <w:szCs w:val="22"/>
          <w:lang w:val="pt-BR"/>
        </w:rPr>
        <w:t xml:space="preserve"> (Divulgação sobre partes relacionadas)</w:t>
      </w:r>
      <w:r w:rsidR="00651B97" w:rsidRPr="007D7A0F">
        <w:rPr>
          <w:rFonts w:cs="Arial"/>
          <w:sz w:val="22"/>
          <w:szCs w:val="22"/>
          <w:lang w:val="pt-BR"/>
        </w:rPr>
        <w:t xml:space="preserve"> e</w:t>
      </w:r>
      <w:r w:rsidR="00E218D8" w:rsidRPr="007D7A0F">
        <w:rPr>
          <w:rFonts w:cs="Arial"/>
          <w:sz w:val="22"/>
          <w:szCs w:val="22"/>
          <w:lang w:val="pt-BR"/>
        </w:rPr>
        <w:t xml:space="preserve"> </w:t>
      </w:r>
      <w:r w:rsidR="00E218D8" w:rsidRPr="007D7A0F">
        <w:rPr>
          <w:rFonts w:cs="Arial"/>
          <w:sz w:val="22"/>
          <w:szCs w:val="22"/>
          <w:u w:val="single"/>
          <w:lang w:val="pt-BR"/>
        </w:rPr>
        <w:t>34</w:t>
      </w:r>
      <w:r w:rsidR="00E218D8" w:rsidRPr="007D7A0F">
        <w:rPr>
          <w:rFonts w:cs="Arial"/>
          <w:sz w:val="22"/>
          <w:szCs w:val="22"/>
          <w:lang w:val="pt-BR"/>
        </w:rPr>
        <w:t xml:space="preserve"> (Atividades Especializadas) da NBC</w:t>
      </w:r>
      <w:r w:rsidR="000E19B6" w:rsidRPr="007D7A0F">
        <w:rPr>
          <w:rFonts w:cs="Arial"/>
          <w:sz w:val="22"/>
          <w:szCs w:val="22"/>
          <w:lang w:val="pt-BR"/>
        </w:rPr>
        <w:t xml:space="preserve"> </w:t>
      </w:r>
      <w:r w:rsidR="00E218D8" w:rsidRPr="007D7A0F">
        <w:rPr>
          <w:rFonts w:cs="Arial"/>
          <w:sz w:val="22"/>
          <w:szCs w:val="22"/>
          <w:lang w:val="pt-BR"/>
        </w:rPr>
        <w:t>T</w:t>
      </w:r>
      <w:r w:rsidR="000E19B6" w:rsidRPr="007D7A0F">
        <w:rPr>
          <w:rFonts w:cs="Arial"/>
          <w:sz w:val="22"/>
          <w:szCs w:val="22"/>
          <w:lang w:val="pt-BR"/>
        </w:rPr>
        <w:t>G 1001</w:t>
      </w:r>
      <w:r w:rsidR="00E218D8" w:rsidRPr="007D7A0F">
        <w:rPr>
          <w:rFonts w:cs="Arial"/>
          <w:sz w:val="22"/>
          <w:szCs w:val="22"/>
          <w:lang w:val="pt-BR"/>
        </w:rPr>
        <w:t xml:space="preserve"> não se aplicam ou não são exig</w:t>
      </w:r>
      <w:r w:rsidR="000E19B6" w:rsidRPr="007D7A0F">
        <w:rPr>
          <w:rFonts w:cs="Arial"/>
          <w:sz w:val="22"/>
          <w:szCs w:val="22"/>
          <w:lang w:val="pt-BR"/>
        </w:rPr>
        <w:t>idas</w:t>
      </w:r>
      <w:r w:rsidR="00E218D8" w:rsidRPr="007D7A0F">
        <w:rPr>
          <w:rFonts w:cs="Arial"/>
          <w:sz w:val="22"/>
          <w:szCs w:val="22"/>
          <w:lang w:val="pt-BR"/>
        </w:rPr>
        <w:t xml:space="preserve"> por esta Norma.</w:t>
      </w:r>
    </w:p>
    <w:p w14:paraId="4667C74D" w14:textId="1655BE2D" w:rsidR="00E218D8" w:rsidRPr="00DD3377" w:rsidRDefault="00E218D8" w:rsidP="00E218D8">
      <w:pPr>
        <w:pStyle w:val="Textoembloco"/>
        <w:spacing w:before="0" w:after="0" w:line="240" w:lineRule="auto"/>
        <w:ind w:left="57" w:right="2" w:firstLine="0"/>
        <w:jc w:val="both"/>
        <w:rPr>
          <w:rFonts w:cs="Arial"/>
          <w:bCs/>
          <w:sz w:val="22"/>
          <w:szCs w:val="22"/>
          <w:lang w:val="pt-BR"/>
        </w:rPr>
      </w:pPr>
    </w:p>
    <w:p w14:paraId="38B13FEB" w14:textId="440DAB8B" w:rsidR="00DC24A5" w:rsidRPr="00DD3377" w:rsidRDefault="00DC24A5">
      <w:pPr>
        <w:pStyle w:val="Textoembloco"/>
        <w:spacing w:before="0" w:after="0" w:line="240" w:lineRule="auto"/>
        <w:ind w:left="57" w:right="2" w:firstLine="0"/>
        <w:jc w:val="both"/>
        <w:rPr>
          <w:rFonts w:cs="Arial"/>
          <w:bCs/>
          <w:sz w:val="22"/>
          <w:szCs w:val="22"/>
          <w:lang w:val="pt-BR"/>
        </w:rPr>
      </w:pPr>
    </w:p>
    <w:tbl>
      <w:tblPr>
        <w:tblpPr w:leftFromText="180" w:rightFromText="180" w:vertAnchor="text" w:horzAnchor="page" w:tblpX="2170" w:tblpY="25"/>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48"/>
      </w:tblGrid>
      <w:tr w:rsidR="00DD3377" w:rsidRPr="00DD3377" w14:paraId="6C3EF006" w14:textId="77777777" w:rsidTr="00DD1C95">
        <w:tc>
          <w:tcPr>
            <w:tcW w:w="1242" w:type="dxa"/>
          </w:tcPr>
          <w:p w14:paraId="1A18E005" w14:textId="77777777"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w:t>
            </w:r>
          </w:p>
        </w:tc>
        <w:tc>
          <w:tcPr>
            <w:tcW w:w="8048" w:type="dxa"/>
          </w:tcPr>
          <w:p w14:paraId="4756E93F" w14:textId="77777777"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Sumário</w:t>
            </w:r>
          </w:p>
        </w:tc>
      </w:tr>
      <w:tr w:rsidR="00DD3377" w:rsidRPr="00DD3377" w14:paraId="7A363AC8" w14:textId="77777777" w:rsidTr="00DD1C95">
        <w:tc>
          <w:tcPr>
            <w:tcW w:w="1242" w:type="dxa"/>
          </w:tcPr>
          <w:p w14:paraId="458B03BA" w14:textId="77777777" w:rsidR="004D0B59" w:rsidRPr="00DD3377" w:rsidRDefault="004D0B59" w:rsidP="00DD1C95">
            <w:pPr>
              <w:spacing w:before="60" w:after="60"/>
              <w:jc w:val="left"/>
              <w:rPr>
                <w:rFonts w:cs="Arial"/>
                <w:b/>
                <w:bCs/>
                <w:kern w:val="36"/>
                <w:sz w:val="15"/>
                <w:szCs w:val="15"/>
                <w:lang w:val="pt-BR"/>
              </w:rPr>
            </w:pPr>
          </w:p>
        </w:tc>
        <w:tc>
          <w:tcPr>
            <w:tcW w:w="8048" w:type="dxa"/>
          </w:tcPr>
          <w:p w14:paraId="011ABFA1" w14:textId="77777777" w:rsidR="004D0B59" w:rsidRPr="00DD3377" w:rsidRDefault="004D0B59" w:rsidP="00DD1C95">
            <w:pPr>
              <w:spacing w:before="60" w:after="60"/>
              <w:jc w:val="left"/>
              <w:rPr>
                <w:rFonts w:cs="Arial"/>
                <w:b/>
                <w:bCs/>
                <w:kern w:val="36"/>
                <w:sz w:val="15"/>
                <w:szCs w:val="15"/>
                <w:lang w:val="pt-BR"/>
              </w:rPr>
            </w:pPr>
            <w:r w:rsidRPr="00DD3377">
              <w:rPr>
                <w:rFonts w:cs="Arial"/>
                <w:b/>
                <w:bCs/>
                <w:sz w:val="15"/>
                <w:szCs w:val="15"/>
              </w:rPr>
              <w:t>INTRODUÇÃO</w:t>
            </w:r>
          </w:p>
        </w:tc>
      </w:tr>
      <w:tr w:rsidR="00DD3377" w:rsidRPr="00DD3377" w14:paraId="1FB3CCB9" w14:textId="77777777" w:rsidTr="00DD1C95">
        <w:tc>
          <w:tcPr>
            <w:tcW w:w="1242" w:type="dxa"/>
          </w:tcPr>
          <w:p w14:paraId="0D7A0CD0" w14:textId="647AF3E4"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w:t>
            </w:r>
          </w:p>
        </w:tc>
        <w:tc>
          <w:tcPr>
            <w:tcW w:w="8048" w:type="dxa"/>
          </w:tcPr>
          <w:p w14:paraId="1E4A33D9" w14:textId="6E7D5CE0"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CONCEITOS E PRINCÍPIOS GERAIS</w:t>
            </w:r>
          </w:p>
        </w:tc>
      </w:tr>
      <w:tr w:rsidR="00DD3377" w:rsidRPr="00DD3377" w14:paraId="129EC471" w14:textId="77777777" w:rsidTr="00DD1C95">
        <w:tc>
          <w:tcPr>
            <w:tcW w:w="1242" w:type="dxa"/>
          </w:tcPr>
          <w:p w14:paraId="4FC19439" w14:textId="52BC8D3D"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3</w:t>
            </w:r>
          </w:p>
        </w:tc>
        <w:tc>
          <w:tcPr>
            <w:tcW w:w="8048" w:type="dxa"/>
          </w:tcPr>
          <w:p w14:paraId="50601F54" w14:textId="16C73FCC"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APRESENTAÇÃO DAS DEMONSTRAÇÕES CONTÁBEIS</w:t>
            </w:r>
          </w:p>
        </w:tc>
      </w:tr>
      <w:tr w:rsidR="00DD3377" w:rsidRPr="00DD3377" w14:paraId="375E42AF" w14:textId="77777777" w:rsidTr="00DD1C95">
        <w:tc>
          <w:tcPr>
            <w:tcW w:w="1242" w:type="dxa"/>
          </w:tcPr>
          <w:p w14:paraId="6FE2DE3E" w14:textId="672604F5"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4</w:t>
            </w:r>
          </w:p>
        </w:tc>
        <w:tc>
          <w:tcPr>
            <w:tcW w:w="8048" w:type="dxa"/>
          </w:tcPr>
          <w:p w14:paraId="6D74DD64" w14:textId="65D97069"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 xml:space="preserve">BALANÇO PATRIMONIAL </w:t>
            </w:r>
          </w:p>
        </w:tc>
      </w:tr>
      <w:tr w:rsidR="00DD3377" w:rsidRPr="00DD3377" w14:paraId="31615971" w14:textId="77777777" w:rsidTr="00DD1C95">
        <w:tc>
          <w:tcPr>
            <w:tcW w:w="1242" w:type="dxa"/>
          </w:tcPr>
          <w:p w14:paraId="36310911" w14:textId="423864ED"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5</w:t>
            </w:r>
          </w:p>
        </w:tc>
        <w:tc>
          <w:tcPr>
            <w:tcW w:w="8048" w:type="dxa"/>
          </w:tcPr>
          <w:p w14:paraId="1235B4AF" w14:textId="652C9B8C"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 xml:space="preserve">DEMONSTRAÇÃO DO RESULTADO </w:t>
            </w:r>
          </w:p>
        </w:tc>
      </w:tr>
      <w:tr w:rsidR="00DD3377" w:rsidRPr="00DD3377" w14:paraId="2F800FA4" w14:textId="77777777" w:rsidTr="00DD1C95">
        <w:tc>
          <w:tcPr>
            <w:tcW w:w="1242" w:type="dxa"/>
          </w:tcPr>
          <w:p w14:paraId="7EB122E8" w14:textId="037A6C5F"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6</w:t>
            </w:r>
          </w:p>
        </w:tc>
        <w:tc>
          <w:tcPr>
            <w:tcW w:w="8048" w:type="dxa"/>
          </w:tcPr>
          <w:p w14:paraId="6C951CD5" w14:textId="226D7050" w:rsidR="004D0B59" w:rsidRPr="00DD3377" w:rsidRDefault="004D0B59" w:rsidP="00DD1C95">
            <w:pPr>
              <w:spacing w:before="60" w:after="60"/>
              <w:ind w:right="-1242"/>
              <w:jc w:val="left"/>
              <w:rPr>
                <w:rFonts w:cs="Arial"/>
                <w:b/>
                <w:bCs/>
                <w:kern w:val="36"/>
                <w:sz w:val="15"/>
                <w:szCs w:val="15"/>
                <w:lang w:val="pt-BR"/>
              </w:rPr>
            </w:pPr>
            <w:r w:rsidRPr="00DD3377">
              <w:rPr>
                <w:rFonts w:cs="Arial"/>
                <w:b/>
                <w:bCs/>
                <w:kern w:val="36"/>
                <w:sz w:val="15"/>
                <w:szCs w:val="15"/>
                <w:lang w:val="pt-BR"/>
              </w:rPr>
              <w:t>DEMONSTRAÇÃO DAS MUTAÇÕES DO PATRIMÔNIO LÍQUIDO E DE LUCROS OU PREJUÍZOS ACUMULADOS</w:t>
            </w:r>
          </w:p>
        </w:tc>
      </w:tr>
      <w:tr w:rsidR="00DD3377" w:rsidRPr="00DD3377" w14:paraId="52964DE8" w14:textId="77777777" w:rsidTr="00DD1C95">
        <w:tc>
          <w:tcPr>
            <w:tcW w:w="1242" w:type="dxa"/>
          </w:tcPr>
          <w:p w14:paraId="5EE4CE95" w14:textId="3E6F94CE"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10</w:t>
            </w:r>
          </w:p>
        </w:tc>
        <w:tc>
          <w:tcPr>
            <w:tcW w:w="8048" w:type="dxa"/>
          </w:tcPr>
          <w:p w14:paraId="0AD61953" w14:textId="4726E251"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POLÍTICAS CONTÁBEIS, MUDANÇA DE ESTIMATIVA E RETIFICAÇÃO DE ERRO</w:t>
            </w:r>
          </w:p>
        </w:tc>
      </w:tr>
      <w:tr w:rsidR="00DD3377" w:rsidRPr="00DD3377" w14:paraId="30B61868" w14:textId="77777777" w:rsidTr="00DD1C95">
        <w:tc>
          <w:tcPr>
            <w:tcW w:w="1242" w:type="dxa"/>
          </w:tcPr>
          <w:p w14:paraId="6B37A56E" w14:textId="57B02DAB"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11</w:t>
            </w:r>
          </w:p>
        </w:tc>
        <w:tc>
          <w:tcPr>
            <w:tcW w:w="8048" w:type="dxa"/>
          </w:tcPr>
          <w:p w14:paraId="50D2593B" w14:textId="2EB05662"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ATIVOS E PASSIVOS FINANCEIROS</w:t>
            </w:r>
          </w:p>
        </w:tc>
      </w:tr>
      <w:tr w:rsidR="00DD3377" w:rsidRPr="00DD3377" w14:paraId="1077DC0A" w14:textId="77777777" w:rsidTr="00DD1C95">
        <w:tc>
          <w:tcPr>
            <w:tcW w:w="1242" w:type="dxa"/>
          </w:tcPr>
          <w:p w14:paraId="54D31DCE" w14:textId="637B632B"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13</w:t>
            </w:r>
          </w:p>
        </w:tc>
        <w:tc>
          <w:tcPr>
            <w:tcW w:w="8048" w:type="dxa"/>
          </w:tcPr>
          <w:p w14:paraId="422B4160" w14:textId="605FAD59"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ESTOQUES</w:t>
            </w:r>
          </w:p>
        </w:tc>
      </w:tr>
      <w:tr w:rsidR="00DD3377" w:rsidRPr="00DD3377" w14:paraId="36AE2A76" w14:textId="77777777" w:rsidTr="00DD1C95">
        <w:tc>
          <w:tcPr>
            <w:tcW w:w="1242" w:type="dxa"/>
          </w:tcPr>
          <w:p w14:paraId="61412F24" w14:textId="37BCAC96"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14</w:t>
            </w:r>
          </w:p>
        </w:tc>
        <w:tc>
          <w:tcPr>
            <w:tcW w:w="8048" w:type="dxa"/>
          </w:tcPr>
          <w:p w14:paraId="1CBA6B2C" w14:textId="1912CCB5"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INVESTIMENTO EM CONTROLADA, EM CONTROLADA EM CONJUNTO, EM COLIGADA E OUTRAS PARTICIPAÇÕES SOCIETÁRIAS</w:t>
            </w:r>
          </w:p>
        </w:tc>
      </w:tr>
      <w:tr w:rsidR="00DD3377" w:rsidRPr="00DD3377" w14:paraId="00023FE9" w14:textId="77777777" w:rsidTr="00DD1C95">
        <w:tc>
          <w:tcPr>
            <w:tcW w:w="1242" w:type="dxa"/>
          </w:tcPr>
          <w:p w14:paraId="529FC28A" w14:textId="22697F95"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17</w:t>
            </w:r>
          </w:p>
        </w:tc>
        <w:tc>
          <w:tcPr>
            <w:tcW w:w="8048" w:type="dxa"/>
          </w:tcPr>
          <w:p w14:paraId="55F70185" w14:textId="57BBCEB9"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ATIVO IMOBILIZADO</w:t>
            </w:r>
          </w:p>
        </w:tc>
      </w:tr>
      <w:tr w:rsidR="00DD3377" w:rsidRPr="00DD3377" w14:paraId="1CA31BB5" w14:textId="77777777" w:rsidTr="00DD1C95">
        <w:tc>
          <w:tcPr>
            <w:tcW w:w="1242" w:type="dxa"/>
          </w:tcPr>
          <w:p w14:paraId="715A7308" w14:textId="3D000250"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18</w:t>
            </w:r>
          </w:p>
        </w:tc>
        <w:tc>
          <w:tcPr>
            <w:tcW w:w="8048" w:type="dxa"/>
          </w:tcPr>
          <w:p w14:paraId="35FBEC40" w14:textId="065DEC23"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ATIVO INTANGÍVEL EXCETO ÁGIO POR EXPECTATIVA DE RENTABILIDADE FUTURA (</w:t>
            </w:r>
            <w:r w:rsidRPr="00DD3377">
              <w:rPr>
                <w:rFonts w:cs="Arial"/>
                <w:b/>
                <w:bCs/>
                <w:i/>
                <w:kern w:val="36"/>
                <w:sz w:val="15"/>
                <w:szCs w:val="15"/>
                <w:lang w:val="pt-BR"/>
              </w:rPr>
              <w:t>GOODWILL</w:t>
            </w:r>
            <w:r w:rsidRPr="00DD3377">
              <w:rPr>
                <w:rFonts w:cs="Arial"/>
                <w:b/>
                <w:bCs/>
                <w:kern w:val="36"/>
                <w:sz w:val="15"/>
                <w:szCs w:val="15"/>
                <w:lang w:val="pt-BR"/>
              </w:rPr>
              <w:t>)</w:t>
            </w:r>
          </w:p>
        </w:tc>
      </w:tr>
      <w:tr w:rsidR="00DD3377" w:rsidRPr="00DD3377" w14:paraId="21636602" w14:textId="77777777" w:rsidTr="00DD1C95">
        <w:tc>
          <w:tcPr>
            <w:tcW w:w="1242" w:type="dxa"/>
          </w:tcPr>
          <w:p w14:paraId="386ABB08" w14:textId="46F3317A"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20</w:t>
            </w:r>
          </w:p>
        </w:tc>
        <w:tc>
          <w:tcPr>
            <w:tcW w:w="8048" w:type="dxa"/>
          </w:tcPr>
          <w:p w14:paraId="7195F84C" w14:textId="78CE1F83"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 xml:space="preserve">ARRENDAMENTOS, ALUGUÉIS E OUTROS ACORDOS OU CONTRATOS SIMILARES </w:t>
            </w:r>
          </w:p>
        </w:tc>
      </w:tr>
      <w:tr w:rsidR="00DD3377" w:rsidRPr="00DD3377" w14:paraId="4289FBCF" w14:textId="77777777" w:rsidTr="00DD1C95">
        <w:tc>
          <w:tcPr>
            <w:tcW w:w="1242" w:type="dxa"/>
          </w:tcPr>
          <w:p w14:paraId="7D4D31DD" w14:textId="74E47A14"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21</w:t>
            </w:r>
          </w:p>
        </w:tc>
        <w:tc>
          <w:tcPr>
            <w:tcW w:w="8048" w:type="dxa"/>
          </w:tcPr>
          <w:p w14:paraId="157EF502" w14:textId="4C4F4E21"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PROVISÕES, PASSIVOS CONTINGENTES E ATIVOS CONTINGENTES</w:t>
            </w:r>
          </w:p>
        </w:tc>
      </w:tr>
      <w:tr w:rsidR="00DD3377" w:rsidRPr="00DD3377" w14:paraId="74355304" w14:textId="77777777" w:rsidTr="00DD1C95">
        <w:tc>
          <w:tcPr>
            <w:tcW w:w="1242" w:type="dxa"/>
          </w:tcPr>
          <w:p w14:paraId="428E02E0" w14:textId="3E7A09DC"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22</w:t>
            </w:r>
          </w:p>
        </w:tc>
        <w:tc>
          <w:tcPr>
            <w:tcW w:w="8048" w:type="dxa"/>
          </w:tcPr>
          <w:p w14:paraId="5D111A93" w14:textId="24485427"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PASSIVO E PATRIMÔNIO LÍQUIDO</w:t>
            </w:r>
          </w:p>
        </w:tc>
      </w:tr>
      <w:tr w:rsidR="00DD3377" w:rsidRPr="00DD3377" w14:paraId="3E783B13" w14:textId="77777777" w:rsidTr="00DD1C95">
        <w:tc>
          <w:tcPr>
            <w:tcW w:w="1242" w:type="dxa"/>
          </w:tcPr>
          <w:p w14:paraId="3CBEA395" w14:textId="4417D329"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23</w:t>
            </w:r>
          </w:p>
        </w:tc>
        <w:tc>
          <w:tcPr>
            <w:tcW w:w="8048" w:type="dxa"/>
          </w:tcPr>
          <w:p w14:paraId="789670F4" w14:textId="3CA3B5F4"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RECEITAS</w:t>
            </w:r>
          </w:p>
        </w:tc>
      </w:tr>
      <w:tr w:rsidR="00DD3377" w:rsidRPr="00DD3377" w14:paraId="71CFF3FC" w14:textId="77777777" w:rsidTr="00DD1C95">
        <w:tc>
          <w:tcPr>
            <w:tcW w:w="1242" w:type="dxa"/>
          </w:tcPr>
          <w:p w14:paraId="257F1A40" w14:textId="52031079"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25</w:t>
            </w:r>
          </w:p>
        </w:tc>
        <w:tc>
          <w:tcPr>
            <w:tcW w:w="8048" w:type="dxa"/>
          </w:tcPr>
          <w:p w14:paraId="181ED4A1" w14:textId="25C68435"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RECEITAS E DESPESAS FINANCEIRAS</w:t>
            </w:r>
          </w:p>
        </w:tc>
      </w:tr>
      <w:tr w:rsidR="00DD3377" w:rsidRPr="00DD3377" w14:paraId="56079742" w14:textId="77777777" w:rsidTr="00DD1C95">
        <w:tc>
          <w:tcPr>
            <w:tcW w:w="1242" w:type="dxa"/>
          </w:tcPr>
          <w:p w14:paraId="51D00009" w14:textId="538693EB"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28</w:t>
            </w:r>
          </w:p>
        </w:tc>
        <w:tc>
          <w:tcPr>
            <w:tcW w:w="8048" w:type="dxa"/>
          </w:tcPr>
          <w:p w14:paraId="339E2BEB" w14:textId="3BF0ADE4"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BENEFÍCIOS A EMPREGADOS E ADMINISTRADORES E SEUS ENCARGOS</w:t>
            </w:r>
          </w:p>
        </w:tc>
      </w:tr>
      <w:tr w:rsidR="00DD3377" w:rsidRPr="00DD3377" w14:paraId="003B8923" w14:textId="77777777" w:rsidTr="00DD1C95">
        <w:tc>
          <w:tcPr>
            <w:tcW w:w="1242" w:type="dxa"/>
          </w:tcPr>
          <w:p w14:paraId="7C42A45A" w14:textId="47CBC312"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29</w:t>
            </w:r>
          </w:p>
        </w:tc>
        <w:tc>
          <w:tcPr>
            <w:tcW w:w="8048" w:type="dxa"/>
          </w:tcPr>
          <w:p w14:paraId="23A807AF" w14:textId="08B31AF7"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TRIBUTOS SOBRE O LUCRO (IRPJ E CSLL)</w:t>
            </w:r>
          </w:p>
        </w:tc>
      </w:tr>
      <w:tr w:rsidR="00DD3377" w:rsidRPr="00DD3377" w14:paraId="4BCF3876" w14:textId="77777777" w:rsidTr="00DD1C95">
        <w:tc>
          <w:tcPr>
            <w:tcW w:w="1242" w:type="dxa"/>
          </w:tcPr>
          <w:p w14:paraId="0708BEE9" w14:textId="550B064D"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30</w:t>
            </w:r>
          </w:p>
        </w:tc>
        <w:tc>
          <w:tcPr>
            <w:tcW w:w="8048" w:type="dxa"/>
          </w:tcPr>
          <w:p w14:paraId="7590B727" w14:textId="4A0301E8"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TRANSAÇÕES EM MOEDA ESTRANGEIRA E CONVERSÃO DE DEMONSTRAÇÕES CONTÁBEIS</w:t>
            </w:r>
          </w:p>
        </w:tc>
      </w:tr>
      <w:tr w:rsidR="00DD3377" w:rsidRPr="00DD3377" w14:paraId="386D7DB6" w14:textId="77777777" w:rsidTr="00DD1C95">
        <w:tc>
          <w:tcPr>
            <w:tcW w:w="1242" w:type="dxa"/>
          </w:tcPr>
          <w:p w14:paraId="67B5E7BF" w14:textId="059E1A2E"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Seção 35</w:t>
            </w:r>
          </w:p>
        </w:tc>
        <w:tc>
          <w:tcPr>
            <w:tcW w:w="8048" w:type="dxa"/>
          </w:tcPr>
          <w:p w14:paraId="48888545" w14:textId="61982ACC" w:rsidR="004D0B59" w:rsidRPr="00DD3377" w:rsidRDefault="004D0B59" w:rsidP="00DD1C95">
            <w:pPr>
              <w:spacing w:before="60" w:after="60"/>
              <w:jc w:val="left"/>
              <w:rPr>
                <w:rFonts w:cs="Arial"/>
                <w:b/>
                <w:bCs/>
                <w:kern w:val="36"/>
                <w:sz w:val="15"/>
                <w:szCs w:val="15"/>
                <w:lang w:val="pt-BR"/>
              </w:rPr>
            </w:pPr>
            <w:r w:rsidRPr="00DD3377">
              <w:rPr>
                <w:rFonts w:cs="Arial"/>
                <w:b/>
                <w:bCs/>
                <w:kern w:val="36"/>
                <w:sz w:val="15"/>
                <w:szCs w:val="15"/>
                <w:lang w:val="pt-BR"/>
              </w:rPr>
              <w:t>ADOÇÃO INICIAL DESTA NORMA</w:t>
            </w:r>
          </w:p>
        </w:tc>
      </w:tr>
    </w:tbl>
    <w:p w14:paraId="34401957" w14:textId="77777777" w:rsidR="004D0B59" w:rsidRPr="00DD3377" w:rsidRDefault="004D0B59" w:rsidP="00D463F7">
      <w:pPr>
        <w:pStyle w:val="Textoembloco"/>
        <w:spacing w:before="0" w:after="0" w:line="240" w:lineRule="auto"/>
        <w:ind w:left="57" w:right="2" w:firstLine="0"/>
        <w:jc w:val="both"/>
        <w:rPr>
          <w:rFonts w:cs="Arial"/>
          <w:bCs/>
          <w:sz w:val="22"/>
          <w:szCs w:val="22"/>
          <w:lang w:val="pt-BR"/>
        </w:rPr>
      </w:pPr>
    </w:p>
    <w:p w14:paraId="347746E8" w14:textId="77777777" w:rsidR="001E2434" w:rsidRPr="00DD3377" w:rsidRDefault="001E2434">
      <w:pPr>
        <w:rPr>
          <w:rFonts w:cs="Arial"/>
          <w:sz w:val="22"/>
          <w:szCs w:val="22"/>
        </w:rPr>
      </w:pPr>
    </w:p>
    <w:p w14:paraId="5EE7F99D" w14:textId="77777777" w:rsidR="001E2434" w:rsidRPr="00DD3377" w:rsidRDefault="001E2434" w:rsidP="001E2434">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 xml:space="preserve">Seção 2 </w:t>
      </w:r>
    </w:p>
    <w:p w14:paraId="045FD2E2" w14:textId="77777777" w:rsidR="001E2434" w:rsidRPr="00DD3377" w:rsidRDefault="001E2434" w:rsidP="001E2434">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Conceitos e Princípios Gerais</w:t>
      </w:r>
    </w:p>
    <w:p w14:paraId="6B29C938" w14:textId="77777777" w:rsidR="001E2434" w:rsidRPr="00DD3377" w:rsidRDefault="001E2434" w:rsidP="001E2434">
      <w:pPr>
        <w:pStyle w:val="Textoembloco"/>
        <w:spacing w:before="0" w:after="0" w:line="240" w:lineRule="auto"/>
        <w:ind w:left="0" w:right="2" w:firstLine="0"/>
        <w:jc w:val="both"/>
        <w:rPr>
          <w:rFonts w:cs="Arial"/>
          <w:b/>
          <w:sz w:val="22"/>
          <w:szCs w:val="22"/>
          <w:lang w:val="pt-BR"/>
        </w:rPr>
      </w:pPr>
    </w:p>
    <w:p w14:paraId="0ED6E0F1" w14:textId="600FA954"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lastRenderedPageBreak/>
        <w:t xml:space="preserve">Objetivo das demonstrações contábeis de </w:t>
      </w:r>
      <w:r w:rsidR="00A32607" w:rsidRPr="00DD3377">
        <w:rPr>
          <w:rFonts w:cs="Arial"/>
          <w:b/>
          <w:sz w:val="22"/>
          <w:szCs w:val="22"/>
          <w:lang w:val="pt-BR"/>
        </w:rPr>
        <w:t>m</w:t>
      </w:r>
      <w:r w:rsidR="00CA4E8F" w:rsidRPr="00DD3377">
        <w:rPr>
          <w:rFonts w:cs="Arial"/>
          <w:b/>
          <w:sz w:val="22"/>
          <w:szCs w:val="22"/>
          <w:lang w:val="pt-BR"/>
        </w:rPr>
        <w:t>icroempresa</w:t>
      </w:r>
      <w:r w:rsidR="006138FE" w:rsidRPr="00DD3377">
        <w:rPr>
          <w:rFonts w:cs="Arial"/>
          <w:b/>
          <w:sz w:val="22"/>
          <w:szCs w:val="22"/>
          <w:lang w:val="pt-BR"/>
        </w:rPr>
        <w:t>s</w:t>
      </w:r>
    </w:p>
    <w:p w14:paraId="648043AF" w14:textId="53DFF233" w:rsidR="001E2434" w:rsidRPr="007D7A0F" w:rsidRDefault="001E2434"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2.1 </w:t>
      </w:r>
      <w:r w:rsidRPr="007D7A0F">
        <w:rPr>
          <w:rFonts w:cs="Arial"/>
          <w:sz w:val="22"/>
          <w:szCs w:val="22"/>
          <w:lang w:val="pt-BR"/>
        </w:rPr>
        <w:tab/>
        <w:t xml:space="preserve">O objetivo das demonstrações contábeis de </w:t>
      </w:r>
      <w:r w:rsidR="00A32607" w:rsidRPr="007D7A0F">
        <w:rPr>
          <w:rFonts w:cs="Arial"/>
          <w:sz w:val="22"/>
          <w:szCs w:val="22"/>
          <w:lang w:val="pt-BR"/>
        </w:rPr>
        <w:t>m</w:t>
      </w:r>
      <w:r w:rsidR="00CA4E8F" w:rsidRPr="007D7A0F">
        <w:rPr>
          <w:rFonts w:cs="Arial"/>
          <w:sz w:val="22"/>
          <w:szCs w:val="22"/>
          <w:lang w:val="pt-BR"/>
        </w:rPr>
        <w:t>icroempresa</w:t>
      </w:r>
      <w:r w:rsidR="006138FE" w:rsidRPr="007D7A0F">
        <w:rPr>
          <w:rFonts w:cs="Arial"/>
          <w:sz w:val="22"/>
          <w:szCs w:val="22"/>
          <w:lang w:val="pt-BR"/>
        </w:rPr>
        <w:t>s</w:t>
      </w:r>
      <w:r w:rsidRPr="007D7A0F">
        <w:rPr>
          <w:rFonts w:cs="Arial"/>
          <w:sz w:val="22"/>
          <w:szCs w:val="22"/>
          <w:lang w:val="pt-BR"/>
        </w:rPr>
        <w:t xml:space="preserve"> é apresentar informações quantitativas sobre a posição financeira (balanço patrimonial), o desempenho (resultado) e fluxos de caixa da entidade. </w:t>
      </w:r>
    </w:p>
    <w:p w14:paraId="27B16B04"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p>
    <w:p w14:paraId="5C633525" w14:textId="77777777" w:rsidR="001E2434" w:rsidRPr="00DD3377" w:rsidRDefault="001E2434" w:rsidP="001E2434">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Características qualitativas de informação em demonstrações contábeis</w:t>
      </w:r>
    </w:p>
    <w:p w14:paraId="64FAAB39" w14:textId="77777777" w:rsidR="001E2434" w:rsidRPr="00DD3377" w:rsidRDefault="001E2434" w:rsidP="001E2434">
      <w:pPr>
        <w:pStyle w:val="Textoembloco"/>
        <w:spacing w:before="0" w:after="0" w:line="240" w:lineRule="auto"/>
        <w:ind w:left="57" w:right="2" w:firstLine="0"/>
        <w:jc w:val="both"/>
        <w:rPr>
          <w:rFonts w:cs="Arial"/>
          <w:b/>
          <w:sz w:val="22"/>
          <w:szCs w:val="22"/>
          <w:lang w:val="pt-BR"/>
        </w:rPr>
      </w:pPr>
    </w:p>
    <w:p w14:paraId="11439031" w14:textId="3AFAA9AB"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Compreensibilidade</w:t>
      </w:r>
    </w:p>
    <w:p w14:paraId="67FF6876" w14:textId="515B83F0" w:rsidR="001E2434" w:rsidRPr="007D7A0F" w:rsidRDefault="001E2434"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2.2 </w:t>
      </w:r>
      <w:r w:rsidRPr="007D7A0F">
        <w:rPr>
          <w:rFonts w:cs="Arial"/>
          <w:sz w:val="22"/>
          <w:szCs w:val="22"/>
          <w:lang w:val="pt-BR"/>
        </w:rPr>
        <w:tab/>
        <w:t xml:space="preserve">As informações apresentadas nas demonstrações contábeis devem ser compreensíveis pelos usuários que tenham conhecimento razoável de negócios e de atividades econômicas e de contabilidade e a disposição de estudar as informações com razoável diligência. </w:t>
      </w:r>
    </w:p>
    <w:p w14:paraId="4C576DB4"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p>
    <w:p w14:paraId="31759FAD" w14:textId="3D4BE7F4"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Relevância (Materialidade)</w:t>
      </w:r>
    </w:p>
    <w:p w14:paraId="087B759C"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2.3</w:t>
      </w:r>
      <w:r w:rsidRPr="007D7A0F">
        <w:rPr>
          <w:rFonts w:cs="Arial"/>
          <w:sz w:val="22"/>
          <w:szCs w:val="22"/>
          <w:lang w:val="pt-BR"/>
        </w:rPr>
        <w:tab/>
        <w:t xml:space="preserve">A informação fornecida em demonstrações contábeis deve ser relevante para a tomada de decisão dos usuários, ou seja, capaz de influenciar a tomada de decisão desses usuários. </w:t>
      </w:r>
    </w:p>
    <w:p w14:paraId="035B9946" w14:textId="77777777" w:rsidR="001E2434" w:rsidRPr="00DD3377" w:rsidRDefault="001E2434" w:rsidP="001E2434">
      <w:pPr>
        <w:pStyle w:val="Textoembloco"/>
        <w:spacing w:before="0" w:after="0" w:line="240" w:lineRule="auto"/>
        <w:ind w:left="57" w:right="2" w:firstLine="0"/>
        <w:jc w:val="both"/>
        <w:rPr>
          <w:rFonts w:cs="Arial"/>
          <w:b/>
          <w:sz w:val="22"/>
          <w:szCs w:val="22"/>
          <w:lang w:val="pt-BR"/>
        </w:rPr>
      </w:pPr>
    </w:p>
    <w:p w14:paraId="4C5475B2" w14:textId="240E4586"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Confiabilidade</w:t>
      </w:r>
    </w:p>
    <w:p w14:paraId="5F34107E"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2.5</w:t>
      </w:r>
      <w:r w:rsidRPr="007D7A0F">
        <w:rPr>
          <w:rFonts w:cs="Arial"/>
          <w:sz w:val="22"/>
          <w:szCs w:val="22"/>
          <w:lang w:val="pt-BR"/>
        </w:rPr>
        <w:tab/>
        <w:t xml:space="preserve">A informação fornecida nas demonstrações contábeis é confiável quando está livre de desvio substancial e viés, e representa adequadamente aquilo que tem a pretensão de representar ou seria razoável de se esperar que representasse. </w:t>
      </w:r>
    </w:p>
    <w:p w14:paraId="6B69A204" w14:textId="77777777" w:rsidR="001E2434" w:rsidRPr="00DD3377" w:rsidRDefault="001E2434" w:rsidP="001E2434">
      <w:pPr>
        <w:pStyle w:val="Textoembloco"/>
        <w:spacing w:before="0" w:after="0" w:line="240" w:lineRule="auto"/>
        <w:ind w:left="57" w:right="2" w:firstLine="0"/>
        <w:jc w:val="both"/>
        <w:rPr>
          <w:rFonts w:cs="Arial"/>
          <w:b/>
          <w:sz w:val="22"/>
          <w:szCs w:val="22"/>
          <w:lang w:val="pt-BR"/>
        </w:rPr>
      </w:pPr>
    </w:p>
    <w:p w14:paraId="1F26C187" w14:textId="528DDCE7"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Prudência</w:t>
      </w:r>
    </w:p>
    <w:p w14:paraId="2CDB2A2A"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2.6</w:t>
      </w:r>
      <w:r w:rsidRPr="007D7A0F">
        <w:rPr>
          <w:rFonts w:cs="Arial"/>
          <w:sz w:val="22"/>
          <w:szCs w:val="22"/>
          <w:lang w:val="pt-BR"/>
        </w:rPr>
        <w:tab/>
        <w:t xml:space="preserve">Prudência é a inclusão de certo grau de precaução no exercício dos julgamentos necessários às estimativas contábeis exigidas de acordo com as condições de incerteza, no sentido de que ativos ou receitas não sejam superestimados e que passivos ou despesas não sejam subestimados. O exercício da prudência não permite subvalorizar deliberadamente ativos ou receitas, ou a superavaliação deliberada de passivos ou despesas numa perspectiva extrema de conservadorismo.  </w:t>
      </w:r>
    </w:p>
    <w:p w14:paraId="6EED6A17" w14:textId="77777777" w:rsidR="001E2434" w:rsidRPr="00DD3377" w:rsidRDefault="001E2434" w:rsidP="001E2434">
      <w:pPr>
        <w:pStyle w:val="Textoembloco"/>
        <w:spacing w:before="0" w:after="0" w:line="240" w:lineRule="auto"/>
        <w:ind w:left="57" w:right="2" w:firstLine="0"/>
        <w:jc w:val="both"/>
        <w:rPr>
          <w:rFonts w:cs="Arial"/>
          <w:b/>
          <w:sz w:val="22"/>
          <w:szCs w:val="22"/>
          <w:lang w:val="pt-BR"/>
        </w:rPr>
      </w:pPr>
    </w:p>
    <w:p w14:paraId="56FF8047" w14:textId="27605EBD"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Comparabilidade</w:t>
      </w:r>
    </w:p>
    <w:p w14:paraId="22E90EF1" w14:textId="2833EB75" w:rsidR="001E2434" w:rsidRPr="007D7A0F" w:rsidRDefault="001E2434"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2.7</w:t>
      </w:r>
      <w:r w:rsidRPr="007D7A0F">
        <w:rPr>
          <w:rFonts w:cs="Arial"/>
          <w:sz w:val="22"/>
          <w:szCs w:val="22"/>
          <w:lang w:val="pt-BR"/>
        </w:rPr>
        <w:tab/>
        <w:t>A comparabilidade está na capacidade dos usuários conseguirem comparar</w:t>
      </w:r>
      <w:r w:rsidR="004C6EE6" w:rsidRPr="007D7A0F">
        <w:rPr>
          <w:rFonts w:cs="Arial"/>
          <w:sz w:val="22"/>
          <w:szCs w:val="22"/>
          <w:lang w:val="pt-BR"/>
        </w:rPr>
        <w:t>,</w:t>
      </w:r>
      <w:r w:rsidRPr="007D7A0F">
        <w:rPr>
          <w:rFonts w:cs="Arial"/>
          <w:sz w:val="22"/>
          <w:szCs w:val="22"/>
          <w:lang w:val="pt-BR"/>
        </w:rPr>
        <w:t xml:space="preserve"> consistentemente, por meio das políticas contábeis estabelecidas, as informações contábeis de uma entidade ao longo do tempo ou com outras entidades do mesmo setor. </w:t>
      </w:r>
    </w:p>
    <w:p w14:paraId="296BD7D0" w14:textId="77777777" w:rsidR="001E2434" w:rsidRPr="007D7A0F" w:rsidRDefault="001E2434" w:rsidP="004D3295">
      <w:pPr>
        <w:pStyle w:val="Corpodetexto"/>
        <w:rPr>
          <w:rFonts w:ascii="Arial" w:hAnsi="Arial" w:cs="Arial"/>
          <w:lang w:val="pt-PT" w:eastAsia="x-none"/>
        </w:rPr>
      </w:pPr>
    </w:p>
    <w:p w14:paraId="0EF9E432" w14:textId="01AD000F"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Reconhecimento, </w:t>
      </w:r>
      <w:r w:rsidR="001760B6" w:rsidRPr="00DD3377">
        <w:rPr>
          <w:rFonts w:cs="Arial"/>
          <w:b/>
          <w:sz w:val="22"/>
          <w:szCs w:val="22"/>
          <w:lang w:val="pt-BR"/>
        </w:rPr>
        <w:t>m</w:t>
      </w:r>
      <w:r w:rsidRPr="00DD3377">
        <w:rPr>
          <w:rFonts w:cs="Arial"/>
          <w:b/>
          <w:sz w:val="22"/>
          <w:szCs w:val="22"/>
          <w:lang w:val="pt-BR"/>
        </w:rPr>
        <w:t xml:space="preserve">ensuração e </w:t>
      </w:r>
      <w:r w:rsidR="001760B6" w:rsidRPr="00DD3377">
        <w:rPr>
          <w:rFonts w:cs="Arial"/>
          <w:b/>
          <w:sz w:val="22"/>
          <w:szCs w:val="22"/>
          <w:lang w:val="pt-BR"/>
        </w:rPr>
        <w:t>d</w:t>
      </w:r>
      <w:r w:rsidRPr="00DD3377">
        <w:rPr>
          <w:rFonts w:cs="Arial"/>
          <w:b/>
          <w:sz w:val="22"/>
          <w:szCs w:val="22"/>
          <w:lang w:val="pt-BR"/>
        </w:rPr>
        <w:t>ivulgação (</w:t>
      </w:r>
      <w:r w:rsidR="001760B6" w:rsidRPr="00DD3377">
        <w:rPr>
          <w:rFonts w:cs="Arial"/>
          <w:b/>
          <w:sz w:val="22"/>
          <w:szCs w:val="22"/>
          <w:lang w:val="pt-BR"/>
        </w:rPr>
        <w:t>e</w:t>
      </w:r>
      <w:r w:rsidRPr="00DD3377">
        <w:rPr>
          <w:rFonts w:cs="Arial"/>
          <w:b/>
          <w:sz w:val="22"/>
          <w:szCs w:val="22"/>
          <w:lang w:val="pt-BR"/>
        </w:rPr>
        <w:t>videnciação)</w:t>
      </w:r>
    </w:p>
    <w:p w14:paraId="23B41B5F" w14:textId="11066A35" w:rsidR="001E2434" w:rsidRPr="007D7A0F" w:rsidRDefault="001E2434" w:rsidP="001E2434">
      <w:pPr>
        <w:pStyle w:val="Textoembloco"/>
        <w:ind w:left="567" w:right="2" w:hanging="567"/>
        <w:jc w:val="both"/>
        <w:rPr>
          <w:rFonts w:cs="Arial"/>
          <w:sz w:val="22"/>
          <w:szCs w:val="22"/>
          <w:lang w:val="pt-BR"/>
        </w:rPr>
      </w:pPr>
      <w:r w:rsidRPr="007D7A0F">
        <w:rPr>
          <w:rFonts w:cs="Arial"/>
          <w:sz w:val="22"/>
          <w:szCs w:val="22"/>
          <w:lang w:val="pt-BR"/>
        </w:rPr>
        <w:t xml:space="preserve">2.8   </w:t>
      </w:r>
      <w:r w:rsidRPr="007D7A0F">
        <w:rPr>
          <w:rFonts w:cs="Arial"/>
          <w:i/>
          <w:sz w:val="22"/>
          <w:szCs w:val="22"/>
          <w:lang w:val="pt-BR"/>
        </w:rPr>
        <w:t>Ativo</w:t>
      </w:r>
      <w:r w:rsidRPr="007D7A0F">
        <w:rPr>
          <w:rFonts w:cs="Arial"/>
          <w:sz w:val="22"/>
          <w:szCs w:val="22"/>
          <w:lang w:val="pt-BR"/>
        </w:rPr>
        <w:t xml:space="preserve"> é um recurso controlado pela entidade como resultado de eventos passados e do qual se espera que benefícios econômicos futuros, normalmente na forma de dinheiro, fluam para a entidade. </w:t>
      </w:r>
      <w:r w:rsidR="006138FE" w:rsidRPr="007D7A0F">
        <w:rPr>
          <w:rFonts w:cs="Arial"/>
          <w:sz w:val="22"/>
          <w:szCs w:val="22"/>
          <w:lang w:val="pt-BR"/>
        </w:rPr>
        <w:t>Normalmente</w:t>
      </w:r>
      <w:r w:rsidR="00B03A9B" w:rsidRPr="007D7A0F">
        <w:rPr>
          <w:rFonts w:cs="Arial"/>
          <w:sz w:val="22"/>
          <w:szCs w:val="22"/>
          <w:lang w:val="pt-BR"/>
        </w:rPr>
        <w:t>,</w:t>
      </w:r>
      <w:r w:rsidR="006138FE" w:rsidRPr="007D7A0F">
        <w:rPr>
          <w:rFonts w:cs="Arial"/>
          <w:sz w:val="22"/>
          <w:szCs w:val="22"/>
          <w:lang w:val="pt-BR"/>
        </w:rPr>
        <w:t xml:space="preserve"> corresponde a um </w:t>
      </w:r>
      <w:r w:rsidR="0073221D" w:rsidRPr="007D7A0F">
        <w:rPr>
          <w:rFonts w:cs="Arial"/>
          <w:sz w:val="22"/>
          <w:szCs w:val="22"/>
          <w:lang w:val="pt-BR"/>
        </w:rPr>
        <w:t xml:space="preserve">bem ou </w:t>
      </w:r>
      <w:r w:rsidR="006138FE" w:rsidRPr="007D7A0F">
        <w:rPr>
          <w:rFonts w:cs="Arial"/>
          <w:sz w:val="22"/>
          <w:szCs w:val="22"/>
          <w:lang w:val="pt-BR"/>
        </w:rPr>
        <w:t>direito de propriedade.</w:t>
      </w:r>
    </w:p>
    <w:p w14:paraId="4F8AD0BF" w14:textId="77777777" w:rsidR="001E2434" w:rsidRPr="007D7A0F" w:rsidRDefault="001E2434" w:rsidP="001E2434">
      <w:pPr>
        <w:pStyle w:val="Textoembloco"/>
        <w:spacing w:before="0" w:after="0" w:line="240" w:lineRule="auto"/>
        <w:ind w:left="567" w:right="0" w:hanging="567"/>
        <w:jc w:val="both"/>
        <w:rPr>
          <w:rFonts w:cs="Arial"/>
          <w:sz w:val="22"/>
          <w:szCs w:val="22"/>
          <w:lang w:val="pt-BR"/>
        </w:rPr>
      </w:pPr>
    </w:p>
    <w:p w14:paraId="1B7702EF" w14:textId="77777777" w:rsidR="001E2434" w:rsidRPr="007D7A0F" w:rsidRDefault="001E2434" w:rsidP="001E2434">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2.9</w:t>
      </w:r>
      <w:r w:rsidRPr="007D7A0F">
        <w:rPr>
          <w:rFonts w:cs="Arial"/>
          <w:sz w:val="22"/>
          <w:szCs w:val="22"/>
          <w:lang w:val="pt-BR"/>
        </w:rPr>
        <w:tab/>
      </w:r>
      <w:r w:rsidRPr="007D7A0F">
        <w:rPr>
          <w:rFonts w:cs="Arial"/>
          <w:i/>
          <w:sz w:val="22"/>
          <w:szCs w:val="22"/>
          <w:lang w:val="pt-BR"/>
        </w:rPr>
        <w:t>Passivo</w:t>
      </w:r>
      <w:r w:rsidRPr="007D7A0F">
        <w:rPr>
          <w:rFonts w:cs="Arial"/>
          <w:sz w:val="22"/>
          <w:szCs w:val="22"/>
          <w:lang w:val="pt-BR"/>
        </w:rPr>
        <w:t xml:space="preserve"> é uma obrigação atual da entidade como resultado de eventos já ocorridos, cuja liquidação se espera resulte na saída de recursos econômicos.</w:t>
      </w:r>
    </w:p>
    <w:p w14:paraId="3FB8529B" w14:textId="77777777" w:rsidR="001E2434" w:rsidRPr="007D7A0F" w:rsidRDefault="001E2434" w:rsidP="001E2434">
      <w:pPr>
        <w:pStyle w:val="Textoembloco"/>
        <w:spacing w:before="0" w:after="0" w:line="240" w:lineRule="auto"/>
        <w:ind w:right="0"/>
        <w:jc w:val="both"/>
        <w:rPr>
          <w:rFonts w:cs="Arial"/>
          <w:sz w:val="22"/>
          <w:szCs w:val="22"/>
          <w:lang w:val="pt-BR"/>
        </w:rPr>
      </w:pPr>
    </w:p>
    <w:p w14:paraId="1D45DE9A" w14:textId="77777777" w:rsidR="001E2434" w:rsidRPr="007D7A0F" w:rsidRDefault="001E2434" w:rsidP="001E2434">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2.10</w:t>
      </w:r>
      <w:r w:rsidRPr="007D7A0F">
        <w:rPr>
          <w:rFonts w:cs="Arial"/>
          <w:sz w:val="22"/>
          <w:szCs w:val="22"/>
          <w:lang w:val="pt-BR"/>
        </w:rPr>
        <w:tab/>
      </w:r>
      <w:r w:rsidRPr="007D7A0F">
        <w:rPr>
          <w:rFonts w:cs="Arial"/>
          <w:i/>
          <w:sz w:val="22"/>
          <w:szCs w:val="22"/>
          <w:lang w:val="pt-BR"/>
        </w:rPr>
        <w:t>Patrimônio</w:t>
      </w:r>
      <w:r w:rsidRPr="007D7A0F">
        <w:rPr>
          <w:rFonts w:cs="Arial"/>
          <w:sz w:val="22"/>
          <w:szCs w:val="22"/>
          <w:lang w:val="pt-BR"/>
        </w:rPr>
        <w:t xml:space="preserve"> </w:t>
      </w:r>
      <w:r w:rsidRPr="007D7A0F">
        <w:rPr>
          <w:rFonts w:cs="Arial"/>
          <w:i/>
          <w:sz w:val="22"/>
          <w:szCs w:val="22"/>
          <w:lang w:val="pt-BR"/>
        </w:rPr>
        <w:t>líquido</w:t>
      </w:r>
      <w:r w:rsidRPr="007D7A0F">
        <w:rPr>
          <w:rFonts w:cs="Arial"/>
          <w:sz w:val="22"/>
          <w:szCs w:val="22"/>
          <w:lang w:val="pt-BR"/>
        </w:rPr>
        <w:t xml:space="preserve"> é o valor residual dos ativos da entidade após a dedução de todos os seus passivos. </w:t>
      </w:r>
    </w:p>
    <w:p w14:paraId="1C7968B4" w14:textId="77777777" w:rsidR="001E2434" w:rsidRPr="007D7A0F" w:rsidRDefault="001E2434" w:rsidP="001E2434">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ab/>
      </w:r>
    </w:p>
    <w:p w14:paraId="78B2820D" w14:textId="1B0C28BB" w:rsidR="001E2434" w:rsidRPr="007D7A0F" w:rsidRDefault="007C2D2E" w:rsidP="001E2434">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 xml:space="preserve">2.11 </w:t>
      </w:r>
      <w:r w:rsidRPr="007D7A0F">
        <w:rPr>
          <w:rFonts w:cs="Arial"/>
          <w:i/>
          <w:iCs/>
          <w:sz w:val="22"/>
          <w:szCs w:val="22"/>
          <w:lang w:val="pt-BR"/>
        </w:rPr>
        <w:t>Receita</w:t>
      </w:r>
      <w:r w:rsidR="001E2434" w:rsidRPr="007D7A0F">
        <w:rPr>
          <w:rFonts w:cs="Arial"/>
          <w:sz w:val="22"/>
          <w:szCs w:val="22"/>
          <w:lang w:val="pt-BR"/>
        </w:rPr>
        <w:t xml:space="preserve"> é um aumento de patrimônio líquido que se origina no curso das atividades normais da entidade e é designada por uma variedade de nomes, tais como vendas, honorários, juros, dividendos, lucros distribuídos, </w:t>
      </w:r>
      <w:r w:rsidR="001E2434" w:rsidRPr="007D7A0F">
        <w:rPr>
          <w:rFonts w:cs="Arial"/>
          <w:i/>
          <w:sz w:val="22"/>
          <w:szCs w:val="22"/>
          <w:lang w:val="pt-BR"/>
        </w:rPr>
        <w:t>royalties</w:t>
      </w:r>
      <w:r w:rsidR="001E2434" w:rsidRPr="007D7A0F">
        <w:rPr>
          <w:rFonts w:cs="Arial"/>
          <w:sz w:val="22"/>
          <w:szCs w:val="22"/>
          <w:lang w:val="pt-BR"/>
        </w:rPr>
        <w:t xml:space="preserve"> e aluguéis. Não inclui recebimentos dos sócios na sua condição de sócios, como aumento de capital.</w:t>
      </w:r>
    </w:p>
    <w:p w14:paraId="7334238E" w14:textId="77777777" w:rsidR="001E2434" w:rsidRPr="007D7A0F" w:rsidRDefault="001E2434" w:rsidP="001E2434">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lastRenderedPageBreak/>
        <w:tab/>
      </w:r>
    </w:p>
    <w:p w14:paraId="32450216" w14:textId="77777777" w:rsidR="001E2434" w:rsidRPr="007D7A0F" w:rsidRDefault="001E2434" w:rsidP="001E2434">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 xml:space="preserve">2.12 </w:t>
      </w:r>
      <w:r w:rsidRPr="007D7A0F">
        <w:rPr>
          <w:rFonts w:cs="Arial"/>
          <w:i/>
          <w:sz w:val="22"/>
          <w:szCs w:val="22"/>
          <w:lang w:val="pt-BR"/>
        </w:rPr>
        <w:t>Despesa</w:t>
      </w:r>
      <w:r w:rsidRPr="007D7A0F">
        <w:rPr>
          <w:rFonts w:cs="Arial"/>
          <w:sz w:val="22"/>
          <w:szCs w:val="22"/>
          <w:lang w:val="pt-BR"/>
        </w:rPr>
        <w:t xml:space="preserve"> é uma redução do patrimônio líquido que surge no curso das atividades normais da entidade e inclui, por exemplo, o custo das vendas, salários e depreciação.  Ela geralmente toma a forma de desembolso ou redução de ativos como caixa e equivalentes de caixa, estoques ou bens do ativo imobilizado ou de acréscimo do passivo. Não inclui pagamentos a sócios na sua condição de sócios, como distribuição de lucro, devolução de capital.</w:t>
      </w:r>
    </w:p>
    <w:p w14:paraId="1C6DD771" w14:textId="77777777" w:rsidR="001E2434" w:rsidRPr="00DD3377" w:rsidRDefault="001E2434" w:rsidP="001E2434">
      <w:pPr>
        <w:pStyle w:val="Textoembloco"/>
        <w:spacing w:before="0" w:after="0" w:line="240" w:lineRule="auto"/>
        <w:ind w:left="57" w:right="2" w:firstLine="0"/>
        <w:jc w:val="both"/>
        <w:rPr>
          <w:rFonts w:cs="Arial"/>
          <w:b/>
          <w:sz w:val="22"/>
          <w:szCs w:val="22"/>
          <w:lang w:val="pt-BR"/>
        </w:rPr>
      </w:pPr>
      <w:r w:rsidRPr="007D7A0F">
        <w:rPr>
          <w:rFonts w:cs="Arial"/>
          <w:sz w:val="22"/>
          <w:szCs w:val="22"/>
          <w:lang w:val="pt-BR"/>
        </w:rPr>
        <w:tab/>
      </w:r>
    </w:p>
    <w:p w14:paraId="3CEECE89" w14:textId="77777777" w:rsidR="001E2434" w:rsidRPr="007D7A0F" w:rsidRDefault="001E2434" w:rsidP="001E2434">
      <w:pPr>
        <w:pStyle w:val="Textoembloco"/>
        <w:ind w:left="567" w:hanging="567"/>
        <w:jc w:val="both"/>
        <w:rPr>
          <w:rFonts w:cs="Arial"/>
          <w:sz w:val="22"/>
          <w:szCs w:val="22"/>
          <w:lang w:val="pt-BR"/>
        </w:rPr>
      </w:pPr>
      <w:r w:rsidRPr="007D7A0F">
        <w:rPr>
          <w:rFonts w:cs="Arial"/>
          <w:sz w:val="22"/>
          <w:szCs w:val="22"/>
          <w:lang w:val="pt-BR"/>
        </w:rPr>
        <w:t xml:space="preserve">2.13 </w:t>
      </w:r>
      <w:r w:rsidRPr="007D7A0F">
        <w:rPr>
          <w:rFonts w:cs="Arial"/>
          <w:i/>
          <w:iCs/>
          <w:sz w:val="22"/>
          <w:szCs w:val="22"/>
          <w:lang w:val="pt-BR"/>
        </w:rPr>
        <w:t>Resultado</w:t>
      </w:r>
      <w:r w:rsidRPr="007D7A0F">
        <w:rPr>
          <w:rFonts w:cs="Arial"/>
          <w:sz w:val="22"/>
          <w:szCs w:val="22"/>
          <w:lang w:val="pt-BR"/>
        </w:rPr>
        <w:t xml:space="preserve"> (lucro ou prejuízo) é a diferença aritmética entre receitas e despesas. </w:t>
      </w:r>
    </w:p>
    <w:p w14:paraId="3076385C" w14:textId="77777777" w:rsidR="001E2434" w:rsidRPr="007D7A0F" w:rsidRDefault="001E2434" w:rsidP="001E2434">
      <w:pPr>
        <w:pStyle w:val="Textoembloco"/>
        <w:ind w:left="567" w:hanging="567"/>
        <w:jc w:val="both"/>
        <w:rPr>
          <w:rFonts w:cs="Arial"/>
          <w:sz w:val="22"/>
          <w:szCs w:val="22"/>
          <w:lang w:val="pt-BR"/>
        </w:rPr>
      </w:pPr>
    </w:p>
    <w:p w14:paraId="01D88545" w14:textId="45796385" w:rsidR="001E2434" w:rsidRPr="00DD3377" w:rsidRDefault="001E2434"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Compensação de saldos</w:t>
      </w:r>
    </w:p>
    <w:p w14:paraId="64FFE2BF" w14:textId="5CEBC0CD" w:rsidR="001E2434" w:rsidRPr="007D7A0F" w:rsidRDefault="001E2434" w:rsidP="004D3295">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2.</w:t>
      </w:r>
      <w:r w:rsidR="00B57B62" w:rsidRPr="007D7A0F">
        <w:rPr>
          <w:rFonts w:cs="Arial"/>
          <w:sz w:val="22"/>
          <w:szCs w:val="22"/>
          <w:lang w:val="pt-BR"/>
        </w:rPr>
        <w:t>14</w:t>
      </w:r>
      <w:r w:rsidRPr="007D7A0F">
        <w:rPr>
          <w:rFonts w:cs="Arial"/>
          <w:sz w:val="22"/>
          <w:szCs w:val="22"/>
          <w:lang w:val="pt-BR"/>
        </w:rPr>
        <w:tab/>
        <w:t>A entidade não deve compensar ativos e passivos, ou receitas e despesas, a não ser que seja exigido ou permitido por esta Norma.</w:t>
      </w:r>
    </w:p>
    <w:p w14:paraId="47AAB47E" w14:textId="77777777" w:rsidR="004F547D" w:rsidRPr="00DD3377" w:rsidRDefault="004F547D" w:rsidP="001E2434">
      <w:pPr>
        <w:rPr>
          <w:rFonts w:cs="Arial"/>
          <w:sz w:val="22"/>
          <w:szCs w:val="22"/>
        </w:rPr>
      </w:pPr>
    </w:p>
    <w:p w14:paraId="7ADB3051" w14:textId="77777777" w:rsidR="004F547D" w:rsidRPr="00DD3377" w:rsidRDefault="004F547D" w:rsidP="004F547D">
      <w:pPr>
        <w:pStyle w:val="Textoembloco"/>
        <w:spacing w:before="0" w:after="0" w:line="240" w:lineRule="auto"/>
        <w:ind w:left="0" w:right="2" w:firstLine="0"/>
        <w:jc w:val="center"/>
        <w:rPr>
          <w:rFonts w:cs="Arial"/>
          <w:b/>
          <w:sz w:val="22"/>
          <w:szCs w:val="22"/>
          <w:lang w:val="pt-BR"/>
        </w:rPr>
      </w:pPr>
      <w:r w:rsidRPr="00DD3377">
        <w:rPr>
          <w:rFonts w:cs="Arial"/>
          <w:b/>
          <w:sz w:val="22"/>
          <w:szCs w:val="22"/>
          <w:lang w:val="pt-BR"/>
        </w:rPr>
        <w:t>Seção 3</w:t>
      </w:r>
    </w:p>
    <w:p w14:paraId="45D99EDE" w14:textId="77777777" w:rsidR="004F547D" w:rsidRPr="00DD3377" w:rsidRDefault="004F547D" w:rsidP="004F547D">
      <w:pPr>
        <w:pStyle w:val="Textoembloco"/>
        <w:spacing w:before="0" w:after="0" w:line="240" w:lineRule="auto"/>
        <w:ind w:left="0" w:right="2" w:firstLine="0"/>
        <w:jc w:val="center"/>
        <w:rPr>
          <w:rFonts w:cs="Arial"/>
          <w:b/>
          <w:sz w:val="22"/>
          <w:szCs w:val="22"/>
          <w:lang w:val="pt-BR"/>
        </w:rPr>
      </w:pPr>
      <w:r w:rsidRPr="00DD3377">
        <w:rPr>
          <w:rFonts w:cs="Arial"/>
          <w:b/>
          <w:sz w:val="22"/>
          <w:szCs w:val="22"/>
          <w:lang w:val="pt-BR"/>
        </w:rPr>
        <w:t>Apresentação das Demonstrações Contábeis</w:t>
      </w:r>
    </w:p>
    <w:p w14:paraId="48B085D6" w14:textId="77777777" w:rsidR="004F547D" w:rsidRPr="00DD3377" w:rsidRDefault="004F547D" w:rsidP="004F547D">
      <w:pPr>
        <w:pStyle w:val="Textoembloco"/>
        <w:spacing w:before="0" w:after="0" w:line="240" w:lineRule="auto"/>
        <w:ind w:left="57" w:right="2" w:firstLine="0"/>
        <w:jc w:val="center"/>
        <w:rPr>
          <w:rFonts w:cs="Arial"/>
          <w:b/>
          <w:sz w:val="22"/>
          <w:szCs w:val="22"/>
          <w:lang w:val="pt-BR"/>
        </w:rPr>
      </w:pPr>
    </w:p>
    <w:p w14:paraId="45734E0D" w14:textId="1A120CB8" w:rsidR="004F547D" w:rsidRPr="00DD3377" w:rsidRDefault="004F547D"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Apresentação e adequação à norma “Contabilidade para </w:t>
      </w:r>
      <w:r w:rsidR="00CA4E8F" w:rsidRPr="00DD3377">
        <w:rPr>
          <w:rFonts w:cs="Arial"/>
          <w:b/>
          <w:sz w:val="22"/>
          <w:szCs w:val="22"/>
          <w:lang w:val="pt-BR"/>
        </w:rPr>
        <w:t>Microempresa</w:t>
      </w:r>
      <w:r w:rsidRPr="00DD3377">
        <w:rPr>
          <w:rFonts w:cs="Arial"/>
          <w:b/>
          <w:sz w:val="22"/>
          <w:szCs w:val="22"/>
          <w:lang w:val="pt-BR"/>
        </w:rPr>
        <w:t>s”</w:t>
      </w:r>
    </w:p>
    <w:p w14:paraId="73861DB0" w14:textId="77777777" w:rsidR="004F547D" w:rsidRPr="007D7A0F" w:rsidRDefault="004F547D" w:rsidP="004F547D">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 xml:space="preserve">3.1 </w:t>
      </w:r>
      <w:r w:rsidRPr="007D7A0F">
        <w:rPr>
          <w:rFonts w:cs="Arial"/>
          <w:sz w:val="22"/>
          <w:szCs w:val="22"/>
          <w:lang w:val="pt-BR"/>
        </w:rPr>
        <w:tab/>
        <w:t>As demonstrações contábeis devem representar apropriadamente a posição patrimonial e financeira (balanço patrimonial) e o desempenho operacional (demonstração do resultado). A apresentação adequada obriga à representação confiável dos efeitos das transações, conforme exigências desta Norma.</w:t>
      </w:r>
    </w:p>
    <w:p w14:paraId="7B2DE863" w14:textId="77777777" w:rsidR="004F547D" w:rsidRPr="00DD3377" w:rsidRDefault="004F547D" w:rsidP="004F547D">
      <w:pPr>
        <w:pStyle w:val="Textoembloco"/>
        <w:spacing w:before="0" w:after="0" w:line="240" w:lineRule="auto"/>
        <w:ind w:left="57" w:right="2" w:firstLine="0"/>
        <w:jc w:val="both"/>
        <w:rPr>
          <w:rFonts w:cs="Arial"/>
          <w:b/>
          <w:sz w:val="22"/>
          <w:szCs w:val="22"/>
          <w:lang w:val="pt-BR"/>
        </w:rPr>
      </w:pPr>
    </w:p>
    <w:p w14:paraId="2B391D1F" w14:textId="77777777" w:rsidR="004F547D" w:rsidRPr="007D7A0F" w:rsidRDefault="004F547D" w:rsidP="004F547D">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3.2   A entidade cujas demonstrações contábeis estiverem em conformidade com esta Norma deve fazer uma declaração explícita e sem reservas dessa conformidade ao final das demonstrações.</w:t>
      </w:r>
    </w:p>
    <w:p w14:paraId="491EEB2E" w14:textId="77777777" w:rsidR="004F547D" w:rsidRPr="00DD3377" w:rsidRDefault="004F547D" w:rsidP="004F547D">
      <w:pPr>
        <w:pStyle w:val="Textoembloco"/>
        <w:spacing w:before="0" w:after="0" w:line="240" w:lineRule="auto"/>
        <w:ind w:left="57" w:right="2" w:firstLine="0"/>
        <w:jc w:val="both"/>
        <w:rPr>
          <w:rFonts w:cs="Arial"/>
          <w:b/>
          <w:sz w:val="22"/>
          <w:szCs w:val="22"/>
          <w:lang w:val="pt-BR"/>
        </w:rPr>
      </w:pPr>
    </w:p>
    <w:p w14:paraId="6F67717D" w14:textId="37F344E0" w:rsidR="004F547D" w:rsidRPr="00DD3377" w:rsidRDefault="004F547D"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Continuidade </w:t>
      </w:r>
    </w:p>
    <w:p w14:paraId="6E79C5D6" w14:textId="35D8FCB2" w:rsidR="004F547D" w:rsidRPr="00DD3377" w:rsidRDefault="004F547D" w:rsidP="004F547D">
      <w:pPr>
        <w:pStyle w:val="Textoembloco"/>
        <w:spacing w:before="0" w:after="0" w:line="240" w:lineRule="auto"/>
        <w:ind w:left="567" w:right="2" w:hanging="567"/>
        <w:jc w:val="both"/>
        <w:rPr>
          <w:rFonts w:cs="Arial"/>
          <w:b/>
          <w:sz w:val="22"/>
          <w:szCs w:val="22"/>
          <w:lang w:val="pt-BR"/>
        </w:rPr>
      </w:pPr>
      <w:r w:rsidRPr="007D7A0F">
        <w:rPr>
          <w:rFonts w:cs="Arial"/>
          <w:sz w:val="22"/>
          <w:szCs w:val="22"/>
          <w:lang w:val="pt-BR"/>
        </w:rPr>
        <w:t>3.</w:t>
      </w:r>
      <w:r w:rsidR="00B57B62" w:rsidRPr="007D7A0F">
        <w:rPr>
          <w:rFonts w:cs="Arial"/>
          <w:sz w:val="22"/>
          <w:szCs w:val="22"/>
          <w:lang w:val="pt-BR"/>
        </w:rPr>
        <w:t>3</w:t>
      </w:r>
      <w:r w:rsidRPr="007D7A0F">
        <w:rPr>
          <w:rFonts w:cs="Arial"/>
          <w:sz w:val="22"/>
          <w:szCs w:val="22"/>
          <w:lang w:val="pt-BR"/>
        </w:rPr>
        <w:tab/>
        <w:t xml:space="preserve">Se a administração tiver conhecimento de incertezas materiais relacionadas com eventos ou condições que possam lançar dúvidas significativas acerca da capacidade da entidade de permanecer em continuidade durante o próximo exercício, essas incertezas devem ser divulgadas ao final das demonstrações. </w:t>
      </w:r>
    </w:p>
    <w:p w14:paraId="50A7A5A4" w14:textId="77777777" w:rsidR="004F547D" w:rsidRPr="00DD3377" w:rsidRDefault="004F547D" w:rsidP="004F547D">
      <w:pPr>
        <w:pStyle w:val="Textoembloco"/>
        <w:spacing w:before="0" w:after="0" w:line="240" w:lineRule="auto"/>
        <w:ind w:left="57" w:right="2" w:firstLine="0"/>
        <w:jc w:val="both"/>
        <w:rPr>
          <w:rFonts w:cs="Arial"/>
          <w:b/>
          <w:sz w:val="22"/>
          <w:szCs w:val="22"/>
          <w:lang w:val="pt-BR"/>
        </w:rPr>
      </w:pPr>
    </w:p>
    <w:p w14:paraId="3B37EAD1" w14:textId="0AA61BD9" w:rsidR="004F547D" w:rsidRPr="00DD3377" w:rsidRDefault="004F547D"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Uniformidade de apresentação </w:t>
      </w:r>
    </w:p>
    <w:p w14:paraId="6B382B84" w14:textId="5073F6F2" w:rsidR="004F547D" w:rsidRPr="007D7A0F" w:rsidRDefault="004F547D" w:rsidP="004F547D">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3.</w:t>
      </w:r>
      <w:r w:rsidR="00B57B62" w:rsidRPr="007D7A0F">
        <w:rPr>
          <w:rFonts w:cs="Arial"/>
          <w:sz w:val="22"/>
          <w:szCs w:val="22"/>
          <w:lang w:val="pt-BR"/>
        </w:rPr>
        <w:t>4</w:t>
      </w:r>
      <w:r w:rsidRPr="007D7A0F">
        <w:rPr>
          <w:rFonts w:cs="Arial"/>
          <w:sz w:val="22"/>
          <w:szCs w:val="22"/>
          <w:lang w:val="pt-BR"/>
        </w:rPr>
        <w:t xml:space="preserve"> </w:t>
      </w:r>
      <w:r w:rsidRPr="007D7A0F">
        <w:rPr>
          <w:rFonts w:cs="Arial"/>
          <w:sz w:val="22"/>
          <w:szCs w:val="22"/>
          <w:lang w:val="pt-BR"/>
        </w:rPr>
        <w:tab/>
        <w:t>A entidade deve manter a uniformidade na apresentação e classificação de itens nas demonstrações contábeis de um período para outro, bem como na escolha das práticas contábeis. Mudanças devem atender à melhor representação da posição patrimonial e do resultado e devem atender também ao disposto na Seção 10.</w:t>
      </w:r>
      <w:r w:rsidRPr="007D7A0F">
        <w:rPr>
          <w:rFonts w:cs="Arial"/>
          <w:sz w:val="22"/>
          <w:szCs w:val="22"/>
          <w:lang w:val="pt-BR"/>
        </w:rPr>
        <w:tab/>
      </w:r>
    </w:p>
    <w:p w14:paraId="64EA4DC1" w14:textId="77777777" w:rsidR="004F547D" w:rsidRPr="00DD3377" w:rsidRDefault="004F547D" w:rsidP="004F547D">
      <w:pPr>
        <w:pStyle w:val="Textoembloco"/>
        <w:tabs>
          <w:tab w:val="clear" w:pos="6804"/>
          <w:tab w:val="left" w:pos="5600"/>
        </w:tabs>
        <w:spacing w:before="0" w:after="0" w:line="240" w:lineRule="auto"/>
        <w:ind w:right="2"/>
        <w:jc w:val="both"/>
        <w:rPr>
          <w:rFonts w:cs="Arial"/>
          <w:b/>
          <w:sz w:val="22"/>
          <w:szCs w:val="22"/>
          <w:lang w:val="pt-BR"/>
        </w:rPr>
      </w:pPr>
    </w:p>
    <w:p w14:paraId="0BB5C70C" w14:textId="77777777" w:rsidR="004F547D" w:rsidRPr="00DD3377" w:rsidRDefault="004F547D" w:rsidP="004F547D">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Materialidade e agregação </w:t>
      </w:r>
    </w:p>
    <w:p w14:paraId="49CDAC45" w14:textId="77777777" w:rsidR="004D3295" w:rsidRPr="007D7A0F" w:rsidRDefault="004D3295" w:rsidP="004D3295">
      <w:pPr>
        <w:pStyle w:val="Textoembloco"/>
        <w:spacing w:before="0" w:after="0" w:line="240" w:lineRule="auto"/>
        <w:ind w:left="0" w:right="2" w:firstLine="0"/>
        <w:jc w:val="both"/>
        <w:rPr>
          <w:rFonts w:cs="Arial"/>
          <w:sz w:val="22"/>
          <w:szCs w:val="22"/>
          <w:lang w:val="pt-BR"/>
        </w:rPr>
      </w:pPr>
    </w:p>
    <w:p w14:paraId="04F73225" w14:textId="77777777" w:rsidR="004D3295" w:rsidRPr="007D7A0F" w:rsidRDefault="004D3295" w:rsidP="004D3295">
      <w:pPr>
        <w:pStyle w:val="Textoembloco"/>
        <w:spacing w:before="0" w:after="0" w:line="240" w:lineRule="auto"/>
        <w:ind w:left="0" w:right="2" w:firstLine="0"/>
        <w:jc w:val="both"/>
        <w:rPr>
          <w:rFonts w:cs="Arial"/>
          <w:sz w:val="22"/>
          <w:szCs w:val="22"/>
          <w:lang w:val="pt-BR"/>
        </w:rPr>
      </w:pPr>
    </w:p>
    <w:p w14:paraId="7256BF56" w14:textId="5780EE03" w:rsidR="004D3295" w:rsidRPr="007D7A0F" w:rsidRDefault="004D3295" w:rsidP="004D3295">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3.5 </w:t>
      </w:r>
      <w:r w:rsidRPr="007D7A0F">
        <w:rPr>
          <w:rFonts w:cs="Arial"/>
          <w:sz w:val="22"/>
          <w:szCs w:val="22"/>
          <w:lang w:val="pt-BR"/>
        </w:rPr>
        <w:tab/>
        <w:t xml:space="preserve">A entidade deve apresentar separadamente nas demonstrações contábeis cada classe relevante (material) de itens semelhantes. Os itens de natureza ou função distinta, salvo se imateriais, devem ser apresentados separadamente. </w:t>
      </w:r>
    </w:p>
    <w:p w14:paraId="45366C44" w14:textId="77777777" w:rsidR="004F547D" w:rsidRPr="007D7A0F" w:rsidRDefault="004F547D" w:rsidP="004F547D">
      <w:pPr>
        <w:pStyle w:val="Textoembloco"/>
        <w:spacing w:before="0" w:after="0" w:line="240" w:lineRule="auto"/>
        <w:ind w:left="709" w:right="2" w:hanging="709"/>
        <w:jc w:val="both"/>
        <w:rPr>
          <w:rFonts w:cs="Arial"/>
          <w:sz w:val="22"/>
          <w:szCs w:val="22"/>
          <w:lang w:val="pt-BR"/>
        </w:rPr>
      </w:pPr>
    </w:p>
    <w:p w14:paraId="75D526CA" w14:textId="02229754" w:rsidR="004F547D" w:rsidRPr="00DD3377" w:rsidRDefault="004F547D"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Conjunto completo de demonstrações contábeis e apresentação comparativa</w:t>
      </w:r>
    </w:p>
    <w:p w14:paraId="0D3DFEC2" w14:textId="30B53338" w:rsidR="004F547D" w:rsidRPr="007D7A0F" w:rsidRDefault="004F547D" w:rsidP="004F547D">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3.</w:t>
      </w:r>
      <w:r w:rsidR="00B57B62" w:rsidRPr="007D7A0F">
        <w:rPr>
          <w:rFonts w:cs="Arial"/>
          <w:sz w:val="22"/>
          <w:szCs w:val="22"/>
          <w:lang w:val="pt-BR"/>
        </w:rPr>
        <w:t>6</w:t>
      </w:r>
      <w:r w:rsidRPr="007D7A0F">
        <w:rPr>
          <w:rFonts w:cs="Arial"/>
          <w:sz w:val="22"/>
          <w:szCs w:val="22"/>
          <w:lang w:val="pt-BR"/>
        </w:rPr>
        <w:t xml:space="preserve"> </w:t>
      </w:r>
      <w:r w:rsidRPr="007D7A0F">
        <w:rPr>
          <w:rFonts w:cs="Arial"/>
          <w:sz w:val="22"/>
          <w:szCs w:val="22"/>
          <w:lang w:val="pt-BR"/>
        </w:rPr>
        <w:tab/>
        <w:t>O conjunto completo de demonstrações contábeis da entidade deve incluir as seguintes demonstrações:</w:t>
      </w:r>
    </w:p>
    <w:p w14:paraId="3D3F10E6" w14:textId="35C282D9" w:rsidR="004D3295" w:rsidRPr="007D7A0F" w:rsidRDefault="004F547D" w:rsidP="004D3295">
      <w:pPr>
        <w:widowControl w:val="0"/>
        <w:numPr>
          <w:ilvl w:val="0"/>
          <w:numId w:val="1"/>
        </w:numPr>
        <w:tabs>
          <w:tab w:val="clear" w:pos="1070"/>
        </w:tabs>
        <w:spacing w:before="0" w:after="0"/>
        <w:ind w:left="993" w:hanging="426"/>
        <w:rPr>
          <w:rFonts w:cs="Arial"/>
          <w:bCs/>
          <w:iCs/>
          <w:sz w:val="22"/>
          <w:szCs w:val="22"/>
          <w:lang w:val="pt-BR"/>
        </w:rPr>
      </w:pPr>
      <w:r w:rsidRPr="007D7A0F">
        <w:rPr>
          <w:rFonts w:cs="Arial"/>
          <w:bCs/>
          <w:iCs/>
          <w:sz w:val="22"/>
          <w:szCs w:val="22"/>
          <w:lang w:val="pt-BR"/>
        </w:rPr>
        <w:t>balanço patrimonial;</w:t>
      </w:r>
    </w:p>
    <w:p w14:paraId="5A7D8DEA" w14:textId="77777777" w:rsidR="004F547D" w:rsidRPr="007D7A0F" w:rsidRDefault="004F547D" w:rsidP="004F547D">
      <w:pPr>
        <w:widowControl w:val="0"/>
        <w:numPr>
          <w:ilvl w:val="0"/>
          <w:numId w:val="1"/>
        </w:numPr>
        <w:tabs>
          <w:tab w:val="clear" w:pos="1070"/>
        </w:tabs>
        <w:spacing w:before="0" w:after="0"/>
        <w:ind w:left="993" w:hanging="426"/>
        <w:rPr>
          <w:rFonts w:cs="Arial"/>
          <w:bCs/>
          <w:iCs/>
          <w:sz w:val="22"/>
          <w:szCs w:val="22"/>
          <w:lang w:val="pt-BR"/>
        </w:rPr>
      </w:pPr>
      <w:r w:rsidRPr="007D7A0F">
        <w:rPr>
          <w:rFonts w:cs="Arial"/>
          <w:bCs/>
          <w:iCs/>
          <w:sz w:val="22"/>
          <w:szCs w:val="22"/>
          <w:lang w:val="pt-BR"/>
        </w:rPr>
        <w:t>demonstração do resultado do exercício;</w:t>
      </w:r>
    </w:p>
    <w:p w14:paraId="1DBA1F0E" w14:textId="77777777" w:rsidR="004F547D" w:rsidRPr="007D7A0F" w:rsidRDefault="004F547D" w:rsidP="004F547D">
      <w:pPr>
        <w:widowControl w:val="0"/>
        <w:numPr>
          <w:ilvl w:val="0"/>
          <w:numId w:val="1"/>
        </w:numPr>
        <w:tabs>
          <w:tab w:val="clear" w:pos="1070"/>
        </w:tabs>
        <w:spacing w:before="0" w:after="0"/>
        <w:ind w:left="993" w:hanging="426"/>
        <w:rPr>
          <w:rFonts w:cs="Arial"/>
          <w:bCs/>
          <w:iCs/>
          <w:sz w:val="22"/>
          <w:szCs w:val="22"/>
          <w:lang w:val="pt-BR"/>
        </w:rPr>
      </w:pPr>
      <w:r w:rsidRPr="007D7A0F">
        <w:rPr>
          <w:rFonts w:cs="Arial"/>
          <w:bCs/>
          <w:iCs/>
          <w:sz w:val="22"/>
          <w:szCs w:val="22"/>
          <w:lang w:val="pt-BR"/>
        </w:rPr>
        <w:t>demonstração dos lucros ou prejuízos acumulados.</w:t>
      </w:r>
    </w:p>
    <w:p w14:paraId="03BE6E41" w14:textId="6C042275" w:rsidR="004F547D" w:rsidRPr="00DD3377" w:rsidRDefault="004F547D" w:rsidP="004F547D">
      <w:pPr>
        <w:widowControl w:val="0"/>
        <w:tabs>
          <w:tab w:val="left" w:pos="6804"/>
        </w:tabs>
        <w:spacing w:before="0" w:after="0"/>
        <w:ind w:right="2"/>
        <w:rPr>
          <w:rFonts w:cs="Arial"/>
          <w:sz w:val="22"/>
          <w:szCs w:val="22"/>
          <w:lang w:val="pt-BR"/>
        </w:rPr>
      </w:pPr>
    </w:p>
    <w:p w14:paraId="75AAD358" w14:textId="77777777" w:rsidR="00E218D8" w:rsidRPr="00DD3377" w:rsidRDefault="00E218D8" w:rsidP="004F547D">
      <w:pPr>
        <w:widowControl w:val="0"/>
        <w:tabs>
          <w:tab w:val="left" w:pos="6804"/>
        </w:tabs>
        <w:spacing w:before="0" w:after="0"/>
        <w:ind w:right="2"/>
        <w:rPr>
          <w:rFonts w:cs="Arial"/>
          <w:sz w:val="22"/>
          <w:szCs w:val="22"/>
          <w:lang w:val="pt-BR"/>
        </w:rPr>
      </w:pPr>
    </w:p>
    <w:p w14:paraId="63A4F86F" w14:textId="77777777" w:rsidR="00AE5580" w:rsidRPr="00DD3377" w:rsidRDefault="00AE5580" w:rsidP="00AE5580">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Seção 4</w:t>
      </w:r>
    </w:p>
    <w:p w14:paraId="4ADBA433" w14:textId="77777777" w:rsidR="00AE5580" w:rsidRPr="00DD3377" w:rsidRDefault="00AE5580" w:rsidP="00AE5580">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 xml:space="preserve">Balanço Patrimonial </w:t>
      </w:r>
    </w:p>
    <w:p w14:paraId="67370540" w14:textId="77777777" w:rsidR="00AE5580" w:rsidRPr="00DD3377" w:rsidRDefault="00AE5580" w:rsidP="00AE5580">
      <w:pPr>
        <w:pStyle w:val="Textoembloco"/>
        <w:spacing w:before="0" w:after="0" w:line="240" w:lineRule="auto"/>
        <w:ind w:left="57" w:right="2" w:firstLine="0"/>
        <w:jc w:val="both"/>
        <w:rPr>
          <w:rFonts w:cs="Arial"/>
          <w:b/>
          <w:sz w:val="22"/>
          <w:szCs w:val="22"/>
          <w:lang w:val="pt-BR"/>
        </w:rPr>
      </w:pPr>
    </w:p>
    <w:p w14:paraId="30A0FBD0" w14:textId="0414127D" w:rsidR="00AE5580" w:rsidRPr="00DD3377" w:rsidRDefault="00AE5580"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Informações que devem ser apresentadas no balanço patrimonial </w:t>
      </w:r>
    </w:p>
    <w:p w14:paraId="2AE933F4" w14:textId="77777777" w:rsidR="00AE5580" w:rsidRPr="007D7A0F" w:rsidRDefault="00AE5580" w:rsidP="00AE5580">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 xml:space="preserve">4.1 </w:t>
      </w:r>
      <w:r w:rsidRPr="007D7A0F">
        <w:rPr>
          <w:rFonts w:cs="Arial"/>
          <w:sz w:val="22"/>
          <w:szCs w:val="22"/>
          <w:lang w:val="pt-BR"/>
        </w:rPr>
        <w:tab/>
        <w:t>O balanço patrimonial deve incluir, no mínimo, as seguintes contas que apresentarem valores relevantes:</w:t>
      </w:r>
    </w:p>
    <w:p w14:paraId="4F7AE5DD"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 xml:space="preserve">caixa e bancos; </w:t>
      </w:r>
    </w:p>
    <w:p w14:paraId="38D14167"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contas a receber e outros recebíveis;</w:t>
      </w:r>
    </w:p>
    <w:p w14:paraId="4EC6D865"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 xml:space="preserve">aplicações financeiras; </w:t>
      </w:r>
    </w:p>
    <w:p w14:paraId="3D687B93"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estoques;</w:t>
      </w:r>
    </w:p>
    <w:p w14:paraId="6C598AEB"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despesas antecipadas;</w:t>
      </w:r>
    </w:p>
    <w:p w14:paraId="42335561"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tributos a recuperar;</w:t>
      </w:r>
    </w:p>
    <w:p w14:paraId="465F3564"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investimentos societários;</w:t>
      </w:r>
    </w:p>
    <w:p w14:paraId="4D901E49"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ativo imobilizado;</w:t>
      </w:r>
    </w:p>
    <w:p w14:paraId="2CE6B202"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 xml:space="preserve">ativos intangíveis; </w:t>
      </w:r>
    </w:p>
    <w:p w14:paraId="2947C840"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 xml:space="preserve">fornecedores e outras contas a pagar; </w:t>
      </w:r>
    </w:p>
    <w:p w14:paraId="41DA0AB4"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tributos a recolher ou pagar;</w:t>
      </w:r>
    </w:p>
    <w:p w14:paraId="64D971DB"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empréstimos e financiamentos;</w:t>
      </w:r>
    </w:p>
    <w:p w14:paraId="04F1CFEE" w14:textId="77777777" w:rsidR="00AE5580" w:rsidRPr="007D7A0F" w:rsidRDefault="00AE5580" w:rsidP="00AE5580">
      <w:pPr>
        <w:widowControl w:val="0"/>
        <w:numPr>
          <w:ilvl w:val="0"/>
          <w:numId w:val="2"/>
        </w:numPr>
        <w:tabs>
          <w:tab w:val="clear" w:pos="1070"/>
        </w:tabs>
        <w:spacing w:before="0" w:after="0"/>
        <w:ind w:left="993" w:hanging="426"/>
        <w:rPr>
          <w:rFonts w:cs="Arial"/>
          <w:bCs/>
          <w:iCs/>
          <w:sz w:val="22"/>
          <w:szCs w:val="22"/>
          <w:lang w:val="pt-BR"/>
        </w:rPr>
      </w:pPr>
      <w:r w:rsidRPr="007D7A0F">
        <w:rPr>
          <w:rFonts w:cs="Arial"/>
          <w:bCs/>
          <w:iCs/>
          <w:sz w:val="22"/>
          <w:szCs w:val="22"/>
          <w:lang w:val="pt-BR"/>
        </w:rPr>
        <w:t>provisões;</w:t>
      </w:r>
    </w:p>
    <w:p w14:paraId="4BC28A1E" w14:textId="77777777" w:rsidR="00AE5580" w:rsidRPr="007D7A0F" w:rsidRDefault="00AE5580" w:rsidP="00AE5580">
      <w:pPr>
        <w:widowControl w:val="0"/>
        <w:numPr>
          <w:ilvl w:val="0"/>
          <w:numId w:val="2"/>
        </w:numPr>
        <w:tabs>
          <w:tab w:val="clear" w:pos="1070"/>
        </w:tabs>
        <w:spacing w:before="0" w:after="0"/>
        <w:ind w:left="993" w:right="2" w:hanging="426"/>
        <w:rPr>
          <w:rFonts w:cs="Arial"/>
          <w:bCs/>
          <w:iCs/>
          <w:sz w:val="22"/>
          <w:szCs w:val="22"/>
          <w:lang w:val="pt-BR"/>
        </w:rPr>
      </w:pPr>
      <w:r w:rsidRPr="007D7A0F">
        <w:rPr>
          <w:rFonts w:cs="Arial"/>
          <w:bCs/>
          <w:iCs/>
          <w:sz w:val="22"/>
          <w:szCs w:val="22"/>
          <w:lang w:val="pt-BR"/>
        </w:rPr>
        <w:t>capital social;</w:t>
      </w:r>
    </w:p>
    <w:p w14:paraId="013984A2" w14:textId="77777777" w:rsidR="00AE5580" w:rsidRPr="007D7A0F" w:rsidRDefault="00AE5580" w:rsidP="00AE5580">
      <w:pPr>
        <w:widowControl w:val="0"/>
        <w:numPr>
          <w:ilvl w:val="0"/>
          <w:numId w:val="2"/>
        </w:numPr>
        <w:tabs>
          <w:tab w:val="clear" w:pos="1070"/>
        </w:tabs>
        <w:spacing w:before="0" w:after="0"/>
        <w:ind w:left="993" w:right="2" w:hanging="426"/>
        <w:rPr>
          <w:rFonts w:cs="Arial"/>
          <w:bCs/>
          <w:iCs/>
          <w:sz w:val="22"/>
          <w:szCs w:val="22"/>
          <w:lang w:val="pt-BR"/>
        </w:rPr>
      </w:pPr>
      <w:r w:rsidRPr="007D7A0F">
        <w:rPr>
          <w:rFonts w:cs="Arial"/>
          <w:bCs/>
          <w:iCs/>
          <w:sz w:val="22"/>
          <w:szCs w:val="22"/>
          <w:lang w:val="pt-BR"/>
        </w:rPr>
        <w:t>reservas de capital;</w:t>
      </w:r>
    </w:p>
    <w:p w14:paraId="16A1E544" w14:textId="77777777" w:rsidR="00AE5580" w:rsidRPr="007D7A0F" w:rsidRDefault="00AE5580" w:rsidP="00AE5580">
      <w:pPr>
        <w:widowControl w:val="0"/>
        <w:numPr>
          <w:ilvl w:val="0"/>
          <w:numId w:val="2"/>
        </w:numPr>
        <w:tabs>
          <w:tab w:val="clear" w:pos="1070"/>
        </w:tabs>
        <w:spacing w:before="0" w:after="0"/>
        <w:ind w:left="993" w:right="2" w:hanging="426"/>
        <w:rPr>
          <w:rFonts w:cs="Arial"/>
          <w:bCs/>
          <w:iCs/>
          <w:sz w:val="22"/>
          <w:szCs w:val="22"/>
          <w:lang w:val="pt-BR"/>
        </w:rPr>
      </w:pPr>
      <w:r w:rsidRPr="007D7A0F">
        <w:rPr>
          <w:rFonts w:cs="Arial"/>
          <w:bCs/>
          <w:iCs/>
          <w:sz w:val="22"/>
          <w:szCs w:val="22"/>
          <w:lang w:val="pt-BR"/>
        </w:rPr>
        <w:t>reservas de lucros;</w:t>
      </w:r>
    </w:p>
    <w:p w14:paraId="5BE50DD6" w14:textId="77777777" w:rsidR="00AE5580" w:rsidRPr="007D7A0F" w:rsidRDefault="00AE5580" w:rsidP="00AE5580">
      <w:pPr>
        <w:widowControl w:val="0"/>
        <w:numPr>
          <w:ilvl w:val="0"/>
          <w:numId w:val="2"/>
        </w:numPr>
        <w:tabs>
          <w:tab w:val="clear" w:pos="1070"/>
        </w:tabs>
        <w:spacing w:before="0" w:after="0"/>
        <w:ind w:left="993" w:right="2" w:hanging="426"/>
        <w:rPr>
          <w:rFonts w:cs="Arial"/>
          <w:bCs/>
          <w:iCs/>
          <w:sz w:val="22"/>
          <w:szCs w:val="22"/>
          <w:lang w:val="pt-BR"/>
        </w:rPr>
      </w:pPr>
      <w:r w:rsidRPr="007D7A0F">
        <w:rPr>
          <w:rFonts w:cs="Arial"/>
          <w:bCs/>
          <w:iCs/>
          <w:sz w:val="22"/>
          <w:szCs w:val="22"/>
          <w:lang w:val="pt-BR"/>
        </w:rPr>
        <w:t>lucros ou prejuízos acumulados.</w:t>
      </w:r>
    </w:p>
    <w:p w14:paraId="7D50AF8E" w14:textId="77777777" w:rsidR="00AE5580" w:rsidRPr="007D7A0F" w:rsidRDefault="00AE5580" w:rsidP="00AE5580">
      <w:pPr>
        <w:pStyle w:val="Textoembloco"/>
        <w:spacing w:before="0" w:after="0" w:line="240" w:lineRule="auto"/>
        <w:ind w:left="709" w:right="2" w:hanging="709"/>
        <w:jc w:val="both"/>
        <w:rPr>
          <w:rFonts w:cs="Arial"/>
          <w:sz w:val="22"/>
          <w:szCs w:val="22"/>
          <w:lang w:val="pt-BR"/>
        </w:rPr>
      </w:pPr>
    </w:p>
    <w:p w14:paraId="1B6BD6D2" w14:textId="77777777" w:rsidR="00AE5580" w:rsidRPr="007D7A0F" w:rsidRDefault="00AE5580" w:rsidP="00AE5580">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4.2 </w:t>
      </w:r>
      <w:r w:rsidRPr="007D7A0F">
        <w:rPr>
          <w:rFonts w:cs="Arial"/>
          <w:sz w:val="22"/>
          <w:szCs w:val="22"/>
          <w:lang w:val="pt-BR"/>
        </w:rPr>
        <w:tab/>
        <w:t>A entidade deve apresentar subcontas, contas adicionais, cabeçalhos e subtotais no balanço patrimonial sempre que forem relevantes para o entendimento da posição patrimonial e financeira da entidade.</w:t>
      </w:r>
    </w:p>
    <w:p w14:paraId="131CF010" w14:textId="77777777" w:rsidR="00AE5580" w:rsidRPr="00DD3377" w:rsidRDefault="00AE5580" w:rsidP="00AE5580">
      <w:pPr>
        <w:pStyle w:val="Textoembloco"/>
        <w:spacing w:before="0" w:after="0" w:line="240" w:lineRule="auto"/>
        <w:ind w:left="57" w:right="2" w:firstLine="0"/>
        <w:jc w:val="both"/>
        <w:rPr>
          <w:rFonts w:cs="Arial"/>
          <w:b/>
          <w:sz w:val="22"/>
          <w:szCs w:val="22"/>
          <w:lang w:val="pt-BR"/>
        </w:rPr>
      </w:pPr>
    </w:p>
    <w:p w14:paraId="1C748A95" w14:textId="1115F5E5" w:rsidR="00AE5580" w:rsidRPr="00DD3377" w:rsidRDefault="00AE5580"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Ativo e passivo circulante e não circulante</w:t>
      </w:r>
    </w:p>
    <w:p w14:paraId="3DF53D76" w14:textId="77777777" w:rsidR="00AE5580" w:rsidRPr="007D7A0F" w:rsidRDefault="00AE5580" w:rsidP="00AE5580">
      <w:pPr>
        <w:pStyle w:val="Textoembloco"/>
        <w:spacing w:before="0" w:after="0" w:line="240" w:lineRule="auto"/>
        <w:ind w:left="709" w:right="2" w:hanging="709"/>
        <w:jc w:val="both"/>
        <w:rPr>
          <w:rFonts w:cs="Arial"/>
          <w:sz w:val="22"/>
          <w:szCs w:val="22"/>
          <w:lang w:val="pt-BR"/>
        </w:rPr>
      </w:pPr>
      <w:r w:rsidRPr="00DD3377">
        <w:rPr>
          <w:rFonts w:cs="Arial"/>
          <w:sz w:val="22"/>
          <w:szCs w:val="22"/>
        </w:rPr>
        <w:t xml:space="preserve">4.3 </w:t>
      </w:r>
      <w:r w:rsidRPr="00DD3377">
        <w:rPr>
          <w:rFonts w:cs="Arial"/>
          <w:sz w:val="22"/>
          <w:szCs w:val="22"/>
        </w:rPr>
        <w:tab/>
        <w:t xml:space="preserve">A entidade deve classificar como circulante um ativo quando espera receber seu valor, vendê-lo ou consumi-lo nos próximos doze meses e um passivo </w:t>
      </w:r>
      <w:r w:rsidRPr="007D7A0F">
        <w:rPr>
          <w:rFonts w:cs="Arial"/>
          <w:sz w:val="22"/>
          <w:szCs w:val="22"/>
          <w:lang w:val="pt-BR"/>
        </w:rPr>
        <w:t xml:space="preserve">quando </w:t>
      </w:r>
      <w:r w:rsidRPr="007D7A0F">
        <w:rPr>
          <w:rFonts w:cs="Arial"/>
          <w:bCs/>
          <w:iCs/>
          <w:sz w:val="22"/>
          <w:szCs w:val="22"/>
          <w:lang w:val="pt-BR"/>
        </w:rPr>
        <w:t>espera liquidá-lo nos próximos doze meses</w:t>
      </w:r>
      <w:r w:rsidRPr="00DD3377">
        <w:rPr>
          <w:rFonts w:cs="Arial"/>
          <w:sz w:val="22"/>
          <w:szCs w:val="22"/>
        </w:rPr>
        <w:t>; todos os outros ativos e passivos serão classificados como não circulantes.</w:t>
      </w:r>
    </w:p>
    <w:p w14:paraId="0443AEB7" w14:textId="77777777" w:rsidR="00AE5580" w:rsidRPr="00DD3377" w:rsidRDefault="00AE5580" w:rsidP="00AE5580">
      <w:pPr>
        <w:pStyle w:val="Textoembloco"/>
        <w:spacing w:before="0" w:after="0" w:line="240" w:lineRule="auto"/>
        <w:ind w:left="0" w:right="2" w:firstLine="0"/>
        <w:jc w:val="both"/>
        <w:rPr>
          <w:rFonts w:cs="Arial"/>
          <w:b/>
          <w:sz w:val="22"/>
          <w:szCs w:val="22"/>
          <w:lang w:val="pt-BR"/>
        </w:rPr>
      </w:pPr>
    </w:p>
    <w:p w14:paraId="0D38295D" w14:textId="12870A4E" w:rsidR="00AE5580" w:rsidRPr="00DD3377" w:rsidRDefault="00AE5580"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Patrimônio líquido</w:t>
      </w:r>
    </w:p>
    <w:p w14:paraId="58168FB5" w14:textId="61A31ECC" w:rsidR="00AE5580" w:rsidRPr="007D7A0F" w:rsidRDefault="00AE5580" w:rsidP="004D3295">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4.5 </w:t>
      </w:r>
      <w:r w:rsidRPr="007D7A0F">
        <w:rPr>
          <w:rFonts w:cs="Arial"/>
          <w:sz w:val="22"/>
          <w:szCs w:val="22"/>
          <w:lang w:val="pt-BR"/>
        </w:rPr>
        <w:tab/>
        <w:t xml:space="preserve">A entidade deve evidenciar no patrimônio líquido o capital social integralizado, as reservas de capital, as reservas de lucros e os lucros (se não for sociedade por ações) ou prejuízos acumulados. </w:t>
      </w:r>
    </w:p>
    <w:p w14:paraId="7493F14F" w14:textId="357AC617" w:rsidR="00AE5580" w:rsidRPr="00DD3377" w:rsidRDefault="00AE5580" w:rsidP="00AE5580">
      <w:pPr>
        <w:pStyle w:val="Textoembloco"/>
        <w:spacing w:before="0" w:after="0" w:line="240" w:lineRule="auto"/>
        <w:ind w:left="57" w:right="2" w:firstLine="0"/>
        <w:jc w:val="both"/>
        <w:rPr>
          <w:rFonts w:cs="Arial"/>
          <w:b/>
          <w:sz w:val="22"/>
          <w:szCs w:val="22"/>
          <w:lang w:val="pt-BR"/>
        </w:rPr>
      </w:pPr>
    </w:p>
    <w:p w14:paraId="420E2238" w14:textId="77777777" w:rsidR="00E218D8" w:rsidRPr="00DD3377" w:rsidRDefault="00E218D8" w:rsidP="00AE5580">
      <w:pPr>
        <w:pStyle w:val="Textoembloco"/>
        <w:spacing w:before="0" w:after="0" w:line="240" w:lineRule="auto"/>
        <w:ind w:left="57" w:right="2" w:firstLine="0"/>
        <w:jc w:val="both"/>
        <w:rPr>
          <w:rFonts w:cs="Arial"/>
          <w:b/>
          <w:sz w:val="22"/>
          <w:szCs w:val="22"/>
          <w:lang w:val="pt-BR"/>
        </w:rPr>
      </w:pPr>
    </w:p>
    <w:p w14:paraId="70FC7100" w14:textId="77777777" w:rsidR="00AE5580" w:rsidRPr="00DD3377" w:rsidRDefault="00AE5580" w:rsidP="00AE5580">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Seção 5</w:t>
      </w:r>
    </w:p>
    <w:p w14:paraId="1F87F59A" w14:textId="77777777" w:rsidR="00AE5580" w:rsidRPr="00DD3377" w:rsidRDefault="00AE5580" w:rsidP="00AE5580">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 xml:space="preserve">Demonstração do Resultado do Exercício </w:t>
      </w:r>
    </w:p>
    <w:p w14:paraId="368E0325" w14:textId="77777777" w:rsidR="00AE5580" w:rsidRPr="007D7A0F" w:rsidRDefault="00AE5580" w:rsidP="00AE5580">
      <w:pPr>
        <w:pStyle w:val="Textoembloco"/>
        <w:spacing w:before="0" w:after="0" w:line="240" w:lineRule="auto"/>
        <w:ind w:right="2"/>
        <w:jc w:val="both"/>
        <w:rPr>
          <w:rFonts w:cs="Arial"/>
          <w:sz w:val="22"/>
          <w:szCs w:val="22"/>
          <w:lang w:val="pt-BR"/>
        </w:rPr>
      </w:pPr>
    </w:p>
    <w:p w14:paraId="144E00EC" w14:textId="49E1731B" w:rsidR="00AE5580" w:rsidRPr="00DD3377" w:rsidRDefault="00AE5580"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Informações que devem ser apresentadas na demonstração do resultado do exercício </w:t>
      </w:r>
    </w:p>
    <w:p w14:paraId="0F860A9F" w14:textId="77777777" w:rsidR="00AE5580" w:rsidRPr="007D7A0F" w:rsidRDefault="00AE5580" w:rsidP="00AE5580">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 xml:space="preserve">5.1 </w:t>
      </w:r>
      <w:r w:rsidRPr="007D7A0F">
        <w:rPr>
          <w:rFonts w:cs="Arial"/>
          <w:sz w:val="22"/>
          <w:szCs w:val="22"/>
          <w:lang w:val="pt-BR"/>
        </w:rPr>
        <w:tab/>
        <w:t>A demonstração do resultado do exercício deve ser apresentada obedecendo à legislação vigente, com as contas a seguir enunciadas que apresentem valores relevantes:</w:t>
      </w:r>
    </w:p>
    <w:p w14:paraId="24522D2C"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receita bruta;</w:t>
      </w:r>
    </w:p>
    <w:p w14:paraId="7F9BC40A"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deduções à receita bruta;</w:t>
      </w:r>
    </w:p>
    <w:p w14:paraId="15BCAE08"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receita líquida;</w:t>
      </w:r>
    </w:p>
    <w:p w14:paraId="026D247A" w14:textId="64E7ED3A"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 xml:space="preserve">custo dos produtos, das mercadorias </w:t>
      </w:r>
      <w:r w:rsidR="00E17B1B" w:rsidRPr="007D7A0F">
        <w:rPr>
          <w:rFonts w:cs="Arial"/>
          <w:sz w:val="22"/>
          <w:szCs w:val="22"/>
          <w:lang w:eastAsia="x-none"/>
        </w:rPr>
        <w:t xml:space="preserve">vendidas </w:t>
      </w:r>
      <w:r w:rsidRPr="007D7A0F">
        <w:rPr>
          <w:rFonts w:cs="Arial"/>
          <w:sz w:val="22"/>
          <w:szCs w:val="22"/>
          <w:lang w:eastAsia="x-none"/>
        </w:rPr>
        <w:t>ou dos serviços prestados;</w:t>
      </w:r>
    </w:p>
    <w:p w14:paraId="301D1F4F"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resultado (lucro ou prejuízo) bruto;</w:t>
      </w:r>
    </w:p>
    <w:p w14:paraId="6846DC03"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despesas com vendas;</w:t>
      </w:r>
    </w:p>
    <w:p w14:paraId="0173466C"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lastRenderedPageBreak/>
        <w:t xml:space="preserve">despesas administrativas; </w:t>
      </w:r>
    </w:p>
    <w:p w14:paraId="3E613CDB"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outras despesas e receitas operacionais;</w:t>
      </w:r>
    </w:p>
    <w:p w14:paraId="33686A10"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resultado antes das receitas e despesas financeiras;</w:t>
      </w:r>
    </w:p>
    <w:p w14:paraId="47B9B836"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receitas financeiras;</w:t>
      </w:r>
    </w:p>
    <w:p w14:paraId="3ADCC5A3"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despesas financeiras;</w:t>
      </w:r>
    </w:p>
    <w:p w14:paraId="4296C5C6"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resultado antes dos tributos sobre o lucro;</w:t>
      </w:r>
    </w:p>
    <w:p w14:paraId="2D2E0251"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tributos sobre o lucro;</w:t>
      </w:r>
    </w:p>
    <w:p w14:paraId="591B988B" w14:textId="77777777" w:rsidR="00AE5580" w:rsidRPr="007D7A0F" w:rsidRDefault="00AE5580" w:rsidP="00AE5580">
      <w:pPr>
        <w:widowControl w:val="0"/>
        <w:numPr>
          <w:ilvl w:val="0"/>
          <w:numId w:val="3"/>
        </w:numPr>
        <w:tabs>
          <w:tab w:val="clear" w:pos="1070"/>
        </w:tabs>
        <w:spacing w:before="0" w:after="0"/>
        <w:ind w:left="993" w:hanging="426"/>
        <w:rPr>
          <w:rFonts w:cs="Arial"/>
          <w:sz w:val="22"/>
          <w:szCs w:val="22"/>
          <w:lang w:eastAsia="x-none"/>
        </w:rPr>
      </w:pPr>
      <w:r w:rsidRPr="007D7A0F">
        <w:rPr>
          <w:rFonts w:cs="Arial"/>
          <w:sz w:val="22"/>
          <w:szCs w:val="22"/>
          <w:lang w:eastAsia="x-none"/>
        </w:rPr>
        <w:t>resultado líquido do exercício.</w:t>
      </w:r>
    </w:p>
    <w:p w14:paraId="12B7F267" w14:textId="77777777" w:rsidR="00AE5580" w:rsidRPr="007D7A0F" w:rsidRDefault="00AE5580" w:rsidP="00AE5580">
      <w:pPr>
        <w:pStyle w:val="Textoembloco"/>
        <w:spacing w:before="0" w:after="0" w:line="240" w:lineRule="auto"/>
        <w:ind w:left="709" w:right="2" w:hanging="709"/>
        <w:jc w:val="both"/>
        <w:rPr>
          <w:rFonts w:cs="Arial"/>
          <w:sz w:val="22"/>
          <w:szCs w:val="22"/>
          <w:lang w:val="pt-BR"/>
        </w:rPr>
      </w:pPr>
    </w:p>
    <w:p w14:paraId="2FB87CCC" w14:textId="69099FAF" w:rsidR="00AE5580" w:rsidRPr="00DD3377" w:rsidRDefault="00AE5580"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Correção de erros e mudanças de práticas contábeis</w:t>
      </w:r>
    </w:p>
    <w:p w14:paraId="53985BED" w14:textId="274009A7" w:rsidR="00AE5580" w:rsidRPr="007D7A0F" w:rsidRDefault="00AE5580" w:rsidP="00AE5580">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5.2 </w:t>
      </w:r>
      <w:r w:rsidRPr="007D7A0F">
        <w:rPr>
          <w:rFonts w:cs="Arial"/>
          <w:sz w:val="22"/>
          <w:szCs w:val="22"/>
          <w:lang w:val="pt-BR"/>
        </w:rPr>
        <w:tab/>
        <w:t xml:space="preserve">De acordo com esta Norma, os efeitos de correção de erros e mudanças de práticas contábeis são apresentados como ajustes de </w:t>
      </w:r>
      <w:r w:rsidR="006138FE" w:rsidRPr="007D7A0F">
        <w:rPr>
          <w:rFonts w:cs="Arial"/>
          <w:sz w:val="22"/>
          <w:szCs w:val="22"/>
          <w:lang w:val="pt-BR"/>
        </w:rPr>
        <w:t xml:space="preserve">exercícios </w:t>
      </w:r>
      <w:r w:rsidRPr="007D7A0F">
        <w:rPr>
          <w:rFonts w:cs="Arial"/>
          <w:sz w:val="22"/>
          <w:szCs w:val="22"/>
          <w:lang w:val="pt-BR"/>
        </w:rPr>
        <w:t xml:space="preserve">anteriores </w:t>
      </w:r>
      <w:r w:rsidR="006138FE" w:rsidRPr="007D7A0F">
        <w:rPr>
          <w:rFonts w:cs="Arial"/>
          <w:sz w:val="22"/>
          <w:szCs w:val="22"/>
          <w:lang w:val="pt-BR"/>
        </w:rPr>
        <w:t xml:space="preserve">registrados em </w:t>
      </w:r>
      <w:r w:rsidR="00A72F36" w:rsidRPr="007D7A0F">
        <w:rPr>
          <w:rFonts w:cs="Arial"/>
          <w:sz w:val="22"/>
          <w:szCs w:val="22"/>
          <w:lang w:val="pt-BR"/>
        </w:rPr>
        <w:t>l</w:t>
      </w:r>
      <w:r w:rsidR="006138FE" w:rsidRPr="007D7A0F">
        <w:rPr>
          <w:rFonts w:cs="Arial"/>
          <w:sz w:val="22"/>
          <w:szCs w:val="22"/>
          <w:lang w:val="pt-BR"/>
        </w:rPr>
        <w:t xml:space="preserve">ucros ou </w:t>
      </w:r>
      <w:r w:rsidR="00A72F36" w:rsidRPr="007D7A0F">
        <w:rPr>
          <w:rFonts w:cs="Arial"/>
          <w:sz w:val="22"/>
          <w:szCs w:val="22"/>
          <w:lang w:val="pt-BR"/>
        </w:rPr>
        <w:t>p</w:t>
      </w:r>
      <w:r w:rsidR="006138FE" w:rsidRPr="007D7A0F">
        <w:rPr>
          <w:rFonts w:cs="Arial"/>
          <w:sz w:val="22"/>
          <w:szCs w:val="22"/>
          <w:lang w:val="pt-BR"/>
        </w:rPr>
        <w:t xml:space="preserve">rejuízos </w:t>
      </w:r>
      <w:r w:rsidR="00A72F36" w:rsidRPr="007D7A0F">
        <w:rPr>
          <w:rFonts w:cs="Arial"/>
          <w:sz w:val="22"/>
          <w:szCs w:val="22"/>
          <w:lang w:val="pt-BR"/>
        </w:rPr>
        <w:t>a</w:t>
      </w:r>
      <w:r w:rsidR="006138FE" w:rsidRPr="007D7A0F">
        <w:rPr>
          <w:rFonts w:cs="Arial"/>
          <w:sz w:val="22"/>
          <w:szCs w:val="22"/>
          <w:lang w:val="pt-BR"/>
        </w:rPr>
        <w:t xml:space="preserve">cumulados </w:t>
      </w:r>
      <w:r w:rsidR="00A72F36" w:rsidRPr="007D7A0F">
        <w:rPr>
          <w:rFonts w:cs="Arial"/>
          <w:sz w:val="22"/>
          <w:szCs w:val="22"/>
          <w:lang w:val="pt-BR"/>
        </w:rPr>
        <w:t>em vez</w:t>
      </w:r>
      <w:r w:rsidRPr="007D7A0F">
        <w:rPr>
          <w:rFonts w:cs="Arial"/>
          <w:sz w:val="22"/>
          <w:szCs w:val="22"/>
          <w:lang w:val="pt-BR"/>
        </w:rPr>
        <w:t xml:space="preserve"> de como parte do resultado (ver Seção 10).</w:t>
      </w:r>
    </w:p>
    <w:p w14:paraId="170B6752" w14:textId="77777777" w:rsidR="00AE5580" w:rsidRPr="007D7A0F" w:rsidRDefault="00AE5580" w:rsidP="00AE5580">
      <w:pPr>
        <w:pStyle w:val="Textoembloco"/>
        <w:spacing w:before="0" w:after="0" w:line="240" w:lineRule="auto"/>
        <w:ind w:left="567" w:right="2" w:hanging="567"/>
        <w:jc w:val="both"/>
        <w:rPr>
          <w:rFonts w:cs="Arial"/>
          <w:sz w:val="22"/>
          <w:szCs w:val="22"/>
          <w:lang w:val="pt-BR"/>
        </w:rPr>
      </w:pPr>
    </w:p>
    <w:p w14:paraId="05A93F84" w14:textId="313FE45A" w:rsidR="00AE5580" w:rsidRPr="00DD3377" w:rsidRDefault="00AE5580"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Detalhamentos na apresentação</w:t>
      </w:r>
    </w:p>
    <w:p w14:paraId="48F65D14" w14:textId="77777777" w:rsidR="00AE5580" w:rsidRPr="007D7A0F" w:rsidRDefault="00AE5580" w:rsidP="00AE5580">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5.3 </w:t>
      </w:r>
      <w:r w:rsidRPr="007D7A0F">
        <w:rPr>
          <w:rFonts w:cs="Arial"/>
          <w:sz w:val="22"/>
          <w:szCs w:val="22"/>
          <w:lang w:val="pt-BR"/>
        </w:rPr>
        <w:tab/>
        <w:t>A entidade deve apresentar contas adicionais, cabeçalhos e subtotais na demonstração do resultado do exercício, quando essa apresentação for relevante para o entendimento do desempenho financeiro da entidade.</w:t>
      </w:r>
    </w:p>
    <w:p w14:paraId="5C1A7535" w14:textId="33438B39" w:rsidR="00AE5580" w:rsidRPr="00DD3377" w:rsidRDefault="00AE5580" w:rsidP="004D3295">
      <w:pPr>
        <w:pStyle w:val="Textoembloco"/>
        <w:spacing w:before="0" w:after="0" w:line="240" w:lineRule="auto"/>
        <w:ind w:left="0" w:right="2" w:firstLine="0"/>
        <w:jc w:val="both"/>
        <w:rPr>
          <w:rFonts w:cs="Arial"/>
          <w:b/>
          <w:sz w:val="22"/>
          <w:szCs w:val="22"/>
          <w:lang w:val="pt-BR"/>
        </w:rPr>
      </w:pPr>
    </w:p>
    <w:p w14:paraId="4140CB1F" w14:textId="77777777" w:rsidR="00E218D8" w:rsidRPr="00DD3377" w:rsidRDefault="00E218D8" w:rsidP="004D3295">
      <w:pPr>
        <w:pStyle w:val="Textoembloco"/>
        <w:spacing w:before="0" w:after="0" w:line="240" w:lineRule="auto"/>
        <w:ind w:left="0" w:right="2" w:firstLine="0"/>
        <w:jc w:val="both"/>
        <w:rPr>
          <w:rFonts w:cs="Arial"/>
          <w:b/>
          <w:sz w:val="22"/>
          <w:szCs w:val="22"/>
          <w:lang w:val="pt-BR"/>
        </w:rPr>
      </w:pPr>
    </w:p>
    <w:p w14:paraId="693A1FC9" w14:textId="77777777" w:rsidR="00A7684C" w:rsidRPr="00DD3377" w:rsidRDefault="00A7684C" w:rsidP="00A7684C">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 xml:space="preserve">Seção 6 </w:t>
      </w:r>
    </w:p>
    <w:p w14:paraId="75E250E9" w14:textId="77777777" w:rsidR="00A7684C" w:rsidRPr="007D7A0F" w:rsidRDefault="00A7684C" w:rsidP="00A7684C">
      <w:pPr>
        <w:pStyle w:val="Textoembloco"/>
        <w:spacing w:before="0" w:after="0" w:line="240" w:lineRule="auto"/>
        <w:ind w:left="57" w:right="2" w:firstLine="0"/>
        <w:jc w:val="center"/>
        <w:rPr>
          <w:rFonts w:cs="Arial"/>
          <w:sz w:val="22"/>
          <w:szCs w:val="22"/>
          <w:lang w:val="pt-BR"/>
        </w:rPr>
      </w:pPr>
      <w:r w:rsidRPr="00DD3377">
        <w:rPr>
          <w:rFonts w:cs="Arial"/>
          <w:b/>
          <w:sz w:val="22"/>
          <w:szCs w:val="22"/>
          <w:lang w:val="pt-BR"/>
        </w:rPr>
        <w:t xml:space="preserve">Demonstração de Lucros ou Prejuízos Acumulados </w:t>
      </w:r>
    </w:p>
    <w:p w14:paraId="0646F442" w14:textId="77777777" w:rsidR="00A7684C" w:rsidRPr="00DD3377" w:rsidRDefault="00A7684C" w:rsidP="00A7684C">
      <w:pPr>
        <w:pStyle w:val="Textoembloco"/>
        <w:spacing w:before="0" w:after="0" w:line="240" w:lineRule="auto"/>
        <w:ind w:left="57" w:right="2" w:firstLine="0"/>
        <w:jc w:val="both"/>
        <w:rPr>
          <w:rFonts w:cs="Arial"/>
          <w:b/>
          <w:sz w:val="22"/>
          <w:szCs w:val="22"/>
          <w:lang w:val="pt-BR"/>
        </w:rPr>
      </w:pPr>
    </w:p>
    <w:p w14:paraId="27772FBF" w14:textId="7B281A1F" w:rsidR="00A7684C" w:rsidRPr="00DD3377" w:rsidRDefault="00A7684C"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 xml:space="preserve">Informação a ser apresentada na demonstração de lucros ou prejuízos acumulados </w:t>
      </w:r>
    </w:p>
    <w:p w14:paraId="226F820A" w14:textId="77777777" w:rsidR="00A7684C" w:rsidRPr="007D7A0F" w:rsidRDefault="00A7684C" w:rsidP="00A7684C">
      <w:pPr>
        <w:pStyle w:val="Textoembloco"/>
        <w:spacing w:before="0" w:after="0" w:line="240" w:lineRule="auto"/>
        <w:ind w:left="567" w:right="0" w:hanging="567"/>
        <w:jc w:val="both"/>
        <w:rPr>
          <w:rFonts w:cs="Arial"/>
          <w:sz w:val="22"/>
          <w:szCs w:val="22"/>
          <w:lang w:val="pt-BR"/>
        </w:rPr>
      </w:pPr>
      <w:r w:rsidRPr="007D7A0F">
        <w:rPr>
          <w:rFonts w:cs="Arial"/>
          <w:sz w:val="22"/>
          <w:szCs w:val="22"/>
          <w:lang w:val="pt-BR"/>
        </w:rPr>
        <w:t xml:space="preserve">6.1 </w:t>
      </w:r>
      <w:r w:rsidRPr="007D7A0F">
        <w:rPr>
          <w:rFonts w:cs="Arial"/>
          <w:sz w:val="22"/>
          <w:szCs w:val="22"/>
          <w:lang w:val="pt-BR"/>
        </w:rPr>
        <w:tab/>
        <w:t xml:space="preserve">A entidade deve apresentar, na demonstração de lucros ou prejuízos acumulados, os seguintes itens: </w:t>
      </w:r>
    </w:p>
    <w:p w14:paraId="2ADC7055" w14:textId="77777777" w:rsidR="00A7684C" w:rsidRPr="007D7A0F" w:rsidRDefault="00A7684C" w:rsidP="00A7684C">
      <w:pPr>
        <w:widowControl w:val="0"/>
        <w:numPr>
          <w:ilvl w:val="0"/>
          <w:numId w:val="4"/>
        </w:numPr>
        <w:spacing w:before="0" w:after="0"/>
        <w:ind w:left="993" w:hanging="426"/>
        <w:rPr>
          <w:rFonts w:cs="Arial"/>
          <w:bCs/>
          <w:iCs/>
          <w:sz w:val="22"/>
          <w:szCs w:val="22"/>
          <w:lang w:val="pt-BR"/>
        </w:rPr>
      </w:pPr>
      <w:r w:rsidRPr="007D7A0F">
        <w:rPr>
          <w:rFonts w:cs="Arial"/>
          <w:bCs/>
          <w:iCs/>
          <w:sz w:val="22"/>
          <w:szCs w:val="22"/>
          <w:lang w:val="pt-BR"/>
        </w:rPr>
        <w:t>saldo do lucro ou prejuízo acumulado no início do exercício;</w:t>
      </w:r>
    </w:p>
    <w:p w14:paraId="65CE3748" w14:textId="77777777" w:rsidR="00A7684C" w:rsidRPr="007D7A0F" w:rsidRDefault="00A7684C" w:rsidP="00A7684C">
      <w:pPr>
        <w:widowControl w:val="0"/>
        <w:numPr>
          <w:ilvl w:val="0"/>
          <w:numId w:val="4"/>
        </w:numPr>
        <w:spacing w:before="0" w:after="0"/>
        <w:ind w:left="993" w:hanging="426"/>
        <w:rPr>
          <w:rFonts w:cs="Arial"/>
          <w:bCs/>
          <w:iCs/>
          <w:sz w:val="22"/>
          <w:szCs w:val="22"/>
          <w:lang w:val="pt-BR"/>
        </w:rPr>
      </w:pPr>
      <w:r w:rsidRPr="007D7A0F">
        <w:rPr>
          <w:rFonts w:cs="Arial"/>
          <w:bCs/>
          <w:iCs/>
          <w:sz w:val="22"/>
          <w:szCs w:val="22"/>
          <w:lang w:val="pt-BR"/>
        </w:rPr>
        <w:t>ajustes de exercícios anteriores em razão de correção de erros de períodos anteriores ou de mudanças de práticas contábeis (Seção 10);</w:t>
      </w:r>
    </w:p>
    <w:p w14:paraId="332BAD28" w14:textId="77777777" w:rsidR="00A7684C" w:rsidRPr="007D7A0F" w:rsidRDefault="00A7684C" w:rsidP="00A7684C">
      <w:pPr>
        <w:widowControl w:val="0"/>
        <w:numPr>
          <w:ilvl w:val="0"/>
          <w:numId w:val="4"/>
        </w:numPr>
        <w:spacing w:before="0" w:after="0"/>
        <w:ind w:left="993" w:hanging="426"/>
        <w:rPr>
          <w:rFonts w:cs="Arial"/>
          <w:bCs/>
          <w:iCs/>
          <w:sz w:val="22"/>
          <w:szCs w:val="22"/>
          <w:lang w:val="pt-BR"/>
        </w:rPr>
      </w:pPr>
      <w:r w:rsidRPr="007D7A0F">
        <w:rPr>
          <w:rFonts w:cs="Arial"/>
          <w:bCs/>
          <w:iCs/>
          <w:sz w:val="22"/>
          <w:szCs w:val="22"/>
          <w:lang w:val="pt-BR"/>
        </w:rPr>
        <w:t>reversão de reservas de lucros;</w:t>
      </w:r>
    </w:p>
    <w:p w14:paraId="2D9EB5DE" w14:textId="77777777" w:rsidR="00A7684C" w:rsidRPr="007D7A0F" w:rsidRDefault="00A7684C" w:rsidP="00A7684C">
      <w:pPr>
        <w:widowControl w:val="0"/>
        <w:numPr>
          <w:ilvl w:val="0"/>
          <w:numId w:val="4"/>
        </w:numPr>
        <w:spacing w:before="0" w:after="0"/>
        <w:ind w:left="993" w:hanging="426"/>
        <w:rPr>
          <w:rFonts w:cs="Arial"/>
          <w:bCs/>
          <w:iCs/>
          <w:sz w:val="22"/>
          <w:szCs w:val="22"/>
          <w:lang w:val="pt-BR"/>
        </w:rPr>
      </w:pPr>
      <w:r w:rsidRPr="007D7A0F">
        <w:rPr>
          <w:rFonts w:cs="Arial"/>
          <w:bCs/>
          <w:iCs/>
          <w:sz w:val="22"/>
          <w:szCs w:val="22"/>
          <w:lang w:val="pt-BR"/>
        </w:rPr>
        <w:t>resultado líquido do exercício;</w:t>
      </w:r>
    </w:p>
    <w:p w14:paraId="3CB3D36D" w14:textId="77777777" w:rsidR="00A7684C" w:rsidRPr="007D7A0F" w:rsidRDefault="00A7684C" w:rsidP="00A7684C">
      <w:pPr>
        <w:widowControl w:val="0"/>
        <w:numPr>
          <w:ilvl w:val="0"/>
          <w:numId w:val="4"/>
        </w:numPr>
        <w:spacing w:before="0" w:after="0"/>
        <w:ind w:left="993" w:hanging="426"/>
        <w:rPr>
          <w:rFonts w:cs="Arial"/>
          <w:bCs/>
          <w:iCs/>
          <w:sz w:val="22"/>
          <w:szCs w:val="22"/>
          <w:lang w:val="pt-BR"/>
        </w:rPr>
      </w:pPr>
      <w:r w:rsidRPr="007D7A0F">
        <w:rPr>
          <w:rFonts w:cs="Arial"/>
          <w:bCs/>
          <w:iCs/>
          <w:sz w:val="22"/>
          <w:szCs w:val="22"/>
          <w:lang w:val="pt-BR"/>
        </w:rPr>
        <w:t xml:space="preserve">dividendos ou outras formas de lucro declarados e pagos durante o período; </w:t>
      </w:r>
    </w:p>
    <w:p w14:paraId="59C2C4E7" w14:textId="77777777" w:rsidR="00A7684C" w:rsidRPr="007D7A0F" w:rsidRDefault="00A7684C" w:rsidP="00A7684C">
      <w:pPr>
        <w:widowControl w:val="0"/>
        <w:numPr>
          <w:ilvl w:val="0"/>
          <w:numId w:val="4"/>
        </w:numPr>
        <w:spacing w:before="0" w:after="0"/>
        <w:ind w:left="993" w:hanging="426"/>
        <w:rPr>
          <w:rFonts w:cs="Arial"/>
          <w:bCs/>
          <w:iCs/>
          <w:sz w:val="22"/>
          <w:szCs w:val="22"/>
          <w:lang w:val="pt-BR"/>
        </w:rPr>
      </w:pPr>
      <w:r w:rsidRPr="007D7A0F">
        <w:rPr>
          <w:rFonts w:cs="Arial"/>
          <w:bCs/>
          <w:iCs/>
          <w:sz w:val="22"/>
          <w:szCs w:val="22"/>
          <w:lang w:val="pt-BR"/>
        </w:rPr>
        <w:t>dividendos ou outras formas de lucro a pagar no exercício seguinte se já devidamente aprovados pelos órgãos competentes ou se exigíveis legal, estatutária ou contratualmente;</w:t>
      </w:r>
    </w:p>
    <w:p w14:paraId="2008B6A0" w14:textId="77777777" w:rsidR="00A7684C" w:rsidRPr="007D7A0F" w:rsidRDefault="00A7684C" w:rsidP="00A7684C">
      <w:pPr>
        <w:widowControl w:val="0"/>
        <w:numPr>
          <w:ilvl w:val="0"/>
          <w:numId w:val="4"/>
        </w:numPr>
        <w:spacing w:before="0" w:after="0"/>
        <w:ind w:left="993" w:hanging="426"/>
        <w:rPr>
          <w:rFonts w:cs="Arial"/>
          <w:bCs/>
          <w:iCs/>
          <w:sz w:val="22"/>
          <w:szCs w:val="22"/>
          <w:lang w:val="pt-BR"/>
        </w:rPr>
      </w:pPr>
      <w:r w:rsidRPr="007D7A0F">
        <w:rPr>
          <w:rFonts w:cs="Arial"/>
          <w:bCs/>
          <w:iCs/>
          <w:sz w:val="22"/>
          <w:szCs w:val="22"/>
          <w:lang w:val="pt-BR"/>
        </w:rPr>
        <w:t>aumento ou redução do capital social;</w:t>
      </w:r>
    </w:p>
    <w:p w14:paraId="0952D066" w14:textId="77777777" w:rsidR="00A7684C" w:rsidRPr="00DD3377" w:rsidRDefault="00A7684C" w:rsidP="00A7684C">
      <w:pPr>
        <w:widowControl w:val="0"/>
        <w:numPr>
          <w:ilvl w:val="0"/>
          <w:numId w:val="4"/>
        </w:numPr>
        <w:spacing w:before="0" w:after="0"/>
        <w:ind w:left="993" w:right="2" w:hanging="426"/>
        <w:rPr>
          <w:rFonts w:cs="Arial"/>
          <w:sz w:val="22"/>
          <w:szCs w:val="22"/>
          <w:lang w:val="pt-BR"/>
        </w:rPr>
      </w:pPr>
      <w:r w:rsidRPr="007D7A0F">
        <w:rPr>
          <w:rFonts w:cs="Arial"/>
          <w:bCs/>
          <w:iCs/>
          <w:sz w:val="22"/>
          <w:szCs w:val="22"/>
          <w:lang w:val="pt-BR"/>
        </w:rPr>
        <w:t>lucro ou prejuízo acumulado no fim do período contábil (sociedade por ações não pode ter saldo positivo de lucro acumulado, sendo obrigada a destinar todo o resultado).</w:t>
      </w:r>
    </w:p>
    <w:p w14:paraId="49119C57" w14:textId="77777777" w:rsidR="00A7684C" w:rsidRPr="007D7A0F" w:rsidRDefault="00A7684C" w:rsidP="00A7684C">
      <w:pPr>
        <w:pStyle w:val="Textoembloco"/>
        <w:spacing w:before="0" w:after="0" w:line="240" w:lineRule="auto"/>
        <w:ind w:left="567" w:right="2" w:hanging="567"/>
        <w:jc w:val="both"/>
        <w:rPr>
          <w:rFonts w:cs="Arial"/>
          <w:sz w:val="22"/>
          <w:szCs w:val="22"/>
          <w:lang w:val="pt-BR"/>
        </w:rPr>
      </w:pPr>
    </w:p>
    <w:p w14:paraId="43A793CA" w14:textId="253691A1" w:rsidR="00A7684C" w:rsidRPr="007D7A0F" w:rsidRDefault="00A7684C" w:rsidP="00A7684C">
      <w:pPr>
        <w:pStyle w:val="Textoembloco"/>
        <w:spacing w:before="0" w:after="0" w:line="240" w:lineRule="auto"/>
        <w:ind w:left="567" w:right="2" w:hanging="567"/>
        <w:jc w:val="both"/>
        <w:rPr>
          <w:rFonts w:cs="Arial"/>
          <w:sz w:val="22"/>
          <w:szCs w:val="22"/>
          <w:lang w:val="pt-BR"/>
        </w:rPr>
      </w:pPr>
      <w:r w:rsidRPr="007D7A0F">
        <w:rPr>
          <w:rFonts w:cs="Arial"/>
          <w:sz w:val="22"/>
          <w:szCs w:val="22"/>
          <w:lang w:val="pt-BR"/>
        </w:rPr>
        <w:t xml:space="preserve">6.2.  A entidade que apresentar a </w:t>
      </w:r>
      <w:r w:rsidR="00A602A7" w:rsidRPr="007D7A0F">
        <w:rPr>
          <w:rFonts w:cs="Arial"/>
          <w:sz w:val="22"/>
          <w:szCs w:val="22"/>
          <w:lang w:val="pt-BR"/>
        </w:rPr>
        <w:t>d</w:t>
      </w:r>
      <w:r w:rsidRPr="007D7A0F">
        <w:rPr>
          <w:rFonts w:cs="Arial"/>
          <w:sz w:val="22"/>
          <w:szCs w:val="22"/>
          <w:lang w:val="pt-BR"/>
        </w:rPr>
        <w:t xml:space="preserve">emonstração das </w:t>
      </w:r>
      <w:r w:rsidR="00A602A7" w:rsidRPr="007D7A0F">
        <w:rPr>
          <w:rFonts w:cs="Arial"/>
          <w:sz w:val="22"/>
          <w:szCs w:val="22"/>
          <w:lang w:val="pt-BR"/>
        </w:rPr>
        <w:t>m</w:t>
      </w:r>
      <w:r w:rsidRPr="007D7A0F">
        <w:rPr>
          <w:rFonts w:cs="Arial"/>
          <w:sz w:val="22"/>
          <w:szCs w:val="22"/>
          <w:lang w:val="pt-BR"/>
        </w:rPr>
        <w:t xml:space="preserve">utações do </w:t>
      </w:r>
      <w:r w:rsidR="00A602A7" w:rsidRPr="007D7A0F">
        <w:rPr>
          <w:rFonts w:cs="Arial"/>
          <w:sz w:val="22"/>
          <w:szCs w:val="22"/>
          <w:lang w:val="pt-BR"/>
        </w:rPr>
        <w:t>p</w:t>
      </w:r>
      <w:r w:rsidRPr="007D7A0F">
        <w:rPr>
          <w:rFonts w:cs="Arial"/>
          <w:sz w:val="22"/>
          <w:szCs w:val="22"/>
          <w:lang w:val="pt-BR"/>
        </w:rPr>
        <w:t xml:space="preserve">atrimônio </w:t>
      </w:r>
      <w:r w:rsidR="00A602A7" w:rsidRPr="007D7A0F">
        <w:rPr>
          <w:rFonts w:cs="Arial"/>
          <w:sz w:val="22"/>
          <w:szCs w:val="22"/>
          <w:lang w:val="pt-BR"/>
        </w:rPr>
        <w:t>l</w:t>
      </w:r>
      <w:r w:rsidRPr="007D7A0F">
        <w:rPr>
          <w:rFonts w:cs="Arial"/>
          <w:sz w:val="22"/>
          <w:szCs w:val="22"/>
          <w:lang w:val="pt-BR"/>
        </w:rPr>
        <w:t>íquido pode apresentar a demonstração de lucros ou prejuízos acumulados como uma de suas colunas.</w:t>
      </w:r>
    </w:p>
    <w:p w14:paraId="0D8EB971" w14:textId="77777777" w:rsidR="00E218D8" w:rsidRPr="00DD3377" w:rsidRDefault="00E218D8" w:rsidP="00AE5580">
      <w:pPr>
        <w:pStyle w:val="Textoembloco"/>
        <w:spacing w:before="0" w:after="0" w:line="240" w:lineRule="auto"/>
        <w:ind w:right="2"/>
        <w:jc w:val="both"/>
        <w:rPr>
          <w:rFonts w:cs="Arial"/>
          <w:sz w:val="22"/>
          <w:szCs w:val="22"/>
          <w:lang w:val="pt-BR"/>
        </w:rPr>
      </w:pPr>
    </w:p>
    <w:p w14:paraId="619FDF82" w14:textId="77777777" w:rsidR="00EC4577" w:rsidRPr="007D7A0F" w:rsidRDefault="00EC4577" w:rsidP="00AE5580">
      <w:pPr>
        <w:pStyle w:val="Textoembloco"/>
        <w:spacing w:before="0" w:after="0" w:line="240" w:lineRule="auto"/>
        <w:ind w:right="2"/>
        <w:jc w:val="both"/>
        <w:rPr>
          <w:rFonts w:cs="Arial"/>
          <w:sz w:val="22"/>
          <w:szCs w:val="22"/>
          <w:lang w:val="pt-BR"/>
        </w:rPr>
      </w:pPr>
    </w:p>
    <w:p w14:paraId="02C5F4D4" w14:textId="77777777" w:rsidR="00332029" w:rsidRPr="00DD3377" w:rsidRDefault="00332029" w:rsidP="00332029">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 xml:space="preserve">Seção 10 </w:t>
      </w:r>
    </w:p>
    <w:p w14:paraId="7F4E1A9D" w14:textId="77777777" w:rsidR="00332029" w:rsidRPr="00DD3377" w:rsidRDefault="00332029" w:rsidP="00332029">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Políticas Contábeis, Mudança de Estimativa e Retificação de Erro</w:t>
      </w:r>
    </w:p>
    <w:p w14:paraId="420AED48" w14:textId="3C5F6985" w:rsidR="00332029" w:rsidRPr="007D7A0F" w:rsidRDefault="00332029" w:rsidP="00332029">
      <w:pPr>
        <w:pStyle w:val="Textoembloco"/>
        <w:spacing w:before="0" w:after="0" w:line="240" w:lineRule="auto"/>
        <w:ind w:left="567" w:right="2" w:hanging="567"/>
        <w:jc w:val="both"/>
        <w:rPr>
          <w:rFonts w:cs="Arial"/>
          <w:sz w:val="22"/>
          <w:szCs w:val="22"/>
          <w:lang w:val="pt-BR"/>
        </w:rPr>
      </w:pPr>
    </w:p>
    <w:p w14:paraId="346B6A18" w14:textId="4A6E4704" w:rsidR="00332029" w:rsidRPr="00DD3377" w:rsidRDefault="00332029"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Mudança nas políticas contábeis</w:t>
      </w:r>
    </w:p>
    <w:p w14:paraId="17D1E174" w14:textId="02F73F40" w:rsidR="00332029" w:rsidRPr="007D7A0F" w:rsidRDefault="00332029" w:rsidP="00332029">
      <w:pPr>
        <w:pStyle w:val="Textoembloco"/>
        <w:spacing w:before="0" w:after="0"/>
        <w:ind w:left="567" w:hanging="567"/>
        <w:jc w:val="both"/>
        <w:rPr>
          <w:rFonts w:cs="Arial"/>
          <w:bCs/>
          <w:iCs/>
          <w:sz w:val="22"/>
          <w:szCs w:val="22"/>
          <w:lang w:val="pt-BR"/>
        </w:rPr>
      </w:pPr>
      <w:r w:rsidRPr="007D7A0F">
        <w:rPr>
          <w:rFonts w:cs="Arial"/>
          <w:sz w:val="22"/>
          <w:szCs w:val="22"/>
          <w:lang w:val="pt-BR"/>
        </w:rPr>
        <w:t>10.1</w:t>
      </w:r>
      <w:r w:rsidRPr="007D7A0F">
        <w:rPr>
          <w:rFonts w:cs="Arial"/>
          <w:sz w:val="22"/>
          <w:szCs w:val="22"/>
          <w:lang w:val="pt-BR"/>
        </w:rPr>
        <w:tab/>
        <w:t xml:space="preserve">A entidade deve mudar uma política contábil somente se a mudança </w:t>
      </w:r>
      <w:r w:rsidRPr="007D7A0F">
        <w:rPr>
          <w:rFonts w:cs="Arial"/>
          <w:bCs/>
          <w:iCs/>
          <w:sz w:val="22"/>
          <w:szCs w:val="22"/>
          <w:lang w:val="pt-BR"/>
        </w:rPr>
        <w:t>for exigida por alteração nesta Norma, ou resultar em demonstrações contábeis que forneçam informação mais relevante e confiável em relação à posição patrimonial e financeira, ao desempenho ou aos fluxos de caixa da entidade.</w:t>
      </w:r>
    </w:p>
    <w:p w14:paraId="69C2E499" w14:textId="77777777" w:rsidR="00332029" w:rsidRPr="007D7A0F" w:rsidRDefault="00332029" w:rsidP="00332029">
      <w:pPr>
        <w:pStyle w:val="Textoembloco"/>
        <w:spacing w:before="0" w:after="0"/>
        <w:ind w:left="567" w:hanging="567"/>
        <w:jc w:val="both"/>
        <w:rPr>
          <w:rFonts w:cs="Arial"/>
          <w:bCs/>
          <w:iCs/>
          <w:sz w:val="22"/>
          <w:szCs w:val="22"/>
          <w:lang w:val="pt-BR"/>
        </w:rPr>
      </w:pPr>
    </w:p>
    <w:p w14:paraId="74C8AA07" w14:textId="5D82755D" w:rsidR="00332029" w:rsidRPr="007D7A0F" w:rsidRDefault="00332029" w:rsidP="00332029">
      <w:pPr>
        <w:pStyle w:val="Textoembloco"/>
        <w:spacing w:before="0" w:after="0"/>
        <w:ind w:left="567" w:hanging="567"/>
        <w:jc w:val="both"/>
        <w:rPr>
          <w:rFonts w:cs="Arial"/>
          <w:bCs/>
          <w:iCs/>
          <w:sz w:val="22"/>
          <w:szCs w:val="22"/>
          <w:lang w:val="pt-BR"/>
        </w:rPr>
      </w:pPr>
      <w:r w:rsidRPr="007D7A0F">
        <w:rPr>
          <w:rFonts w:cs="Arial"/>
          <w:bCs/>
          <w:iCs/>
          <w:sz w:val="22"/>
          <w:szCs w:val="22"/>
          <w:lang w:val="pt-BR"/>
        </w:rPr>
        <w:t>10.2 Ao mudar uma política contábil, a entidade precisa efetuar o registro da diferença relativa a períodos anteriores no balanço de abertura do período, como ajustes de exercícios anteriores</w:t>
      </w:r>
      <w:r w:rsidR="006138FE" w:rsidRPr="007D7A0F">
        <w:rPr>
          <w:rFonts w:cs="Arial"/>
          <w:bCs/>
          <w:iCs/>
          <w:sz w:val="22"/>
          <w:szCs w:val="22"/>
          <w:lang w:val="pt-BR"/>
        </w:rPr>
        <w:t xml:space="preserve"> em </w:t>
      </w:r>
      <w:r w:rsidR="00BA7C7A" w:rsidRPr="007D7A0F">
        <w:rPr>
          <w:rFonts w:cs="Arial"/>
          <w:bCs/>
          <w:iCs/>
          <w:sz w:val="22"/>
          <w:szCs w:val="22"/>
          <w:lang w:val="pt-BR"/>
        </w:rPr>
        <w:t>l</w:t>
      </w:r>
      <w:r w:rsidR="006138FE" w:rsidRPr="007D7A0F">
        <w:rPr>
          <w:rFonts w:cs="Arial"/>
          <w:bCs/>
          <w:iCs/>
          <w:sz w:val="22"/>
          <w:szCs w:val="22"/>
          <w:lang w:val="pt-BR"/>
        </w:rPr>
        <w:t xml:space="preserve">ucros ou </w:t>
      </w:r>
      <w:r w:rsidR="00BA7C7A" w:rsidRPr="007D7A0F">
        <w:rPr>
          <w:rFonts w:cs="Arial"/>
          <w:bCs/>
          <w:iCs/>
          <w:sz w:val="22"/>
          <w:szCs w:val="22"/>
          <w:lang w:val="pt-BR"/>
        </w:rPr>
        <w:t>p</w:t>
      </w:r>
      <w:r w:rsidR="006138FE" w:rsidRPr="007D7A0F">
        <w:rPr>
          <w:rFonts w:cs="Arial"/>
          <w:bCs/>
          <w:iCs/>
          <w:sz w:val="22"/>
          <w:szCs w:val="22"/>
          <w:lang w:val="pt-BR"/>
        </w:rPr>
        <w:t xml:space="preserve">rejuízos </w:t>
      </w:r>
      <w:r w:rsidR="00BA7C7A" w:rsidRPr="007D7A0F">
        <w:rPr>
          <w:rFonts w:cs="Arial"/>
          <w:bCs/>
          <w:iCs/>
          <w:sz w:val="22"/>
          <w:szCs w:val="22"/>
          <w:lang w:val="pt-BR"/>
        </w:rPr>
        <w:t>a</w:t>
      </w:r>
      <w:r w:rsidR="006138FE" w:rsidRPr="007D7A0F">
        <w:rPr>
          <w:rFonts w:cs="Arial"/>
          <w:bCs/>
          <w:iCs/>
          <w:sz w:val="22"/>
          <w:szCs w:val="22"/>
          <w:lang w:val="pt-BR"/>
        </w:rPr>
        <w:t>cumulados</w:t>
      </w:r>
      <w:r w:rsidRPr="007D7A0F">
        <w:rPr>
          <w:rFonts w:cs="Arial"/>
          <w:bCs/>
          <w:iCs/>
          <w:sz w:val="22"/>
          <w:szCs w:val="22"/>
          <w:lang w:val="pt-BR"/>
        </w:rPr>
        <w:t>.</w:t>
      </w:r>
    </w:p>
    <w:p w14:paraId="512FD6B0" w14:textId="77777777" w:rsidR="00332029" w:rsidRPr="007D7A0F" w:rsidRDefault="00332029" w:rsidP="00332029">
      <w:pPr>
        <w:pStyle w:val="Textoembloco"/>
        <w:spacing w:before="0" w:after="0"/>
        <w:ind w:left="567" w:hanging="567"/>
        <w:jc w:val="both"/>
        <w:rPr>
          <w:rFonts w:cs="Arial"/>
          <w:bCs/>
          <w:iCs/>
          <w:sz w:val="22"/>
          <w:szCs w:val="22"/>
          <w:lang w:val="pt-BR"/>
        </w:rPr>
      </w:pPr>
    </w:p>
    <w:p w14:paraId="334BF96D" w14:textId="02B87B22" w:rsidR="00332029" w:rsidRPr="007D7A0F" w:rsidRDefault="00332029" w:rsidP="00332029">
      <w:pPr>
        <w:pStyle w:val="Textoembloco"/>
        <w:spacing w:before="0" w:after="0"/>
        <w:ind w:left="567" w:hanging="567"/>
        <w:jc w:val="both"/>
        <w:rPr>
          <w:rFonts w:cs="Arial"/>
          <w:bCs/>
          <w:iCs/>
          <w:sz w:val="22"/>
          <w:szCs w:val="22"/>
          <w:lang w:val="pt-BR"/>
        </w:rPr>
      </w:pPr>
      <w:r w:rsidRPr="007D7A0F">
        <w:rPr>
          <w:rFonts w:cs="Arial"/>
          <w:bCs/>
          <w:iCs/>
          <w:sz w:val="22"/>
          <w:szCs w:val="22"/>
          <w:lang w:val="pt-BR"/>
        </w:rPr>
        <w:t>10.3 Para efeito de apresentação, as demonstrações contábeis de período anterior sendo apresentadas para comparação precisam ser reelaboradas como se a prática já estivesse em vigência.</w:t>
      </w:r>
    </w:p>
    <w:p w14:paraId="04AC9C20" w14:textId="77777777" w:rsidR="00332029" w:rsidRPr="007D7A0F" w:rsidRDefault="00332029" w:rsidP="00332029">
      <w:pPr>
        <w:pStyle w:val="Textoembloco"/>
        <w:spacing w:before="0" w:after="0" w:line="240" w:lineRule="auto"/>
        <w:ind w:left="567" w:right="2" w:hanging="567"/>
        <w:jc w:val="both"/>
        <w:rPr>
          <w:rFonts w:cs="Arial"/>
          <w:sz w:val="22"/>
          <w:szCs w:val="22"/>
          <w:lang w:val="pt-BR"/>
        </w:rPr>
      </w:pPr>
    </w:p>
    <w:p w14:paraId="05D06EF4" w14:textId="03A73262" w:rsidR="00332029" w:rsidRPr="007D7A0F" w:rsidRDefault="00332029" w:rsidP="004D3295">
      <w:pPr>
        <w:pStyle w:val="Textoembloco"/>
        <w:spacing w:before="0" w:after="0" w:line="240" w:lineRule="auto"/>
        <w:ind w:left="709" w:right="2" w:hanging="709"/>
        <w:jc w:val="both"/>
        <w:rPr>
          <w:rFonts w:cs="Arial"/>
          <w:b/>
          <w:bCs/>
          <w:sz w:val="22"/>
          <w:szCs w:val="22"/>
          <w:lang w:val="pt-BR"/>
        </w:rPr>
      </w:pPr>
      <w:r w:rsidRPr="007D7A0F">
        <w:rPr>
          <w:rFonts w:cs="Arial"/>
          <w:b/>
          <w:bCs/>
          <w:sz w:val="22"/>
          <w:szCs w:val="22"/>
          <w:lang w:val="pt-BR"/>
        </w:rPr>
        <w:t>Mudança de estimativa contábil</w:t>
      </w:r>
    </w:p>
    <w:p w14:paraId="283D2B6F" w14:textId="2F392B05" w:rsidR="00332029" w:rsidRPr="007D7A0F" w:rsidRDefault="00332029" w:rsidP="00332029">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10.4</w:t>
      </w:r>
      <w:r w:rsidRPr="007D7A0F">
        <w:rPr>
          <w:rFonts w:cs="Arial"/>
          <w:sz w:val="22"/>
          <w:szCs w:val="22"/>
          <w:lang w:val="pt-BR"/>
        </w:rPr>
        <w:tab/>
        <w:t xml:space="preserve">Quando existem fatos e informações novos, pode ser necessário que se alterem as estimativas anteriormente feitas, como é o caso de mudança na vida útil de um imobilizado. Nesse caso, os efeitos dessa mudança de estimativa se dão apenas prospectivamente, ou seja, do resultado do período para a frente. </w:t>
      </w:r>
    </w:p>
    <w:p w14:paraId="4DB7FBEB" w14:textId="77777777" w:rsidR="00332029" w:rsidRPr="007D7A0F" w:rsidRDefault="00332029" w:rsidP="00332029">
      <w:pPr>
        <w:pStyle w:val="Textoembloco"/>
        <w:spacing w:before="0" w:after="0" w:line="240" w:lineRule="auto"/>
        <w:ind w:left="709" w:right="2" w:hanging="709"/>
        <w:jc w:val="both"/>
        <w:rPr>
          <w:rFonts w:cs="Arial"/>
          <w:sz w:val="22"/>
          <w:szCs w:val="22"/>
          <w:lang w:val="pt-BR"/>
        </w:rPr>
      </w:pPr>
    </w:p>
    <w:p w14:paraId="3D136672" w14:textId="4044897B" w:rsidR="00332029" w:rsidRPr="00DD3377" w:rsidRDefault="00332029" w:rsidP="004D3295">
      <w:pPr>
        <w:pStyle w:val="Textoembloco"/>
        <w:spacing w:before="0" w:after="0" w:line="240" w:lineRule="auto"/>
        <w:ind w:left="0" w:right="2" w:firstLine="0"/>
        <w:jc w:val="both"/>
        <w:rPr>
          <w:rFonts w:cs="Arial"/>
          <w:b/>
          <w:sz w:val="22"/>
          <w:szCs w:val="22"/>
          <w:lang w:val="pt-BR"/>
        </w:rPr>
      </w:pPr>
      <w:r w:rsidRPr="00DD3377">
        <w:rPr>
          <w:rFonts w:cs="Arial"/>
          <w:b/>
          <w:sz w:val="22"/>
          <w:szCs w:val="22"/>
          <w:lang w:val="pt-BR"/>
        </w:rPr>
        <w:t>Retificação de erros de exercícios anteriores</w:t>
      </w:r>
    </w:p>
    <w:p w14:paraId="2C4DEEDE" w14:textId="78F6FA95" w:rsidR="00332029" w:rsidRPr="007D7A0F" w:rsidRDefault="00332029" w:rsidP="00332029">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 xml:space="preserve">10.5 Erros nesta </w:t>
      </w:r>
      <w:r w:rsidR="00C8472C" w:rsidRPr="007D7A0F">
        <w:rPr>
          <w:rFonts w:cs="Arial"/>
          <w:sz w:val="22"/>
          <w:szCs w:val="22"/>
          <w:lang w:val="pt-BR"/>
        </w:rPr>
        <w:t xml:space="preserve">seção </w:t>
      </w:r>
      <w:r w:rsidRPr="007D7A0F">
        <w:rPr>
          <w:rFonts w:cs="Arial"/>
          <w:sz w:val="22"/>
          <w:szCs w:val="22"/>
          <w:lang w:val="pt-BR"/>
        </w:rPr>
        <w:t>incluem erros matemáticos, erros na interpretação da Norma, omissão de fatos e interpretações já existentes na data do balanço anterior e fraude.</w:t>
      </w:r>
    </w:p>
    <w:p w14:paraId="44D1911E" w14:textId="77777777" w:rsidR="00332029" w:rsidRPr="007D7A0F" w:rsidRDefault="00332029" w:rsidP="00332029">
      <w:pPr>
        <w:pStyle w:val="Textoembloco"/>
        <w:spacing w:before="0" w:after="0" w:line="240" w:lineRule="auto"/>
        <w:ind w:left="709" w:right="2" w:hanging="709"/>
        <w:jc w:val="both"/>
        <w:rPr>
          <w:rFonts w:cs="Arial"/>
          <w:sz w:val="22"/>
          <w:szCs w:val="22"/>
          <w:lang w:val="pt-BR"/>
        </w:rPr>
      </w:pPr>
    </w:p>
    <w:p w14:paraId="36B8F6E7" w14:textId="671674A5" w:rsidR="00332029" w:rsidRPr="007D7A0F" w:rsidRDefault="00332029" w:rsidP="00332029">
      <w:pPr>
        <w:pStyle w:val="Textoembloco"/>
        <w:spacing w:before="0" w:after="0"/>
        <w:ind w:left="567" w:hanging="567"/>
        <w:jc w:val="both"/>
        <w:rPr>
          <w:rFonts w:cs="Arial"/>
          <w:bCs/>
          <w:iCs/>
          <w:sz w:val="22"/>
          <w:szCs w:val="22"/>
          <w:lang w:val="pt-BR"/>
        </w:rPr>
      </w:pPr>
      <w:r w:rsidRPr="007D7A0F">
        <w:rPr>
          <w:rFonts w:cs="Arial"/>
          <w:bCs/>
          <w:iCs/>
          <w:sz w:val="22"/>
          <w:szCs w:val="22"/>
          <w:lang w:val="pt-BR"/>
        </w:rPr>
        <w:t>10.6 Na correção de erros de exercícios anteriores devem ser utilizados os mesmos procedimentos indicados para mudança nas políticas contábeis conforme itens 10.</w:t>
      </w:r>
      <w:r w:rsidR="006138FE" w:rsidRPr="007D7A0F">
        <w:rPr>
          <w:rFonts w:cs="Arial"/>
          <w:bCs/>
          <w:iCs/>
          <w:sz w:val="22"/>
          <w:szCs w:val="22"/>
          <w:lang w:val="pt-BR"/>
        </w:rPr>
        <w:t xml:space="preserve">2 </w:t>
      </w:r>
      <w:r w:rsidRPr="007D7A0F">
        <w:rPr>
          <w:rFonts w:cs="Arial"/>
          <w:bCs/>
          <w:iCs/>
          <w:sz w:val="22"/>
          <w:szCs w:val="22"/>
          <w:lang w:val="pt-BR"/>
        </w:rPr>
        <w:t>e 10.</w:t>
      </w:r>
      <w:r w:rsidR="006138FE" w:rsidRPr="007D7A0F">
        <w:rPr>
          <w:rFonts w:cs="Arial"/>
          <w:bCs/>
          <w:iCs/>
          <w:sz w:val="22"/>
          <w:szCs w:val="22"/>
          <w:lang w:val="pt-BR"/>
        </w:rPr>
        <w:t xml:space="preserve">3 </w:t>
      </w:r>
      <w:r w:rsidRPr="007D7A0F">
        <w:rPr>
          <w:rFonts w:cs="Arial"/>
          <w:bCs/>
          <w:iCs/>
          <w:sz w:val="22"/>
          <w:szCs w:val="22"/>
          <w:lang w:val="pt-BR"/>
        </w:rPr>
        <w:t>desta Seção.</w:t>
      </w:r>
    </w:p>
    <w:p w14:paraId="61D7865B" w14:textId="205B1026" w:rsidR="00AD7FE7" w:rsidRPr="007D7A0F" w:rsidRDefault="00332029" w:rsidP="004D3295">
      <w:pPr>
        <w:pStyle w:val="Textoembloco"/>
        <w:spacing w:before="0" w:after="0"/>
        <w:ind w:left="567" w:hanging="567"/>
        <w:jc w:val="both"/>
        <w:rPr>
          <w:rFonts w:cs="Arial"/>
          <w:bCs/>
          <w:iCs/>
          <w:sz w:val="22"/>
          <w:szCs w:val="22"/>
          <w:lang w:val="pt-BR"/>
        </w:rPr>
      </w:pPr>
      <w:r w:rsidRPr="007D7A0F">
        <w:rPr>
          <w:rFonts w:cs="Arial"/>
          <w:bCs/>
          <w:iCs/>
          <w:sz w:val="22"/>
          <w:szCs w:val="22"/>
          <w:lang w:val="pt-BR"/>
        </w:rPr>
        <w:t xml:space="preserve"> </w:t>
      </w:r>
    </w:p>
    <w:p w14:paraId="5FBFE6B3" w14:textId="77777777" w:rsidR="00AD7FE7" w:rsidRPr="00DD3377" w:rsidRDefault="00AD7FE7" w:rsidP="00AD7FE7">
      <w:pPr>
        <w:pStyle w:val="Textoembloco"/>
        <w:spacing w:before="0" w:after="0" w:line="240" w:lineRule="auto"/>
        <w:ind w:left="0" w:right="0" w:hanging="567"/>
        <w:jc w:val="center"/>
        <w:rPr>
          <w:rFonts w:cs="Arial"/>
          <w:b/>
          <w:sz w:val="22"/>
          <w:szCs w:val="22"/>
          <w:lang w:val="pt-BR"/>
        </w:rPr>
      </w:pPr>
      <w:r w:rsidRPr="00DD3377">
        <w:rPr>
          <w:rFonts w:cs="Arial"/>
          <w:b/>
          <w:sz w:val="22"/>
          <w:szCs w:val="22"/>
          <w:lang w:val="pt-BR"/>
        </w:rPr>
        <w:t>Seção 11</w:t>
      </w:r>
    </w:p>
    <w:p w14:paraId="244A3457" w14:textId="4DC6BAEE" w:rsidR="00AD7FE7" w:rsidRPr="00DD3377" w:rsidRDefault="00AD7FE7" w:rsidP="00AD7FE7">
      <w:pPr>
        <w:pStyle w:val="Textoembloco"/>
        <w:spacing w:before="0" w:after="0" w:line="240" w:lineRule="auto"/>
        <w:ind w:left="0" w:right="0" w:hanging="567"/>
        <w:jc w:val="center"/>
        <w:rPr>
          <w:rFonts w:cs="Arial"/>
          <w:b/>
          <w:sz w:val="22"/>
          <w:szCs w:val="22"/>
          <w:lang w:val="pt-BR"/>
        </w:rPr>
      </w:pPr>
      <w:bookmarkStart w:id="3" w:name="_Hlk83380365"/>
      <w:r w:rsidRPr="00DD3377">
        <w:rPr>
          <w:rFonts w:cs="Arial"/>
          <w:b/>
          <w:sz w:val="22"/>
          <w:szCs w:val="22"/>
          <w:lang w:val="pt-BR"/>
        </w:rPr>
        <w:t>Ativos Financeiros e Passivos Financeiros</w:t>
      </w:r>
    </w:p>
    <w:bookmarkEnd w:id="3"/>
    <w:p w14:paraId="5BFE27AF" w14:textId="77777777" w:rsidR="00AD7FE7" w:rsidRPr="00DD3377" w:rsidRDefault="00AD7FE7" w:rsidP="00AD7FE7">
      <w:pPr>
        <w:pStyle w:val="Textoembloco"/>
        <w:spacing w:before="0" w:after="0" w:line="240" w:lineRule="auto"/>
        <w:ind w:left="0" w:right="0" w:hanging="567"/>
        <w:jc w:val="center"/>
        <w:rPr>
          <w:rFonts w:cs="Arial"/>
          <w:b/>
          <w:sz w:val="22"/>
          <w:szCs w:val="22"/>
          <w:lang w:val="pt-BR"/>
        </w:rPr>
      </w:pPr>
    </w:p>
    <w:p w14:paraId="068C7B53" w14:textId="60873AD3" w:rsidR="00AD7FE7" w:rsidRPr="00DD3377" w:rsidRDefault="00AD7FE7" w:rsidP="004D3295">
      <w:pPr>
        <w:pStyle w:val="Textoembloco"/>
        <w:spacing w:before="0" w:after="0" w:line="240" w:lineRule="auto"/>
        <w:ind w:left="0" w:right="0" w:hanging="567"/>
        <w:jc w:val="both"/>
        <w:rPr>
          <w:rFonts w:cs="Arial"/>
          <w:b/>
          <w:sz w:val="22"/>
          <w:szCs w:val="22"/>
          <w:lang w:val="pt-BR"/>
        </w:rPr>
      </w:pPr>
      <w:r w:rsidRPr="00DD3377">
        <w:rPr>
          <w:rFonts w:cs="Arial"/>
          <w:b/>
          <w:sz w:val="22"/>
          <w:szCs w:val="22"/>
          <w:lang w:val="pt-BR"/>
        </w:rPr>
        <w:t xml:space="preserve">Alcance </w:t>
      </w:r>
    </w:p>
    <w:p w14:paraId="5663C55D"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 xml:space="preserve">11.1 </w:t>
      </w:r>
      <w:r w:rsidRPr="007D7A0F">
        <w:rPr>
          <w:rFonts w:cs="Arial"/>
          <w:sz w:val="22"/>
          <w:szCs w:val="22"/>
          <w:lang w:val="pt-BR"/>
        </w:rPr>
        <w:tab/>
        <w:t xml:space="preserve">Esta seção promove orientação para o tratamento contábil de contas a receber, contas a pagar e demais ativos financeiros e passivos financeiros. </w:t>
      </w:r>
    </w:p>
    <w:p w14:paraId="4C97730D"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p>
    <w:p w14:paraId="692593A2"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 xml:space="preserve">11.2 </w:t>
      </w:r>
      <w:r w:rsidRPr="007D7A0F">
        <w:rPr>
          <w:rFonts w:cs="Arial"/>
          <w:sz w:val="22"/>
          <w:szCs w:val="22"/>
          <w:lang w:val="pt-BR"/>
        </w:rPr>
        <w:tab/>
        <w:t>São exemplos de ativos financeiros e passivos financeiros:</w:t>
      </w:r>
    </w:p>
    <w:p w14:paraId="619DACDA" w14:textId="77777777" w:rsidR="00AD7FE7" w:rsidRPr="007D7A0F" w:rsidRDefault="00AD7FE7" w:rsidP="00AD7FE7">
      <w:pPr>
        <w:widowControl w:val="0"/>
        <w:numPr>
          <w:ilvl w:val="0"/>
          <w:numId w:val="5"/>
        </w:numPr>
        <w:tabs>
          <w:tab w:val="clear" w:pos="1211"/>
        </w:tabs>
        <w:spacing w:before="0" w:after="0"/>
        <w:ind w:left="993" w:hanging="567"/>
        <w:rPr>
          <w:rFonts w:cs="Arial"/>
          <w:bCs/>
          <w:iCs/>
          <w:sz w:val="22"/>
          <w:szCs w:val="22"/>
          <w:lang w:val="pt-BR"/>
        </w:rPr>
      </w:pPr>
      <w:r w:rsidRPr="007D7A0F">
        <w:rPr>
          <w:rFonts w:cs="Arial"/>
          <w:bCs/>
          <w:iCs/>
          <w:sz w:val="22"/>
          <w:szCs w:val="22"/>
          <w:lang w:val="pt-BR"/>
        </w:rPr>
        <w:t>caixa;</w:t>
      </w:r>
    </w:p>
    <w:p w14:paraId="78FD22D3" w14:textId="77777777" w:rsidR="00AD7FE7" w:rsidRPr="007D7A0F" w:rsidRDefault="00AD7FE7" w:rsidP="00AD7FE7">
      <w:pPr>
        <w:widowControl w:val="0"/>
        <w:numPr>
          <w:ilvl w:val="0"/>
          <w:numId w:val="5"/>
        </w:numPr>
        <w:tabs>
          <w:tab w:val="clear" w:pos="1211"/>
        </w:tabs>
        <w:spacing w:before="0" w:after="0"/>
        <w:ind w:left="993" w:hanging="567"/>
        <w:rPr>
          <w:rFonts w:cs="Arial"/>
          <w:bCs/>
          <w:iCs/>
          <w:sz w:val="22"/>
          <w:szCs w:val="22"/>
          <w:lang w:val="pt-BR"/>
        </w:rPr>
      </w:pPr>
      <w:r w:rsidRPr="007D7A0F">
        <w:rPr>
          <w:rFonts w:cs="Arial"/>
          <w:bCs/>
          <w:iCs/>
          <w:sz w:val="22"/>
          <w:szCs w:val="22"/>
          <w:lang w:val="pt-BR"/>
        </w:rPr>
        <w:t>contas bancárias, certificados de depósitos bancários e ativos semelhantes;</w:t>
      </w:r>
    </w:p>
    <w:p w14:paraId="222DED9E" w14:textId="77777777" w:rsidR="00AD7FE7" w:rsidRPr="007D7A0F" w:rsidRDefault="00AD7FE7" w:rsidP="00AD7FE7">
      <w:pPr>
        <w:widowControl w:val="0"/>
        <w:numPr>
          <w:ilvl w:val="0"/>
          <w:numId w:val="5"/>
        </w:numPr>
        <w:tabs>
          <w:tab w:val="clear" w:pos="1211"/>
        </w:tabs>
        <w:spacing w:before="0" w:after="0"/>
        <w:ind w:left="993" w:hanging="567"/>
        <w:rPr>
          <w:rFonts w:cs="Arial"/>
          <w:bCs/>
          <w:iCs/>
          <w:sz w:val="22"/>
          <w:szCs w:val="22"/>
          <w:lang w:val="pt-BR"/>
        </w:rPr>
      </w:pPr>
      <w:r w:rsidRPr="007D7A0F">
        <w:rPr>
          <w:rFonts w:cs="Arial"/>
          <w:bCs/>
          <w:iCs/>
          <w:sz w:val="22"/>
          <w:szCs w:val="22"/>
          <w:lang w:val="pt-BR"/>
        </w:rPr>
        <w:t>contas, títulos e empréstimos a receber e a pagar;</w:t>
      </w:r>
    </w:p>
    <w:p w14:paraId="57018EB4" w14:textId="77777777" w:rsidR="00AD7FE7" w:rsidRPr="007D7A0F" w:rsidRDefault="00AD7FE7" w:rsidP="00AD7FE7">
      <w:pPr>
        <w:widowControl w:val="0"/>
        <w:numPr>
          <w:ilvl w:val="0"/>
          <w:numId w:val="5"/>
        </w:numPr>
        <w:tabs>
          <w:tab w:val="clear" w:pos="1211"/>
        </w:tabs>
        <w:spacing w:before="0" w:after="0"/>
        <w:ind w:left="993" w:hanging="567"/>
        <w:rPr>
          <w:rFonts w:cs="Arial"/>
          <w:bCs/>
          <w:iCs/>
          <w:sz w:val="22"/>
          <w:szCs w:val="22"/>
          <w:lang w:val="pt-BR"/>
        </w:rPr>
      </w:pPr>
      <w:r w:rsidRPr="007D7A0F">
        <w:rPr>
          <w:rFonts w:cs="Arial"/>
          <w:bCs/>
          <w:iCs/>
          <w:sz w:val="22"/>
          <w:szCs w:val="22"/>
          <w:lang w:val="pt-BR"/>
        </w:rPr>
        <w:t>ações, títulos públicos e letras negociáveis;</w:t>
      </w:r>
    </w:p>
    <w:p w14:paraId="71CC7417" w14:textId="77777777" w:rsidR="00AD7FE7" w:rsidRPr="007D7A0F" w:rsidRDefault="00AD7FE7" w:rsidP="00AD7FE7">
      <w:pPr>
        <w:widowControl w:val="0"/>
        <w:numPr>
          <w:ilvl w:val="0"/>
          <w:numId w:val="5"/>
        </w:numPr>
        <w:tabs>
          <w:tab w:val="clear" w:pos="1211"/>
        </w:tabs>
        <w:spacing w:before="0" w:after="0"/>
        <w:ind w:left="993" w:hanging="567"/>
        <w:rPr>
          <w:rFonts w:cs="Arial"/>
          <w:bCs/>
          <w:iCs/>
          <w:sz w:val="22"/>
          <w:szCs w:val="22"/>
          <w:lang w:val="pt-BR"/>
        </w:rPr>
      </w:pPr>
      <w:r w:rsidRPr="007D7A0F">
        <w:rPr>
          <w:rFonts w:cs="Arial"/>
          <w:bCs/>
          <w:iCs/>
          <w:sz w:val="22"/>
          <w:szCs w:val="22"/>
          <w:lang w:val="pt-BR"/>
        </w:rPr>
        <w:t>títulos de dívida e instrumentos semelhantes;</w:t>
      </w:r>
    </w:p>
    <w:p w14:paraId="4B8E9B5A" w14:textId="77777777" w:rsidR="00AD7FE7" w:rsidRPr="007D7A0F" w:rsidRDefault="00AD7FE7" w:rsidP="00AD7FE7">
      <w:pPr>
        <w:pStyle w:val="Textoembloco"/>
        <w:spacing w:before="0" w:after="0" w:line="240" w:lineRule="auto"/>
        <w:ind w:left="0" w:right="0" w:hanging="567"/>
        <w:jc w:val="both"/>
        <w:rPr>
          <w:rFonts w:cs="Arial"/>
          <w:sz w:val="22"/>
          <w:szCs w:val="22"/>
          <w:lang w:val="pt-BR"/>
        </w:rPr>
      </w:pPr>
    </w:p>
    <w:p w14:paraId="1F3EAF07" w14:textId="3EE89342" w:rsidR="00AD7FE7" w:rsidRPr="00DD3377" w:rsidRDefault="00AD7FE7" w:rsidP="004D3295">
      <w:pPr>
        <w:pStyle w:val="Textoembloco"/>
        <w:spacing w:before="0" w:after="0" w:line="240" w:lineRule="auto"/>
        <w:ind w:left="0" w:right="0" w:hanging="567"/>
        <w:jc w:val="both"/>
        <w:rPr>
          <w:rFonts w:cs="Arial"/>
          <w:b/>
          <w:sz w:val="22"/>
          <w:szCs w:val="22"/>
          <w:lang w:val="pt-BR"/>
        </w:rPr>
      </w:pPr>
      <w:r w:rsidRPr="00DD3377">
        <w:rPr>
          <w:rFonts w:cs="Arial"/>
          <w:b/>
          <w:sz w:val="22"/>
          <w:szCs w:val="22"/>
          <w:lang w:val="pt-BR"/>
        </w:rPr>
        <w:t xml:space="preserve">Mensuração inicial </w:t>
      </w:r>
    </w:p>
    <w:p w14:paraId="42CD5B43" w14:textId="1ECB2B82"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 xml:space="preserve">11.3 </w:t>
      </w:r>
      <w:r w:rsidRPr="007D7A0F">
        <w:rPr>
          <w:rFonts w:cs="Arial"/>
          <w:sz w:val="22"/>
          <w:szCs w:val="22"/>
          <w:lang w:val="pt-BR"/>
        </w:rPr>
        <w:tab/>
        <w:t>Quando o ativo ou o passivo financeiro é reconhecido, a entidade deve mensurá-lo pelo seu custo, ou seja, pelo valor original da transação. Para valores a receber e a pagar com prazo igual ou inferior a um ano, não há obrigatoriedade de desconto a valor presente. Para valores a receber e a pagar superiores a um ano, a entidade deverá contabilizar o ativo ou o passivo com base no valor à vista, descontando-o a valor presente</w:t>
      </w:r>
      <w:r w:rsidR="006138FE" w:rsidRPr="007D7A0F">
        <w:rPr>
          <w:rFonts w:cs="Arial"/>
          <w:sz w:val="22"/>
          <w:szCs w:val="22"/>
          <w:lang w:val="pt-BR"/>
        </w:rPr>
        <w:t>, se esse montante for relevante (material)</w:t>
      </w:r>
      <w:r w:rsidRPr="007D7A0F">
        <w:rPr>
          <w:rFonts w:cs="Arial"/>
          <w:sz w:val="22"/>
          <w:szCs w:val="22"/>
          <w:lang w:val="pt-BR"/>
        </w:rPr>
        <w:t>. Conta retificadora pode ser utilizada para esse ajuste.</w:t>
      </w:r>
    </w:p>
    <w:p w14:paraId="5B32EA43"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p>
    <w:p w14:paraId="20F53901" w14:textId="7B662650" w:rsidR="00AD7FE7" w:rsidRPr="00DD3377" w:rsidRDefault="00AD7FE7" w:rsidP="004D3295">
      <w:pPr>
        <w:pStyle w:val="Textoembloco"/>
        <w:spacing w:before="0" w:after="0" w:line="240" w:lineRule="auto"/>
        <w:ind w:left="0" w:right="0" w:hanging="567"/>
        <w:jc w:val="both"/>
        <w:rPr>
          <w:rFonts w:cs="Arial"/>
          <w:b/>
          <w:sz w:val="22"/>
          <w:szCs w:val="22"/>
          <w:lang w:val="pt-BR"/>
        </w:rPr>
      </w:pPr>
      <w:r w:rsidRPr="00DD3377">
        <w:rPr>
          <w:rFonts w:cs="Arial"/>
          <w:b/>
          <w:sz w:val="22"/>
          <w:szCs w:val="22"/>
          <w:lang w:val="pt-BR"/>
        </w:rPr>
        <w:t>Mensuração subsequente</w:t>
      </w:r>
    </w:p>
    <w:p w14:paraId="7A98A35E"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11. 4 A partir da data da contabilização inicial, os ativos financeiros são mensurados da seguinte maneira: a quantia inicial contabilizada para o ativo financeiro, o acréscimo pela receita de juros e atualizações (variação cambial, índice de preços), se houver, e a redução pelos valores recebidos.</w:t>
      </w:r>
    </w:p>
    <w:p w14:paraId="4CC03C57"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p>
    <w:p w14:paraId="05D7C4BA"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 xml:space="preserve">11.5 Um ajuste para perdas de crédito deve ser reconhecido como despesa quando a </w:t>
      </w:r>
      <w:r w:rsidRPr="007D7A0F">
        <w:rPr>
          <w:rFonts w:cs="Arial"/>
          <w:sz w:val="22"/>
          <w:szCs w:val="22"/>
          <w:lang w:val="pt-BR"/>
        </w:rPr>
        <w:lastRenderedPageBreak/>
        <w:t xml:space="preserve">entidade identificar situações em que não espera mais receber, totalmente ou parcialmente, o montante ao que tem direito. O ajuste é uma conta retificadora do saldo do ativo financeiro. Em períodos subsequentes, o ajuste ou parte dele deve ser revertido para o resultado caso a entidade identifique que a perda esperada tenha diminuído. </w:t>
      </w:r>
    </w:p>
    <w:p w14:paraId="41A2D55C"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p>
    <w:p w14:paraId="1EDFF055"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11.6 A partir da data da contabilização inicial, os passivos financeiros são mensurados da seguinte maneira: a quantia inicial contabilizada para o passivo financeiro, o acréscimo pela despesa de juros e atualizações, se houver; e a redução pelos valores pagos.</w:t>
      </w:r>
    </w:p>
    <w:p w14:paraId="1013B26A"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p>
    <w:p w14:paraId="5EB05590"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11.7 A apropriação das receitas ou despesas financeiras deve ser feita à base do regime de competência e com base nas taxas efetivas de juros (sistema de juros compostos).</w:t>
      </w:r>
    </w:p>
    <w:p w14:paraId="2DCF52F9" w14:textId="77777777" w:rsidR="00AD7FE7" w:rsidRPr="007D7A0F" w:rsidRDefault="00AD7FE7" w:rsidP="00AD7FE7">
      <w:pPr>
        <w:pStyle w:val="Textoembloco"/>
        <w:tabs>
          <w:tab w:val="clear" w:pos="6804"/>
        </w:tabs>
        <w:spacing w:before="0" w:after="0" w:line="240" w:lineRule="auto"/>
        <w:ind w:left="0" w:right="0" w:firstLine="0"/>
        <w:jc w:val="both"/>
        <w:rPr>
          <w:rFonts w:cs="Arial"/>
          <w:sz w:val="22"/>
          <w:szCs w:val="22"/>
          <w:lang w:val="pt-BR"/>
        </w:rPr>
      </w:pPr>
    </w:p>
    <w:p w14:paraId="05AEF640" w14:textId="77777777" w:rsidR="00AD7FE7" w:rsidRPr="007D7A0F" w:rsidRDefault="00AD7FE7" w:rsidP="00AD7FE7">
      <w:pPr>
        <w:pStyle w:val="Textoembloco"/>
        <w:tabs>
          <w:tab w:val="clear" w:pos="6804"/>
        </w:tabs>
        <w:spacing w:before="0" w:after="0" w:line="240" w:lineRule="auto"/>
        <w:ind w:left="567" w:right="0" w:hanging="567"/>
        <w:jc w:val="both"/>
        <w:rPr>
          <w:rFonts w:cs="Arial"/>
          <w:sz w:val="22"/>
          <w:szCs w:val="22"/>
          <w:lang w:val="pt-BR"/>
        </w:rPr>
      </w:pPr>
      <w:r w:rsidRPr="007D7A0F">
        <w:rPr>
          <w:rFonts w:cs="Arial"/>
          <w:sz w:val="22"/>
          <w:szCs w:val="22"/>
          <w:lang w:val="pt-BR"/>
        </w:rPr>
        <w:t>11.8 No caso de aplicações em títulos ou valores mobiliários de entidade aberta, podem ser atualizadas pelo valor de mercado.</w:t>
      </w:r>
    </w:p>
    <w:p w14:paraId="6A6939B3" w14:textId="7CE13CB7" w:rsidR="00AD7FE7" w:rsidRPr="00DD3377" w:rsidRDefault="005F30EF" w:rsidP="00D463F7">
      <w:pPr>
        <w:pStyle w:val="Textoembloco"/>
        <w:tabs>
          <w:tab w:val="clear" w:pos="6804"/>
          <w:tab w:val="left" w:pos="3000"/>
        </w:tabs>
        <w:spacing w:before="0" w:after="0" w:line="240" w:lineRule="auto"/>
        <w:ind w:left="0" w:right="0" w:firstLine="0"/>
        <w:jc w:val="both"/>
        <w:rPr>
          <w:rFonts w:cs="Arial"/>
          <w:sz w:val="22"/>
          <w:szCs w:val="22"/>
        </w:rPr>
      </w:pPr>
      <w:r w:rsidRPr="00DD3377">
        <w:rPr>
          <w:rFonts w:cs="Arial"/>
          <w:sz w:val="22"/>
          <w:szCs w:val="22"/>
        </w:rPr>
        <w:tab/>
      </w:r>
    </w:p>
    <w:p w14:paraId="0BFE971C" w14:textId="77777777" w:rsidR="004D5581" w:rsidRPr="007D7A0F" w:rsidRDefault="004D5581" w:rsidP="004D3295">
      <w:pPr>
        <w:rPr>
          <w:rFonts w:cs="Arial"/>
          <w:sz w:val="22"/>
          <w:szCs w:val="22"/>
          <w:lang w:val="pt-BR" w:eastAsia="x-none"/>
        </w:rPr>
      </w:pPr>
    </w:p>
    <w:p w14:paraId="0F63492D" w14:textId="77777777" w:rsidR="004D5581" w:rsidRPr="00DD3377" w:rsidRDefault="004D5581" w:rsidP="004D5581">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Seção 13</w:t>
      </w:r>
    </w:p>
    <w:p w14:paraId="6EFB0BF3" w14:textId="77777777" w:rsidR="004D5581" w:rsidRPr="00DD3377" w:rsidRDefault="004D5581" w:rsidP="004D5581">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Estoques</w:t>
      </w:r>
    </w:p>
    <w:p w14:paraId="300669DB" w14:textId="77777777" w:rsidR="004D5581" w:rsidRPr="00DD3377" w:rsidRDefault="004D5581" w:rsidP="004D5581">
      <w:pPr>
        <w:pStyle w:val="Textoembloco"/>
        <w:spacing w:before="0" w:after="0" w:line="240" w:lineRule="auto"/>
        <w:ind w:left="57" w:right="2" w:firstLine="0"/>
        <w:rPr>
          <w:rFonts w:cs="Arial"/>
          <w:b/>
          <w:sz w:val="22"/>
          <w:szCs w:val="22"/>
          <w:lang w:val="pt-BR"/>
        </w:rPr>
      </w:pPr>
    </w:p>
    <w:p w14:paraId="07E23EE8" w14:textId="28D61461" w:rsidR="004D5581" w:rsidRPr="00DD3377" w:rsidRDefault="004D5581"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 xml:space="preserve">Mensuração de estoques, </w:t>
      </w:r>
      <w:r w:rsidR="003C0885" w:rsidRPr="00DD3377">
        <w:rPr>
          <w:rFonts w:cs="Arial"/>
          <w:b/>
          <w:sz w:val="22"/>
          <w:szCs w:val="22"/>
          <w:lang w:val="pt-BR"/>
        </w:rPr>
        <w:t>c</w:t>
      </w:r>
      <w:r w:rsidRPr="00DD3377">
        <w:rPr>
          <w:rFonts w:cs="Arial"/>
          <w:b/>
          <w:sz w:val="22"/>
          <w:szCs w:val="22"/>
          <w:lang w:val="pt-BR"/>
        </w:rPr>
        <w:t xml:space="preserve">usto de </w:t>
      </w:r>
      <w:r w:rsidR="003C0885" w:rsidRPr="00DD3377">
        <w:rPr>
          <w:rFonts w:cs="Arial"/>
          <w:b/>
          <w:sz w:val="22"/>
          <w:szCs w:val="22"/>
          <w:lang w:val="pt-BR"/>
        </w:rPr>
        <w:t>e</w:t>
      </w:r>
      <w:r w:rsidRPr="00DD3377">
        <w:rPr>
          <w:rFonts w:cs="Arial"/>
          <w:b/>
          <w:sz w:val="22"/>
          <w:szCs w:val="22"/>
          <w:lang w:val="pt-BR"/>
        </w:rPr>
        <w:t xml:space="preserve">stoques e </w:t>
      </w:r>
      <w:r w:rsidR="003C0885" w:rsidRPr="00DD3377">
        <w:rPr>
          <w:rFonts w:cs="Arial"/>
          <w:b/>
          <w:sz w:val="22"/>
          <w:szCs w:val="22"/>
          <w:lang w:val="pt-BR"/>
        </w:rPr>
        <w:t>c</w:t>
      </w:r>
      <w:r w:rsidRPr="00DD3377">
        <w:rPr>
          <w:rFonts w:cs="Arial"/>
          <w:b/>
          <w:sz w:val="22"/>
          <w:szCs w:val="22"/>
          <w:lang w:val="pt-BR"/>
        </w:rPr>
        <w:t xml:space="preserve">usto de </w:t>
      </w:r>
      <w:r w:rsidR="003C0885" w:rsidRPr="00DD3377">
        <w:rPr>
          <w:rFonts w:cs="Arial"/>
          <w:b/>
          <w:sz w:val="22"/>
          <w:szCs w:val="22"/>
          <w:lang w:val="pt-BR"/>
        </w:rPr>
        <w:t>a</w:t>
      </w:r>
      <w:r w:rsidRPr="00DD3377">
        <w:rPr>
          <w:rFonts w:cs="Arial"/>
          <w:b/>
          <w:sz w:val="22"/>
          <w:szCs w:val="22"/>
          <w:lang w:val="pt-BR"/>
        </w:rPr>
        <w:t xml:space="preserve">quisição </w:t>
      </w:r>
    </w:p>
    <w:p w14:paraId="0D93F405" w14:textId="77777777" w:rsidR="004D5581" w:rsidRPr="007D7A0F" w:rsidRDefault="004D5581" w:rsidP="004D5581">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13.1</w:t>
      </w:r>
      <w:r w:rsidRPr="007D7A0F">
        <w:rPr>
          <w:rFonts w:cs="Arial"/>
          <w:sz w:val="22"/>
          <w:szCs w:val="22"/>
          <w:lang w:val="pt-BR"/>
        </w:rPr>
        <w:tab/>
        <w:t xml:space="preserve">A entidade avalia estoques pelo menor valor entre o custo de aquisição e o preço de venda estimado, diminuído das despesas de vendas e dos custos para completar a produção. </w:t>
      </w:r>
    </w:p>
    <w:p w14:paraId="00052977" w14:textId="77777777" w:rsidR="004D5581" w:rsidRPr="007D7A0F" w:rsidRDefault="004D5581" w:rsidP="004D5581">
      <w:pPr>
        <w:pStyle w:val="Textoembloco"/>
        <w:spacing w:before="0" w:after="0" w:line="240" w:lineRule="auto"/>
        <w:ind w:left="851" w:right="2" w:hanging="851"/>
        <w:jc w:val="both"/>
        <w:rPr>
          <w:rFonts w:cs="Arial"/>
          <w:sz w:val="22"/>
          <w:szCs w:val="22"/>
          <w:lang w:val="pt-BR"/>
        </w:rPr>
      </w:pPr>
    </w:p>
    <w:p w14:paraId="61147A8E" w14:textId="6385C74A" w:rsidR="004D5581" w:rsidRPr="007D7A0F" w:rsidRDefault="004D5581" w:rsidP="004D5581">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 xml:space="preserve">13.2 </w:t>
      </w:r>
      <w:r w:rsidRPr="007D7A0F">
        <w:rPr>
          <w:rFonts w:cs="Arial"/>
          <w:sz w:val="22"/>
          <w:szCs w:val="22"/>
          <w:lang w:val="pt-BR"/>
        </w:rPr>
        <w:tab/>
        <w:t xml:space="preserve">Os custos de aquisição de estoques abrangem o preço de compra, de transformação, tributos não recuperáveis, transporte, manuseio e outros custos diretamente atribuíveis à aquisição de mercadorias, bens acabados, materiais e serviços, incluindo os incorridos para trazê-los para a localização e condições atuais. </w:t>
      </w:r>
      <w:r w:rsidR="006138FE" w:rsidRPr="007D7A0F">
        <w:rPr>
          <w:rFonts w:cs="Arial"/>
          <w:sz w:val="22"/>
          <w:szCs w:val="22"/>
          <w:lang w:val="pt-BR"/>
        </w:rPr>
        <w:t>Tributos recuperáveis, d</w:t>
      </w:r>
      <w:r w:rsidRPr="007D7A0F">
        <w:rPr>
          <w:rFonts w:cs="Arial"/>
          <w:sz w:val="22"/>
          <w:szCs w:val="22"/>
          <w:lang w:val="pt-BR"/>
        </w:rPr>
        <w:t>escontos comerciais, abatimentos e outros itens similares são deduzidos na determinação dos custos de compra.</w:t>
      </w:r>
    </w:p>
    <w:p w14:paraId="69AE843F" w14:textId="77777777" w:rsidR="004D5581" w:rsidRPr="007D7A0F" w:rsidRDefault="004D5581" w:rsidP="004D5581">
      <w:pPr>
        <w:pStyle w:val="Textoembloco"/>
        <w:spacing w:before="0" w:after="0" w:line="240" w:lineRule="auto"/>
        <w:ind w:left="0" w:right="2" w:firstLine="0"/>
        <w:jc w:val="both"/>
        <w:rPr>
          <w:rFonts w:cs="Arial"/>
          <w:sz w:val="22"/>
          <w:szCs w:val="22"/>
          <w:lang w:val="pt-BR"/>
        </w:rPr>
      </w:pPr>
    </w:p>
    <w:p w14:paraId="1129DB0D" w14:textId="4CA507EF" w:rsidR="004D5581" w:rsidRPr="00DD3377" w:rsidRDefault="004D5581"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Custos de transformação</w:t>
      </w:r>
    </w:p>
    <w:p w14:paraId="0DC54B15" w14:textId="77777777" w:rsidR="004D5581" w:rsidRPr="007D7A0F" w:rsidRDefault="004D5581" w:rsidP="004D5581">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13.3</w:t>
      </w:r>
      <w:r w:rsidRPr="007D7A0F">
        <w:rPr>
          <w:rFonts w:cs="Arial"/>
          <w:sz w:val="22"/>
          <w:szCs w:val="22"/>
          <w:lang w:val="pt-BR"/>
        </w:rPr>
        <w:tab/>
        <w:t xml:space="preserve">Os custos de transformação de estoques incluem os diretamente relacionados à produção, tais como matéria-prima, mão-de-obra direta e outros. Eles também incluem a alocação sistemática de custos indiretos de produção que devem ser alocados com base na capacidade normal das instalações de produção. </w:t>
      </w:r>
    </w:p>
    <w:p w14:paraId="64DE116F" w14:textId="77777777" w:rsidR="004D5581" w:rsidRPr="00DD3377" w:rsidRDefault="004D5581" w:rsidP="004D5581">
      <w:pPr>
        <w:pStyle w:val="Textoembloco"/>
        <w:spacing w:before="0" w:after="0" w:line="240" w:lineRule="auto"/>
        <w:ind w:left="0" w:right="2" w:firstLine="0"/>
        <w:rPr>
          <w:rFonts w:cs="Arial"/>
          <w:b/>
          <w:sz w:val="22"/>
          <w:szCs w:val="22"/>
          <w:lang w:val="pt-BR"/>
        </w:rPr>
      </w:pPr>
    </w:p>
    <w:p w14:paraId="2CAB98CE" w14:textId="722E3F7A" w:rsidR="004D5581" w:rsidRPr="00DD3377" w:rsidRDefault="004D5581"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Custos excluídos dos estoques</w:t>
      </w:r>
    </w:p>
    <w:p w14:paraId="4E11EA15" w14:textId="37D88DFA" w:rsidR="004D5581" w:rsidRPr="00DD3377" w:rsidRDefault="004D5581" w:rsidP="004D5581">
      <w:pPr>
        <w:pStyle w:val="Textoembloco"/>
        <w:spacing w:before="0" w:after="0" w:line="240" w:lineRule="auto"/>
        <w:ind w:left="709" w:right="0" w:hanging="709"/>
        <w:jc w:val="both"/>
        <w:rPr>
          <w:rFonts w:cs="Arial"/>
          <w:b/>
          <w:sz w:val="22"/>
          <w:szCs w:val="22"/>
          <w:lang w:val="pt-BR"/>
        </w:rPr>
      </w:pPr>
      <w:r w:rsidRPr="007D7A0F">
        <w:rPr>
          <w:rFonts w:cs="Arial"/>
          <w:sz w:val="22"/>
          <w:szCs w:val="22"/>
          <w:lang w:val="pt-BR"/>
        </w:rPr>
        <w:t>13.4</w:t>
      </w:r>
      <w:r w:rsidRPr="007D7A0F">
        <w:rPr>
          <w:rFonts w:cs="Arial"/>
          <w:sz w:val="22"/>
          <w:szCs w:val="22"/>
          <w:lang w:val="pt-BR"/>
        </w:rPr>
        <w:tab/>
        <w:t xml:space="preserve">Não são incluídos no custo de estoques de bens e serviços e são reconhecidos como despesas no período em que são incorridos a quantidade anormal de material, a </w:t>
      </w:r>
      <w:r w:rsidR="00B45EAC" w:rsidRPr="007D7A0F">
        <w:rPr>
          <w:rFonts w:cs="Arial"/>
          <w:sz w:val="22"/>
          <w:szCs w:val="22"/>
          <w:lang w:val="pt-BR"/>
        </w:rPr>
        <w:t>mão de obra</w:t>
      </w:r>
      <w:r w:rsidRPr="007D7A0F">
        <w:rPr>
          <w:rFonts w:cs="Arial"/>
          <w:sz w:val="22"/>
          <w:szCs w:val="22"/>
          <w:lang w:val="pt-BR"/>
        </w:rPr>
        <w:t xml:space="preserve"> ou os custos de produção desperdiçados, os custos da ociosidade e as despesas administrativas, de venda e financeiras.</w:t>
      </w:r>
    </w:p>
    <w:p w14:paraId="204DF9E7" w14:textId="77777777" w:rsidR="004D5581" w:rsidRPr="00DD3377" w:rsidRDefault="004D5581" w:rsidP="004D5581">
      <w:pPr>
        <w:pStyle w:val="Textoembloco"/>
        <w:spacing w:before="0" w:after="0" w:line="240" w:lineRule="auto"/>
        <w:ind w:left="57" w:right="2" w:firstLine="0"/>
        <w:rPr>
          <w:rFonts w:cs="Arial"/>
          <w:b/>
          <w:sz w:val="22"/>
          <w:szCs w:val="22"/>
          <w:lang w:val="pt-BR"/>
        </w:rPr>
      </w:pPr>
    </w:p>
    <w:p w14:paraId="38E98523" w14:textId="73461B7C" w:rsidR="004D5581" w:rsidRPr="007D7A0F" w:rsidRDefault="004D5581" w:rsidP="004D3295">
      <w:pPr>
        <w:pStyle w:val="Textoembloco"/>
        <w:spacing w:before="0" w:after="0" w:line="240" w:lineRule="auto"/>
        <w:ind w:left="0" w:right="2" w:firstLine="0"/>
        <w:rPr>
          <w:rFonts w:cs="Arial"/>
          <w:sz w:val="22"/>
          <w:szCs w:val="22"/>
          <w:lang w:val="pt-BR"/>
        </w:rPr>
      </w:pPr>
      <w:r w:rsidRPr="00DD3377">
        <w:rPr>
          <w:rFonts w:cs="Arial"/>
          <w:b/>
          <w:sz w:val="22"/>
          <w:szCs w:val="22"/>
          <w:lang w:val="pt-BR"/>
        </w:rPr>
        <w:t>Métodos de avaliação do custo</w:t>
      </w:r>
    </w:p>
    <w:p w14:paraId="71A55E76" w14:textId="77777777" w:rsidR="004D5581" w:rsidRPr="00DD3377" w:rsidRDefault="004D5581" w:rsidP="004D5581">
      <w:pPr>
        <w:pStyle w:val="Textoembloco"/>
        <w:spacing w:before="0" w:after="0" w:line="240" w:lineRule="auto"/>
        <w:ind w:left="709" w:right="2" w:hanging="709"/>
        <w:jc w:val="both"/>
        <w:rPr>
          <w:rFonts w:cs="Arial"/>
          <w:b/>
          <w:sz w:val="22"/>
          <w:szCs w:val="22"/>
          <w:lang w:val="pt-BR"/>
        </w:rPr>
      </w:pPr>
      <w:r w:rsidRPr="007D7A0F">
        <w:rPr>
          <w:rFonts w:cs="Arial"/>
          <w:sz w:val="22"/>
          <w:szCs w:val="22"/>
          <w:lang w:val="pt-BR"/>
        </w:rPr>
        <w:t xml:space="preserve">13.5 </w:t>
      </w:r>
      <w:r w:rsidRPr="007D7A0F">
        <w:rPr>
          <w:rFonts w:cs="Arial"/>
          <w:sz w:val="22"/>
          <w:szCs w:val="22"/>
          <w:lang w:val="pt-BR"/>
        </w:rPr>
        <w:tab/>
        <w:t xml:space="preserve">A entidade deve avaliar o custo de estoques usando o método do primeiro a entrar, o primeiro a sair (PEPS), ou o método do custo médio ponderado, aplicando o mesmo método de avaliação de custo para todos os estoques de natureza e uso similar. </w:t>
      </w:r>
    </w:p>
    <w:p w14:paraId="7025D165" w14:textId="77777777" w:rsidR="004D5581" w:rsidRPr="00DD3377" w:rsidRDefault="004D5581" w:rsidP="004D5581">
      <w:pPr>
        <w:pStyle w:val="Textoembloco"/>
        <w:spacing w:before="0" w:after="0" w:line="240" w:lineRule="auto"/>
        <w:ind w:left="57" w:right="2" w:firstLine="0"/>
        <w:rPr>
          <w:rFonts w:cs="Arial"/>
          <w:b/>
          <w:sz w:val="22"/>
          <w:szCs w:val="22"/>
          <w:lang w:val="pt-BR"/>
        </w:rPr>
      </w:pPr>
    </w:p>
    <w:p w14:paraId="08D09D2F" w14:textId="6399611A" w:rsidR="004D5581" w:rsidRPr="002B06F2" w:rsidRDefault="004D5581"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Reconhecimento como despesa</w:t>
      </w:r>
    </w:p>
    <w:p w14:paraId="462ACEBE" w14:textId="77777777" w:rsidR="004D5581" w:rsidRPr="007D7A0F" w:rsidRDefault="004D5581" w:rsidP="004D5581">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 xml:space="preserve">13.6 </w:t>
      </w:r>
      <w:r w:rsidRPr="007D7A0F">
        <w:rPr>
          <w:rFonts w:cs="Arial"/>
          <w:sz w:val="22"/>
          <w:szCs w:val="22"/>
          <w:lang w:val="pt-BR"/>
        </w:rPr>
        <w:tab/>
        <w:t xml:space="preserve">A entidade reconhece o valor contábil dos estoques como despesa no período </w:t>
      </w:r>
      <w:r w:rsidRPr="007D7A0F">
        <w:rPr>
          <w:rFonts w:cs="Arial"/>
          <w:sz w:val="22"/>
          <w:szCs w:val="22"/>
          <w:lang w:val="pt-BR"/>
        </w:rPr>
        <w:lastRenderedPageBreak/>
        <w:t xml:space="preserve">no qual a receita de venda relacionada é reconhecida. </w:t>
      </w:r>
    </w:p>
    <w:p w14:paraId="7724C89D" w14:textId="3D1E3E10" w:rsidR="004D5581" w:rsidRPr="007D7A0F" w:rsidRDefault="004D5581" w:rsidP="004D3295">
      <w:pPr>
        <w:pStyle w:val="Textoembloco"/>
        <w:spacing w:before="0" w:after="0" w:line="240" w:lineRule="auto"/>
        <w:ind w:left="0" w:right="2" w:firstLine="0"/>
        <w:jc w:val="both"/>
        <w:rPr>
          <w:rFonts w:cs="Arial"/>
          <w:sz w:val="22"/>
          <w:szCs w:val="22"/>
          <w:lang w:val="pt-BR"/>
        </w:rPr>
      </w:pPr>
    </w:p>
    <w:p w14:paraId="4C3FAF3F" w14:textId="77777777" w:rsidR="00E218D8" w:rsidRPr="007D7A0F" w:rsidRDefault="00E218D8" w:rsidP="004D3295">
      <w:pPr>
        <w:pStyle w:val="Textoembloco"/>
        <w:spacing w:before="0" w:after="0" w:line="240" w:lineRule="auto"/>
        <w:ind w:left="0" w:right="2" w:firstLine="0"/>
        <w:jc w:val="both"/>
        <w:rPr>
          <w:rFonts w:cs="Arial"/>
          <w:sz w:val="22"/>
          <w:szCs w:val="22"/>
          <w:lang w:val="pt-BR"/>
        </w:rPr>
      </w:pPr>
    </w:p>
    <w:p w14:paraId="07A8D6C6" w14:textId="59312618" w:rsidR="004D5581" w:rsidRPr="00DD3377" w:rsidRDefault="004D5581" w:rsidP="004D5581">
      <w:pPr>
        <w:pStyle w:val="Textoembloco"/>
        <w:spacing w:before="0" w:after="0" w:line="240" w:lineRule="auto"/>
        <w:ind w:left="0" w:right="0" w:firstLine="0"/>
        <w:jc w:val="center"/>
        <w:rPr>
          <w:rFonts w:cs="Arial"/>
          <w:b/>
          <w:sz w:val="22"/>
          <w:szCs w:val="22"/>
          <w:lang w:val="pt-BR"/>
        </w:rPr>
      </w:pPr>
      <w:r w:rsidRPr="00DD3377">
        <w:rPr>
          <w:rFonts w:cs="Arial"/>
          <w:b/>
          <w:sz w:val="22"/>
          <w:szCs w:val="22"/>
          <w:lang w:val="pt-BR"/>
        </w:rPr>
        <w:t xml:space="preserve">Seção 14 </w:t>
      </w:r>
    </w:p>
    <w:p w14:paraId="18A73F41" w14:textId="4D8F58AF" w:rsidR="004D5581" w:rsidRPr="00DD3377" w:rsidRDefault="004D5581" w:rsidP="004D5581">
      <w:pPr>
        <w:pStyle w:val="Textoembloco"/>
        <w:spacing w:before="0" w:after="0" w:line="240" w:lineRule="auto"/>
        <w:ind w:left="0" w:right="0" w:firstLine="0"/>
        <w:jc w:val="center"/>
        <w:rPr>
          <w:rFonts w:cs="Arial"/>
          <w:b/>
          <w:sz w:val="22"/>
          <w:szCs w:val="22"/>
          <w:lang w:val="pt-BR"/>
        </w:rPr>
      </w:pPr>
      <w:r w:rsidRPr="00DD3377">
        <w:rPr>
          <w:rFonts w:cs="Arial"/>
          <w:b/>
          <w:sz w:val="22"/>
          <w:szCs w:val="22"/>
          <w:lang w:val="pt-BR"/>
        </w:rPr>
        <w:t>Investimento em Controlada, em Controlada em Conjunto (</w:t>
      </w:r>
      <w:r w:rsidRPr="00DD3377">
        <w:rPr>
          <w:rFonts w:cs="Arial"/>
          <w:b/>
          <w:i/>
          <w:iCs/>
          <w:sz w:val="22"/>
          <w:szCs w:val="22"/>
          <w:lang w:val="pt-BR"/>
        </w:rPr>
        <w:t>Joint Venture</w:t>
      </w:r>
      <w:r w:rsidRPr="00DD3377">
        <w:rPr>
          <w:rFonts w:cs="Arial"/>
          <w:b/>
          <w:sz w:val="22"/>
          <w:szCs w:val="22"/>
          <w:lang w:val="pt-BR"/>
        </w:rPr>
        <w:t>), em Coligada e Outras Participações Societárias</w:t>
      </w:r>
    </w:p>
    <w:p w14:paraId="63326F10" w14:textId="77777777" w:rsidR="004D5581" w:rsidRPr="007D7A0F" w:rsidRDefault="004D5581" w:rsidP="004D5581">
      <w:pPr>
        <w:pStyle w:val="Textoembloco"/>
        <w:spacing w:before="0" w:after="0" w:line="240" w:lineRule="auto"/>
        <w:ind w:left="709" w:right="2" w:hanging="709"/>
        <w:jc w:val="both"/>
        <w:rPr>
          <w:rFonts w:cs="Arial"/>
          <w:sz w:val="22"/>
          <w:szCs w:val="22"/>
          <w:lang w:val="pt-BR"/>
        </w:rPr>
      </w:pPr>
    </w:p>
    <w:p w14:paraId="20DB9979" w14:textId="09CB8744" w:rsidR="004D5581" w:rsidRPr="007D7A0F" w:rsidRDefault="004D5581" w:rsidP="004D5581">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 xml:space="preserve">14. 1 Todos os investimentos societários em controladas, controladas em conjunto, coligadas e outras participações societárias serão avaliadas exclusivamente com base no custo. Não se aplica o método de equivalência patrimonial às </w:t>
      </w:r>
      <w:r w:rsidR="00561882" w:rsidRPr="007D7A0F">
        <w:rPr>
          <w:rFonts w:cs="Arial"/>
          <w:sz w:val="22"/>
          <w:szCs w:val="22"/>
          <w:lang w:val="pt-BR"/>
        </w:rPr>
        <w:t>m</w:t>
      </w:r>
      <w:r w:rsidR="00CA4E8F" w:rsidRPr="007D7A0F">
        <w:rPr>
          <w:rFonts w:cs="Arial"/>
          <w:sz w:val="22"/>
          <w:szCs w:val="22"/>
          <w:lang w:val="pt-BR"/>
        </w:rPr>
        <w:t>icroempresa</w:t>
      </w:r>
      <w:r w:rsidRPr="007D7A0F">
        <w:rPr>
          <w:rFonts w:cs="Arial"/>
          <w:sz w:val="22"/>
          <w:szCs w:val="22"/>
          <w:lang w:val="pt-BR"/>
        </w:rPr>
        <w:t>s.</w:t>
      </w:r>
    </w:p>
    <w:p w14:paraId="239B7693" w14:textId="77777777" w:rsidR="004D5581" w:rsidRPr="007D7A0F" w:rsidRDefault="004D5581" w:rsidP="004D5581">
      <w:pPr>
        <w:pStyle w:val="Textoembloco"/>
        <w:spacing w:before="0" w:after="0" w:line="240" w:lineRule="auto"/>
        <w:ind w:left="709" w:right="2" w:hanging="709"/>
        <w:jc w:val="both"/>
        <w:rPr>
          <w:rFonts w:cs="Arial"/>
          <w:sz w:val="22"/>
          <w:szCs w:val="22"/>
          <w:lang w:val="pt-BR"/>
        </w:rPr>
      </w:pPr>
    </w:p>
    <w:p w14:paraId="00590917" w14:textId="64F48F2D" w:rsidR="004D5581" w:rsidRPr="007D7A0F" w:rsidRDefault="00A6368B" w:rsidP="004D3295">
      <w:pPr>
        <w:pStyle w:val="Textoembloco"/>
        <w:spacing w:before="0" w:after="0" w:line="240" w:lineRule="auto"/>
        <w:ind w:left="709" w:right="2" w:hanging="709"/>
        <w:jc w:val="both"/>
        <w:rPr>
          <w:rFonts w:cs="Arial"/>
          <w:sz w:val="22"/>
          <w:szCs w:val="22"/>
          <w:lang w:val="pt-BR"/>
        </w:rPr>
      </w:pPr>
      <w:r w:rsidRPr="007D7A0F">
        <w:rPr>
          <w:rFonts w:cs="Arial"/>
          <w:sz w:val="22"/>
          <w:szCs w:val="22"/>
          <w:lang w:val="pt-BR"/>
        </w:rPr>
        <w:t>14.2 Os</w:t>
      </w:r>
      <w:r w:rsidR="004D5581" w:rsidRPr="007D7A0F">
        <w:rPr>
          <w:rFonts w:cs="Arial"/>
          <w:sz w:val="22"/>
          <w:szCs w:val="22"/>
          <w:lang w:val="pt-BR"/>
        </w:rPr>
        <w:t xml:space="preserve"> lucros distribuídos por essas sociedades investidas serão computados como receitas de di</w:t>
      </w:r>
      <w:r w:rsidR="004D3295" w:rsidRPr="007D7A0F">
        <w:rPr>
          <w:rFonts w:cs="Arial"/>
          <w:sz w:val="22"/>
          <w:szCs w:val="22"/>
          <w:lang w:val="pt-BR"/>
        </w:rPr>
        <w:t>videndos ou de lucros recebidos.</w:t>
      </w:r>
    </w:p>
    <w:p w14:paraId="3CCDE1A7" w14:textId="4232F002" w:rsidR="004D3295" w:rsidRPr="007D7A0F" w:rsidRDefault="004D3295" w:rsidP="004D3295">
      <w:pPr>
        <w:pStyle w:val="Textoembloco"/>
        <w:spacing w:before="0" w:after="0" w:line="240" w:lineRule="auto"/>
        <w:ind w:left="709" w:right="2" w:hanging="709"/>
        <w:jc w:val="both"/>
        <w:rPr>
          <w:rFonts w:cs="Arial"/>
          <w:sz w:val="22"/>
          <w:szCs w:val="22"/>
          <w:lang w:val="pt-BR"/>
        </w:rPr>
      </w:pPr>
    </w:p>
    <w:p w14:paraId="06F599A4" w14:textId="77777777" w:rsidR="00E218D8" w:rsidRPr="00DD3377" w:rsidRDefault="00E218D8" w:rsidP="002E4B7C">
      <w:pPr>
        <w:pStyle w:val="Textoembloco"/>
        <w:spacing w:before="0" w:after="120" w:line="240" w:lineRule="auto"/>
        <w:ind w:left="57" w:right="2" w:firstLine="0"/>
        <w:jc w:val="center"/>
        <w:rPr>
          <w:rFonts w:cs="Arial"/>
          <w:b/>
          <w:sz w:val="22"/>
          <w:szCs w:val="22"/>
          <w:lang w:val="pt-BR"/>
        </w:rPr>
      </w:pPr>
    </w:p>
    <w:p w14:paraId="6E1B6EC7" w14:textId="2CDF20AF" w:rsidR="002E4B7C" w:rsidRPr="00DD3377" w:rsidRDefault="002E4B7C" w:rsidP="002E4B7C">
      <w:pPr>
        <w:pStyle w:val="Textoembloco"/>
        <w:spacing w:before="0" w:after="120" w:line="240" w:lineRule="auto"/>
        <w:ind w:left="57" w:right="2" w:firstLine="0"/>
        <w:jc w:val="center"/>
        <w:rPr>
          <w:rFonts w:cs="Arial"/>
          <w:b/>
          <w:sz w:val="22"/>
          <w:szCs w:val="22"/>
          <w:lang w:val="pt-BR"/>
        </w:rPr>
      </w:pPr>
      <w:r w:rsidRPr="00DD3377">
        <w:rPr>
          <w:rFonts w:cs="Arial"/>
          <w:b/>
          <w:sz w:val="22"/>
          <w:szCs w:val="22"/>
          <w:lang w:val="pt-BR"/>
        </w:rPr>
        <w:t>Seção 17</w:t>
      </w:r>
    </w:p>
    <w:p w14:paraId="2D75B936" w14:textId="77777777" w:rsidR="002E4B7C" w:rsidRPr="00DD3377" w:rsidRDefault="002E4B7C" w:rsidP="002E4B7C">
      <w:pPr>
        <w:pStyle w:val="Textoembloco"/>
        <w:spacing w:before="0" w:after="120" w:line="240" w:lineRule="auto"/>
        <w:ind w:left="57" w:right="2" w:firstLine="0"/>
        <w:jc w:val="center"/>
        <w:rPr>
          <w:rFonts w:cs="Arial"/>
          <w:b/>
          <w:sz w:val="22"/>
          <w:szCs w:val="22"/>
          <w:lang w:val="pt-BR"/>
        </w:rPr>
      </w:pPr>
      <w:r w:rsidRPr="00DD3377">
        <w:rPr>
          <w:rFonts w:cs="Arial"/>
          <w:b/>
          <w:sz w:val="22"/>
          <w:szCs w:val="22"/>
          <w:lang w:val="pt-BR"/>
        </w:rPr>
        <w:t>Ativo Imobilizado</w:t>
      </w:r>
    </w:p>
    <w:p w14:paraId="184F1C45" w14:textId="77777777" w:rsidR="002E4B7C" w:rsidRPr="00DD3377" w:rsidRDefault="002E4B7C" w:rsidP="002E4B7C">
      <w:pPr>
        <w:pStyle w:val="Textoembloco"/>
        <w:spacing w:before="0" w:after="120" w:line="240" w:lineRule="auto"/>
        <w:ind w:left="0" w:right="2" w:firstLine="0"/>
        <w:rPr>
          <w:rFonts w:cs="Arial"/>
          <w:b/>
          <w:sz w:val="22"/>
          <w:szCs w:val="22"/>
          <w:lang w:val="pt-BR"/>
        </w:rPr>
      </w:pPr>
      <w:r w:rsidRPr="00DD3377">
        <w:rPr>
          <w:rFonts w:cs="Arial"/>
          <w:b/>
          <w:sz w:val="22"/>
          <w:szCs w:val="22"/>
          <w:lang w:val="pt-BR"/>
        </w:rPr>
        <w:t>Alcance</w:t>
      </w:r>
    </w:p>
    <w:p w14:paraId="2DFC39C4" w14:textId="515713D6" w:rsidR="002E4B7C" w:rsidRPr="007D7A0F" w:rsidRDefault="002E4B7C" w:rsidP="002E4B7C">
      <w:pPr>
        <w:pStyle w:val="Textoembloco"/>
        <w:numPr>
          <w:ilvl w:val="1"/>
          <w:numId w:val="6"/>
        </w:numPr>
        <w:tabs>
          <w:tab w:val="clear" w:pos="6804"/>
        </w:tabs>
        <w:spacing w:before="0" w:after="120" w:line="240" w:lineRule="auto"/>
        <w:ind w:right="2"/>
        <w:jc w:val="both"/>
        <w:rPr>
          <w:rFonts w:cs="Arial"/>
          <w:bCs/>
          <w:iCs/>
          <w:sz w:val="22"/>
          <w:szCs w:val="22"/>
          <w:lang w:val="pt-BR"/>
        </w:rPr>
      </w:pPr>
      <w:r w:rsidRPr="007D7A0F">
        <w:rPr>
          <w:rFonts w:cs="Arial"/>
          <w:bCs/>
          <w:iCs/>
          <w:sz w:val="22"/>
          <w:szCs w:val="22"/>
          <w:lang w:val="pt-BR"/>
        </w:rPr>
        <w:t xml:space="preserve">Esta seção trata da contabilização de ativos classificáveis como ativo imobilizado, o que inclui os </w:t>
      </w:r>
      <w:r w:rsidRPr="007D7A0F">
        <w:rPr>
          <w:rFonts w:cs="Arial"/>
          <w:sz w:val="22"/>
          <w:szCs w:val="22"/>
          <w:lang w:val="pt-BR"/>
        </w:rPr>
        <w:t>terrenos ou as edificações mantidas para aluguel ou valorização (neste caso sob a denominação de propriedade para investimento), animais para reprodução, plantas permanentes</w:t>
      </w:r>
      <w:r w:rsidR="00965BC8" w:rsidRPr="007D7A0F">
        <w:rPr>
          <w:rFonts w:cs="Arial"/>
          <w:sz w:val="22"/>
          <w:szCs w:val="22"/>
          <w:lang w:val="pt-BR"/>
        </w:rPr>
        <w:t>,</w:t>
      </w:r>
      <w:r w:rsidRPr="007D7A0F">
        <w:rPr>
          <w:rFonts w:cs="Arial"/>
          <w:sz w:val="22"/>
          <w:szCs w:val="22"/>
          <w:lang w:val="pt-BR"/>
        </w:rPr>
        <w:t xml:space="preserve"> etc.</w:t>
      </w:r>
    </w:p>
    <w:p w14:paraId="4040DE9B" w14:textId="77777777" w:rsidR="002E4B7C" w:rsidRPr="007D7A0F" w:rsidRDefault="002E4B7C" w:rsidP="002E4B7C">
      <w:pPr>
        <w:pStyle w:val="Textoembloco"/>
        <w:spacing w:before="0" w:after="120" w:line="240" w:lineRule="auto"/>
        <w:ind w:left="0" w:right="2" w:firstLine="0"/>
        <w:rPr>
          <w:rFonts w:cs="Arial"/>
          <w:b/>
          <w:sz w:val="22"/>
          <w:szCs w:val="22"/>
          <w:lang w:val="pt-BR"/>
        </w:rPr>
      </w:pPr>
      <w:r w:rsidRPr="007D7A0F">
        <w:rPr>
          <w:rFonts w:cs="Arial"/>
          <w:b/>
          <w:sz w:val="22"/>
          <w:szCs w:val="22"/>
          <w:lang w:val="pt-BR"/>
        </w:rPr>
        <w:t>Contabilização Inicial</w:t>
      </w:r>
    </w:p>
    <w:p w14:paraId="13A8C850" w14:textId="77777777" w:rsidR="002E4B7C" w:rsidRPr="007D7A0F" w:rsidRDefault="002E4B7C" w:rsidP="002E4B7C">
      <w:pPr>
        <w:pStyle w:val="Textoembloco"/>
        <w:spacing w:before="0" w:after="120" w:line="240" w:lineRule="auto"/>
        <w:ind w:left="504" w:right="2" w:hanging="504"/>
        <w:jc w:val="both"/>
        <w:rPr>
          <w:rFonts w:cs="Arial"/>
          <w:sz w:val="22"/>
          <w:szCs w:val="22"/>
        </w:rPr>
      </w:pPr>
      <w:r w:rsidRPr="007D7A0F">
        <w:rPr>
          <w:rFonts w:cs="Arial"/>
          <w:sz w:val="22"/>
          <w:szCs w:val="22"/>
          <w:lang w:val="pt-BR"/>
        </w:rPr>
        <w:t>17.2 O ativo imobilizado será contabilizado, no seu reconhecimento inicial, pelo seu respectivo custo de aquisição ou construção</w:t>
      </w:r>
      <w:r w:rsidRPr="007D7A0F">
        <w:rPr>
          <w:rFonts w:cs="Arial"/>
          <w:sz w:val="22"/>
          <w:szCs w:val="22"/>
        </w:rPr>
        <w:t>.</w:t>
      </w:r>
    </w:p>
    <w:p w14:paraId="4D195D09" w14:textId="77777777" w:rsidR="002E4B7C" w:rsidRPr="007D7A0F" w:rsidRDefault="002E4B7C" w:rsidP="002E4B7C">
      <w:pPr>
        <w:pStyle w:val="Textoembloco"/>
        <w:spacing w:before="0" w:after="120" w:line="240" w:lineRule="auto"/>
        <w:ind w:left="504" w:right="2" w:hanging="504"/>
        <w:jc w:val="both"/>
        <w:rPr>
          <w:rFonts w:cs="Arial"/>
          <w:sz w:val="22"/>
          <w:szCs w:val="22"/>
        </w:rPr>
      </w:pPr>
      <w:r w:rsidRPr="007D7A0F">
        <w:rPr>
          <w:rFonts w:cs="Arial"/>
          <w:sz w:val="22"/>
          <w:szCs w:val="22"/>
        </w:rPr>
        <w:t xml:space="preserve">17.3 </w:t>
      </w:r>
      <w:r w:rsidRPr="00DD3377">
        <w:rPr>
          <w:rFonts w:cs="Arial"/>
          <w:sz w:val="22"/>
          <w:szCs w:val="22"/>
        </w:rPr>
        <w:t>O custo do ativo imobilizado compreende o seu preço de aquisição, constante na nota fiscal ou documento equivalente, incluindo impostos de importação e tributos não recuperáveis, além de quaisquer gastos incorridos diretamente atribuíveis ao esforço de trazê-lo para sua condição de operação, tais como transporte, montagem e instalação. Quaisquer descontos ou abatimentos sobre o valor de aquisição devem ser deduzidos do custo do ativo.</w:t>
      </w:r>
    </w:p>
    <w:p w14:paraId="6112F00B" w14:textId="77777777" w:rsidR="002E4B7C" w:rsidRPr="007D7A0F" w:rsidRDefault="002E4B7C" w:rsidP="00D463F7">
      <w:pPr>
        <w:pStyle w:val="Textoembloco"/>
        <w:spacing w:before="0" w:after="120" w:line="240" w:lineRule="auto"/>
        <w:ind w:left="504" w:right="2" w:hanging="504"/>
        <w:jc w:val="both"/>
        <w:rPr>
          <w:rFonts w:cs="Arial"/>
          <w:sz w:val="22"/>
          <w:szCs w:val="22"/>
          <w:lang w:val="pt-BR"/>
        </w:rPr>
      </w:pPr>
      <w:r w:rsidRPr="007D7A0F">
        <w:rPr>
          <w:rFonts w:cs="Arial"/>
          <w:sz w:val="22"/>
          <w:szCs w:val="22"/>
          <w:lang w:val="pt-BR"/>
        </w:rPr>
        <w:t xml:space="preserve">17.4 </w:t>
      </w:r>
      <w:r w:rsidRPr="007D7A0F">
        <w:rPr>
          <w:rFonts w:cs="Arial"/>
          <w:sz w:val="22"/>
          <w:szCs w:val="22"/>
          <w:lang w:val="pt-BR"/>
        </w:rPr>
        <w:tab/>
        <w:t xml:space="preserve">Itens como peças de reposição, equipamentos de reserva e equipamentos de serviço devem ser classificados como estoque. </w:t>
      </w:r>
    </w:p>
    <w:p w14:paraId="2E8FC4AB" w14:textId="77777777" w:rsidR="002E4B7C" w:rsidRPr="007D7A0F" w:rsidRDefault="002E4B7C" w:rsidP="002E4B7C">
      <w:pPr>
        <w:pStyle w:val="Ttulo11"/>
        <w:spacing w:after="120"/>
        <w:ind w:left="0"/>
        <w:jc w:val="both"/>
        <w:rPr>
          <w:rFonts w:cs="Arial"/>
        </w:rPr>
      </w:pPr>
      <w:r w:rsidRPr="007D7A0F">
        <w:rPr>
          <w:rFonts w:cs="Arial"/>
        </w:rPr>
        <w:t>Contabilização Subsequente</w:t>
      </w:r>
    </w:p>
    <w:p w14:paraId="5C789276" w14:textId="77777777" w:rsidR="002E4B7C" w:rsidRPr="007D7A0F" w:rsidRDefault="002E4B7C" w:rsidP="002E4B7C">
      <w:pPr>
        <w:pStyle w:val="PargrafodaLista"/>
        <w:widowControl w:val="0"/>
        <w:spacing w:before="0"/>
        <w:ind w:left="709" w:hanging="709"/>
        <w:rPr>
          <w:rFonts w:eastAsia="Bookman Old Style" w:cs="Arial"/>
          <w:sz w:val="22"/>
          <w:szCs w:val="22"/>
        </w:rPr>
      </w:pPr>
      <w:r w:rsidRPr="007D7A0F">
        <w:rPr>
          <w:rFonts w:cs="Arial"/>
          <w:sz w:val="22"/>
          <w:szCs w:val="22"/>
        </w:rPr>
        <w:t xml:space="preserve">17.5   A entidade deve mensurar os itens do ativo imobilizado, após o reconhecimento inicial, pelo custo menos a depreciação acumulada. </w:t>
      </w:r>
    </w:p>
    <w:p w14:paraId="18979781" w14:textId="248CA662" w:rsidR="002E4B7C" w:rsidRPr="007D7A0F" w:rsidRDefault="002E4B7C" w:rsidP="002E4B7C">
      <w:pPr>
        <w:pStyle w:val="Textoembloco"/>
        <w:spacing w:before="0" w:after="120" w:line="240" w:lineRule="auto"/>
        <w:ind w:left="709" w:right="0" w:hanging="709"/>
        <w:jc w:val="both"/>
        <w:rPr>
          <w:rFonts w:cs="Arial"/>
          <w:sz w:val="22"/>
          <w:szCs w:val="22"/>
        </w:rPr>
      </w:pPr>
      <w:r w:rsidRPr="007D7A0F">
        <w:rPr>
          <w:rFonts w:cs="Arial"/>
          <w:sz w:val="22"/>
          <w:szCs w:val="22"/>
        </w:rPr>
        <w:t>17.6</w:t>
      </w:r>
      <w:r w:rsidRPr="007D7A0F">
        <w:rPr>
          <w:rFonts w:cs="Arial"/>
          <w:sz w:val="22"/>
          <w:szCs w:val="22"/>
        </w:rPr>
        <w:tab/>
        <w:t xml:space="preserve">O custo do ativo imobilizado deverá ser depreciado pelo método da linha reta, considerando o prazo de vida útil estabelecido pela Secretaria Especial da Receita Federal do Brasil, a não ser que outra alternativa apresente </w:t>
      </w:r>
      <w:r w:rsidR="00A6368B" w:rsidRPr="007D7A0F">
        <w:rPr>
          <w:rFonts w:cs="Arial"/>
          <w:sz w:val="22"/>
          <w:szCs w:val="22"/>
        </w:rPr>
        <w:t>substancialmente</w:t>
      </w:r>
      <w:r w:rsidRPr="007D7A0F">
        <w:rPr>
          <w:rFonts w:cs="Arial"/>
          <w:sz w:val="22"/>
          <w:szCs w:val="22"/>
        </w:rPr>
        <w:t xml:space="preserve"> melhor apresentação do balanço e do desempenho. Os terrenos, geralmente, têm vida útil ilimitada e, portanto, não são depreciados.</w:t>
      </w:r>
    </w:p>
    <w:p w14:paraId="0A9BF327" w14:textId="42D7B4AD" w:rsidR="002E4B7C" w:rsidRPr="007D7A0F" w:rsidRDefault="002E4B7C" w:rsidP="002E4B7C">
      <w:pPr>
        <w:pStyle w:val="Textoembloco"/>
        <w:spacing w:before="0" w:after="120" w:line="240" w:lineRule="auto"/>
        <w:ind w:left="709" w:right="0" w:hanging="709"/>
        <w:jc w:val="both"/>
        <w:rPr>
          <w:rFonts w:cs="Arial"/>
          <w:sz w:val="22"/>
          <w:szCs w:val="22"/>
        </w:rPr>
      </w:pPr>
      <w:r w:rsidRPr="007D7A0F">
        <w:rPr>
          <w:rFonts w:cs="Arial"/>
          <w:sz w:val="22"/>
          <w:szCs w:val="22"/>
        </w:rPr>
        <w:t>17.7</w:t>
      </w:r>
      <w:r w:rsidRPr="007D7A0F" w:rsidDel="00262D20">
        <w:rPr>
          <w:rFonts w:cs="Arial"/>
          <w:sz w:val="22"/>
          <w:szCs w:val="22"/>
        </w:rPr>
        <w:t xml:space="preserve"> </w:t>
      </w:r>
      <w:r w:rsidRPr="007D7A0F">
        <w:rPr>
          <w:rFonts w:cs="Arial"/>
          <w:sz w:val="22"/>
          <w:szCs w:val="22"/>
        </w:rPr>
        <w:tab/>
        <w:t xml:space="preserve">O encargo de depreciação de cada período deve ser reconhecido como despesa no resultado, a não ser que outra seção desta Norma exija que ela seja reconhecida como parte do custo de um ou mais ativos. A depreciação do ativo se inicia quando ele está disponível para uso e termina quando ele é baixado. </w:t>
      </w:r>
    </w:p>
    <w:p w14:paraId="1BCBD6FE" w14:textId="77777777" w:rsidR="002E4B7C" w:rsidRPr="007D7A0F" w:rsidRDefault="002E4B7C" w:rsidP="002E4B7C">
      <w:pPr>
        <w:pStyle w:val="Textoembloco"/>
        <w:spacing w:before="0" w:after="120" w:line="240" w:lineRule="auto"/>
        <w:ind w:left="709" w:right="2" w:hanging="709"/>
        <w:jc w:val="both"/>
        <w:rPr>
          <w:rFonts w:cs="Arial"/>
          <w:sz w:val="22"/>
          <w:szCs w:val="22"/>
        </w:rPr>
      </w:pPr>
      <w:r w:rsidRPr="007D7A0F">
        <w:rPr>
          <w:rFonts w:cs="Arial"/>
          <w:sz w:val="22"/>
          <w:szCs w:val="22"/>
        </w:rPr>
        <w:t xml:space="preserve">17.8 </w:t>
      </w:r>
      <w:r w:rsidRPr="007D7A0F">
        <w:rPr>
          <w:rFonts w:cs="Arial"/>
          <w:sz w:val="22"/>
          <w:szCs w:val="22"/>
        </w:rPr>
        <w:tab/>
        <w:t>O custo da substituição de partes e peças será contabilizado como despesa do período em que ocorrer a substituição.</w:t>
      </w:r>
    </w:p>
    <w:p w14:paraId="76038E1C" w14:textId="6BB2F23A" w:rsidR="002E4B7C" w:rsidRPr="007D7A0F" w:rsidRDefault="002E4B7C" w:rsidP="002E4B7C">
      <w:pPr>
        <w:pStyle w:val="Textoembloco"/>
        <w:spacing w:before="0" w:after="120" w:line="240" w:lineRule="auto"/>
        <w:ind w:left="709" w:right="2" w:hanging="709"/>
        <w:jc w:val="both"/>
        <w:rPr>
          <w:rFonts w:cs="Arial"/>
          <w:sz w:val="22"/>
          <w:szCs w:val="22"/>
        </w:rPr>
      </w:pPr>
      <w:r w:rsidRPr="007D7A0F">
        <w:rPr>
          <w:rFonts w:cs="Arial"/>
          <w:sz w:val="22"/>
          <w:szCs w:val="22"/>
        </w:rPr>
        <w:lastRenderedPageBreak/>
        <w:t xml:space="preserve">17.9 </w:t>
      </w:r>
      <w:r w:rsidRPr="007D7A0F">
        <w:rPr>
          <w:rFonts w:cs="Arial"/>
          <w:sz w:val="22"/>
          <w:szCs w:val="22"/>
        </w:rPr>
        <w:tab/>
        <w:t xml:space="preserve">No caso da aquisição de ativo imobilizado por meio de troca, a entidade deverá mensurar o custo do ativo adquirido pelo custo do(s) ativo(s) cedido(s), acrescido o valor correspondente à </w:t>
      </w:r>
      <w:r w:rsidR="007D7A0F">
        <w:rPr>
          <w:rFonts w:cs="Arial"/>
          <w:sz w:val="22"/>
          <w:szCs w:val="22"/>
        </w:rPr>
        <w:t>diferença</w:t>
      </w:r>
      <w:r w:rsidRPr="007D7A0F">
        <w:rPr>
          <w:rFonts w:cs="Arial"/>
          <w:sz w:val="22"/>
          <w:szCs w:val="22"/>
        </w:rPr>
        <w:t xml:space="preserve">, se houver. </w:t>
      </w:r>
    </w:p>
    <w:p w14:paraId="016FBF16" w14:textId="77777777" w:rsidR="002E4B7C" w:rsidRPr="007D7A0F" w:rsidRDefault="002E4B7C" w:rsidP="002E4B7C">
      <w:pPr>
        <w:pStyle w:val="Textoembloco"/>
        <w:spacing w:before="0" w:after="120" w:line="240" w:lineRule="auto"/>
        <w:ind w:left="0" w:right="2" w:firstLine="0"/>
        <w:rPr>
          <w:rFonts w:cs="Arial"/>
          <w:b/>
          <w:sz w:val="22"/>
          <w:szCs w:val="22"/>
          <w:lang w:val="pt-BR"/>
        </w:rPr>
      </w:pPr>
      <w:r w:rsidRPr="007D7A0F">
        <w:rPr>
          <w:rFonts w:cs="Arial"/>
          <w:b/>
          <w:sz w:val="22"/>
          <w:szCs w:val="22"/>
          <w:lang w:val="pt-BR"/>
        </w:rPr>
        <w:t>Baixa</w:t>
      </w:r>
    </w:p>
    <w:p w14:paraId="730F55AD" w14:textId="65F7880A" w:rsidR="002E4B7C" w:rsidRPr="007D7A0F" w:rsidRDefault="002E4B7C" w:rsidP="004D3295">
      <w:pPr>
        <w:pStyle w:val="Textoembloco"/>
        <w:spacing w:before="0" w:after="120" w:line="240" w:lineRule="auto"/>
        <w:ind w:left="709" w:right="0" w:hanging="709"/>
        <w:jc w:val="both"/>
        <w:rPr>
          <w:rFonts w:cs="Arial"/>
          <w:sz w:val="22"/>
          <w:szCs w:val="22"/>
        </w:rPr>
      </w:pPr>
      <w:r w:rsidRPr="007D7A0F">
        <w:rPr>
          <w:rFonts w:cs="Arial"/>
          <w:sz w:val="22"/>
          <w:szCs w:val="22"/>
          <w:lang w:val="pt-BR"/>
        </w:rPr>
        <w:t xml:space="preserve">17.10 </w:t>
      </w:r>
      <w:r w:rsidRPr="007D7A0F">
        <w:rPr>
          <w:rFonts w:cs="Arial"/>
          <w:sz w:val="22"/>
          <w:szCs w:val="22"/>
          <w:lang w:val="pt-BR"/>
        </w:rPr>
        <w:tab/>
        <w:t xml:space="preserve">A </w:t>
      </w:r>
      <w:r w:rsidRPr="007D7A0F">
        <w:rPr>
          <w:rFonts w:cs="Arial"/>
          <w:sz w:val="22"/>
          <w:szCs w:val="22"/>
        </w:rPr>
        <w:t>entidade</w:t>
      </w:r>
      <w:r w:rsidRPr="007D7A0F">
        <w:rPr>
          <w:rFonts w:cs="Arial"/>
          <w:sz w:val="22"/>
          <w:szCs w:val="22"/>
          <w:lang w:val="pt-BR"/>
        </w:rPr>
        <w:t xml:space="preserve"> deve baixar um item do ativo imobilizado pelo seu valor contábil e reconhecer, na venda, o ganho ou a perda no resultado; a baixa se dá também </w:t>
      </w:r>
      <w:r w:rsidRPr="007D7A0F">
        <w:rPr>
          <w:rFonts w:cs="Arial"/>
          <w:sz w:val="22"/>
          <w:szCs w:val="22"/>
        </w:rPr>
        <w:t>quando o ativo se tornar imprestável, em razão, por exemplo, de perecimento, danos, quebras ou obsolescência.</w:t>
      </w:r>
    </w:p>
    <w:p w14:paraId="0DBEAA30" w14:textId="77777777" w:rsidR="00D9656F" w:rsidRPr="00DD3377" w:rsidRDefault="00D9656F" w:rsidP="002E4B7C">
      <w:pPr>
        <w:rPr>
          <w:rFonts w:cs="Arial"/>
          <w:sz w:val="22"/>
          <w:szCs w:val="22"/>
        </w:rPr>
      </w:pPr>
    </w:p>
    <w:p w14:paraId="192F95D2" w14:textId="77777777" w:rsidR="00D9656F" w:rsidRPr="00DD3377" w:rsidRDefault="00D9656F" w:rsidP="00D9656F">
      <w:pPr>
        <w:pStyle w:val="Textoembloco"/>
        <w:spacing w:before="0" w:after="120" w:line="240" w:lineRule="auto"/>
        <w:ind w:left="57" w:right="2" w:firstLine="0"/>
        <w:jc w:val="center"/>
        <w:rPr>
          <w:rFonts w:cs="Arial"/>
          <w:b/>
          <w:sz w:val="22"/>
          <w:szCs w:val="22"/>
          <w:lang w:val="pt-BR"/>
        </w:rPr>
      </w:pPr>
      <w:r w:rsidRPr="00DD3377">
        <w:rPr>
          <w:rFonts w:cs="Arial"/>
          <w:b/>
          <w:sz w:val="22"/>
          <w:szCs w:val="22"/>
          <w:lang w:val="pt-BR"/>
        </w:rPr>
        <w:t>Seção 18</w:t>
      </w:r>
    </w:p>
    <w:p w14:paraId="51936B8F" w14:textId="77777777" w:rsidR="00D9656F" w:rsidRPr="00DD3377" w:rsidRDefault="00D9656F" w:rsidP="00D9656F">
      <w:pPr>
        <w:pStyle w:val="Textoembloco"/>
        <w:spacing w:before="0"/>
        <w:ind w:left="57" w:right="2"/>
        <w:jc w:val="center"/>
        <w:rPr>
          <w:rFonts w:cs="Arial"/>
          <w:b/>
          <w:sz w:val="22"/>
          <w:szCs w:val="22"/>
          <w:lang w:val="pt-BR"/>
        </w:rPr>
      </w:pPr>
      <w:r w:rsidRPr="00DD3377">
        <w:rPr>
          <w:rFonts w:cs="Arial"/>
          <w:b/>
          <w:sz w:val="22"/>
          <w:szCs w:val="22"/>
          <w:lang w:val="pt-BR"/>
        </w:rPr>
        <w:t xml:space="preserve">Ativo Intangível </w:t>
      </w:r>
    </w:p>
    <w:p w14:paraId="1F9237B9" w14:textId="77777777" w:rsidR="00D9656F" w:rsidRPr="00DD3377" w:rsidRDefault="00D9656F" w:rsidP="00D9656F">
      <w:pPr>
        <w:pStyle w:val="Textoembloco"/>
        <w:spacing w:before="0" w:after="120" w:line="240" w:lineRule="auto"/>
        <w:ind w:left="851" w:right="2" w:hanging="851"/>
        <w:rPr>
          <w:rFonts w:cs="Arial"/>
          <w:b/>
          <w:sz w:val="22"/>
          <w:szCs w:val="22"/>
          <w:lang w:val="pt-BR"/>
        </w:rPr>
      </w:pPr>
      <w:r w:rsidRPr="00DD3377">
        <w:rPr>
          <w:rFonts w:cs="Arial"/>
          <w:b/>
          <w:sz w:val="22"/>
          <w:szCs w:val="22"/>
          <w:lang w:val="pt-BR"/>
        </w:rPr>
        <w:t>Alcance desta seção</w:t>
      </w:r>
    </w:p>
    <w:p w14:paraId="477087D4" w14:textId="6010EE34" w:rsidR="00D9656F" w:rsidRPr="00DD3377" w:rsidRDefault="00D9656F" w:rsidP="00D9656F">
      <w:pPr>
        <w:pStyle w:val="Textoembloco"/>
        <w:spacing w:before="0" w:after="120" w:line="240" w:lineRule="auto"/>
        <w:ind w:left="709" w:right="2" w:hanging="709"/>
        <w:jc w:val="both"/>
        <w:rPr>
          <w:rFonts w:cs="Arial"/>
          <w:sz w:val="22"/>
          <w:szCs w:val="22"/>
        </w:rPr>
      </w:pPr>
      <w:r w:rsidRPr="00DD3377">
        <w:rPr>
          <w:rFonts w:cs="Arial"/>
          <w:sz w:val="22"/>
          <w:szCs w:val="22"/>
        </w:rPr>
        <w:t xml:space="preserve">18.1 </w:t>
      </w:r>
      <w:r w:rsidRPr="00DD3377">
        <w:rPr>
          <w:rFonts w:cs="Arial"/>
          <w:sz w:val="22"/>
          <w:szCs w:val="22"/>
        </w:rPr>
        <w:tab/>
        <w:t xml:space="preserve">Esta seção se refere à contabilidade para todos os ativos intangíveis adquiridos, tais como marcas, patentes, franquias e </w:t>
      </w:r>
      <w:r w:rsidRPr="007D7A0F">
        <w:rPr>
          <w:rFonts w:cs="Arial"/>
          <w:i/>
          <w:iCs/>
          <w:sz w:val="22"/>
          <w:szCs w:val="22"/>
        </w:rPr>
        <w:t>softwares</w:t>
      </w:r>
      <w:r w:rsidRPr="00DD3377">
        <w:rPr>
          <w:rFonts w:cs="Arial"/>
          <w:sz w:val="22"/>
          <w:szCs w:val="22"/>
        </w:rPr>
        <w:t>.</w:t>
      </w:r>
    </w:p>
    <w:p w14:paraId="43179EC4" w14:textId="77777777" w:rsidR="00D9656F" w:rsidRPr="007D7A0F" w:rsidRDefault="00D9656F" w:rsidP="00D9656F">
      <w:pPr>
        <w:pStyle w:val="Textoembloco"/>
        <w:spacing w:before="0" w:after="120" w:line="240" w:lineRule="auto"/>
        <w:ind w:left="0" w:right="2" w:firstLine="0"/>
        <w:rPr>
          <w:rFonts w:cs="Arial"/>
          <w:b/>
          <w:sz w:val="22"/>
          <w:szCs w:val="22"/>
          <w:lang w:val="pt-BR"/>
        </w:rPr>
      </w:pPr>
      <w:r w:rsidRPr="007D7A0F">
        <w:rPr>
          <w:rFonts w:cs="Arial"/>
          <w:b/>
          <w:sz w:val="22"/>
          <w:szCs w:val="22"/>
          <w:lang w:val="pt-BR"/>
        </w:rPr>
        <w:t>Contabilização Inicial</w:t>
      </w:r>
    </w:p>
    <w:p w14:paraId="7C329B5E" w14:textId="683B17BA" w:rsidR="00D9656F" w:rsidRPr="007D7A0F" w:rsidRDefault="00A6368B" w:rsidP="00D9656F">
      <w:pPr>
        <w:spacing w:before="0"/>
        <w:ind w:left="567" w:hanging="567"/>
        <w:rPr>
          <w:rFonts w:cs="Arial"/>
          <w:sz w:val="22"/>
          <w:szCs w:val="22"/>
          <w:lang w:val="pt-BR"/>
        </w:rPr>
      </w:pPr>
      <w:r w:rsidRPr="007D7A0F">
        <w:rPr>
          <w:rFonts w:cs="Arial"/>
          <w:sz w:val="22"/>
          <w:szCs w:val="22"/>
          <w:lang w:val="pt-BR"/>
        </w:rPr>
        <w:t>18.2 O</w:t>
      </w:r>
      <w:r w:rsidR="00D9656F" w:rsidRPr="007D7A0F">
        <w:rPr>
          <w:rFonts w:cs="Arial"/>
          <w:sz w:val="22"/>
          <w:szCs w:val="22"/>
          <w:lang w:val="pt-BR"/>
        </w:rPr>
        <w:t xml:space="preserve"> ativo intangível será contabilizado, na data da sua aquisição, pelo respectivo custo, o qual compreende o </w:t>
      </w:r>
      <w:r w:rsidR="00D9656F" w:rsidRPr="007D7A0F">
        <w:rPr>
          <w:rFonts w:cs="Arial"/>
          <w:sz w:val="22"/>
          <w:szCs w:val="22"/>
        </w:rPr>
        <w:t xml:space="preserve">preço de compra à vista, incluindo os tributos não recuperáveis, bem como qualquer custo diretamente atribuível à aquisição. </w:t>
      </w:r>
    </w:p>
    <w:p w14:paraId="3C7F6101" w14:textId="77777777" w:rsidR="00D9656F" w:rsidRPr="007D7A0F" w:rsidRDefault="00D9656F" w:rsidP="00D9656F">
      <w:pPr>
        <w:pStyle w:val="Textoembloco"/>
        <w:tabs>
          <w:tab w:val="clear" w:pos="6804"/>
          <w:tab w:val="left" w:pos="567"/>
        </w:tabs>
        <w:spacing w:before="0" w:after="120" w:line="240" w:lineRule="auto"/>
        <w:ind w:left="567" w:right="2" w:hanging="567"/>
        <w:jc w:val="both"/>
        <w:rPr>
          <w:rFonts w:cs="Arial"/>
          <w:sz w:val="22"/>
          <w:szCs w:val="22"/>
        </w:rPr>
      </w:pPr>
      <w:r w:rsidRPr="007D7A0F">
        <w:rPr>
          <w:rFonts w:cs="Arial"/>
          <w:sz w:val="22"/>
          <w:szCs w:val="22"/>
        </w:rPr>
        <w:t xml:space="preserve">18.3 </w:t>
      </w:r>
      <w:r w:rsidRPr="007D7A0F">
        <w:rPr>
          <w:rFonts w:cs="Arial"/>
          <w:sz w:val="22"/>
          <w:szCs w:val="22"/>
        </w:rPr>
        <w:tab/>
        <w:t>Os gastos pré-operacionais, com pesquisa e com desenvolvimento, incorridos no período, devem ser reconhecidos como despesa.</w:t>
      </w:r>
    </w:p>
    <w:p w14:paraId="7DB946F1" w14:textId="77777777" w:rsidR="00D9656F" w:rsidRPr="007D7A0F" w:rsidRDefault="00D9656F" w:rsidP="00D9656F">
      <w:pPr>
        <w:pStyle w:val="Textoembloco"/>
        <w:spacing w:before="0" w:after="120" w:line="240" w:lineRule="auto"/>
        <w:ind w:left="0" w:right="2" w:firstLine="0"/>
        <w:rPr>
          <w:rFonts w:cs="Arial"/>
          <w:b/>
          <w:sz w:val="22"/>
          <w:szCs w:val="22"/>
          <w:lang w:val="pt-BR"/>
        </w:rPr>
      </w:pPr>
      <w:r w:rsidRPr="007D7A0F">
        <w:rPr>
          <w:rFonts w:cs="Arial"/>
          <w:b/>
          <w:sz w:val="22"/>
          <w:szCs w:val="22"/>
          <w:lang w:val="pt-BR"/>
        </w:rPr>
        <w:t>Contabilização Subsequente</w:t>
      </w:r>
    </w:p>
    <w:p w14:paraId="47E374C0" w14:textId="3E0A3454" w:rsidR="00D9656F" w:rsidRPr="007D7A0F" w:rsidRDefault="00D9656F" w:rsidP="00D9656F">
      <w:pPr>
        <w:pStyle w:val="Textoembloco"/>
        <w:spacing w:before="0" w:after="120" w:line="240" w:lineRule="auto"/>
        <w:ind w:left="709" w:right="2" w:hanging="709"/>
        <w:jc w:val="both"/>
        <w:rPr>
          <w:rFonts w:cs="Arial"/>
          <w:sz w:val="22"/>
          <w:szCs w:val="22"/>
        </w:rPr>
      </w:pPr>
      <w:r w:rsidRPr="007D7A0F">
        <w:rPr>
          <w:rFonts w:cs="Arial"/>
          <w:sz w:val="22"/>
          <w:szCs w:val="22"/>
        </w:rPr>
        <w:t>18.4</w:t>
      </w:r>
      <w:r w:rsidRPr="007D7A0F">
        <w:rPr>
          <w:rFonts w:cs="Arial"/>
          <w:sz w:val="22"/>
          <w:szCs w:val="22"/>
        </w:rPr>
        <w:tab/>
        <w:t xml:space="preserve">A entidade deve mensurar os ativos intangíveis, após o reconhecimento inicial, pelo custo menos a </w:t>
      </w:r>
      <w:r w:rsidR="00A6368B" w:rsidRPr="007D7A0F">
        <w:rPr>
          <w:rFonts w:cs="Arial"/>
          <w:sz w:val="22"/>
          <w:szCs w:val="22"/>
        </w:rPr>
        <w:t>amortização</w:t>
      </w:r>
      <w:r w:rsidRPr="007D7A0F">
        <w:rPr>
          <w:rFonts w:cs="Arial"/>
          <w:sz w:val="22"/>
          <w:szCs w:val="22"/>
        </w:rPr>
        <w:t xml:space="preserve"> acumulada.</w:t>
      </w:r>
    </w:p>
    <w:p w14:paraId="7C02C47C" w14:textId="77777777" w:rsidR="00D9656F" w:rsidRPr="007D7A0F" w:rsidRDefault="00D9656F" w:rsidP="00D9656F">
      <w:pPr>
        <w:pStyle w:val="Textoembloco"/>
        <w:spacing w:before="0" w:after="120" w:line="240" w:lineRule="auto"/>
        <w:ind w:left="709" w:right="2" w:hanging="709"/>
        <w:jc w:val="both"/>
        <w:rPr>
          <w:rFonts w:cs="Arial"/>
          <w:sz w:val="22"/>
          <w:szCs w:val="22"/>
        </w:rPr>
      </w:pPr>
      <w:r w:rsidRPr="007D7A0F">
        <w:rPr>
          <w:rFonts w:cs="Arial"/>
          <w:sz w:val="22"/>
          <w:szCs w:val="22"/>
        </w:rPr>
        <w:t>18.5</w:t>
      </w:r>
      <w:r w:rsidRPr="007D7A0F">
        <w:rPr>
          <w:rFonts w:cs="Arial"/>
          <w:sz w:val="22"/>
          <w:szCs w:val="22"/>
        </w:rPr>
        <w:tab/>
        <w:t>O custo do ativo intangível deverá ser amortizado no prazo mínimo de 5 anos, contado do período da sua aquisição, exceto se a entidade comprovar que o período de vigência dos direitos contratuais ou outros direitos legais correspondentes seja inferior. A amortização é iniciada quando o ativo intangível está disponível para utilização e termina quando o ativo é baixado. O encargo de amortização para cada período deve ser reconhecido como despesa, a não ser que outra seção desta Norma exija que tal encargo seja reconhecido como parte do custo de ativo, tais como estoques ou ativo imobilizado.</w:t>
      </w:r>
    </w:p>
    <w:p w14:paraId="1138C7FB" w14:textId="77777777" w:rsidR="00D9656F" w:rsidRPr="007D7A0F" w:rsidRDefault="00D9656F" w:rsidP="00D9656F">
      <w:pPr>
        <w:pStyle w:val="Textoembloco"/>
        <w:spacing w:before="0" w:after="120" w:line="240" w:lineRule="auto"/>
        <w:ind w:left="0" w:right="2" w:firstLine="0"/>
        <w:rPr>
          <w:rFonts w:cs="Arial"/>
          <w:b/>
          <w:sz w:val="22"/>
          <w:szCs w:val="22"/>
          <w:lang w:val="pt-BR"/>
        </w:rPr>
      </w:pPr>
      <w:r w:rsidRPr="007D7A0F">
        <w:rPr>
          <w:rFonts w:cs="Arial"/>
          <w:b/>
          <w:sz w:val="22"/>
          <w:szCs w:val="22"/>
          <w:lang w:val="pt-BR"/>
        </w:rPr>
        <w:t>Baixa</w:t>
      </w:r>
    </w:p>
    <w:p w14:paraId="5C1787B9" w14:textId="38CCC46F" w:rsidR="00D9656F" w:rsidRPr="007D7A0F" w:rsidRDefault="00D9656F" w:rsidP="00D9656F">
      <w:pPr>
        <w:pStyle w:val="Textoembloco"/>
        <w:spacing w:before="0" w:after="120" w:line="240" w:lineRule="auto"/>
        <w:ind w:left="709" w:right="0" w:hanging="709"/>
        <w:jc w:val="both"/>
        <w:rPr>
          <w:rFonts w:cs="Arial"/>
          <w:sz w:val="22"/>
          <w:szCs w:val="22"/>
        </w:rPr>
      </w:pPr>
      <w:r w:rsidRPr="007D7A0F">
        <w:rPr>
          <w:rFonts w:cs="Arial"/>
          <w:sz w:val="22"/>
          <w:szCs w:val="22"/>
        </w:rPr>
        <w:t xml:space="preserve">18.6 </w:t>
      </w:r>
      <w:r w:rsidRPr="007D7A0F">
        <w:rPr>
          <w:rFonts w:cs="Arial"/>
          <w:sz w:val="22"/>
          <w:szCs w:val="22"/>
        </w:rPr>
        <w:tab/>
        <w:t>A entidade deve baixar o ativo intangível, pelo seu valor contábil, e reconhecer o ganho ou a perda no resultado, por ocasião da alienação do ativo ou quando não puder mais gerar benefícios pelo seu uso.</w:t>
      </w:r>
    </w:p>
    <w:p w14:paraId="2298A4C7" w14:textId="77777777" w:rsidR="00D9656F" w:rsidRPr="00DD3377" w:rsidRDefault="00D9656F" w:rsidP="00AE5580">
      <w:pPr>
        <w:widowControl w:val="0"/>
        <w:tabs>
          <w:tab w:val="left" w:pos="6804"/>
        </w:tabs>
        <w:spacing w:before="0" w:after="0"/>
        <w:ind w:right="2"/>
        <w:rPr>
          <w:rFonts w:cs="Arial"/>
          <w:sz w:val="22"/>
          <w:szCs w:val="22"/>
          <w:lang w:val="pt-BR"/>
        </w:rPr>
      </w:pPr>
    </w:p>
    <w:p w14:paraId="6513613E" w14:textId="77777777" w:rsidR="007514D3" w:rsidRPr="00DD3377" w:rsidRDefault="007514D3" w:rsidP="00D9656F">
      <w:pPr>
        <w:pStyle w:val="Textoembloco"/>
        <w:spacing w:before="0" w:after="0" w:line="240" w:lineRule="auto"/>
        <w:ind w:left="0" w:right="0" w:firstLine="0"/>
        <w:rPr>
          <w:rFonts w:cs="Arial"/>
          <w:bCs/>
          <w:sz w:val="22"/>
          <w:szCs w:val="22"/>
          <w:lang w:val="pt-BR"/>
        </w:rPr>
      </w:pPr>
    </w:p>
    <w:p w14:paraId="7184765C" w14:textId="01BDA23C" w:rsidR="007514D3" w:rsidRPr="00DD3377" w:rsidRDefault="007514D3" w:rsidP="007514D3">
      <w:pPr>
        <w:pStyle w:val="Textoembloco"/>
        <w:spacing w:before="0" w:after="120" w:line="240" w:lineRule="auto"/>
        <w:ind w:left="709" w:right="2" w:hanging="709"/>
        <w:jc w:val="center"/>
        <w:rPr>
          <w:rFonts w:cs="Arial"/>
          <w:b/>
          <w:sz w:val="22"/>
          <w:szCs w:val="22"/>
          <w:lang w:val="pt-BR"/>
        </w:rPr>
      </w:pPr>
      <w:r w:rsidRPr="00DD3377">
        <w:rPr>
          <w:rFonts w:cs="Arial"/>
          <w:b/>
          <w:sz w:val="22"/>
          <w:szCs w:val="22"/>
          <w:lang w:val="pt-BR"/>
        </w:rPr>
        <w:t>Seção 20</w:t>
      </w:r>
    </w:p>
    <w:p w14:paraId="0395EF31" w14:textId="77777777" w:rsidR="007514D3" w:rsidRPr="00DD3377" w:rsidRDefault="007514D3" w:rsidP="007514D3">
      <w:pPr>
        <w:pStyle w:val="Textoembloco"/>
        <w:spacing w:before="0" w:after="120" w:line="240" w:lineRule="auto"/>
        <w:ind w:left="57" w:right="2" w:firstLine="0"/>
        <w:jc w:val="center"/>
        <w:rPr>
          <w:rFonts w:cs="Arial"/>
          <w:b/>
          <w:sz w:val="22"/>
          <w:szCs w:val="22"/>
          <w:lang w:val="pt-BR"/>
        </w:rPr>
      </w:pPr>
      <w:r w:rsidRPr="00DD3377">
        <w:rPr>
          <w:rFonts w:cs="Arial"/>
          <w:b/>
          <w:sz w:val="22"/>
          <w:szCs w:val="22"/>
          <w:lang w:val="pt-BR"/>
        </w:rPr>
        <w:t>Arrendamentos e Aluguéis</w:t>
      </w:r>
    </w:p>
    <w:p w14:paraId="2A05E266" w14:textId="77777777" w:rsidR="007514D3" w:rsidRPr="00DD3377" w:rsidRDefault="007514D3" w:rsidP="007514D3">
      <w:pPr>
        <w:pStyle w:val="Textoembloco"/>
        <w:spacing w:before="0" w:after="120" w:line="240" w:lineRule="auto"/>
        <w:ind w:left="0" w:right="2" w:firstLine="0"/>
        <w:rPr>
          <w:rFonts w:cs="Arial"/>
          <w:b/>
          <w:sz w:val="22"/>
          <w:szCs w:val="22"/>
          <w:lang w:val="pt-BR"/>
        </w:rPr>
      </w:pPr>
      <w:r w:rsidRPr="00DD3377">
        <w:rPr>
          <w:rFonts w:cs="Arial"/>
          <w:b/>
          <w:sz w:val="22"/>
          <w:szCs w:val="22"/>
          <w:lang w:val="pt-BR"/>
        </w:rPr>
        <w:t>Alcance desta seção</w:t>
      </w:r>
    </w:p>
    <w:p w14:paraId="3ECB345A" w14:textId="048F2B11" w:rsidR="007514D3" w:rsidRPr="00DD3377" w:rsidRDefault="007514D3" w:rsidP="007514D3">
      <w:pPr>
        <w:pStyle w:val="Textoembloco"/>
        <w:tabs>
          <w:tab w:val="left" w:pos="728"/>
        </w:tabs>
        <w:spacing w:before="0" w:after="120" w:line="240" w:lineRule="auto"/>
        <w:ind w:left="709" w:right="0" w:hanging="709"/>
        <w:jc w:val="both"/>
        <w:rPr>
          <w:rFonts w:cs="Arial"/>
          <w:sz w:val="22"/>
          <w:szCs w:val="22"/>
        </w:rPr>
      </w:pPr>
      <w:r w:rsidRPr="00DD3377">
        <w:rPr>
          <w:rFonts w:cs="Arial"/>
          <w:sz w:val="22"/>
          <w:szCs w:val="22"/>
        </w:rPr>
        <w:t xml:space="preserve">20.1 </w:t>
      </w:r>
      <w:r w:rsidRPr="00DD3377">
        <w:rPr>
          <w:rFonts w:cs="Arial"/>
          <w:sz w:val="22"/>
          <w:szCs w:val="22"/>
        </w:rPr>
        <w:tab/>
      </w:r>
      <w:r w:rsidRPr="007D7A0F">
        <w:rPr>
          <w:rFonts w:cs="Arial"/>
          <w:sz w:val="22"/>
          <w:szCs w:val="22"/>
        </w:rPr>
        <w:t xml:space="preserve">Esta seção se aplica à contabilização de </w:t>
      </w:r>
      <w:r w:rsidRPr="00DD3377">
        <w:rPr>
          <w:rFonts w:cs="Arial"/>
          <w:bCs/>
          <w:sz w:val="22"/>
          <w:szCs w:val="22"/>
        </w:rPr>
        <w:t xml:space="preserve">contratos de arrendamento, de locação de bens ou direitos, </w:t>
      </w:r>
      <w:r w:rsidRPr="007D7A0F">
        <w:rPr>
          <w:rFonts w:cs="Arial"/>
          <w:sz w:val="22"/>
          <w:szCs w:val="22"/>
        </w:rPr>
        <w:t xml:space="preserve">incluindo imóveis ou outras formas que </w:t>
      </w:r>
      <w:r w:rsidR="00A6368B" w:rsidRPr="007D7A0F">
        <w:rPr>
          <w:rFonts w:cs="Arial"/>
          <w:sz w:val="22"/>
          <w:szCs w:val="22"/>
        </w:rPr>
        <w:t>deem</w:t>
      </w:r>
      <w:r w:rsidRPr="007D7A0F">
        <w:rPr>
          <w:rFonts w:cs="Arial"/>
          <w:sz w:val="22"/>
          <w:szCs w:val="22"/>
        </w:rPr>
        <w:t xml:space="preserve"> o direito de uso ao usuário. Nesta </w:t>
      </w:r>
      <w:r w:rsidR="0057537D" w:rsidRPr="007D7A0F">
        <w:rPr>
          <w:rFonts w:cs="Arial"/>
          <w:sz w:val="22"/>
          <w:szCs w:val="22"/>
        </w:rPr>
        <w:t>N</w:t>
      </w:r>
      <w:r w:rsidRPr="007D7A0F">
        <w:rPr>
          <w:rFonts w:cs="Arial"/>
          <w:sz w:val="22"/>
          <w:szCs w:val="22"/>
        </w:rPr>
        <w:t>orma, os contratos ou acordos sob o seu alcance são designados, genericamente, como arrendamentos.</w:t>
      </w:r>
    </w:p>
    <w:p w14:paraId="14A43D9C" w14:textId="77777777" w:rsidR="007514D3" w:rsidRPr="00DD3377" w:rsidRDefault="007514D3" w:rsidP="007514D3">
      <w:pPr>
        <w:pStyle w:val="Textoembloco"/>
        <w:spacing w:before="0" w:after="120" w:line="240" w:lineRule="auto"/>
        <w:ind w:left="0" w:right="2" w:firstLine="0"/>
        <w:rPr>
          <w:rFonts w:cs="Arial"/>
          <w:b/>
          <w:sz w:val="22"/>
          <w:szCs w:val="22"/>
          <w:lang w:val="pt-BR"/>
        </w:rPr>
      </w:pPr>
      <w:r w:rsidRPr="00DD3377">
        <w:rPr>
          <w:rFonts w:cs="Arial"/>
          <w:b/>
          <w:sz w:val="22"/>
          <w:szCs w:val="22"/>
          <w:lang w:val="pt-BR"/>
        </w:rPr>
        <w:t>Contabilização pelo arrendatário</w:t>
      </w:r>
    </w:p>
    <w:p w14:paraId="7BDC4623" w14:textId="77777777" w:rsidR="007514D3" w:rsidRPr="00DD3377" w:rsidRDefault="007514D3" w:rsidP="007514D3">
      <w:pPr>
        <w:pStyle w:val="Textoembloco"/>
        <w:tabs>
          <w:tab w:val="clear" w:pos="6804"/>
        </w:tabs>
        <w:spacing w:before="0" w:after="120" w:line="240" w:lineRule="auto"/>
        <w:ind w:left="709" w:right="2" w:hanging="709"/>
        <w:jc w:val="both"/>
        <w:rPr>
          <w:rFonts w:cs="Arial"/>
          <w:b/>
          <w:sz w:val="22"/>
          <w:szCs w:val="22"/>
          <w:lang w:val="pt-BR"/>
        </w:rPr>
      </w:pPr>
      <w:r w:rsidRPr="00DD3377">
        <w:rPr>
          <w:rFonts w:cs="Arial"/>
          <w:sz w:val="22"/>
          <w:szCs w:val="22"/>
        </w:rPr>
        <w:lastRenderedPageBreak/>
        <w:t xml:space="preserve">20.2 </w:t>
      </w:r>
      <w:r w:rsidRPr="00DD3377">
        <w:rPr>
          <w:rFonts w:cs="Arial"/>
          <w:sz w:val="22"/>
          <w:szCs w:val="22"/>
        </w:rPr>
        <w:tab/>
        <w:t xml:space="preserve">O arrendatário deve contabilizar as contraprestações do arrendamento </w:t>
      </w:r>
      <w:r w:rsidRPr="007D7A0F">
        <w:rPr>
          <w:rFonts w:cs="Arial"/>
          <w:sz w:val="22"/>
          <w:szCs w:val="22"/>
        </w:rPr>
        <w:t>como despesa no resultado, a não ser que outra seção desta Norma exija que eles sejam reconhecidos como parte do custo de um ou mais ativos, como estoque ou imobilizado</w:t>
      </w:r>
      <w:r w:rsidRPr="00DD3377">
        <w:rPr>
          <w:rFonts w:cs="Arial"/>
          <w:sz w:val="22"/>
          <w:szCs w:val="22"/>
        </w:rPr>
        <w:t xml:space="preserve">. O reconhecimento deverá ser realizado em base linear, ao longo do período de vigência do contrato, a não ser se contratado em função de alguma atividade variável. </w:t>
      </w:r>
    </w:p>
    <w:p w14:paraId="4C7B9CF5" w14:textId="77777777" w:rsidR="007514D3" w:rsidRPr="00DD3377" w:rsidRDefault="007514D3" w:rsidP="007514D3">
      <w:pPr>
        <w:pStyle w:val="Textoembloco"/>
        <w:spacing w:before="0" w:after="120" w:line="240" w:lineRule="auto"/>
        <w:ind w:left="851" w:right="2" w:hanging="851"/>
        <w:jc w:val="both"/>
        <w:rPr>
          <w:rFonts w:cs="Arial"/>
          <w:b/>
          <w:sz w:val="22"/>
          <w:szCs w:val="22"/>
        </w:rPr>
      </w:pPr>
      <w:r w:rsidRPr="00DD3377">
        <w:rPr>
          <w:rFonts w:cs="Arial"/>
          <w:b/>
          <w:sz w:val="22"/>
          <w:szCs w:val="22"/>
        </w:rPr>
        <w:t>Contabilização pelo arrendador</w:t>
      </w:r>
    </w:p>
    <w:p w14:paraId="3D4140BD" w14:textId="77777777" w:rsidR="007514D3" w:rsidRPr="00DD3377" w:rsidRDefault="007514D3" w:rsidP="007514D3">
      <w:pPr>
        <w:pStyle w:val="Textoembloco"/>
        <w:tabs>
          <w:tab w:val="clear" w:pos="6804"/>
        </w:tabs>
        <w:spacing w:before="0" w:after="120" w:line="240" w:lineRule="auto"/>
        <w:ind w:left="709" w:right="2" w:hanging="709"/>
        <w:jc w:val="both"/>
        <w:rPr>
          <w:rFonts w:cs="Arial"/>
          <w:b/>
          <w:sz w:val="22"/>
          <w:szCs w:val="22"/>
          <w:lang w:val="pt-BR"/>
        </w:rPr>
      </w:pPr>
      <w:r w:rsidRPr="00DD3377">
        <w:rPr>
          <w:rFonts w:cs="Arial"/>
          <w:sz w:val="22"/>
          <w:szCs w:val="22"/>
        </w:rPr>
        <w:t xml:space="preserve">20.3 </w:t>
      </w:r>
      <w:r w:rsidRPr="00DD3377">
        <w:rPr>
          <w:rFonts w:cs="Arial"/>
          <w:sz w:val="22"/>
          <w:szCs w:val="22"/>
        </w:rPr>
        <w:tab/>
        <w:t xml:space="preserve">O arrendador deve contabilizar as receitas do arrendamento no resultado em base linear ao longo do período de vigência do contrato, a não ser se contratado em função de alguma atividade variável. </w:t>
      </w:r>
    </w:p>
    <w:p w14:paraId="0B5D756B" w14:textId="1625C024" w:rsidR="007514D3" w:rsidRPr="00DD3377" w:rsidRDefault="007514D3" w:rsidP="007514D3">
      <w:pPr>
        <w:pStyle w:val="Textoembloco"/>
        <w:tabs>
          <w:tab w:val="clear" w:pos="6804"/>
          <w:tab w:val="left" w:pos="709"/>
        </w:tabs>
        <w:spacing w:before="0" w:after="120" w:line="240" w:lineRule="auto"/>
        <w:ind w:left="702" w:right="2" w:hanging="645"/>
        <w:jc w:val="both"/>
        <w:rPr>
          <w:rFonts w:cs="Arial"/>
          <w:sz w:val="22"/>
          <w:szCs w:val="22"/>
        </w:rPr>
      </w:pPr>
      <w:r w:rsidRPr="00DD3377">
        <w:rPr>
          <w:rFonts w:cs="Arial"/>
          <w:sz w:val="22"/>
          <w:szCs w:val="22"/>
        </w:rPr>
        <w:t>20.4</w:t>
      </w:r>
      <w:r w:rsidRPr="00DD3377">
        <w:rPr>
          <w:rFonts w:cs="Arial"/>
          <w:sz w:val="22"/>
          <w:szCs w:val="22"/>
        </w:rPr>
        <w:tab/>
        <w:t xml:space="preserve">Os custos relacionados ao ativo arrendado, incluindo a depreciação ou amortização, incorridos na obtenção da receita de arrendamento e quaisquer custos diretos </w:t>
      </w:r>
      <w:r w:rsidR="006138FE" w:rsidRPr="00DD3377">
        <w:rPr>
          <w:rFonts w:cs="Arial"/>
          <w:sz w:val="22"/>
          <w:szCs w:val="22"/>
        </w:rPr>
        <w:t xml:space="preserve">iniciais </w:t>
      </w:r>
      <w:r w:rsidR="007C2D2E" w:rsidRPr="00DD3377">
        <w:rPr>
          <w:rFonts w:cs="Arial"/>
          <w:sz w:val="22"/>
          <w:szCs w:val="22"/>
        </w:rPr>
        <w:t xml:space="preserve">incorridos </w:t>
      </w:r>
      <w:r w:rsidRPr="00DD3377">
        <w:rPr>
          <w:rFonts w:cs="Arial"/>
          <w:sz w:val="22"/>
          <w:szCs w:val="22"/>
        </w:rPr>
        <w:t>na negociação e contratação de arrendamento deverão ser contabilizados como despesa pelo arrendado</w:t>
      </w:r>
      <w:r w:rsidR="006138FE" w:rsidRPr="00DD3377">
        <w:rPr>
          <w:rFonts w:cs="Arial"/>
          <w:sz w:val="22"/>
          <w:szCs w:val="22"/>
        </w:rPr>
        <w:t>r</w:t>
      </w:r>
      <w:r w:rsidRPr="00DD3377">
        <w:rPr>
          <w:rFonts w:cs="Arial"/>
          <w:sz w:val="22"/>
          <w:szCs w:val="22"/>
        </w:rPr>
        <w:t>.</w:t>
      </w:r>
    </w:p>
    <w:p w14:paraId="7AD9C243" w14:textId="77777777" w:rsidR="007514D3" w:rsidRPr="00DD3377" w:rsidRDefault="007514D3" w:rsidP="004D3295">
      <w:pPr>
        <w:pStyle w:val="Textoembloco"/>
        <w:tabs>
          <w:tab w:val="clear" w:pos="6804"/>
          <w:tab w:val="left" w:pos="709"/>
        </w:tabs>
        <w:spacing w:before="0" w:after="120" w:line="240" w:lineRule="auto"/>
        <w:ind w:left="0" w:right="2" w:firstLine="0"/>
        <w:jc w:val="both"/>
        <w:rPr>
          <w:rFonts w:cs="Arial"/>
          <w:sz w:val="22"/>
          <w:szCs w:val="22"/>
        </w:rPr>
      </w:pPr>
    </w:p>
    <w:p w14:paraId="1170145B" w14:textId="77777777" w:rsidR="007514D3" w:rsidRPr="00DD3377" w:rsidRDefault="007514D3" w:rsidP="007514D3">
      <w:pPr>
        <w:pStyle w:val="Textoembloco"/>
        <w:spacing w:before="0" w:after="0" w:line="240" w:lineRule="auto"/>
        <w:ind w:left="0" w:right="0" w:firstLine="0"/>
        <w:jc w:val="center"/>
        <w:rPr>
          <w:rFonts w:cs="Arial"/>
          <w:b/>
          <w:sz w:val="22"/>
          <w:szCs w:val="22"/>
          <w:lang w:val="pt-BR"/>
        </w:rPr>
      </w:pPr>
      <w:r w:rsidRPr="00DD3377">
        <w:rPr>
          <w:rFonts w:cs="Arial"/>
          <w:b/>
          <w:sz w:val="22"/>
          <w:szCs w:val="22"/>
          <w:lang w:val="pt-BR"/>
        </w:rPr>
        <w:t>Seção 21</w:t>
      </w:r>
    </w:p>
    <w:p w14:paraId="393FDFAC" w14:textId="0EFE855F" w:rsidR="007514D3" w:rsidRPr="00DD3377" w:rsidRDefault="007514D3" w:rsidP="007514D3">
      <w:pPr>
        <w:pStyle w:val="Textoembloco"/>
        <w:spacing w:before="0" w:after="0" w:line="240" w:lineRule="auto"/>
        <w:ind w:left="0" w:right="0" w:firstLine="0"/>
        <w:jc w:val="center"/>
        <w:rPr>
          <w:rFonts w:cs="Arial"/>
          <w:b/>
          <w:i/>
          <w:sz w:val="22"/>
          <w:szCs w:val="22"/>
          <w:lang w:val="pt-BR"/>
        </w:rPr>
      </w:pPr>
      <w:r w:rsidRPr="00DD3377">
        <w:rPr>
          <w:rFonts w:cs="Arial"/>
          <w:b/>
          <w:sz w:val="22"/>
          <w:szCs w:val="22"/>
          <w:lang w:val="pt-BR"/>
        </w:rPr>
        <w:t>Passivos e Provisões</w:t>
      </w:r>
    </w:p>
    <w:p w14:paraId="30E3CABB" w14:textId="642ACA16" w:rsidR="007514D3" w:rsidRPr="00DD3377" w:rsidRDefault="007514D3" w:rsidP="007514D3">
      <w:pPr>
        <w:pStyle w:val="Textoembloco"/>
        <w:spacing w:before="0" w:after="0" w:line="240" w:lineRule="auto"/>
        <w:ind w:left="0" w:right="0" w:firstLine="0"/>
        <w:jc w:val="both"/>
        <w:rPr>
          <w:rFonts w:cs="Arial"/>
          <w:b/>
          <w:sz w:val="22"/>
          <w:szCs w:val="22"/>
          <w:lang w:val="pt-BR"/>
        </w:rPr>
      </w:pPr>
      <w:r w:rsidRPr="00DD3377">
        <w:rPr>
          <w:rFonts w:cs="Arial"/>
          <w:b/>
          <w:sz w:val="22"/>
          <w:szCs w:val="22"/>
          <w:lang w:val="pt-BR"/>
        </w:rPr>
        <w:t>Definição desta seção</w:t>
      </w:r>
    </w:p>
    <w:p w14:paraId="2DE52620" w14:textId="08F4C6C5" w:rsidR="007514D3" w:rsidRPr="00DD3377" w:rsidRDefault="007514D3" w:rsidP="007514D3">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21.1 Passivo é uma obrigação presente da entidade, originada de eventos já ocorridos, cuja liquidação deve resultar em saída de ativos. Se a obrigação não existir na data do balanço</w:t>
      </w:r>
      <w:r w:rsidR="00DD3377" w:rsidRPr="007D7A0F">
        <w:rPr>
          <w:rFonts w:cs="Arial"/>
          <w:sz w:val="22"/>
          <w:szCs w:val="22"/>
        </w:rPr>
        <w:t>,</w:t>
      </w:r>
      <w:r w:rsidRPr="00DD3377">
        <w:rPr>
          <w:rFonts w:cs="Arial"/>
          <w:sz w:val="22"/>
          <w:szCs w:val="22"/>
        </w:rPr>
        <w:t xml:space="preserve"> não há registro contábil de passivo.</w:t>
      </w:r>
    </w:p>
    <w:p w14:paraId="4AF46A53" w14:textId="77777777" w:rsidR="007514D3" w:rsidRPr="00DD3377" w:rsidRDefault="007514D3" w:rsidP="007514D3">
      <w:pPr>
        <w:pStyle w:val="Textoembloco"/>
        <w:spacing w:before="0" w:after="0" w:line="240" w:lineRule="auto"/>
        <w:ind w:left="0" w:right="0" w:firstLine="0"/>
        <w:jc w:val="both"/>
        <w:rPr>
          <w:rFonts w:cs="Arial"/>
          <w:sz w:val="22"/>
          <w:szCs w:val="22"/>
        </w:rPr>
      </w:pPr>
    </w:p>
    <w:p w14:paraId="1D9FBDAF" w14:textId="0373ED6B" w:rsidR="007514D3" w:rsidRPr="00DD3377" w:rsidRDefault="007514D3" w:rsidP="007514D3">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21.2 </w:t>
      </w:r>
      <w:r w:rsidRPr="00DD3377">
        <w:rPr>
          <w:rFonts w:cs="Arial"/>
          <w:sz w:val="22"/>
          <w:szCs w:val="22"/>
        </w:rPr>
        <w:tab/>
        <w:t xml:space="preserve">As provisões são passivos com prazo e/ou valor incertos. Obrigações por disputas tributárias, cíveis, trabalhistas e decorrentes de garantias são alguns exemplos de provisões. Não se utiliza a palavra provisão para os ajustes por redução de valor de ativos, como a depreciação acumulada, bem como para </w:t>
      </w:r>
      <w:bookmarkStart w:id="4" w:name="_Hlk77692710"/>
      <w:r w:rsidRPr="00DD3377">
        <w:rPr>
          <w:rFonts w:cs="Arial"/>
          <w:sz w:val="22"/>
          <w:szCs w:val="22"/>
        </w:rPr>
        <w:t>obrigações com incertezas não relevantes quanto ao valor, como férias, 13</w:t>
      </w:r>
      <w:r w:rsidRPr="00DD3377">
        <w:rPr>
          <w:rFonts w:cs="Arial"/>
          <w:sz w:val="22"/>
          <w:szCs w:val="22"/>
          <w:vertAlign w:val="superscript"/>
        </w:rPr>
        <w:t>o</w:t>
      </w:r>
      <w:r w:rsidRPr="00DD3377">
        <w:rPr>
          <w:rFonts w:cs="Arial"/>
          <w:sz w:val="22"/>
          <w:szCs w:val="22"/>
        </w:rPr>
        <w:t xml:space="preserve"> salário, imposto de renda</w:t>
      </w:r>
      <w:r w:rsidR="00915391" w:rsidRPr="00DD3377">
        <w:rPr>
          <w:rFonts w:cs="Arial"/>
          <w:sz w:val="22"/>
          <w:szCs w:val="22"/>
        </w:rPr>
        <w:t>,</w:t>
      </w:r>
      <w:r w:rsidRPr="00DD3377">
        <w:rPr>
          <w:rFonts w:cs="Arial"/>
          <w:sz w:val="22"/>
          <w:szCs w:val="22"/>
        </w:rPr>
        <w:t xml:space="preserve"> etc. </w:t>
      </w:r>
    </w:p>
    <w:bookmarkEnd w:id="4"/>
    <w:p w14:paraId="143C99A6" w14:textId="77777777" w:rsidR="007514D3" w:rsidRPr="00DD3377" w:rsidRDefault="007514D3" w:rsidP="007514D3">
      <w:pPr>
        <w:pStyle w:val="Textoembloco"/>
        <w:tabs>
          <w:tab w:val="clear" w:pos="6804"/>
        </w:tabs>
        <w:spacing w:before="0" w:after="0" w:line="240" w:lineRule="auto"/>
        <w:ind w:left="0" w:right="0" w:firstLine="0"/>
        <w:jc w:val="both"/>
        <w:rPr>
          <w:rFonts w:cs="Arial"/>
          <w:b/>
          <w:sz w:val="22"/>
          <w:szCs w:val="22"/>
          <w:lang w:val="pt-BR"/>
        </w:rPr>
      </w:pPr>
    </w:p>
    <w:p w14:paraId="5614D0D5" w14:textId="5897A1C1" w:rsidR="007514D3" w:rsidRPr="00DD3377" w:rsidRDefault="007514D3" w:rsidP="007514D3">
      <w:pPr>
        <w:pStyle w:val="Textoembloco"/>
        <w:spacing w:before="0" w:after="0" w:line="240" w:lineRule="auto"/>
        <w:ind w:left="0" w:right="0" w:firstLine="0"/>
        <w:jc w:val="both"/>
        <w:rPr>
          <w:rFonts w:cs="Arial"/>
          <w:b/>
          <w:sz w:val="22"/>
          <w:szCs w:val="22"/>
          <w:lang w:val="pt-BR"/>
        </w:rPr>
      </w:pPr>
      <w:r w:rsidRPr="00DD3377">
        <w:rPr>
          <w:rFonts w:cs="Arial"/>
          <w:b/>
          <w:sz w:val="22"/>
          <w:szCs w:val="22"/>
          <w:lang w:val="pt-BR"/>
        </w:rPr>
        <w:t xml:space="preserve">Reconhecimento inicial </w:t>
      </w:r>
    </w:p>
    <w:p w14:paraId="779C5BA9" w14:textId="77777777" w:rsidR="007514D3" w:rsidRPr="00DD3377" w:rsidRDefault="007514D3" w:rsidP="007514D3">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21.4 </w:t>
      </w:r>
      <w:r w:rsidRPr="00DD3377">
        <w:rPr>
          <w:rFonts w:cs="Arial"/>
          <w:sz w:val="22"/>
          <w:szCs w:val="22"/>
        </w:rPr>
        <w:tab/>
        <w:t>A entidade deve reconhecer uma provisão apenas quando:</w:t>
      </w:r>
    </w:p>
    <w:p w14:paraId="44754BE5" w14:textId="77777777" w:rsidR="007514D3" w:rsidRPr="00DD3377" w:rsidRDefault="007514D3" w:rsidP="007514D3">
      <w:pPr>
        <w:numPr>
          <w:ilvl w:val="0"/>
          <w:numId w:val="7"/>
        </w:numPr>
        <w:tabs>
          <w:tab w:val="clear" w:pos="981"/>
        </w:tabs>
        <w:spacing w:before="0" w:after="0"/>
        <w:ind w:left="993" w:hanging="426"/>
        <w:rPr>
          <w:rFonts w:cs="Arial"/>
          <w:sz w:val="22"/>
          <w:szCs w:val="22"/>
        </w:rPr>
      </w:pPr>
      <w:r w:rsidRPr="00DD3377">
        <w:rPr>
          <w:rFonts w:cs="Arial"/>
          <w:sz w:val="22"/>
          <w:szCs w:val="22"/>
        </w:rPr>
        <w:t>a entidade tem uma obrigação na data das demonstrações contábeis como resultado de evento passado;</w:t>
      </w:r>
    </w:p>
    <w:p w14:paraId="62ED6070" w14:textId="77777777" w:rsidR="007514D3" w:rsidRPr="00DD3377" w:rsidRDefault="007514D3" w:rsidP="007514D3">
      <w:pPr>
        <w:numPr>
          <w:ilvl w:val="0"/>
          <w:numId w:val="7"/>
        </w:numPr>
        <w:tabs>
          <w:tab w:val="clear" w:pos="981"/>
        </w:tabs>
        <w:spacing w:before="0" w:after="0"/>
        <w:ind w:left="993" w:hanging="426"/>
        <w:rPr>
          <w:rFonts w:cs="Arial"/>
          <w:sz w:val="22"/>
          <w:szCs w:val="22"/>
        </w:rPr>
      </w:pPr>
      <w:r w:rsidRPr="00DD3377">
        <w:rPr>
          <w:rFonts w:cs="Arial"/>
          <w:sz w:val="22"/>
          <w:szCs w:val="22"/>
        </w:rPr>
        <w:t>é provável (isto é, mais probabilidade de que sim do que não) que será exigida da entidade a transferência de benefícios econômicos para liquidação;</w:t>
      </w:r>
    </w:p>
    <w:p w14:paraId="47999722" w14:textId="77777777" w:rsidR="007514D3" w:rsidRPr="00DD3377" w:rsidRDefault="007514D3" w:rsidP="007514D3">
      <w:pPr>
        <w:numPr>
          <w:ilvl w:val="0"/>
          <w:numId w:val="7"/>
        </w:numPr>
        <w:tabs>
          <w:tab w:val="clear" w:pos="981"/>
        </w:tabs>
        <w:spacing w:before="0" w:after="0"/>
        <w:ind w:left="993" w:hanging="426"/>
        <w:rPr>
          <w:rFonts w:cs="Arial"/>
          <w:sz w:val="22"/>
          <w:szCs w:val="22"/>
        </w:rPr>
      </w:pPr>
      <w:r w:rsidRPr="00DD3377">
        <w:rPr>
          <w:rFonts w:cs="Arial"/>
          <w:sz w:val="22"/>
          <w:szCs w:val="22"/>
        </w:rPr>
        <w:t>o valor da obrigação pode ser estimado de maneira confiável.</w:t>
      </w:r>
    </w:p>
    <w:p w14:paraId="6A47C326" w14:textId="77777777" w:rsidR="007514D3" w:rsidRPr="00DD3377" w:rsidRDefault="007514D3" w:rsidP="007514D3">
      <w:pPr>
        <w:pStyle w:val="Textoembloco"/>
        <w:spacing w:before="0" w:after="0" w:line="240" w:lineRule="auto"/>
        <w:ind w:left="0" w:right="0" w:firstLine="0"/>
        <w:jc w:val="both"/>
        <w:rPr>
          <w:rFonts w:cs="Arial"/>
          <w:sz w:val="22"/>
          <w:szCs w:val="22"/>
        </w:rPr>
      </w:pPr>
    </w:p>
    <w:p w14:paraId="5E1673CD" w14:textId="7AA801BA" w:rsidR="007514D3" w:rsidRPr="00DD3377" w:rsidRDefault="007514D3" w:rsidP="007514D3">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21.5 </w:t>
      </w:r>
      <w:r w:rsidRPr="00DD3377">
        <w:rPr>
          <w:rFonts w:cs="Arial"/>
          <w:sz w:val="22"/>
          <w:szCs w:val="22"/>
        </w:rPr>
        <w:tab/>
        <w:t xml:space="preserve">A entidade deve reconhecer a provisão no passivo em contrapartida </w:t>
      </w:r>
      <w:r w:rsidR="007D7543" w:rsidRPr="00DD3377">
        <w:rPr>
          <w:rFonts w:cs="Arial"/>
          <w:sz w:val="22"/>
          <w:szCs w:val="22"/>
        </w:rPr>
        <w:t>à</w:t>
      </w:r>
      <w:r w:rsidRPr="00DD3377">
        <w:rPr>
          <w:rFonts w:cs="Arial"/>
          <w:sz w:val="22"/>
          <w:szCs w:val="22"/>
        </w:rPr>
        <w:t xml:space="preserve"> despesa, a não ser quando fizer parte do custo de um ativo, como no caso dos estoques. </w:t>
      </w:r>
    </w:p>
    <w:p w14:paraId="1E656800" w14:textId="77777777" w:rsidR="007514D3" w:rsidRPr="00DD3377" w:rsidRDefault="007514D3" w:rsidP="007514D3">
      <w:pPr>
        <w:pStyle w:val="Textoembloco"/>
        <w:tabs>
          <w:tab w:val="clear" w:pos="6804"/>
        </w:tabs>
        <w:spacing w:before="0" w:after="0" w:line="240" w:lineRule="auto"/>
        <w:ind w:left="567" w:right="0" w:hanging="567"/>
        <w:jc w:val="both"/>
        <w:rPr>
          <w:rFonts w:cs="Arial"/>
          <w:sz w:val="22"/>
          <w:szCs w:val="22"/>
        </w:rPr>
      </w:pPr>
    </w:p>
    <w:p w14:paraId="33538A63" w14:textId="5E4B6601" w:rsidR="007514D3" w:rsidRPr="00DD3377" w:rsidRDefault="007514D3" w:rsidP="007514D3">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21.6 </w:t>
      </w:r>
      <w:r w:rsidRPr="00DD3377">
        <w:rPr>
          <w:rFonts w:cs="Arial"/>
          <w:sz w:val="22"/>
          <w:szCs w:val="22"/>
        </w:rPr>
        <w:tab/>
        <w:t>Não são passíveis de provisionamentos expectativas de desembolsos futuros cujos fatos geradores ainda não tenham ocorrido, como os gastos com reestruturação prevista da empresa, gratificações a definir</w:t>
      </w:r>
      <w:r w:rsidR="007D7543" w:rsidRPr="00DD3377">
        <w:rPr>
          <w:rFonts w:cs="Arial"/>
          <w:sz w:val="22"/>
          <w:szCs w:val="22"/>
        </w:rPr>
        <w:t>,</w:t>
      </w:r>
      <w:r w:rsidRPr="00DD3377">
        <w:rPr>
          <w:rFonts w:cs="Arial"/>
          <w:sz w:val="22"/>
          <w:szCs w:val="22"/>
        </w:rPr>
        <w:t xml:space="preserve"> etc.</w:t>
      </w:r>
    </w:p>
    <w:p w14:paraId="26F0CF42" w14:textId="77777777" w:rsidR="007514D3" w:rsidRPr="00DD3377" w:rsidRDefault="007514D3" w:rsidP="007514D3">
      <w:pPr>
        <w:pStyle w:val="Textoembloco"/>
        <w:tabs>
          <w:tab w:val="clear" w:pos="6804"/>
          <w:tab w:val="left" w:pos="1590"/>
        </w:tabs>
        <w:spacing w:before="0" w:after="0" w:line="240" w:lineRule="auto"/>
        <w:ind w:left="0" w:right="0" w:firstLine="0"/>
        <w:rPr>
          <w:rFonts w:cs="Arial"/>
          <w:b/>
          <w:sz w:val="22"/>
          <w:szCs w:val="22"/>
          <w:lang w:val="pt-BR"/>
        </w:rPr>
      </w:pPr>
      <w:r w:rsidRPr="00DD3377">
        <w:rPr>
          <w:rFonts w:cs="Arial"/>
          <w:b/>
          <w:sz w:val="22"/>
          <w:szCs w:val="22"/>
          <w:lang w:val="pt-BR"/>
        </w:rPr>
        <w:tab/>
      </w:r>
    </w:p>
    <w:p w14:paraId="1D264D56" w14:textId="4C255B4E" w:rsidR="007514D3" w:rsidRPr="00DD3377" w:rsidRDefault="007514D3" w:rsidP="007514D3">
      <w:pPr>
        <w:pStyle w:val="Textoembloco"/>
        <w:spacing w:before="0" w:after="0" w:line="240" w:lineRule="auto"/>
        <w:ind w:left="0" w:right="0" w:firstLine="0"/>
        <w:jc w:val="both"/>
        <w:rPr>
          <w:rFonts w:cs="Arial"/>
          <w:b/>
          <w:sz w:val="22"/>
          <w:szCs w:val="22"/>
          <w:lang w:val="pt-BR"/>
        </w:rPr>
      </w:pPr>
      <w:r w:rsidRPr="00DD3377">
        <w:rPr>
          <w:rFonts w:cs="Arial"/>
          <w:b/>
          <w:sz w:val="22"/>
          <w:szCs w:val="22"/>
          <w:lang w:val="pt-BR"/>
        </w:rPr>
        <w:t xml:space="preserve">Mensuração inicial </w:t>
      </w:r>
    </w:p>
    <w:p w14:paraId="61719DCD" w14:textId="77777777" w:rsidR="007514D3" w:rsidRPr="00DD3377" w:rsidRDefault="007514D3" w:rsidP="007514D3">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21.7 </w:t>
      </w:r>
      <w:r w:rsidRPr="00DD3377">
        <w:rPr>
          <w:rFonts w:cs="Arial"/>
          <w:sz w:val="22"/>
          <w:szCs w:val="22"/>
        </w:rPr>
        <w:tab/>
        <w:t xml:space="preserve">A entidade deve mensurar uma provisão pela melhor estimativa do valor exigido para liquidar a obrigação na data do balanço. </w:t>
      </w:r>
    </w:p>
    <w:p w14:paraId="5EBFBF33" w14:textId="77777777" w:rsidR="007514D3" w:rsidRPr="00DD3377" w:rsidRDefault="007514D3" w:rsidP="007514D3">
      <w:pPr>
        <w:pStyle w:val="Textoembloco"/>
        <w:spacing w:before="0" w:after="0" w:line="240" w:lineRule="auto"/>
        <w:ind w:left="0" w:right="0" w:firstLine="0"/>
        <w:rPr>
          <w:rFonts w:cs="Arial"/>
          <w:b/>
          <w:sz w:val="22"/>
          <w:szCs w:val="22"/>
          <w:lang w:val="pt-BR"/>
        </w:rPr>
      </w:pPr>
    </w:p>
    <w:p w14:paraId="765FB050" w14:textId="502C9248" w:rsidR="007514D3" w:rsidRPr="00DD3377" w:rsidRDefault="007514D3" w:rsidP="007514D3">
      <w:pPr>
        <w:pStyle w:val="Textoembloco"/>
        <w:spacing w:before="0" w:after="0" w:line="240" w:lineRule="auto"/>
        <w:ind w:left="0" w:right="0" w:firstLine="0"/>
        <w:jc w:val="both"/>
        <w:rPr>
          <w:rFonts w:cs="Arial"/>
          <w:b/>
          <w:sz w:val="22"/>
          <w:szCs w:val="22"/>
          <w:lang w:val="pt-BR"/>
        </w:rPr>
      </w:pPr>
      <w:r w:rsidRPr="00DD3377">
        <w:rPr>
          <w:rFonts w:cs="Arial"/>
          <w:b/>
          <w:sz w:val="22"/>
          <w:szCs w:val="22"/>
          <w:lang w:val="pt-BR"/>
        </w:rPr>
        <w:t xml:space="preserve">Mensuração subsequente </w:t>
      </w:r>
    </w:p>
    <w:p w14:paraId="0B3244D6" w14:textId="3E33FC44" w:rsidR="007514D3" w:rsidRPr="00DD3377" w:rsidRDefault="007514D3" w:rsidP="004D3295">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21.9 </w:t>
      </w:r>
      <w:r w:rsidRPr="00DD3377">
        <w:rPr>
          <w:rFonts w:cs="Arial"/>
          <w:sz w:val="22"/>
          <w:szCs w:val="22"/>
        </w:rPr>
        <w:tab/>
        <w:t xml:space="preserve">A entidade deve revisar as provisões em cada balanço com base na melhor estimativa corrente, contra o resultado. </w:t>
      </w:r>
    </w:p>
    <w:p w14:paraId="5AA81ECC" w14:textId="61461996" w:rsidR="001F7866" w:rsidRPr="00DD3377" w:rsidRDefault="001F7866" w:rsidP="007514D3">
      <w:pPr>
        <w:pStyle w:val="Textoembloco"/>
        <w:tabs>
          <w:tab w:val="clear" w:pos="6804"/>
          <w:tab w:val="left" w:pos="1268"/>
        </w:tabs>
        <w:spacing w:before="0" w:after="0" w:line="240" w:lineRule="auto"/>
        <w:ind w:left="0" w:right="0" w:firstLine="0"/>
        <w:rPr>
          <w:rFonts w:cs="Arial"/>
          <w:b/>
          <w:sz w:val="22"/>
          <w:szCs w:val="22"/>
          <w:lang w:val="pt-BR"/>
        </w:rPr>
      </w:pPr>
    </w:p>
    <w:p w14:paraId="595087E7" w14:textId="77777777" w:rsidR="0073221D" w:rsidRPr="00DD3377" w:rsidRDefault="0073221D" w:rsidP="007514D3">
      <w:pPr>
        <w:pStyle w:val="Textoembloco"/>
        <w:tabs>
          <w:tab w:val="clear" w:pos="6804"/>
          <w:tab w:val="left" w:pos="1268"/>
        </w:tabs>
        <w:spacing w:before="0" w:after="0" w:line="240" w:lineRule="auto"/>
        <w:ind w:left="0" w:right="0" w:firstLine="0"/>
        <w:rPr>
          <w:rFonts w:cs="Arial"/>
          <w:b/>
          <w:sz w:val="22"/>
          <w:szCs w:val="22"/>
          <w:lang w:val="pt-BR"/>
        </w:rPr>
      </w:pPr>
    </w:p>
    <w:p w14:paraId="34E147F4" w14:textId="77777777" w:rsidR="001F7866" w:rsidRPr="00DD3377" w:rsidRDefault="001F7866" w:rsidP="001F7866">
      <w:pPr>
        <w:pStyle w:val="Textoembloco"/>
        <w:spacing w:before="0" w:after="0" w:line="240" w:lineRule="auto"/>
        <w:ind w:left="0" w:right="0" w:firstLine="0"/>
        <w:jc w:val="center"/>
        <w:rPr>
          <w:rFonts w:cs="Arial"/>
          <w:b/>
          <w:sz w:val="22"/>
          <w:szCs w:val="22"/>
          <w:lang w:val="pt-BR"/>
        </w:rPr>
      </w:pPr>
      <w:r w:rsidRPr="00DD3377">
        <w:rPr>
          <w:rFonts w:cs="Arial"/>
          <w:b/>
          <w:sz w:val="22"/>
          <w:szCs w:val="22"/>
          <w:lang w:val="pt-BR"/>
        </w:rPr>
        <w:t>Seção 22</w:t>
      </w:r>
    </w:p>
    <w:p w14:paraId="1E5D20EA" w14:textId="7EB26D38" w:rsidR="001F7866" w:rsidRPr="00DD3377" w:rsidRDefault="001F7866" w:rsidP="001F7866">
      <w:pPr>
        <w:pStyle w:val="Textoembloco"/>
        <w:spacing w:before="0" w:after="0" w:line="240" w:lineRule="auto"/>
        <w:ind w:left="0" w:right="0" w:firstLine="0"/>
        <w:jc w:val="center"/>
        <w:rPr>
          <w:rFonts w:cs="Arial"/>
          <w:b/>
          <w:sz w:val="22"/>
          <w:szCs w:val="22"/>
          <w:lang w:val="pt-BR"/>
        </w:rPr>
      </w:pPr>
      <w:r w:rsidRPr="00DD3377">
        <w:rPr>
          <w:rFonts w:cs="Arial"/>
          <w:b/>
          <w:sz w:val="22"/>
          <w:szCs w:val="22"/>
          <w:lang w:val="pt-BR"/>
        </w:rPr>
        <w:t>Patrimônio Líquido</w:t>
      </w:r>
    </w:p>
    <w:p w14:paraId="0B74ED88" w14:textId="6B618ED2" w:rsidR="001F7866" w:rsidRPr="00DD3377" w:rsidRDefault="001F7866" w:rsidP="001F7866">
      <w:pPr>
        <w:pStyle w:val="Textoembloco"/>
        <w:spacing w:before="0" w:after="0" w:line="240" w:lineRule="auto"/>
        <w:ind w:left="0" w:right="0" w:firstLine="0"/>
        <w:rPr>
          <w:rFonts w:cs="Arial"/>
          <w:b/>
          <w:sz w:val="22"/>
          <w:szCs w:val="22"/>
          <w:lang w:val="pt-BR"/>
        </w:rPr>
      </w:pPr>
      <w:r w:rsidRPr="00DD3377">
        <w:rPr>
          <w:rFonts w:cs="Arial"/>
          <w:b/>
          <w:sz w:val="22"/>
          <w:szCs w:val="22"/>
          <w:lang w:val="pt-BR"/>
        </w:rPr>
        <w:t>Definição e composição</w:t>
      </w:r>
    </w:p>
    <w:p w14:paraId="1FC92F15" w14:textId="77777777" w:rsidR="001F7866" w:rsidRPr="00DD3377" w:rsidRDefault="001F7866" w:rsidP="001F7866">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22.1 </w:t>
      </w:r>
      <w:r w:rsidRPr="00DD3377">
        <w:rPr>
          <w:rFonts w:cs="Arial"/>
          <w:sz w:val="22"/>
          <w:szCs w:val="22"/>
        </w:rPr>
        <w:tab/>
        <w:t xml:space="preserve">Patrimônio líquido é a diferença entre o total dos ativos da entidade e todos os seus passivos. </w:t>
      </w:r>
    </w:p>
    <w:p w14:paraId="042006B5" w14:textId="77777777" w:rsidR="001F7866" w:rsidRPr="00DD3377" w:rsidRDefault="001F7866" w:rsidP="001F7866">
      <w:pPr>
        <w:pStyle w:val="Textoembloco"/>
        <w:tabs>
          <w:tab w:val="clear" w:pos="6804"/>
        </w:tabs>
        <w:spacing w:before="0" w:after="0" w:line="240" w:lineRule="auto"/>
        <w:ind w:left="567" w:right="0" w:hanging="567"/>
        <w:jc w:val="both"/>
        <w:rPr>
          <w:rFonts w:cs="Arial"/>
          <w:sz w:val="22"/>
          <w:szCs w:val="22"/>
        </w:rPr>
      </w:pPr>
    </w:p>
    <w:p w14:paraId="5BAE0B92" w14:textId="77777777" w:rsidR="001F7866" w:rsidRPr="00DD3377" w:rsidRDefault="001F7866" w:rsidP="001F7866">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22.2 O patrimônio líquido é composto pelos seguintes elementos:</w:t>
      </w:r>
    </w:p>
    <w:p w14:paraId="3EFEB442" w14:textId="4C61E9D1" w:rsidR="001F7866" w:rsidRPr="00DD3377" w:rsidRDefault="00A6368B" w:rsidP="001F7866">
      <w:pPr>
        <w:pStyle w:val="Textoembloco"/>
        <w:numPr>
          <w:ilvl w:val="0"/>
          <w:numId w:val="8"/>
        </w:numPr>
        <w:tabs>
          <w:tab w:val="clear" w:pos="6804"/>
        </w:tabs>
        <w:spacing w:before="0" w:after="0" w:line="240" w:lineRule="auto"/>
        <w:ind w:right="0"/>
        <w:jc w:val="both"/>
        <w:rPr>
          <w:rFonts w:cs="Arial"/>
          <w:sz w:val="22"/>
          <w:szCs w:val="22"/>
        </w:rPr>
      </w:pPr>
      <w:r w:rsidRPr="00DD3377">
        <w:rPr>
          <w:rFonts w:cs="Arial"/>
          <w:sz w:val="22"/>
          <w:szCs w:val="22"/>
        </w:rPr>
        <w:t>capital social;</w:t>
      </w:r>
    </w:p>
    <w:p w14:paraId="4C56281C" w14:textId="77777777" w:rsidR="001F7866" w:rsidRPr="00DD3377" w:rsidRDefault="001F7866" w:rsidP="001F7866">
      <w:pPr>
        <w:pStyle w:val="Textoembloco"/>
        <w:numPr>
          <w:ilvl w:val="0"/>
          <w:numId w:val="8"/>
        </w:numPr>
        <w:tabs>
          <w:tab w:val="clear" w:pos="6804"/>
        </w:tabs>
        <w:spacing w:before="0" w:after="0" w:line="240" w:lineRule="auto"/>
        <w:ind w:right="0"/>
        <w:jc w:val="both"/>
        <w:rPr>
          <w:rFonts w:cs="Arial"/>
          <w:sz w:val="22"/>
          <w:szCs w:val="22"/>
        </w:rPr>
      </w:pPr>
      <w:r w:rsidRPr="00DD3377">
        <w:rPr>
          <w:rFonts w:cs="Arial"/>
          <w:sz w:val="22"/>
          <w:szCs w:val="22"/>
        </w:rPr>
        <w:t xml:space="preserve">títulos patrimoniais em tesouraria; </w:t>
      </w:r>
    </w:p>
    <w:p w14:paraId="204D95BD" w14:textId="77777777" w:rsidR="001F7866" w:rsidRPr="00DD3377" w:rsidRDefault="001F7866" w:rsidP="001F7866">
      <w:pPr>
        <w:pStyle w:val="Textoembloco"/>
        <w:numPr>
          <w:ilvl w:val="0"/>
          <w:numId w:val="8"/>
        </w:numPr>
        <w:tabs>
          <w:tab w:val="clear" w:pos="6804"/>
        </w:tabs>
        <w:spacing w:before="0" w:after="0" w:line="240" w:lineRule="auto"/>
        <w:ind w:right="0"/>
        <w:jc w:val="both"/>
        <w:rPr>
          <w:rFonts w:cs="Arial"/>
          <w:sz w:val="22"/>
          <w:szCs w:val="22"/>
        </w:rPr>
      </w:pPr>
      <w:r w:rsidRPr="00DD3377">
        <w:rPr>
          <w:rFonts w:cs="Arial"/>
          <w:sz w:val="22"/>
          <w:szCs w:val="22"/>
        </w:rPr>
        <w:t>reservas de capital;</w:t>
      </w:r>
    </w:p>
    <w:p w14:paraId="5B7625C9" w14:textId="77777777" w:rsidR="001F7866" w:rsidRPr="00DD3377" w:rsidRDefault="001F7866" w:rsidP="001F7866">
      <w:pPr>
        <w:pStyle w:val="Textoembloco"/>
        <w:numPr>
          <w:ilvl w:val="0"/>
          <w:numId w:val="8"/>
        </w:numPr>
        <w:tabs>
          <w:tab w:val="clear" w:pos="6804"/>
        </w:tabs>
        <w:spacing w:before="0" w:after="0" w:line="240" w:lineRule="auto"/>
        <w:ind w:right="0"/>
        <w:jc w:val="both"/>
        <w:rPr>
          <w:rFonts w:cs="Arial"/>
          <w:sz w:val="22"/>
          <w:szCs w:val="22"/>
        </w:rPr>
      </w:pPr>
      <w:r w:rsidRPr="00DD3377">
        <w:rPr>
          <w:rFonts w:cs="Arial"/>
          <w:sz w:val="22"/>
          <w:szCs w:val="22"/>
        </w:rPr>
        <w:t>reservas de lucros; e</w:t>
      </w:r>
    </w:p>
    <w:p w14:paraId="5E947DB7" w14:textId="63A82045" w:rsidR="001F7866" w:rsidRPr="00DD3377" w:rsidRDefault="001F7866" w:rsidP="001F7866">
      <w:pPr>
        <w:pStyle w:val="Textoembloco"/>
        <w:numPr>
          <w:ilvl w:val="0"/>
          <w:numId w:val="8"/>
        </w:numPr>
        <w:tabs>
          <w:tab w:val="clear" w:pos="6804"/>
        </w:tabs>
        <w:spacing w:before="0" w:after="0" w:line="240" w:lineRule="auto"/>
        <w:ind w:right="0"/>
        <w:jc w:val="both"/>
        <w:rPr>
          <w:rFonts w:cs="Arial"/>
          <w:sz w:val="22"/>
          <w:szCs w:val="22"/>
        </w:rPr>
      </w:pPr>
      <w:r w:rsidRPr="00DD3377">
        <w:rPr>
          <w:rFonts w:cs="Arial"/>
          <w:sz w:val="22"/>
          <w:szCs w:val="22"/>
        </w:rPr>
        <w:t xml:space="preserve">lucros </w:t>
      </w:r>
      <w:r w:rsidR="006138FE" w:rsidRPr="00DD3377">
        <w:rPr>
          <w:rFonts w:cs="Arial"/>
          <w:sz w:val="22"/>
          <w:szCs w:val="22"/>
        </w:rPr>
        <w:t xml:space="preserve">ou </w:t>
      </w:r>
      <w:r w:rsidRPr="00DD3377">
        <w:rPr>
          <w:rFonts w:cs="Arial"/>
          <w:sz w:val="22"/>
          <w:szCs w:val="22"/>
        </w:rPr>
        <w:t>prejuízos acumulados;</w:t>
      </w:r>
    </w:p>
    <w:p w14:paraId="01A7AC54" w14:textId="77777777" w:rsidR="001F7866" w:rsidRPr="00DD3377" w:rsidRDefault="001F7866" w:rsidP="001F7866">
      <w:pPr>
        <w:pStyle w:val="Textoembloco"/>
        <w:tabs>
          <w:tab w:val="clear" w:pos="6804"/>
        </w:tabs>
        <w:spacing w:before="0" w:after="0" w:line="240" w:lineRule="auto"/>
        <w:ind w:right="0"/>
        <w:jc w:val="both"/>
        <w:rPr>
          <w:rFonts w:cs="Arial"/>
          <w:sz w:val="22"/>
          <w:szCs w:val="22"/>
        </w:rPr>
      </w:pPr>
    </w:p>
    <w:p w14:paraId="188AB3A3" w14:textId="6353CF1D" w:rsidR="001F7866" w:rsidRPr="00DD3377" w:rsidRDefault="00A6368B" w:rsidP="001F7866">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22.3 Instrumentos</w:t>
      </w:r>
      <w:r w:rsidR="001F7866" w:rsidRPr="00DD3377">
        <w:rPr>
          <w:rFonts w:cs="Arial"/>
          <w:sz w:val="22"/>
          <w:szCs w:val="22"/>
        </w:rPr>
        <w:t xml:space="preserve"> patrimoniais resgatáveis são classificados como passivo, e não como patrimônio líquido. </w:t>
      </w:r>
    </w:p>
    <w:p w14:paraId="1C1A32A2" w14:textId="77777777" w:rsidR="001F7866" w:rsidRPr="00DD3377" w:rsidRDefault="001F7866" w:rsidP="001F7866">
      <w:pPr>
        <w:pStyle w:val="Textoembloco"/>
        <w:tabs>
          <w:tab w:val="clear" w:pos="6804"/>
        </w:tabs>
        <w:spacing w:before="0" w:after="0" w:line="240" w:lineRule="auto"/>
        <w:ind w:left="0" w:right="0" w:firstLine="0"/>
        <w:jc w:val="both"/>
        <w:rPr>
          <w:rFonts w:cs="Arial"/>
          <w:sz w:val="22"/>
          <w:szCs w:val="22"/>
        </w:rPr>
      </w:pPr>
    </w:p>
    <w:p w14:paraId="2D9C0409" w14:textId="18B1117E" w:rsidR="001F7866" w:rsidRPr="00DD3377" w:rsidRDefault="001F7866" w:rsidP="004D3295">
      <w:pPr>
        <w:pStyle w:val="Textoembloco"/>
        <w:spacing w:before="0" w:after="0" w:line="240" w:lineRule="auto"/>
        <w:ind w:left="0" w:right="0" w:firstLine="0"/>
        <w:jc w:val="both"/>
        <w:rPr>
          <w:rFonts w:cs="Arial"/>
          <w:b/>
          <w:sz w:val="22"/>
          <w:szCs w:val="22"/>
          <w:lang w:val="pt-BR"/>
        </w:rPr>
      </w:pPr>
      <w:r w:rsidRPr="00DD3377">
        <w:rPr>
          <w:rFonts w:cs="Arial"/>
          <w:b/>
          <w:sz w:val="22"/>
          <w:szCs w:val="22"/>
          <w:lang w:val="pt-BR"/>
        </w:rPr>
        <w:t>Emissão original de títulos patrimoniais</w:t>
      </w:r>
    </w:p>
    <w:p w14:paraId="555385E0" w14:textId="0825E679" w:rsidR="001F7866" w:rsidRPr="00DD3377" w:rsidRDefault="001F7866" w:rsidP="001F7866">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 22.4 </w:t>
      </w:r>
      <w:r w:rsidRPr="00DD3377">
        <w:rPr>
          <w:rFonts w:cs="Arial"/>
          <w:sz w:val="22"/>
          <w:szCs w:val="22"/>
        </w:rPr>
        <w:tab/>
        <w:t>No caso de ainda não recebimento de títulos patrimoniais emitidos,</w:t>
      </w:r>
      <w:r w:rsidR="000C633F" w:rsidRPr="00DD3377">
        <w:rPr>
          <w:rFonts w:cs="Arial"/>
          <w:sz w:val="22"/>
          <w:szCs w:val="22"/>
        </w:rPr>
        <w:t xml:space="preserve"> a</w:t>
      </w:r>
      <w:r w:rsidRPr="00DD3377">
        <w:rPr>
          <w:rFonts w:cs="Arial"/>
          <w:sz w:val="22"/>
          <w:szCs w:val="22"/>
        </w:rPr>
        <w:t xml:space="preserve"> entidade deve apresentar o valor recebível como redução do patrimônio líquido, como conta redutora do capital social, e não como ativo. </w:t>
      </w:r>
    </w:p>
    <w:p w14:paraId="0043D834" w14:textId="77777777" w:rsidR="001F7866" w:rsidRPr="00DD3377" w:rsidRDefault="001F7866" w:rsidP="001F7866">
      <w:pPr>
        <w:pStyle w:val="Textoembloco"/>
        <w:tabs>
          <w:tab w:val="clear" w:pos="6804"/>
        </w:tabs>
        <w:spacing w:before="0" w:after="0" w:line="240" w:lineRule="auto"/>
        <w:ind w:left="567" w:right="0" w:hanging="567"/>
        <w:jc w:val="both"/>
        <w:rPr>
          <w:rFonts w:cs="Arial"/>
          <w:sz w:val="22"/>
          <w:szCs w:val="22"/>
        </w:rPr>
      </w:pPr>
    </w:p>
    <w:p w14:paraId="70BDDD27" w14:textId="1A57362E" w:rsidR="001F7866" w:rsidRPr="00DD3377" w:rsidRDefault="001F7866" w:rsidP="001F7866">
      <w:pPr>
        <w:pStyle w:val="Textoembloco"/>
        <w:spacing w:before="0" w:after="0" w:line="240" w:lineRule="auto"/>
        <w:ind w:left="0" w:right="0" w:firstLine="0"/>
        <w:jc w:val="both"/>
        <w:rPr>
          <w:rFonts w:cs="Arial"/>
          <w:b/>
          <w:sz w:val="22"/>
          <w:szCs w:val="22"/>
          <w:lang w:val="pt-BR"/>
        </w:rPr>
      </w:pPr>
      <w:r w:rsidRPr="00DD3377">
        <w:rPr>
          <w:rFonts w:cs="Arial"/>
          <w:b/>
          <w:sz w:val="22"/>
          <w:szCs w:val="22"/>
          <w:lang w:val="pt-BR"/>
        </w:rPr>
        <w:t xml:space="preserve">Títulos </w:t>
      </w:r>
      <w:r w:rsidR="00337599" w:rsidRPr="00DD3377">
        <w:rPr>
          <w:rFonts w:cs="Arial"/>
          <w:b/>
          <w:sz w:val="22"/>
          <w:szCs w:val="22"/>
          <w:lang w:val="pt-BR"/>
        </w:rPr>
        <w:t>p</w:t>
      </w:r>
      <w:r w:rsidRPr="00DD3377">
        <w:rPr>
          <w:rFonts w:cs="Arial"/>
          <w:b/>
          <w:sz w:val="22"/>
          <w:szCs w:val="22"/>
          <w:lang w:val="pt-BR"/>
        </w:rPr>
        <w:t>atrimoniais em tesouraria</w:t>
      </w:r>
    </w:p>
    <w:p w14:paraId="3EDA27BD" w14:textId="63D8E4A4" w:rsidR="001F7866" w:rsidRPr="00DD3377" w:rsidRDefault="001F7866" w:rsidP="001F7866">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22.</w:t>
      </w:r>
      <w:r w:rsidR="007D7A0F">
        <w:rPr>
          <w:rFonts w:cs="Arial"/>
          <w:sz w:val="22"/>
          <w:szCs w:val="22"/>
        </w:rPr>
        <w:t>5</w:t>
      </w:r>
      <w:r w:rsidRPr="00DD3377">
        <w:rPr>
          <w:rFonts w:cs="Arial"/>
          <w:sz w:val="22"/>
          <w:szCs w:val="22"/>
        </w:rPr>
        <w:t xml:space="preserve"> </w:t>
      </w:r>
      <w:r w:rsidRPr="00DD3377">
        <w:rPr>
          <w:rFonts w:cs="Arial"/>
          <w:sz w:val="22"/>
          <w:szCs w:val="22"/>
        </w:rPr>
        <w:tab/>
        <w:t>Títulos patrimoniais em tesouraria são aqueles que a entidade tenha emitido e, quando legalmente admitido, por ela tenham sido readquiridos posteriormente. Devem ser contabilizados como redução do patrimônio líquido. Eventuais variações entre o valor da aquisição do título patrimonial e da sua posterior venda devem ser registrados diretamente no patrimônio líquido.</w:t>
      </w:r>
    </w:p>
    <w:p w14:paraId="52336031" w14:textId="77777777" w:rsidR="001F7866" w:rsidRPr="00DD3377" w:rsidRDefault="001F7866" w:rsidP="001F7866">
      <w:pPr>
        <w:pStyle w:val="Textoembloco"/>
        <w:tabs>
          <w:tab w:val="clear" w:pos="6804"/>
        </w:tabs>
        <w:spacing w:before="0" w:after="0" w:line="240" w:lineRule="auto"/>
        <w:ind w:left="0" w:right="0" w:firstLine="0"/>
        <w:jc w:val="both"/>
        <w:rPr>
          <w:rFonts w:cs="Arial"/>
          <w:sz w:val="22"/>
          <w:szCs w:val="22"/>
        </w:rPr>
      </w:pPr>
    </w:p>
    <w:p w14:paraId="0825BBB2" w14:textId="71915F4C" w:rsidR="001F7866" w:rsidRPr="00DD3377" w:rsidRDefault="001F7866" w:rsidP="004D3295">
      <w:pPr>
        <w:pStyle w:val="Textoembloco"/>
        <w:spacing w:before="0" w:after="0" w:line="240" w:lineRule="auto"/>
        <w:ind w:left="0" w:right="0" w:firstLine="0"/>
        <w:jc w:val="both"/>
        <w:rPr>
          <w:rFonts w:cs="Arial"/>
          <w:b/>
          <w:sz w:val="22"/>
          <w:szCs w:val="22"/>
          <w:lang w:val="pt-BR"/>
        </w:rPr>
      </w:pPr>
      <w:r w:rsidRPr="00DD3377">
        <w:rPr>
          <w:rFonts w:cs="Arial"/>
          <w:b/>
          <w:sz w:val="22"/>
          <w:szCs w:val="22"/>
          <w:lang w:val="pt-BR"/>
        </w:rPr>
        <w:t>Reservas de capital e reservas de lucros</w:t>
      </w:r>
    </w:p>
    <w:p w14:paraId="2A9E489F" w14:textId="2A9EB3B9" w:rsidR="001F7866" w:rsidRPr="007D7A0F" w:rsidRDefault="001F7866" w:rsidP="001F7866">
      <w:pPr>
        <w:pStyle w:val="Textoembloco"/>
        <w:tabs>
          <w:tab w:val="clear" w:pos="6804"/>
        </w:tabs>
        <w:spacing w:before="0" w:after="0" w:line="240" w:lineRule="auto"/>
        <w:ind w:left="567" w:right="0" w:hanging="567"/>
        <w:jc w:val="both"/>
        <w:rPr>
          <w:rFonts w:cs="Arial"/>
          <w:sz w:val="22"/>
          <w:szCs w:val="22"/>
        </w:rPr>
      </w:pPr>
      <w:r w:rsidRPr="007D7A0F">
        <w:rPr>
          <w:rFonts w:cs="Arial"/>
          <w:sz w:val="22"/>
          <w:szCs w:val="22"/>
        </w:rPr>
        <w:t>22.</w:t>
      </w:r>
      <w:r w:rsidR="007D7A0F">
        <w:rPr>
          <w:rFonts w:cs="Arial"/>
          <w:sz w:val="22"/>
          <w:szCs w:val="22"/>
        </w:rPr>
        <w:t>6</w:t>
      </w:r>
      <w:r w:rsidRPr="007D7A0F">
        <w:rPr>
          <w:rFonts w:cs="Arial"/>
          <w:sz w:val="22"/>
          <w:szCs w:val="22"/>
        </w:rPr>
        <w:t xml:space="preserve"> Serão classificadas como reservas de capital </w:t>
      </w:r>
      <w:bookmarkStart w:id="5" w:name="art182§1a"/>
      <w:bookmarkEnd w:id="5"/>
      <w:r w:rsidRPr="007D7A0F">
        <w:rPr>
          <w:rFonts w:cs="Arial"/>
          <w:sz w:val="22"/>
          <w:szCs w:val="22"/>
        </w:rPr>
        <w:t>os valores de aportes de bens ou direitos na integralização de títulos patrimoniais que ultrapassarem o valor registrado como capital social.</w:t>
      </w:r>
    </w:p>
    <w:p w14:paraId="1554D501" w14:textId="77777777" w:rsidR="001F7866" w:rsidRPr="007D7A0F" w:rsidRDefault="001F7866" w:rsidP="001F7866">
      <w:pPr>
        <w:pStyle w:val="Textoembloco"/>
        <w:tabs>
          <w:tab w:val="clear" w:pos="6804"/>
        </w:tabs>
        <w:spacing w:before="0" w:after="0" w:line="240" w:lineRule="auto"/>
        <w:ind w:left="567" w:right="0" w:firstLine="0"/>
        <w:jc w:val="both"/>
        <w:rPr>
          <w:rFonts w:cs="Arial"/>
          <w:sz w:val="22"/>
          <w:szCs w:val="22"/>
        </w:rPr>
      </w:pPr>
      <w:bookmarkStart w:id="6" w:name="art182§1b"/>
      <w:bookmarkEnd w:id="6"/>
    </w:p>
    <w:p w14:paraId="727C47A6" w14:textId="27F5E2DC" w:rsidR="001F7866" w:rsidRPr="007D7A0F" w:rsidRDefault="001F7866" w:rsidP="001F7866">
      <w:pPr>
        <w:pStyle w:val="Textoembloco"/>
        <w:tabs>
          <w:tab w:val="clear" w:pos="6804"/>
        </w:tabs>
        <w:spacing w:before="0" w:after="0" w:line="240" w:lineRule="auto"/>
        <w:ind w:left="567" w:right="0" w:hanging="567"/>
        <w:jc w:val="both"/>
        <w:rPr>
          <w:rFonts w:cs="Arial"/>
          <w:sz w:val="22"/>
          <w:szCs w:val="22"/>
        </w:rPr>
      </w:pPr>
      <w:bookmarkStart w:id="7" w:name="art182§1c."/>
      <w:bookmarkStart w:id="8" w:name="art182§1d"/>
      <w:bookmarkStart w:id="9" w:name="art182§1c"/>
      <w:bookmarkStart w:id="10" w:name="art182§1d."/>
      <w:bookmarkStart w:id="11" w:name="art182§2"/>
      <w:bookmarkStart w:id="12" w:name="art182§3.0"/>
      <w:bookmarkStart w:id="13" w:name="art182§3"/>
      <w:bookmarkStart w:id="14" w:name="art182§3."/>
      <w:bookmarkStart w:id="15" w:name="art182§3.."/>
      <w:bookmarkStart w:id="16" w:name="art182§4"/>
      <w:bookmarkEnd w:id="7"/>
      <w:bookmarkEnd w:id="8"/>
      <w:bookmarkEnd w:id="9"/>
      <w:bookmarkEnd w:id="10"/>
      <w:bookmarkEnd w:id="11"/>
      <w:bookmarkEnd w:id="12"/>
      <w:bookmarkEnd w:id="13"/>
      <w:bookmarkEnd w:id="14"/>
      <w:bookmarkEnd w:id="15"/>
      <w:bookmarkEnd w:id="16"/>
      <w:r w:rsidRPr="007D7A0F">
        <w:rPr>
          <w:rFonts w:cs="Arial"/>
          <w:sz w:val="22"/>
          <w:szCs w:val="22"/>
        </w:rPr>
        <w:t>22.</w:t>
      </w:r>
      <w:r w:rsidR="007D7A0F">
        <w:rPr>
          <w:rFonts w:cs="Arial"/>
          <w:sz w:val="22"/>
          <w:szCs w:val="22"/>
        </w:rPr>
        <w:t>7</w:t>
      </w:r>
      <w:r w:rsidRPr="007D7A0F">
        <w:rPr>
          <w:rFonts w:cs="Arial"/>
          <w:sz w:val="22"/>
          <w:szCs w:val="22"/>
        </w:rPr>
        <w:t xml:space="preserve"> Serão classificados como reservas de lucros as contas constituídas pela apropriação de lucros da entidade.</w:t>
      </w:r>
    </w:p>
    <w:p w14:paraId="24D5A5AA" w14:textId="77777777" w:rsidR="001F7866" w:rsidRPr="007D7A0F" w:rsidRDefault="001F7866" w:rsidP="001F7866">
      <w:pPr>
        <w:pStyle w:val="Textoembloco"/>
        <w:tabs>
          <w:tab w:val="clear" w:pos="6804"/>
        </w:tabs>
        <w:spacing w:before="0" w:after="0" w:line="240" w:lineRule="auto"/>
        <w:ind w:left="0" w:right="0" w:firstLine="0"/>
        <w:jc w:val="both"/>
        <w:rPr>
          <w:rFonts w:cs="Arial"/>
          <w:sz w:val="22"/>
          <w:szCs w:val="22"/>
        </w:rPr>
      </w:pPr>
    </w:p>
    <w:p w14:paraId="67C3CC57" w14:textId="7101E60F" w:rsidR="001F7866" w:rsidRPr="007D7A0F" w:rsidRDefault="001F7866" w:rsidP="004D3295">
      <w:pPr>
        <w:pStyle w:val="Textoembloco"/>
        <w:tabs>
          <w:tab w:val="clear" w:pos="6804"/>
        </w:tabs>
        <w:spacing w:before="0" w:after="0" w:line="240" w:lineRule="auto"/>
        <w:ind w:left="567" w:right="0" w:hanging="567"/>
        <w:jc w:val="both"/>
        <w:rPr>
          <w:rFonts w:cs="Arial"/>
          <w:b/>
          <w:sz w:val="22"/>
          <w:szCs w:val="22"/>
        </w:rPr>
      </w:pPr>
      <w:bookmarkStart w:id="17" w:name="art182§5"/>
      <w:bookmarkEnd w:id="17"/>
      <w:r w:rsidRPr="007D7A0F">
        <w:rPr>
          <w:rFonts w:cs="Arial"/>
          <w:b/>
          <w:sz w:val="22"/>
          <w:szCs w:val="22"/>
        </w:rPr>
        <w:t>Contas especiais</w:t>
      </w:r>
    </w:p>
    <w:p w14:paraId="5D831F36" w14:textId="492B7E26" w:rsidR="001F7866" w:rsidRPr="007D7A0F" w:rsidRDefault="001F7866" w:rsidP="001F7866">
      <w:pPr>
        <w:pStyle w:val="Textoembloco"/>
        <w:tabs>
          <w:tab w:val="clear" w:pos="6804"/>
        </w:tabs>
        <w:spacing w:before="0" w:after="0" w:line="240" w:lineRule="auto"/>
        <w:ind w:left="567" w:right="0" w:hanging="567"/>
        <w:jc w:val="both"/>
        <w:rPr>
          <w:rFonts w:cs="Arial"/>
          <w:sz w:val="22"/>
          <w:szCs w:val="22"/>
        </w:rPr>
      </w:pPr>
      <w:r w:rsidRPr="007D7A0F">
        <w:rPr>
          <w:rFonts w:cs="Arial"/>
          <w:sz w:val="22"/>
          <w:szCs w:val="22"/>
        </w:rPr>
        <w:t>22.</w:t>
      </w:r>
      <w:r w:rsidR="007D7A0F">
        <w:rPr>
          <w:rFonts w:cs="Arial"/>
          <w:sz w:val="22"/>
          <w:szCs w:val="22"/>
        </w:rPr>
        <w:t>8</w:t>
      </w:r>
      <w:r w:rsidRPr="007D7A0F">
        <w:rPr>
          <w:rFonts w:cs="Arial"/>
          <w:sz w:val="22"/>
          <w:szCs w:val="22"/>
        </w:rPr>
        <w:t xml:space="preserve"> Poderão existir contas temporárias no patrimônio líquido</w:t>
      </w:r>
      <w:r w:rsidR="006138FE" w:rsidRPr="007D7A0F">
        <w:rPr>
          <w:rFonts w:cs="Arial"/>
          <w:sz w:val="22"/>
          <w:szCs w:val="22"/>
        </w:rPr>
        <w:t xml:space="preserve"> como</w:t>
      </w:r>
      <w:r w:rsidRPr="007D7A0F">
        <w:rPr>
          <w:rFonts w:cs="Arial"/>
          <w:sz w:val="22"/>
          <w:szCs w:val="22"/>
        </w:rPr>
        <w:t xml:space="preserve"> adiantamento para futuro aumento de capital (se </w:t>
      </w:r>
      <w:r w:rsidR="00260045" w:rsidRPr="007D7A0F">
        <w:rPr>
          <w:rFonts w:cs="Arial"/>
          <w:sz w:val="22"/>
          <w:szCs w:val="22"/>
        </w:rPr>
        <w:t>na essência assim for considerado</w:t>
      </w:r>
      <w:r w:rsidRPr="007D7A0F">
        <w:rPr>
          <w:rFonts w:cs="Arial"/>
          <w:sz w:val="22"/>
          <w:szCs w:val="22"/>
        </w:rPr>
        <w:t>). Essas contas devem ser destacadas no patrimônio líquido.</w:t>
      </w:r>
    </w:p>
    <w:p w14:paraId="0A515341" w14:textId="77777777" w:rsidR="001F7866" w:rsidRPr="00DD3377" w:rsidRDefault="001F7866" w:rsidP="004D3295">
      <w:pPr>
        <w:widowControl w:val="0"/>
        <w:tabs>
          <w:tab w:val="left" w:pos="6804"/>
        </w:tabs>
        <w:spacing w:before="0" w:after="0"/>
        <w:rPr>
          <w:rFonts w:cs="Arial"/>
          <w:sz w:val="22"/>
          <w:szCs w:val="22"/>
        </w:rPr>
      </w:pPr>
    </w:p>
    <w:p w14:paraId="49A46EE1" w14:textId="77777777" w:rsidR="001F7866" w:rsidRPr="00DD3377" w:rsidRDefault="001F7866" w:rsidP="001F7866">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 xml:space="preserve">Seção 23 </w:t>
      </w:r>
    </w:p>
    <w:p w14:paraId="2E822353" w14:textId="15D22969" w:rsidR="001F7866" w:rsidRPr="00DD3377" w:rsidRDefault="001F7866" w:rsidP="001F7866">
      <w:pPr>
        <w:pStyle w:val="Textoembloco"/>
        <w:spacing w:before="0" w:after="0" w:line="240" w:lineRule="auto"/>
        <w:ind w:left="57" w:right="2" w:firstLine="0"/>
        <w:jc w:val="center"/>
        <w:rPr>
          <w:rFonts w:cs="Arial"/>
          <w:b/>
          <w:sz w:val="22"/>
          <w:szCs w:val="22"/>
          <w:lang w:val="pt-BR"/>
        </w:rPr>
      </w:pPr>
      <w:r w:rsidRPr="00DD3377">
        <w:rPr>
          <w:rFonts w:cs="Arial"/>
          <w:b/>
          <w:sz w:val="22"/>
          <w:szCs w:val="22"/>
          <w:lang w:val="pt-BR"/>
        </w:rPr>
        <w:t>Receitas</w:t>
      </w:r>
    </w:p>
    <w:p w14:paraId="69B2BCA4" w14:textId="70E3CC9A" w:rsidR="001F7866" w:rsidRPr="00DD3377" w:rsidRDefault="001F7866"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 xml:space="preserve">Alcance </w:t>
      </w:r>
    </w:p>
    <w:p w14:paraId="08FBCFD3" w14:textId="77777777" w:rsidR="001F7866" w:rsidRPr="00DD3377" w:rsidRDefault="001F7866" w:rsidP="001F7866">
      <w:pPr>
        <w:pStyle w:val="Textoembloco"/>
        <w:spacing w:before="0" w:after="0" w:line="240" w:lineRule="auto"/>
        <w:ind w:left="709" w:right="0" w:hanging="709"/>
        <w:jc w:val="both"/>
        <w:rPr>
          <w:rFonts w:cs="Arial"/>
          <w:sz w:val="22"/>
          <w:szCs w:val="22"/>
        </w:rPr>
      </w:pPr>
      <w:r w:rsidRPr="00DD3377">
        <w:rPr>
          <w:rFonts w:cs="Arial"/>
          <w:sz w:val="22"/>
          <w:szCs w:val="22"/>
        </w:rPr>
        <w:t>23.1</w:t>
      </w:r>
      <w:r w:rsidRPr="00DD3377">
        <w:rPr>
          <w:rFonts w:cs="Arial"/>
          <w:sz w:val="22"/>
          <w:szCs w:val="22"/>
        </w:rPr>
        <w:tab/>
        <w:t>Esta seção deve ser aplicada na contabilização de receitas originadas das seguintes transações e eventos:</w:t>
      </w:r>
    </w:p>
    <w:p w14:paraId="3F6088E0" w14:textId="77777777" w:rsidR="001F7866" w:rsidRPr="00DD3377" w:rsidRDefault="001F7866" w:rsidP="001F7866">
      <w:pPr>
        <w:numPr>
          <w:ilvl w:val="0"/>
          <w:numId w:val="9"/>
        </w:numPr>
        <w:tabs>
          <w:tab w:val="clear" w:pos="981"/>
        </w:tabs>
        <w:spacing w:before="0" w:after="0"/>
        <w:ind w:left="1134" w:hanging="425"/>
        <w:rPr>
          <w:rFonts w:cs="Arial"/>
          <w:sz w:val="22"/>
          <w:szCs w:val="22"/>
        </w:rPr>
      </w:pPr>
      <w:r w:rsidRPr="00DD3377">
        <w:rPr>
          <w:rFonts w:cs="Arial"/>
          <w:sz w:val="22"/>
          <w:szCs w:val="22"/>
        </w:rPr>
        <w:t>venda de estoques (sejam produzidos pela empresa com o propósito de venda ou comprados para revenda);</w:t>
      </w:r>
    </w:p>
    <w:p w14:paraId="756FCE31" w14:textId="77777777" w:rsidR="001F7866" w:rsidRPr="00DD3377" w:rsidRDefault="001F7866" w:rsidP="001F7866">
      <w:pPr>
        <w:numPr>
          <w:ilvl w:val="0"/>
          <w:numId w:val="9"/>
        </w:numPr>
        <w:tabs>
          <w:tab w:val="clear" w:pos="981"/>
        </w:tabs>
        <w:spacing w:before="0" w:after="0"/>
        <w:ind w:left="1134" w:hanging="425"/>
        <w:rPr>
          <w:rFonts w:cs="Arial"/>
          <w:sz w:val="22"/>
          <w:szCs w:val="22"/>
        </w:rPr>
      </w:pPr>
      <w:r w:rsidRPr="00DD3377">
        <w:rPr>
          <w:rFonts w:cs="Arial"/>
          <w:sz w:val="22"/>
          <w:szCs w:val="22"/>
        </w:rPr>
        <w:t>prestação de serviços;</w:t>
      </w:r>
    </w:p>
    <w:p w14:paraId="5D461F51" w14:textId="77777777" w:rsidR="001F7866" w:rsidRPr="00DD3377" w:rsidRDefault="001F7866" w:rsidP="001F7866">
      <w:pPr>
        <w:numPr>
          <w:ilvl w:val="0"/>
          <w:numId w:val="9"/>
        </w:numPr>
        <w:tabs>
          <w:tab w:val="clear" w:pos="981"/>
        </w:tabs>
        <w:spacing w:before="0" w:after="0"/>
        <w:ind w:left="1134" w:hanging="425"/>
        <w:rPr>
          <w:rFonts w:cs="Arial"/>
          <w:sz w:val="22"/>
          <w:szCs w:val="22"/>
        </w:rPr>
      </w:pPr>
      <w:r w:rsidRPr="00DD3377">
        <w:rPr>
          <w:rFonts w:cs="Arial"/>
          <w:sz w:val="22"/>
          <w:szCs w:val="22"/>
        </w:rPr>
        <w:t>uso por ativos da empresa rendendo juros, royalties ou dividendos ou outra forma de distribuição de resultado.</w:t>
      </w:r>
    </w:p>
    <w:p w14:paraId="662C4775" w14:textId="77777777" w:rsidR="001F7866" w:rsidRPr="00DD3377" w:rsidRDefault="001F7866" w:rsidP="001F7866">
      <w:pPr>
        <w:spacing w:before="0" w:after="0"/>
        <w:ind w:left="851" w:right="2"/>
        <w:rPr>
          <w:rFonts w:cs="Arial"/>
          <w:sz w:val="22"/>
          <w:szCs w:val="22"/>
        </w:rPr>
      </w:pPr>
      <w:r w:rsidRPr="00DD3377">
        <w:rPr>
          <w:rFonts w:cs="Arial"/>
          <w:sz w:val="22"/>
          <w:szCs w:val="22"/>
        </w:rPr>
        <w:t xml:space="preserve"> </w:t>
      </w:r>
    </w:p>
    <w:p w14:paraId="5B28EBC4" w14:textId="6E2D1339" w:rsidR="001F7866" w:rsidRPr="00DD3377" w:rsidRDefault="001F7866"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Mensuração da receita</w:t>
      </w:r>
    </w:p>
    <w:p w14:paraId="4BE9B065" w14:textId="77777777" w:rsidR="001F7866" w:rsidRPr="00DD3377" w:rsidRDefault="001F7866" w:rsidP="001F7866">
      <w:pPr>
        <w:pStyle w:val="Textoembloco"/>
        <w:spacing w:before="0" w:after="0" w:line="240" w:lineRule="auto"/>
        <w:ind w:left="709" w:right="2" w:hanging="709"/>
        <w:jc w:val="both"/>
        <w:rPr>
          <w:rFonts w:cs="Arial"/>
          <w:sz w:val="22"/>
          <w:szCs w:val="22"/>
        </w:rPr>
      </w:pPr>
      <w:r w:rsidRPr="00DD3377">
        <w:rPr>
          <w:rFonts w:cs="Arial"/>
          <w:sz w:val="22"/>
          <w:szCs w:val="22"/>
        </w:rPr>
        <w:t xml:space="preserve">23.2 </w:t>
      </w:r>
      <w:r w:rsidRPr="00DD3377">
        <w:rPr>
          <w:rFonts w:cs="Arial"/>
          <w:sz w:val="22"/>
          <w:szCs w:val="22"/>
        </w:rPr>
        <w:tab/>
        <w:t xml:space="preserve">A entidade deve mensurar a receita bruta pelo valor da contraprestação recebida </w:t>
      </w:r>
      <w:r w:rsidRPr="00DD3377">
        <w:rPr>
          <w:rFonts w:cs="Arial"/>
          <w:sz w:val="22"/>
          <w:szCs w:val="22"/>
        </w:rPr>
        <w:lastRenderedPageBreak/>
        <w:t xml:space="preserve">ou a receber, e como deduções o valor de desconto comercial, desconto financeiro por pagamento antecipado, desconto e abatimento por volume concedido pela entidade, e tributos sobre vendas ou sobre o valor adicionado. </w:t>
      </w:r>
    </w:p>
    <w:p w14:paraId="5F20E5A3" w14:textId="77777777" w:rsidR="001F7866" w:rsidRPr="00DD3377" w:rsidRDefault="001F7866" w:rsidP="001F7866">
      <w:pPr>
        <w:pStyle w:val="Textoembloco"/>
        <w:spacing w:before="0" w:after="0" w:line="240" w:lineRule="auto"/>
        <w:ind w:left="0" w:right="2" w:firstLine="0"/>
        <w:rPr>
          <w:rFonts w:cs="Arial"/>
          <w:b/>
          <w:sz w:val="22"/>
          <w:szCs w:val="22"/>
          <w:lang w:val="pt-BR"/>
        </w:rPr>
      </w:pPr>
    </w:p>
    <w:p w14:paraId="55789DB7" w14:textId="52476578" w:rsidR="001F7866" w:rsidRPr="00DD3377" w:rsidRDefault="001F7866"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Venda de estoques</w:t>
      </w:r>
    </w:p>
    <w:p w14:paraId="0F47479B" w14:textId="77777777" w:rsidR="001F7866" w:rsidRPr="00DD3377" w:rsidRDefault="001F7866" w:rsidP="001F7866">
      <w:pPr>
        <w:pStyle w:val="Textoembloco"/>
        <w:spacing w:before="0" w:after="0" w:line="240" w:lineRule="auto"/>
        <w:ind w:left="709" w:right="0" w:hanging="709"/>
        <w:jc w:val="both"/>
        <w:rPr>
          <w:rFonts w:cs="Arial"/>
          <w:sz w:val="22"/>
          <w:szCs w:val="22"/>
        </w:rPr>
      </w:pPr>
      <w:r w:rsidRPr="00DD3377">
        <w:rPr>
          <w:rFonts w:cs="Arial"/>
          <w:sz w:val="22"/>
          <w:szCs w:val="22"/>
        </w:rPr>
        <w:t>23.4</w:t>
      </w:r>
      <w:r w:rsidRPr="00DD3377">
        <w:rPr>
          <w:rFonts w:cs="Arial"/>
          <w:sz w:val="22"/>
          <w:szCs w:val="22"/>
        </w:rPr>
        <w:tab/>
        <w:t>A entidade deve reconhecer a receita originada na venda de produtos quando forem satisfeitas todas as seguintes condições:</w:t>
      </w:r>
    </w:p>
    <w:p w14:paraId="3C92BBC8" w14:textId="77777777" w:rsidR="001F7866" w:rsidRPr="00DD3377" w:rsidRDefault="001F7866" w:rsidP="001F7866">
      <w:pPr>
        <w:numPr>
          <w:ilvl w:val="0"/>
          <w:numId w:val="10"/>
        </w:numPr>
        <w:tabs>
          <w:tab w:val="clear" w:pos="981"/>
        </w:tabs>
        <w:spacing w:before="0" w:after="0"/>
        <w:ind w:left="1134" w:hanging="425"/>
        <w:rPr>
          <w:rFonts w:cs="Arial"/>
          <w:sz w:val="22"/>
          <w:szCs w:val="22"/>
        </w:rPr>
      </w:pPr>
      <w:r w:rsidRPr="00DD3377">
        <w:rPr>
          <w:rFonts w:cs="Arial"/>
          <w:sz w:val="22"/>
          <w:szCs w:val="22"/>
        </w:rPr>
        <w:t>a entidade tenha transferido para o comprador os riscos e benefícios mais significativos inerentes à propriedade dos produtos (em geral, com a transferência do título legal ou transferência da posse para o comprador);</w:t>
      </w:r>
    </w:p>
    <w:p w14:paraId="643AC384" w14:textId="77777777" w:rsidR="001F7866" w:rsidRPr="00DD3377" w:rsidRDefault="001F7866" w:rsidP="001F7866">
      <w:pPr>
        <w:numPr>
          <w:ilvl w:val="0"/>
          <w:numId w:val="10"/>
        </w:numPr>
        <w:tabs>
          <w:tab w:val="clear" w:pos="981"/>
        </w:tabs>
        <w:spacing w:before="0" w:after="0"/>
        <w:ind w:left="1134" w:hanging="425"/>
        <w:rPr>
          <w:rFonts w:cs="Arial"/>
          <w:sz w:val="22"/>
          <w:szCs w:val="22"/>
        </w:rPr>
      </w:pPr>
      <w:r w:rsidRPr="00DD3377">
        <w:rPr>
          <w:rFonts w:cs="Arial"/>
          <w:sz w:val="22"/>
          <w:szCs w:val="22"/>
        </w:rPr>
        <w:t>o valor da receita pode ser mensurado de forma confiável;</w:t>
      </w:r>
    </w:p>
    <w:p w14:paraId="3D6B9351" w14:textId="77777777" w:rsidR="001F7866" w:rsidRPr="00DD3377" w:rsidRDefault="001F7866" w:rsidP="001F7866">
      <w:pPr>
        <w:numPr>
          <w:ilvl w:val="0"/>
          <w:numId w:val="10"/>
        </w:numPr>
        <w:tabs>
          <w:tab w:val="clear" w:pos="981"/>
        </w:tabs>
        <w:spacing w:before="0" w:after="0"/>
        <w:ind w:left="1134" w:hanging="425"/>
        <w:rPr>
          <w:rFonts w:cs="Arial"/>
          <w:sz w:val="22"/>
          <w:szCs w:val="22"/>
        </w:rPr>
      </w:pPr>
      <w:r w:rsidRPr="00DD3377">
        <w:rPr>
          <w:rFonts w:cs="Arial"/>
          <w:sz w:val="22"/>
          <w:szCs w:val="22"/>
        </w:rPr>
        <w:t>é provável que os recebimentos com a transação fluirão para a entidade;</w:t>
      </w:r>
    </w:p>
    <w:p w14:paraId="62FF67A3" w14:textId="77777777" w:rsidR="001F7866" w:rsidRPr="00DD3377" w:rsidRDefault="001F7866" w:rsidP="001F7866">
      <w:pPr>
        <w:numPr>
          <w:ilvl w:val="0"/>
          <w:numId w:val="10"/>
        </w:numPr>
        <w:tabs>
          <w:tab w:val="clear" w:pos="981"/>
        </w:tabs>
        <w:spacing w:before="0" w:after="0"/>
        <w:ind w:left="1134" w:right="2" w:hanging="425"/>
        <w:rPr>
          <w:rFonts w:cs="Arial"/>
          <w:sz w:val="22"/>
          <w:szCs w:val="22"/>
        </w:rPr>
      </w:pPr>
      <w:r w:rsidRPr="00DD3377">
        <w:rPr>
          <w:rFonts w:cs="Arial"/>
          <w:sz w:val="22"/>
          <w:szCs w:val="22"/>
        </w:rPr>
        <w:t>os custos incorridos ou a incorrer com relação à transação podem ser mensurados de forma confiável.</w:t>
      </w:r>
    </w:p>
    <w:p w14:paraId="7B37B08D" w14:textId="77777777" w:rsidR="001F7866" w:rsidRPr="00DD3377" w:rsidRDefault="001F7866" w:rsidP="001F7866">
      <w:pPr>
        <w:pStyle w:val="Textoembloco"/>
        <w:spacing w:before="0" w:after="0" w:line="240" w:lineRule="auto"/>
        <w:ind w:left="709" w:right="2" w:hanging="709"/>
        <w:jc w:val="both"/>
        <w:rPr>
          <w:rFonts w:cs="Arial"/>
          <w:sz w:val="22"/>
          <w:szCs w:val="22"/>
        </w:rPr>
      </w:pPr>
    </w:p>
    <w:p w14:paraId="33F56A34" w14:textId="180C9EDD" w:rsidR="001F7866" w:rsidRPr="00DD3377" w:rsidRDefault="001F7866" w:rsidP="004D3295">
      <w:pPr>
        <w:pStyle w:val="Textoembloco"/>
        <w:spacing w:before="0" w:after="0" w:line="240" w:lineRule="auto"/>
        <w:ind w:left="0" w:right="2" w:firstLine="0"/>
        <w:rPr>
          <w:rFonts w:cs="Arial"/>
          <w:b/>
          <w:sz w:val="22"/>
          <w:szCs w:val="22"/>
          <w:lang w:val="pt-BR"/>
        </w:rPr>
      </w:pPr>
      <w:r w:rsidRPr="00DD3377">
        <w:rPr>
          <w:rFonts w:cs="Arial"/>
          <w:b/>
          <w:sz w:val="22"/>
          <w:szCs w:val="22"/>
          <w:lang w:val="pt-BR"/>
        </w:rPr>
        <w:t>Prestação de serviços</w:t>
      </w:r>
    </w:p>
    <w:p w14:paraId="68F8218F" w14:textId="4FF3112B" w:rsidR="001F7866" w:rsidRPr="00DD3377" w:rsidRDefault="00A6368B" w:rsidP="001F7866">
      <w:pPr>
        <w:pStyle w:val="Textoembloco"/>
        <w:spacing w:before="0" w:after="0" w:line="240" w:lineRule="auto"/>
        <w:ind w:left="709" w:right="2" w:hanging="709"/>
        <w:jc w:val="both"/>
        <w:rPr>
          <w:rFonts w:cs="Arial"/>
          <w:sz w:val="22"/>
          <w:szCs w:val="22"/>
        </w:rPr>
      </w:pPr>
      <w:r w:rsidRPr="00DD3377">
        <w:rPr>
          <w:rFonts w:cs="Arial"/>
          <w:sz w:val="22"/>
          <w:szCs w:val="22"/>
        </w:rPr>
        <w:t>23.5 A</w:t>
      </w:r>
      <w:r w:rsidR="001F7866" w:rsidRPr="00DD3377">
        <w:rPr>
          <w:rFonts w:cs="Arial"/>
          <w:sz w:val="22"/>
          <w:szCs w:val="22"/>
        </w:rPr>
        <w:t xml:space="preserve"> receita de prestação de serviços deve ser apropriada quando da transferência dos serviços ou dos seus benefícios ao cliente. </w:t>
      </w:r>
      <w:r w:rsidR="001F7866" w:rsidRPr="00DD3377">
        <w:rPr>
          <w:rFonts w:cs="Arial"/>
          <w:sz w:val="22"/>
          <w:szCs w:val="22"/>
        </w:rPr>
        <w:tab/>
      </w:r>
    </w:p>
    <w:p w14:paraId="122C4E88" w14:textId="77777777" w:rsidR="001F7866" w:rsidRPr="00DD3377" w:rsidRDefault="001F7866" w:rsidP="001F7866">
      <w:pPr>
        <w:pStyle w:val="Textoembloco"/>
        <w:tabs>
          <w:tab w:val="clear" w:pos="6804"/>
        </w:tabs>
        <w:spacing w:before="0" w:after="0" w:line="240" w:lineRule="auto"/>
        <w:ind w:left="567" w:right="0" w:hanging="567"/>
        <w:jc w:val="both"/>
        <w:rPr>
          <w:rFonts w:cs="Arial"/>
          <w:sz w:val="22"/>
          <w:szCs w:val="22"/>
        </w:rPr>
      </w:pPr>
    </w:p>
    <w:p w14:paraId="48CD7A3E" w14:textId="77777777" w:rsidR="001F7866" w:rsidRPr="00DD3377" w:rsidRDefault="001F7866" w:rsidP="001F7866">
      <w:pPr>
        <w:pStyle w:val="Textoembloco"/>
        <w:spacing w:before="0" w:after="0" w:line="240" w:lineRule="auto"/>
        <w:ind w:left="709" w:right="2" w:hanging="709"/>
        <w:jc w:val="both"/>
        <w:rPr>
          <w:rFonts w:cs="Arial"/>
          <w:sz w:val="22"/>
          <w:szCs w:val="22"/>
        </w:rPr>
      </w:pPr>
      <w:r w:rsidRPr="00DD3377">
        <w:rPr>
          <w:rFonts w:cs="Arial"/>
          <w:sz w:val="22"/>
          <w:szCs w:val="22"/>
        </w:rPr>
        <w:t>23.6   A receita de execução de serviços ao longo do tempo deve ser apropriada de forma linear, a não ser que outro método seja determinante para uma mais fidedigna representação do desempenho da entidade.</w:t>
      </w:r>
    </w:p>
    <w:p w14:paraId="0DD77744" w14:textId="77777777" w:rsidR="001F7866" w:rsidRPr="00DD3377" w:rsidRDefault="001F7866" w:rsidP="001F7866">
      <w:pPr>
        <w:pStyle w:val="Textoembloco"/>
        <w:tabs>
          <w:tab w:val="clear" w:pos="6804"/>
        </w:tabs>
        <w:spacing w:before="0" w:after="0" w:line="240" w:lineRule="auto"/>
        <w:ind w:right="0"/>
        <w:jc w:val="both"/>
        <w:rPr>
          <w:rFonts w:cs="Arial"/>
          <w:sz w:val="22"/>
          <w:szCs w:val="22"/>
        </w:rPr>
      </w:pPr>
    </w:p>
    <w:p w14:paraId="12131B96" w14:textId="373737D6" w:rsidR="001F7866" w:rsidRPr="00DD3377" w:rsidRDefault="001F7866" w:rsidP="001F7866">
      <w:pPr>
        <w:pStyle w:val="Textoembloco"/>
        <w:spacing w:before="0" w:after="0" w:line="240" w:lineRule="auto"/>
        <w:ind w:left="0" w:right="2" w:firstLine="0"/>
        <w:rPr>
          <w:rFonts w:cs="Arial"/>
          <w:b/>
          <w:sz w:val="22"/>
          <w:szCs w:val="22"/>
          <w:lang w:val="pt-BR"/>
        </w:rPr>
      </w:pPr>
      <w:r w:rsidRPr="00DD3377">
        <w:rPr>
          <w:rFonts w:cs="Arial"/>
          <w:b/>
          <w:sz w:val="22"/>
          <w:szCs w:val="22"/>
          <w:lang w:val="pt-BR"/>
        </w:rPr>
        <w:t>Expediente prático</w:t>
      </w:r>
    </w:p>
    <w:p w14:paraId="1F85740E" w14:textId="2C98F384" w:rsidR="001F7866" w:rsidRPr="00DD3377" w:rsidRDefault="00A6368B" w:rsidP="004D3295">
      <w:pPr>
        <w:pStyle w:val="Textoembloco"/>
        <w:spacing w:before="0" w:after="0" w:line="240" w:lineRule="auto"/>
        <w:ind w:left="709" w:right="2" w:hanging="709"/>
        <w:jc w:val="both"/>
        <w:rPr>
          <w:rFonts w:cs="Arial"/>
          <w:sz w:val="22"/>
          <w:szCs w:val="22"/>
        </w:rPr>
      </w:pPr>
      <w:r w:rsidRPr="00DD3377">
        <w:rPr>
          <w:rFonts w:cs="Arial"/>
          <w:sz w:val="22"/>
          <w:szCs w:val="22"/>
        </w:rPr>
        <w:t>23.7 O</w:t>
      </w:r>
      <w:r w:rsidR="001F7866" w:rsidRPr="00DD3377">
        <w:rPr>
          <w:rFonts w:cs="Arial"/>
          <w:sz w:val="22"/>
          <w:szCs w:val="22"/>
        </w:rPr>
        <w:t xml:space="preserve"> mais comum é a </w:t>
      </w:r>
      <w:r w:rsidR="00023C63" w:rsidRPr="00DD3377">
        <w:rPr>
          <w:rFonts w:cs="Arial"/>
          <w:sz w:val="22"/>
          <w:szCs w:val="22"/>
        </w:rPr>
        <w:t>m</w:t>
      </w:r>
      <w:r w:rsidR="00CA4E8F" w:rsidRPr="00DD3377">
        <w:rPr>
          <w:rFonts w:cs="Arial"/>
          <w:sz w:val="22"/>
          <w:szCs w:val="22"/>
        </w:rPr>
        <w:t>icroempresa</w:t>
      </w:r>
      <w:r w:rsidR="001F7866" w:rsidRPr="00DD3377">
        <w:rPr>
          <w:rFonts w:cs="Arial"/>
          <w:sz w:val="22"/>
          <w:szCs w:val="22"/>
        </w:rPr>
        <w:t xml:space="preserve"> atender aos requisitos desta </w:t>
      </w:r>
      <w:r w:rsidR="00E0291C" w:rsidRPr="00DD3377">
        <w:rPr>
          <w:rFonts w:cs="Arial"/>
          <w:sz w:val="22"/>
          <w:szCs w:val="22"/>
        </w:rPr>
        <w:t>s</w:t>
      </w:r>
      <w:r w:rsidR="001F7866" w:rsidRPr="00DD3377">
        <w:rPr>
          <w:rFonts w:cs="Arial"/>
          <w:sz w:val="22"/>
          <w:szCs w:val="22"/>
        </w:rPr>
        <w:t>eção contabilizando a receita conforme a emissão da nota fiscal. Quando essa prática produzir demonstrações contábeis que representem adequadamente a posição patrimonial e o desempenho da entidade, poderá ser utilizada</w:t>
      </w:r>
      <w:r w:rsidR="006138FE" w:rsidRPr="00DD3377">
        <w:rPr>
          <w:rFonts w:cs="Arial"/>
          <w:sz w:val="22"/>
          <w:szCs w:val="22"/>
        </w:rPr>
        <w:t>; do contrário</w:t>
      </w:r>
      <w:r w:rsidR="00E0291C" w:rsidRPr="00DD3377">
        <w:rPr>
          <w:rFonts w:cs="Arial"/>
          <w:sz w:val="22"/>
          <w:szCs w:val="22"/>
        </w:rPr>
        <w:t>,</w:t>
      </w:r>
      <w:r w:rsidR="001F7866" w:rsidRPr="00DD3377">
        <w:rPr>
          <w:rFonts w:cs="Arial"/>
          <w:sz w:val="22"/>
          <w:szCs w:val="22"/>
        </w:rPr>
        <w:t xml:space="preserve"> a contabilização seguirá expre</w:t>
      </w:r>
      <w:r w:rsidR="004D3295" w:rsidRPr="00DD3377">
        <w:rPr>
          <w:rFonts w:cs="Arial"/>
          <w:sz w:val="22"/>
          <w:szCs w:val="22"/>
        </w:rPr>
        <w:t xml:space="preserve">ssamente o conteúdo desta </w:t>
      </w:r>
      <w:r w:rsidR="00E0291C" w:rsidRPr="00DD3377">
        <w:rPr>
          <w:rFonts w:cs="Arial"/>
          <w:sz w:val="22"/>
          <w:szCs w:val="22"/>
        </w:rPr>
        <w:t>seção</w:t>
      </w:r>
    </w:p>
    <w:p w14:paraId="3707C321" w14:textId="77777777" w:rsidR="001F7866" w:rsidRPr="00DD3377" w:rsidRDefault="001F7866" w:rsidP="001F7866">
      <w:pPr>
        <w:rPr>
          <w:rFonts w:cs="Arial"/>
          <w:sz w:val="22"/>
          <w:szCs w:val="22"/>
        </w:rPr>
      </w:pPr>
    </w:p>
    <w:p w14:paraId="02035671" w14:textId="717C2274" w:rsidR="001F7866" w:rsidRPr="00DD3377" w:rsidRDefault="001F7866" w:rsidP="001F7866">
      <w:pPr>
        <w:pStyle w:val="Textoembloco"/>
        <w:spacing w:before="0" w:after="0" w:line="240" w:lineRule="auto"/>
        <w:ind w:left="0" w:right="0" w:firstLine="0"/>
        <w:jc w:val="center"/>
        <w:rPr>
          <w:rFonts w:cs="Arial"/>
          <w:b/>
          <w:sz w:val="22"/>
          <w:szCs w:val="22"/>
          <w:lang w:val="pt-BR"/>
        </w:rPr>
      </w:pPr>
      <w:r w:rsidRPr="00DD3377">
        <w:rPr>
          <w:rFonts w:cs="Arial"/>
          <w:b/>
          <w:sz w:val="22"/>
          <w:szCs w:val="22"/>
          <w:lang w:val="pt-BR"/>
        </w:rPr>
        <w:t xml:space="preserve">Seção 25 </w:t>
      </w:r>
    </w:p>
    <w:p w14:paraId="5517D37E" w14:textId="294C1491" w:rsidR="001F7866" w:rsidRPr="00DD3377" w:rsidRDefault="00F31AF4" w:rsidP="001F7866">
      <w:pPr>
        <w:pStyle w:val="Textoembloco"/>
        <w:spacing w:before="0" w:after="0" w:line="240" w:lineRule="auto"/>
        <w:ind w:left="0" w:right="0" w:firstLine="0"/>
        <w:jc w:val="center"/>
        <w:rPr>
          <w:rFonts w:cs="Arial"/>
          <w:b/>
          <w:sz w:val="22"/>
          <w:szCs w:val="22"/>
          <w:lang w:val="pt-BR"/>
        </w:rPr>
      </w:pPr>
      <w:r w:rsidRPr="00DD3377">
        <w:rPr>
          <w:rFonts w:cs="Arial"/>
          <w:b/>
          <w:sz w:val="22"/>
          <w:szCs w:val="22"/>
          <w:lang w:val="pt-BR"/>
        </w:rPr>
        <w:t>Receitas e despesas financeiras</w:t>
      </w:r>
    </w:p>
    <w:p w14:paraId="04009ECD" w14:textId="44E9AA71" w:rsidR="001F7866" w:rsidRPr="00DD3377" w:rsidRDefault="001F7866" w:rsidP="00583A5D">
      <w:pPr>
        <w:pStyle w:val="Textoembloco"/>
        <w:spacing w:before="0" w:after="0" w:line="240" w:lineRule="auto"/>
        <w:ind w:left="0" w:right="2" w:firstLine="0"/>
        <w:jc w:val="both"/>
        <w:rPr>
          <w:rFonts w:cs="Arial"/>
          <w:b/>
          <w:sz w:val="22"/>
          <w:szCs w:val="22"/>
        </w:rPr>
      </w:pPr>
      <w:r w:rsidRPr="00DD3377">
        <w:rPr>
          <w:rFonts w:cs="Arial"/>
          <w:b/>
          <w:sz w:val="22"/>
          <w:szCs w:val="22"/>
        </w:rPr>
        <w:t>Conceituação básica</w:t>
      </w:r>
    </w:p>
    <w:p w14:paraId="26D8C12B" w14:textId="77777777" w:rsidR="001F7866" w:rsidRPr="00DD3377" w:rsidRDefault="001F7866" w:rsidP="001F7866">
      <w:pPr>
        <w:pStyle w:val="Textoembloco"/>
        <w:spacing w:before="0" w:after="0" w:line="240" w:lineRule="auto"/>
        <w:ind w:left="709" w:right="2" w:hanging="709"/>
        <w:jc w:val="both"/>
        <w:rPr>
          <w:rFonts w:cs="Arial"/>
          <w:sz w:val="22"/>
          <w:szCs w:val="22"/>
        </w:rPr>
      </w:pPr>
      <w:r w:rsidRPr="00DD3377">
        <w:rPr>
          <w:rFonts w:cs="Arial"/>
          <w:sz w:val="22"/>
          <w:szCs w:val="22"/>
        </w:rPr>
        <w:t>25.1   As receitas e despesas financeiras devem ser apropriadas no resultado ao longo do tempo por regime de competência, com base na taxa efetiva de juros (método dos juros compostos).</w:t>
      </w:r>
    </w:p>
    <w:p w14:paraId="260879E5" w14:textId="77777777" w:rsidR="00F31AF4" w:rsidRPr="00DD3377" w:rsidRDefault="00F31AF4" w:rsidP="00583A5D">
      <w:pPr>
        <w:pStyle w:val="Textoembloco"/>
        <w:spacing w:before="0" w:after="0" w:line="240" w:lineRule="auto"/>
        <w:ind w:left="0" w:right="2" w:firstLine="0"/>
        <w:jc w:val="both"/>
        <w:rPr>
          <w:rFonts w:cs="Arial"/>
          <w:sz w:val="22"/>
          <w:szCs w:val="22"/>
        </w:rPr>
      </w:pPr>
    </w:p>
    <w:p w14:paraId="335487DE" w14:textId="77777777" w:rsidR="001C0862" w:rsidRPr="007D7A0F" w:rsidRDefault="001C0862" w:rsidP="00583A5D">
      <w:pPr>
        <w:pStyle w:val="Textoembloco"/>
        <w:spacing w:before="0" w:after="0" w:line="240" w:lineRule="auto"/>
        <w:ind w:left="0" w:right="0" w:firstLine="0"/>
        <w:rPr>
          <w:rFonts w:cs="Arial"/>
          <w:b/>
          <w:sz w:val="22"/>
          <w:szCs w:val="22"/>
          <w:lang w:val="pt-BR"/>
        </w:rPr>
      </w:pPr>
    </w:p>
    <w:p w14:paraId="71597D08" w14:textId="77777777" w:rsidR="004D3295" w:rsidRPr="007D7A0F" w:rsidRDefault="004D3295" w:rsidP="004D3295">
      <w:pPr>
        <w:pStyle w:val="Default"/>
        <w:jc w:val="center"/>
        <w:rPr>
          <w:color w:val="auto"/>
          <w:sz w:val="22"/>
          <w:szCs w:val="22"/>
        </w:rPr>
      </w:pPr>
      <w:r w:rsidRPr="007D7A0F">
        <w:rPr>
          <w:b/>
          <w:bCs/>
          <w:color w:val="auto"/>
          <w:sz w:val="22"/>
          <w:szCs w:val="22"/>
        </w:rPr>
        <w:t>Seção 28</w:t>
      </w:r>
    </w:p>
    <w:p w14:paraId="111E8A47" w14:textId="77777777" w:rsidR="004D3295" w:rsidRPr="007D7A0F" w:rsidRDefault="004D3295" w:rsidP="004D3295">
      <w:pPr>
        <w:pStyle w:val="Default"/>
        <w:jc w:val="center"/>
        <w:rPr>
          <w:b/>
          <w:bCs/>
          <w:color w:val="auto"/>
          <w:sz w:val="22"/>
          <w:szCs w:val="22"/>
        </w:rPr>
      </w:pPr>
      <w:r w:rsidRPr="007D7A0F">
        <w:rPr>
          <w:b/>
          <w:bCs/>
          <w:color w:val="auto"/>
          <w:sz w:val="22"/>
          <w:szCs w:val="22"/>
        </w:rPr>
        <w:t>Benefícios a Empregados e Administradores e seus Encargos</w:t>
      </w:r>
    </w:p>
    <w:p w14:paraId="5BAB8EB2" w14:textId="77777777" w:rsidR="004D3295" w:rsidRPr="007D7A0F" w:rsidRDefault="004D3295" w:rsidP="004D3295">
      <w:pPr>
        <w:pStyle w:val="Default"/>
        <w:jc w:val="center"/>
        <w:rPr>
          <w:color w:val="auto"/>
          <w:sz w:val="22"/>
          <w:szCs w:val="22"/>
        </w:rPr>
      </w:pPr>
    </w:p>
    <w:p w14:paraId="6E2401C7" w14:textId="533C9A53" w:rsidR="004D3295" w:rsidRPr="007D7A0F" w:rsidRDefault="004D3295" w:rsidP="004D3295">
      <w:pPr>
        <w:pStyle w:val="Default"/>
        <w:jc w:val="both"/>
        <w:rPr>
          <w:b/>
          <w:bCs/>
          <w:color w:val="auto"/>
          <w:sz w:val="22"/>
          <w:szCs w:val="22"/>
        </w:rPr>
      </w:pPr>
      <w:r w:rsidRPr="007D7A0F">
        <w:rPr>
          <w:b/>
          <w:bCs/>
          <w:color w:val="auto"/>
          <w:sz w:val="22"/>
          <w:szCs w:val="22"/>
        </w:rPr>
        <w:t>Alcance desta seção</w:t>
      </w:r>
    </w:p>
    <w:p w14:paraId="76651BF0" w14:textId="07670251" w:rsidR="004D3295" w:rsidRPr="007D7A0F" w:rsidRDefault="004D3295" w:rsidP="004D3295">
      <w:pPr>
        <w:pStyle w:val="Default"/>
        <w:ind w:left="567" w:hanging="567"/>
        <w:jc w:val="both"/>
        <w:rPr>
          <w:color w:val="auto"/>
          <w:sz w:val="22"/>
          <w:szCs w:val="22"/>
        </w:rPr>
      </w:pPr>
      <w:r w:rsidRPr="007D7A0F">
        <w:rPr>
          <w:color w:val="auto"/>
          <w:sz w:val="22"/>
          <w:szCs w:val="22"/>
        </w:rPr>
        <w:t xml:space="preserve">28.1 Benefícios, para esta Norma, são todas as formas de remuneração proporcionadas por uma entidade em troca dos serviços prestados pelos seus empregados e administradores durante o período do recebimento dos serviços. </w:t>
      </w:r>
      <w:r w:rsidRPr="00DD3377">
        <w:rPr>
          <w:color w:val="auto"/>
          <w:sz w:val="22"/>
          <w:szCs w:val="22"/>
        </w:rPr>
        <w:t xml:space="preserve">Encargos sociais são todos os derivados de legislação previdenciária e trabalhista vinculados </w:t>
      </w:r>
      <w:r w:rsidR="00A6368B" w:rsidRPr="00DD3377">
        <w:rPr>
          <w:color w:val="auto"/>
          <w:sz w:val="22"/>
          <w:szCs w:val="22"/>
        </w:rPr>
        <w:t>aos benefícios</w:t>
      </w:r>
      <w:r w:rsidRPr="00DD3377">
        <w:rPr>
          <w:color w:val="auto"/>
          <w:sz w:val="22"/>
          <w:szCs w:val="22"/>
        </w:rPr>
        <w:t xml:space="preserve">. </w:t>
      </w:r>
    </w:p>
    <w:p w14:paraId="1FEDAEB7" w14:textId="77777777" w:rsidR="004D3295" w:rsidRPr="00DD3377" w:rsidRDefault="004D3295" w:rsidP="004D3295">
      <w:pPr>
        <w:pStyle w:val="Default"/>
        <w:ind w:left="567" w:hanging="567"/>
        <w:jc w:val="both"/>
        <w:rPr>
          <w:color w:val="auto"/>
          <w:sz w:val="22"/>
          <w:szCs w:val="22"/>
        </w:rPr>
      </w:pPr>
    </w:p>
    <w:p w14:paraId="4CB14FCF" w14:textId="56F943DC" w:rsidR="004D3295" w:rsidRPr="00DD3377" w:rsidRDefault="004D3295" w:rsidP="00583A5D">
      <w:pPr>
        <w:pStyle w:val="Default"/>
        <w:jc w:val="both"/>
        <w:rPr>
          <w:color w:val="auto"/>
          <w:sz w:val="22"/>
          <w:szCs w:val="22"/>
        </w:rPr>
      </w:pPr>
      <w:r w:rsidRPr="00DD3377">
        <w:rPr>
          <w:b/>
          <w:bCs/>
          <w:color w:val="auto"/>
          <w:sz w:val="22"/>
          <w:szCs w:val="22"/>
        </w:rPr>
        <w:t xml:space="preserve">Princípios gerais de reconhecimento </w:t>
      </w:r>
    </w:p>
    <w:p w14:paraId="494FA585" w14:textId="4103ABE2" w:rsidR="004D3295" w:rsidRPr="00DD3377" w:rsidRDefault="004D3295" w:rsidP="004D3295">
      <w:pPr>
        <w:pStyle w:val="Default"/>
        <w:ind w:left="567" w:hanging="567"/>
        <w:jc w:val="both"/>
        <w:rPr>
          <w:color w:val="auto"/>
          <w:sz w:val="22"/>
          <w:szCs w:val="22"/>
        </w:rPr>
      </w:pPr>
      <w:r w:rsidRPr="00DD3377">
        <w:rPr>
          <w:color w:val="auto"/>
          <w:sz w:val="22"/>
          <w:szCs w:val="22"/>
        </w:rPr>
        <w:t>28.</w:t>
      </w:r>
      <w:r w:rsidR="007D7A0F">
        <w:rPr>
          <w:color w:val="auto"/>
          <w:sz w:val="22"/>
          <w:szCs w:val="22"/>
        </w:rPr>
        <w:t>2</w:t>
      </w:r>
      <w:r w:rsidRPr="00DD3377">
        <w:rPr>
          <w:color w:val="auto"/>
          <w:sz w:val="22"/>
          <w:szCs w:val="22"/>
        </w:rPr>
        <w:t xml:space="preserve"> A entidade deve reconhecer mensalmente, por competência, a despesa de todos os benefícios cujos direitos tenham sido adquiridos como resultado de serviços prestados para a entidade no mês de referência, a não ser que outra </w:t>
      </w:r>
      <w:r w:rsidR="00D31C8C" w:rsidRPr="00DD3377">
        <w:rPr>
          <w:color w:val="auto"/>
          <w:sz w:val="22"/>
          <w:szCs w:val="22"/>
        </w:rPr>
        <w:t xml:space="preserve">seção </w:t>
      </w:r>
      <w:r w:rsidRPr="00DD3377">
        <w:rPr>
          <w:color w:val="auto"/>
          <w:sz w:val="22"/>
          <w:szCs w:val="22"/>
        </w:rPr>
        <w:t>exija que seja reconhecido como parte do custo de ativo</w:t>
      </w:r>
      <w:r w:rsidR="00D31C8C" w:rsidRPr="00DD3377">
        <w:rPr>
          <w:color w:val="auto"/>
          <w:sz w:val="22"/>
          <w:szCs w:val="22"/>
        </w:rPr>
        <w:t>,</w:t>
      </w:r>
      <w:r w:rsidRPr="00DD3377">
        <w:rPr>
          <w:color w:val="auto"/>
          <w:sz w:val="22"/>
          <w:szCs w:val="22"/>
        </w:rPr>
        <w:t xml:space="preserve"> como, por exemplo, estoques ou ativo imobilizado. E os encargos são registrados acompanhando os benefícios.</w:t>
      </w:r>
    </w:p>
    <w:p w14:paraId="0F8DB9AF" w14:textId="77777777" w:rsidR="004D3295" w:rsidRPr="00DD3377" w:rsidRDefault="004D3295" w:rsidP="004D3295">
      <w:pPr>
        <w:pStyle w:val="Default"/>
        <w:jc w:val="both"/>
        <w:rPr>
          <w:color w:val="auto"/>
          <w:sz w:val="22"/>
          <w:szCs w:val="22"/>
        </w:rPr>
      </w:pPr>
    </w:p>
    <w:p w14:paraId="4B19244C" w14:textId="406B0D9C" w:rsidR="004D3295" w:rsidRPr="00DD3377" w:rsidRDefault="004D3295" w:rsidP="004D3295">
      <w:pPr>
        <w:pStyle w:val="Default"/>
        <w:spacing w:after="17"/>
        <w:ind w:left="426" w:hanging="426"/>
        <w:jc w:val="both"/>
        <w:rPr>
          <w:color w:val="auto"/>
          <w:sz w:val="22"/>
          <w:szCs w:val="22"/>
        </w:rPr>
      </w:pPr>
      <w:r w:rsidRPr="00DD3377">
        <w:rPr>
          <w:color w:val="auto"/>
          <w:sz w:val="22"/>
          <w:szCs w:val="22"/>
        </w:rPr>
        <w:t>28.</w:t>
      </w:r>
      <w:r w:rsidR="007D7A0F">
        <w:rPr>
          <w:color w:val="auto"/>
          <w:sz w:val="22"/>
          <w:szCs w:val="22"/>
        </w:rPr>
        <w:t>3</w:t>
      </w:r>
      <w:r w:rsidRPr="00DD3377">
        <w:rPr>
          <w:color w:val="auto"/>
          <w:sz w:val="22"/>
          <w:szCs w:val="22"/>
        </w:rPr>
        <w:t xml:space="preserve"> Exemplos de benefícios incluem itens tais como: ordenados e salários, remunerações, descanso semanal remunerado, horas extras, adicional noturno, FGTS, férias, 13</w:t>
      </w:r>
      <w:r w:rsidRPr="00DD3377">
        <w:rPr>
          <w:color w:val="auto"/>
          <w:sz w:val="22"/>
          <w:szCs w:val="22"/>
          <w:vertAlign w:val="superscript"/>
        </w:rPr>
        <w:t>o</w:t>
      </w:r>
      <w:r w:rsidRPr="00DD3377">
        <w:rPr>
          <w:color w:val="auto"/>
          <w:sz w:val="22"/>
          <w:szCs w:val="22"/>
        </w:rPr>
        <w:t xml:space="preserve"> salário, gratificações, participação nos lucros e resultados, bônus, </w:t>
      </w:r>
      <w:proofErr w:type="spellStart"/>
      <w:r w:rsidR="00E76B15" w:rsidRPr="00DD3377">
        <w:rPr>
          <w:color w:val="auto"/>
          <w:sz w:val="22"/>
          <w:szCs w:val="22"/>
        </w:rPr>
        <w:t>vales-</w:t>
      </w:r>
      <w:r w:rsidRPr="00DD3377">
        <w:rPr>
          <w:color w:val="auto"/>
          <w:sz w:val="22"/>
          <w:szCs w:val="22"/>
        </w:rPr>
        <w:t>transporte</w:t>
      </w:r>
      <w:proofErr w:type="spellEnd"/>
      <w:r w:rsidRPr="00DD3377">
        <w:rPr>
          <w:color w:val="auto"/>
          <w:sz w:val="22"/>
          <w:szCs w:val="22"/>
        </w:rPr>
        <w:t xml:space="preserve"> e refeição, </w:t>
      </w:r>
      <w:r w:rsidR="00E76B15" w:rsidRPr="00DD3377">
        <w:rPr>
          <w:color w:val="auto"/>
          <w:sz w:val="22"/>
          <w:szCs w:val="22"/>
        </w:rPr>
        <w:t>seguro-</w:t>
      </w:r>
      <w:r w:rsidRPr="00DD3377">
        <w:rPr>
          <w:color w:val="auto"/>
          <w:sz w:val="22"/>
          <w:szCs w:val="22"/>
        </w:rPr>
        <w:t>saúde, assistência médica e outros.</w:t>
      </w:r>
    </w:p>
    <w:p w14:paraId="1E925A84" w14:textId="77777777" w:rsidR="004D3295" w:rsidRPr="00DD3377" w:rsidRDefault="004D3295" w:rsidP="004D3295">
      <w:pPr>
        <w:pStyle w:val="Default"/>
        <w:spacing w:after="17"/>
        <w:ind w:left="426" w:hanging="426"/>
        <w:jc w:val="both"/>
        <w:rPr>
          <w:color w:val="auto"/>
          <w:sz w:val="22"/>
          <w:szCs w:val="22"/>
        </w:rPr>
      </w:pPr>
    </w:p>
    <w:p w14:paraId="6FA74ACC" w14:textId="2954C5B3" w:rsidR="004D3295" w:rsidRPr="00DD3377" w:rsidRDefault="00A6368B" w:rsidP="004D3295">
      <w:pPr>
        <w:pStyle w:val="Default"/>
        <w:spacing w:after="17"/>
        <w:ind w:left="426" w:hanging="426"/>
        <w:jc w:val="both"/>
        <w:rPr>
          <w:color w:val="auto"/>
          <w:sz w:val="22"/>
          <w:szCs w:val="22"/>
        </w:rPr>
      </w:pPr>
      <w:r w:rsidRPr="00DD3377">
        <w:rPr>
          <w:color w:val="auto"/>
          <w:sz w:val="22"/>
          <w:szCs w:val="22"/>
        </w:rPr>
        <w:t>28.</w:t>
      </w:r>
      <w:r w:rsidR="007D7A0F">
        <w:rPr>
          <w:color w:val="auto"/>
          <w:sz w:val="22"/>
          <w:szCs w:val="22"/>
        </w:rPr>
        <w:t>4</w:t>
      </w:r>
      <w:r w:rsidRPr="00DD3377">
        <w:rPr>
          <w:color w:val="auto"/>
          <w:sz w:val="22"/>
          <w:szCs w:val="22"/>
        </w:rPr>
        <w:t xml:space="preserve"> Encargos</w:t>
      </w:r>
      <w:r w:rsidR="004D3295" w:rsidRPr="00DD3377">
        <w:rPr>
          <w:color w:val="auto"/>
          <w:sz w:val="22"/>
          <w:szCs w:val="22"/>
        </w:rPr>
        <w:t xml:space="preserve"> sociais incluem INSS, PIS sobre folha de pagamento e outros.</w:t>
      </w:r>
    </w:p>
    <w:p w14:paraId="7FED73EF" w14:textId="77777777" w:rsidR="004D3295" w:rsidRPr="00DD3377" w:rsidRDefault="004D3295" w:rsidP="004D3295">
      <w:pPr>
        <w:pStyle w:val="Default"/>
        <w:spacing w:after="17"/>
        <w:ind w:left="426" w:hanging="426"/>
        <w:jc w:val="both"/>
        <w:rPr>
          <w:color w:val="auto"/>
          <w:sz w:val="22"/>
          <w:szCs w:val="22"/>
        </w:rPr>
      </w:pPr>
    </w:p>
    <w:p w14:paraId="53859388" w14:textId="5F982566" w:rsidR="004D3295" w:rsidRPr="00DD3377" w:rsidRDefault="00A6368B" w:rsidP="004D3295">
      <w:pPr>
        <w:pStyle w:val="Default"/>
        <w:spacing w:after="17"/>
        <w:ind w:left="426" w:hanging="426"/>
        <w:jc w:val="both"/>
        <w:rPr>
          <w:color w:val="auto"/>
          <w:sz w:val="22"/>
          <w:szCs w:val="22"/>
        </w:rPr>
      </w:pPr>
      <w:r w:rsidRPr="00DD3377">
        <w:rPr>
          <w:color w:val="auto"/>
          <w:sz w:val="22"/>
          <w:szCs w:val="22"/>
        </w:rPr>
        <w:t>28.</w:t>
      </w:r>
      <w:r w:rsidR="007D7A0F">
        <w:rPr>
          <w:color w:val="auto"/>
          <w:sz w:val="22"/>
          <w:szCs w:val="22"/>
        </w:rPr>
        <w:t>5</w:t>
      </w:r>
      <w:r w:rsidRPr="00DD3377">
        <w:rPr>
          <w:color w:val="auto"/>
          <w:sz w:val="22"/>
          <w:szCs w:val="22"/>
        </w:rPr>
        <w:t xml:space="preserve"> Encargos baseados</w:t>
      </w:r>
      <w:r w:rsidR="004D3295" w:rsidRPr="00DD3377">
        <w:rPr>
          <w:color w:val="auto"/>
          <w:sz w:val="22"/>
          <w:szCs w:val="22"/>
        </w:rPr>
        <w:t xml:space="preserve"> na receita devem ser apresentados como dedução da receita bruta.</w:t>
      </w:r>
    </w:p>
    <w:p w14:paraId="46799E0D" w14:textId="77777777" w:rsidR="004D3295" w:rsidRPr="00DD3377" w:rsidRDefault="004D3295" w:rsidP="004D3295">
      <w:pPr>
        <w:pStyle w:val="Default"/>
        <w:jc w:val="both"/>
        <w:rPr>
          <w:color w:val="auto"/>
          <w:sz w:val="22"/>
          <w:szCs w:val="22"/>
        </w:rPr>
      </w:pPr>
    </w:p>
    <w:p w14:paraId="42B123CD" w14:textId="1E702769" w:rsidR="004D3295" w:rsidRPr="00DD3377" w:rsidRDefault="004D3295" w:rsidP="004D3295">
      <w:pPr>
        <w:pStyle w:val="Default"/>
        <w:spacing w:after="17"/>
        <w:ind w:left="426" w:hanging="426"/>
        <w:jc w:val="both"/>
        <w:rPr>
          <w:color w:val="auto"/>
          <w:sz w:val="22"/>
          <w:szCs w:val="22"/>
        </w:rPr>
      </w:pPr>
      <w:r w:rsidRPr="00DD3377">
        <w:rPr>
          <w:color w:val="auto"/>
          <w:sz w:val="22"/>
          <w:szCs w:val="22"/>
        </w:rPr>
        <w:t>28.</w:t>
      </w:r>
      <w:r w:rsidR="007D7A0F">
        <w:rPr>
          <w:color w:val="auto"/>
          <w:sz w:val="22"/>
          <w:szCs w:val="22"/>
        </w:rPr>
        <w:t>6</w:t>
      </w:r>
      <w:r w:rsidRPr="00DD3377">
        <w:rPr>
          <w:color w:val="auto"/>
          <w:sz w:val="22"/>
          <w:szCs w:val="22"/>
        </w:rPr>
        <w:t xml:space="preserve"> A entidade deve reconhecer o custo esperado de planos de participação nos lucros e bônus e benefícios assemelhados apenas quando a entidade tiver obrigação presente legal ou não formalizada (obrigação construtiva, de conhecimento dos beneficiários) de fazer tais pagamentos como resultado de eventos passados (isso significa que a entidade não tem alternativa realista a não ser efetuar os pagamentos) e se houver estimativa confiável da obrigação. </w:t>
      </w:r>
    </w:p>
    <w:p w14:paraId="20B74977" w14:textId="77777777" w:rsidR="004D3295" w:rsidRPr="00DD3377" w:rsidRDefault="004D3295" w:rsidP="004D3295">
      <w:pPr>
        <w:pStyle w:val="Default"/>
        <w:spacing w:after="17"/>
        <w:ind w:left="426" w:hanging="426"/>
        <w:jc w:val="both"/>
        <w:rPr>
          <w:color w:val="auto"/>
          <w:sz w:val="22"/>
          <w:szCs w:val="22"/>
        </w:rPr>
      </w:pPr>
    </w:p>
    <w:p w14:paraId="00950B68" w14:textId="7881DACB" w:rsidR="001C0862" w:rsidRPr="00DD3377" w:rsidRDefault="00A6368B" w:rsidP="00583A5D">
      <w:pPr>
        <w:pStyle w:val="Default"/>
        <w:spacing w:after="17"/>
        <w:ind w:left="426" w:hanging="426"/>
        <w:jc w:val="both"/>
        <w:rPr>
          <w:color w:val="auto"/>
          <w:sz w:val="22"/>
          <w:szCs w:val="22"/>
        </w:rPr>
      </w:pPr>
      <w:r w:rsidRPr="00DD3377">
        <w:rPr>
          <w:color w:val="auto"/>
          <w:sz w:val="22"/>
          <w:szCs w:val="22"/>
        </w:rPr>
        <w:t>28.</w:t>
      </w:r>
      <w:r w:rsidR="007D7A0F">
        <w:rPr>
          <w:color w:val="auto"/>
          <w:sz w:val="22"/>
          <w:szCs w:val="22"/>
        </w:rPr>
        <w:t>7</w:t>
      </w:r>
      <w:r w:rsidRPr="00DD3377">
        <w:rPr>
          <w:color w:val="auto"/>
          <w:sz w:val="22"/>
          <w:szCs w:val="22"/>
        </w:rPr>
        <w:t xml:space="preserve"> Não</w:t>
      </w:r>
      <w:r w:rsidR="004D3295" w:rsidRPr="00DD3377">
        <w:rPr>
          <w:color w:val="auto"/>
          <w:sz w:val="22"/>
          <w:szCs w:val="22"/>
        </w:rPr>
        <w:t xml:space="preserve"> podem ser apropriados como despesas ou custos valores que poderão compor benefícios futuros que não atendam o item anterior, mesmo que planejados, desejados ou até decididos, mas não ainda devidamente comunicados de forma a gerar a expectativa por parte dos beneficiários.</w:t>
      </w:r>
    </w:p>
    <w:p w14:paraId="7290854C" w14:textId="77777777" w:rsidR="004D3295" w:rsidRPr="007D7A0F" w:rsidRDefault="004D3295" w:rsidP="00F31AF4">
      <w:pPr>
        <w:pStyle w:val="Textoembloco"/>
        <w:tabs>
          <w:tab w:val="clear" w:pos="6804"/>
        </w:tabs>
        <w:spacing w:before="0" w:after="0" w:line="240" w:lineRule="auto"/>
        <w:ind w:left="360" w:right="0" w:firstLine="0"/>
        <w:rPr>
          <w:rFonts w:cs="Arial"/>
          <w:sz w:val="22"/>
          <w:szCs w:val="22"/>
          <w:lang w:val="pt-BR"/>
        </w:rPr>
      </w:pPr>
    </w:p>
    <w:p w14:paraId="61ECEC62" w14:textId="77777777" w:rsidR="001C0862" w:rsidRPr="00DD3377" w:rsidRDefault="001C0862" w:rsidP="001C0862">
      <w:pPr>
        <w:pStyle w:val="Default"/>
        <w:jc w:val="center"/>
        <w:rPr>
          <w:color w:val="auto"/>
          <w:sz w:val="22"/>
          <w:szCs w:val="22"/>
        </w:rPr>
      </w:pPr>
      <w:r w:rsidRPr="00DD3377">
        <w:rPr>
          <w:b/>
          <w:bCs/>
          <w:color w:val="auto"/>
          <w:sz w:val="22"/>
          <w:szCs w:val="22"/>
        </w:rPr>
        <w:t>Seção 29</w:t>
      </w:r>
    </w:p>
    <w:p w14:paraId="5935668F" w14:textId="77777777" w:rsidR="001C0862" w:rsidRPr="00DD3377" w:rsidRDefault="001C0862" w:rsidP="001C0862">
      <w:pPr>
        <w:pStyle w:val="Default"/>
        <w:jc w:val="center"/>
        <w:rPr>
          <w:color w:val="auto"/>
          <w:sz w:val="22"/>
          <w:szCs w:val="22"/>
        </w:rPr>
      </w:pPr>
      <w:r w:rsidRPr="00DD3377">
        <w:rPr>
          <w:b/>
          <w:bCs/>
          <w:color w:val="auto"/>
          <w:sz w:val="22"/>
          <w:szCs w:val="22"/>
        </w:rPr>
        <w:t xml:space="preserve">Tributos sobre o Lucro </w:t>
      </w:r>
    </w:p>
    <w:p w14:paraId="70AC588F" w14:textId="77777777" w:rsidR="001C0862" w:rsidRPr="00DD3377" w:rsidRDefault="001C0862" w:rsidP="001C0862">
      <w:pPr>
        <w:pStyle w:val="Default"/>
        <w:jc w:val="both"/>
        <w:rPr>
          <w:b/>
          <w:bCs/>
          <w:color w:val="auto"/>
          <w:sz w:val="22"/>
          <w:szCs w:val="22"/>
        </w:rPr>
      </w:pPr>
    </w:p>
    <w:p w14:paraId="6C5D5881" w14:textId="14329BD3" w:rsidR="001C0862" w:rsidRPr="00DD3377" w:rsidRDefault="001C0862" w:rsidP="00583A5D">
      <w:pPr>
        <w:pStyle w:val="Default"/>
        <w:spacing w:after="17"/>
        <w:jc w:val="both"/>
        <w:rPr>
          <w:color w:val="auto"/>
          <w:sz w:val="22"/>
          <w:szCs w:val="22"/>
        </w:rPr>
      </w:pPr>
      <w:r w:rsidRPr="00DD3377">
        <w:rPr>
          <w:b/>
          <w:bCs/>
          <w:color w:val="auto"/>
          <w:sz w:val="22"/>
          <w:szCs w:val="22"/>
        </w:rPr>
        <w:t>Alcance, reconhecimento e mensuração de tributo corrente</w:t>
      </w:r>
    </w:p>
    <w:p w14:paraId="54192FEB" w14:textId="77777777" w:rsidR="001C0862" w:rsidRPr="00DD3377" w:rsidRDefault="001C0862" w:rsidP="001C0862">
      <w:pPr>
        <w:pStyle w:val="Default"/>
        <w:spacing w:after="17"/>
        <w:ind w:left="426" w:hanging="426"/>
        <w:jc w:val="both"/>
        <w:rPr>
          <w:color w:val="auto"/>
          <w:sz w:val="22"/>
          <w:szCs w:val="22"/>
        </w:rPr>
      </w:pPr>
      <w:r w:rsidRPr="00DD3377">
        <w:rPr>
          <w:color w:val="auto"/>
          <w:sz w:val="22"/>
          <w:szCs w:val="22"/>
        </w:rPr>
        <w:t xml:space="preserve">29.1 Para as finalidades deste pronunciamento, tributo sobre o lucro inclui o Simples Nacional, o lucro presumido e o lucro real. </w:t>
      </w:r>
    </w:p>
    <w:p w14:paraId="6550294E" w14:textId="77777777" w:rsidR="001C0862" w:rsidRPr="00DD3377" w:rsidRDefault="001C0862" w:rsidP="001C0862">
      <w:pPr>
        <w:pStyle w:val="Default"/>
        <w:jc w:val="both"/>
        <w:rPr>
          <w:color w:val="auto"/>
          <w:sz w:val="22"/>
          <w:szCs w:val="22"/>
        </w:rPr>
      </w:pPr>
    </w:p>
    <w:p w14:paraId="4F4D747F" w14:textId="77777777" w:rsidR="001C0862" w:rsidRPr="00DD3377" w:rsidRDefault="001C0862" w:rsidP="001C0862">
      <w:pPr>
        <w:pStyle w:val="Default"/>
        <w:spacing w:after="17"/>
        <w:ind w:left="426" w:hanging="426"/>
        <w:jc w:val="both"/>
        <w:rPr>
          <w:color w:val="auto"/>
          <w:sz w:val="22"/>
          <w:szCs w:val="22"/>
        </w:rPr>
      </w:pPr>
      <w:r w:rsidRPr="00DD3377">
        <w:rPr>
          <w:color w:val="auto"/>
          <w:sz w:val="22"/>
          <w:szCs w:val="22"/>
        </w:rPr>
        <w:t xml:space="preserve">29.2 A entidade deve reconhecer o Simples Nacional e o tributo com base no lucro presumido do período a que se referem contra o passivo, em contrapartida de despesa. </w:t>
      </w:r>
    </w:p>
    <w:p w14:paraId="697AF9D6" w14:textId="77777777" w:rsidR="001C0862" w:rsidRPr="00DD3377" w:rsidRDefault="001C0862" w:rsidP="001C0862">
      <w:pPr>
        <w:pStyle w:val="Default"/>
        <w:spacing w:after="17"/>
        <w:ind w:left="426" w:hanging="426"/>
        <w:jc w:val="both"/>
        <w:rPr>
          <w:color w:val="auto"/>
          <w:sz w:val="22"/>
          <w:szCs w:val="22"/>
        </w:rPr>
      </w:pPr>
    </w:p>
    <w:p w14:paraId="2DCF6E72" w14:textId="27D9E95C" w:rsidR="001C0862" w:rsidRPr="00DD3377" w:rsidRDefault="001C0862" w:rsidP="001C0862">
      <w:pPr>
        <w:pStyle w:val="Default"/>
        <w:spacing w:after="17"/>
        <w:ind w:left="426" w:hanging="426"/>
        <w:jc w:val="both"/>
        <w:rPr>
          <w:color w:val="auto"/>
          <w:sz w:val="22"/>
          <w:szCs w:val="22"/>
        </w:rPr>
      </w:pPr>
      <w:r w:rsidRPr="00DD3377">
        <w:rPr>
          <w:color w:val="auto"/>
          <w:sz w:val="22"/>
          <w:szCs w:val="22"/>
        </w:rPr>
        <w:t>29.3 O</w:t>
      </w:r>
      <w:r w:rsidR="00F741DA" w:rsidRPr="00DD3377">
        <w:rPr>
          <w:color w:val="auto"/>
          <w:sz w:val="22"/>
          <w:szCs w:val="22"/>
        </w:rPr>
        <w:t>s tributos apurados com base no</w:t>
      </w:r>
      <w:r w:rsidRPr="00DD3377">
        <w:rPr>
          <w:color w:val="auto"/>
          <w:sz w:val="22"/>
          <w:szCs w:val="22"/>
        </w:rPr>
        <w:t xml:space="preserve"> Simples Nacional </w:t>
      </w:r>
      <w:r w:rsidR="00F741DA" w:rsidRPr="00DD3377">
        <w:rPr>
          <w:color w:val="auto"/>
          <w:sz w:val="22"/>
          <w:szCs w:val="22"/>
        </w:rPr>
        <w:t>ou</w:t>
      </w:r>
      <w:r w:rsidRPr="00DD3377">
        <w:rPr>
          <w:color w:val="auto"/>
          <w:sz w:val="22"/>
          <w:szCs w:val="22"/>
        </w:rPr>
        <w:t xml:space="preserve"> no lucro presumido devem ser classificados como redutores da receita bruta. </w:t>
      </w:r>
      <w:r w:rsidR="00F741DA" w:rsidRPr="00DD3377">
        <w:rPr>
          <w:color w:val="auto"/>
          <w:sz w:val="22"/>
          <w:szCs w:val="22"/>
        </w:rPr>
        <w:t>Os apurados com base no l</w:t>
      </w:r>
      <w:r w:rsidRPr="00DD3377">
        <w:rPr>
          <w:color w:val="auto"/>
          <w:sz w:val="22"/>
          <w:szCs w:val="22"/>
        </w:rPr>
        <w:t>ucro real deve</w:t>
      </w:r>
      <w:r w:rsidR="00F741DA" w:rsidRPr="00DD3377">
        <w:rPr>
          <w:color w:val="auto"/>
          <w:sz w:val="22"/>
          <w:szCs w:val="22"/>
        </w:rPr>
        <w:t>m</w:t>
      </w:r>
      <w:r w:rsidRPr="00DD3377">
        <w:rPr>
          <w:color w:val="auto"/>
          <w:sz w:val="22"/>
          <w:szCs w:val="22"/>
        </w:rPr>
        <w:t xml:space="preserve"> ser apresentado</w:t>
      </w:r>
      <w:r w:rsidR="00F741DA" w:rsidRPr="00DD3377">
        <w:rPr>
          <w:color w:val="auto"/>
          <w:sz w:val="22"/>
          <w:szCs w:val="22"/>
        </w:rPr>
        <w:t>s</w:t>
      </w:r>
      <w:r w:rsidRPr="00DD3377">
        <w:rPr>
          <w:color w:val="auto"/>
          <w:sz w:val="22"/>
          <w:szCs w:val="22"/>
        </w:rPr>
        <w:t xml:space="preserve"> como despesa antes do resultado líquido.</w:t>
      </w:r>
    </w:p>
    <w:p w14:paraId="09CCCDE1" w14:textId="77777777" w:rsidR="001C0862" w:rsidRPr="00DD3377" w:rsidRDefault="001C0862" w:rsidP="001C0862">
      <w:pPr>
        <w:pStyle w:val="Default"/>
        <w:spacing w:after="17"/>
        <w:ind w:left="426" w:hanging="426"/>
        <w:jc w:val="both"/>
        <w:rPr>
          <w:color w:val="auto"/>
          <w:sz w:val="22"/>
          <w:szCs w:val="22"/>
        </w:rPr>
      </w:pPr>
    </w:p>
    <w:p w14:paraId="37A37C06" w14:textId="7490BCD9" w:rsidR="001C0862" w:rsidRPr="00DD3377" w:rsidRDefault="001C0862" w:rsidP="001C0862">
      <w:pPr>
        <w:pStyle w:val="Default"/>
        <w:jc w:val="both"/>
        <w:rPr>
          <w:b/>
          <w:bCs/>
          <w:color w:val="auto"/>
          <w:sz w:val="22"/>
          <w:szCs w:val="22"/>
        </w:rPr>
      </w:pPr>
      <w:r w:rsidRPr="00DD3377">
        <w:rPr>
          <w:b/>
          <w:bCs/>
          <w:color w:val="auto"/>
          <w:sz w:val="22"/>
          <w:szCs w:val="22"/>
        </w:rPr>
        <w:t>Reconhecimento de tributo diferido</w:t>
      </w:r>
    </w:p>
    <w:p w14:paraId="5D7224A3" w14:textId="30F489B5" w:rsidR="001C0862" w:rsidRPr="00DD3377" w:rsidRDefault="001C0862" w:rsidP="00583A5D">
      <w:pPr>
        <w:pStyle w:val="Default"/>
        <w:spacing w:after="17"/>
        <w:ind w:left="426" w:hanging="426"/>
        <w:jc w:val="both"/>
        <w:rPr>
          <w:color w:val="auto"/>
          <w:sz w:val="22"/>
          <w:szCs w:val="22"/>
        </w:rPr>
      </w:pPr>
      <w:r w:rsidRPr="00DD3377">
        <w:rPr>
          <w:color w:val="auto"/>
          <w:sz w:val="22"/>
          <w:szCs w:val="22"/>
        </w:rPr>
        <w:t xml:space="preserve">29.4 </w:t>
      </w:r>
      <w:r w:rsidR="00F741DA" w:rsidRPr="00DD3377">
        <w:rPr>
          <w:color w:val="auto"/>
          <w:sz w:val="22"/>
          <w:szCs w:val="22"/>
        </w:rPr>
        <w:t xml:space="preserve">É facultado à </w:t>
      </w:r>
      <w:r w:rsidRPr="00DD3377">
        <w:rPr>
          <w:color w:val="auto"/>
          <w:sz w:val="22"/>
          <w:szCs w:val="22"/>
        </w:rPr>
        <w:t xml:space="preserve">entidade reconhecer </w:t>
      </w:r>
      <w:r w:rsidR="00F741DA" w:rsidRPr="00DD3377">
        <w:rPr>
          <w:color w:val="auto"/>
          <w:sz w:val="22"/>
          <w:szCs w:val="22"/>
        </w:rPr>
        <w:t xml:space="preserve">o </w:t>
      </w:r>
      <w:r w:rsidRPr="00DD3377">
        <w:rPr>
          <w:color w:val="auto"/>
          <w:sz w:val="22"/>
          <w:szCs w:val="22"/>
        </w:rPr>
        <w:t xml:space="preserve">tributo diferido ativo ou passivo </w:t>
      </w:r>
      <w:r w:rsidR="00F741DA" w:rsidRPr="00DD3377">
        <w:rPr>
          <w:color w:val="auto"/>
          <w:sz w:val="22"/>
          <w:szCs w:val="22"/>
        </w:rPr>
        <w:t>relativamente às</w:t>
      </w:r>
      <w:r w:rsidRPr="00DD3377">
        <w:rPr>
          <w:color w:val="auto"/>
          <w:sz w:val="22"/>
          <w:szCs w:val="22"/>
        </w:rPr>
        <w:t xml:space="preserve"> diferenças temporárias e </w:t>
      </w:r>
      <w:r w:rsidR="00F741DA" w:rsidRPr="00DD3377">
        <w:rPr>
          <w:color w:val="auto"/>
          <w:sz w:val="22"/>
          <w:szCs w:val="22"/>
        </w:rPr>
        <w:t xml:space="preserve">aos </w:t>
      </w:r>
      <w:r w:rsidRPr="00DD3377">
        <w:rPr>
          <w:color w:val="auto"/>
          <w:sz w:val="22"/>
          <w:szCs w:val="22"/>
        </w:rPr>
        <w:t>prejuízos</w:t>
      </w:r>
      <w:r w:rsidR="007C2D2E" w:rsidRPr="00DD3377">
        <w:rPr>
          <w:color w:val="auto"/>
          <w:sz w:val="22"/>
          <w:szCs w:val="22"/>
        </w:rPr>
        <w:t xml:space="preserve"> </w:t>
      </w:r>
      <w:r w:rsidR="00F741DA" w:rsidRPr="00DD3377">
        <w:rPr>
          <w:color w:val="auto"/>
          <w:sz w:val="22"/>
          <w:szCs w:val="22"/>
        </w:rPr>
        <w:t>fiscais,</w:t>
      </w:r>
      <w:r w:rsidRPr="00DD3377">
        <w:rPr>
          <w:color w:val="auto"/>
          <w:sz w:val="22"/>
          <w:szCs w:val="22"/>
        </w:rPr>
        <w:t xml:space="preserve"> no caso do lucro real, e </w:t>
      </w:r>
      <w:r w:rsidR="00F741DA" w:rsidRPr="00DD3377">
        <w:rPr>
          <w:color w:val="auto"/>
          <w:sz w:val="22"/>
          <w:szCs w:val="22"/>
        </w:rPr>
        <w:t xml:space="preserve">ao </w:t>
      </w:r>
      <w:r w:rsidRPr="00DD3377">
        <w:rPr>
          <w:color w:val="auto"/>
          <w:sz w:val="22"/>
          <w:szCs w:val="22"/>
        </w:rPr>
        <w:t>descasamento entre tributos incidentes sob o regime de caixa e as receitas por competência</w:t>
      </w:r>
      <w:r w:rsidR="00F741DA" w:rsidRPr="00DD3377">
        <w:rPr>
          <w:color w:val="auto"/>
          <w:sz w:val="22"/>
          <w:szCs w:val="22"/>
        </w:rPr>
        <w:t>, no caso do lucro presumido ou do Simples Nacional</w:t>
      </w:r>
      <w:r w:rsidRPr="00DD3377">
        <w:rPr>
          <w:color w:val="auto"/>
          <w:sz w:val="22"/>
          <w:szCs w:val="22"/>
        </w:rPr>
        <w:t xml:space="preserve">. </w:t>
      </w:r>
      <w:r w:rsidR="006138FE" w:rsidRPr="00DD3377">
        <w:rPr>
          <w:color w:val="auto"/>
          <w:sz w:val="22"/>
          <w:szCs w:val="22"/>
        </w:rPr>
        <w:t xml:space="preserve">Se </w:t>
      </w:r>
      <w:r w:rsidR="00F741DA" w:rsidRPr="00DD3377">
        <w:rPr>
          <w:color w:val="auto"/>
          <w:sz w:val="22"/>
          <w:szCs w:val="22"/>
        </w:rPr>
        <w:t xml:space="preserve">a entidade </w:t>
      </w:r>
      <w:r w:rsidR="006138FE" w:rsidRPr="00DD3377">
        <w:rPr>
          <w:color w:val="auto"/>
          <w:sz w:val="22"/>
          <w:szCs w:val="22"/>
        </w:rPr>
        <w:t xml:space="preserve">optar por </w:t>
      </w:r>
      <w:r w:rsidR="00F741DA" w:rsidRPr="00DD3377">
        <w:rPr>
          <w:color w:val="auto"/>
          <w:sz w:val="22"/>
          <w:szCs w:val="22"/>
        </w:rPr>
        <w:t>tal</w:t>
      </w:r>
      <w:r w:rsidR="006138FE" w:rsidRPr="00DD3377">
        <w:rPr>
          <w:color w:val="auto"/>
          <w:sz w:val="22"/>
          <w:szCs w:val="22"/>
        </w:rPr>
        <w:t xml:space="preserve"> reconhecimento,</w:t>
      </w:r>
      <w:r w:rsidRPr="00DD3377">
        <w:rPr>
          <w:color w:val="auto"/>
          <w:sz w:val="22"/>
          <w:szCs w:val="22"/>
        </w:rPr>
        <w:t xml:space="preserve"> deve</w:t>
      </w:r>
      <w:r w:rsidR="00F741DA" w:rsidRPr="00DD3377">
        <w:rPr>
          <w:color w:val="auto"/>
          <w:sz w:val="22"/>
          <w:szCs w:val="22"/>
        </w:rPr>
        <w:t>rá</w:t>
      </w:r>
      <w:r w:rsidRPr="00DD3377">
        <w:rPr>
          <w:color w:val="auto"/>
          <w:sz w:val="22"/>
          <w:szCs w:val="22"/>
        </w:rPr>
        <w:t xml:space="preserve"> observar a Seção 29 da NBC</w:t>
      </w:r>
      <w:r w:rsidR="000E19B6" w:rsidRPr="00DD3377">
        <w:rPr>
          <w:color w:val="auto"/>
          <w:sz w:val="22"/>
          <w:szCs w:val="22"/>
        </w:rPr>
        <w:t xml:space="preserve"> </w:t>
      </w:r>
      <w:r w:rsidRPr="00DD3377">
        <w:rPr>
          <w:color w:val="auto"/>
          <w:sz w:val="22"/>
          <w:szCs w:val="22"/>
        </w:rPr>
        <w:t>TG</w:t>
      </w:r>
      <w:r w:rsidR="000E19B6" w:rsidRPr="00DD3377">
        <w:rPr>
          <w:color w:val="auto"/>
          <w:sz w:val="22"/>
          <w:szCs w:val="22"/>
        </w:rPr>
        <w:t xml:space="preserve"> 1001</w:t>
      </w:r>
      <w:r w:rsidRPr="00DD3377">
        <w:rPr>
          <w:color w:val="auto"/>
          <w:sz w:val="22"/>
          <w:szCs w:val="22"/>
        </w:rPr>
        <w:t xml:space="preserve">. </w:t>
      </w:r>
    </w:p>
    <w:p w14:paraId="07AFD922" w14:textId="6FA9D0CF" w:rsidR="00824D3C" w:rsidRPr="007D7A0F" w:rsidRDefault="001C0862" w:rsidP="00583A5D">
      <w:pPr>
        <w:pStyle w:val="Default"/>
        <w:spacing w:after="17"/>
        <w:ind w:left="426" w:hanging="426"/>
        <w:jc w:val="both"/>
        <w:rPr>
          <w:b/>
          <w:bCs/>
          <w:color w:val="auto"/>
          <w:sz w:val="22"/>
          <w:szCs w:val="22"/>
        </w:rPr>
      </w:pPr>
      <w:r w:rsidRPr="00DD3377">
        <w:rPr>
          <w:color w:val="auto"/>
          <w:sz w:val="22"/>
          <w:szCs w:val="22"/>
        </w:rPr>
        <w:t xml:space="preserve"> </w:t>
      </w:r>
    </w:p>
    <w:p w14:paraId="0CBE006C" w14:textId="77777777" w:rsidR="00824D3C" w:rsidRPr="00DD3377" w:rsidRDefault="00824D3C" w:rsidP="00824D3C">
      <w:pPr>
        <w:pStyle w:val="Default"/>
        <w:jc w:val="center"/>
        <w:rPr>
          <w:color w:val="auto"/>
          <w:sz w:val="22"/>
          <w:szCs w:val="22"/>
        </w:rPr>
      </w:pPr>
      <w:r w:rsidRPr="00DD3377">
        <w:rPr>
          <w:b/>
          <w:bCs/>
          <w:color w:val="auto"/>
          <w:sz w:val="22"/>
          <w:szCs w:val="22"/>
        </w:rPr>
        <w:t>Seção 30</w:t>
      </w:r>
    </w:p>
    <w:p w14:paraId="7022F524" w14:textId="77777777" w:rsidR="00824D3C" w:rsidRPr="00DD3377" w:rsidRDefault="00824D3C" w:rsidP="00824D3C">
      <w:pPr>
        <w:pStyle w:val="Default"/>
        <w:jc w:val="center"/>
        <w:rPr>
          <w:color w:val="auto"/>
          <w:sz w:val="22"/>
          <w:szCs w:val="22"/>
        </w:rPr>
      </w:pPr>
      <w:r w:rsidRPr="00DD3377">
        <w:rPr>
          <w:b/>
          <w:bCs/>
          <w:color w:val="auto"/>
          <w:sz w:val="22"/>
          <w:szCs w:val="22"/>
        </w:rPr>
        <w:t>Transações em moeda estrangeira</w:t>
      </w:r>
    </w:p>
    <w:p w14:paraId="082351FB" w14:textId="77777777" w:rsidR="00824D3C" w:rsidRPr="00DD3377" w:rsidRDefault="00824D3C" w:rsidP="00824D3C">
      <w:pPr>
        <w:pStyle w:val="Default"/>
        <w:jc w:val="both"/>
        <w:rPr>
          <w:color w:val="auto"/>
          <w:sz w:val="22"/>
          <w:szCs w:val="22"/>
        </w:rPr>
      </w:pPr>
    </w:p>
    <w:p w14:paraId="5750EB09" w14:textId="39611458" w:rsidR="00824D3C" w:rsidRPr="00DD3377" w:rsidRDefault="00824D3C" w:rsidP="00824D3C">
      <w:pPr>
        <w:pStyle w:val="Default"/>
        <w:jc w:val="both"/>
        <w:rPr>
          <w:b/>
          <w:bCs/>
          <w:color w:val="auto"/>
          <w:sz w:val="22"/>
          <w:szCs w:val="22"/>
        </w:rPr>
      </w:pPr>
      <w:r w:rsidRPr="00DD3377">
        <w:rPr>
          <w:b/>
          <w:bCs/>
          <w:color w:val="auto"/>
          <w:sz w:val="22"/>
          <w:szCs w:val="22"/>
        </w:rPr>
        <w:t xml:space="preserve">Transação em moeda estrangeira e reconhecimento </w:t>
      </w:r>
    </w:p>
    <w:p w14:paraId="5655940E" w14:textId="358AA990" w:rsidR="00824D3C" w:rsidRPr="00DD3377" w:rsidRDefault="00824D3C" w:rsidP="00824D3C">
      <w:pPr>
        <w:pStyle w:val="Default"/>
        <w:spacing w:after="17"/>
        <w:ind w:left="426" w:hanging="426"/>
        <w:jc w:val="both"/>
        <w:rPr>
          <w:color w:val="auto"/>
          <w:sz w:val="22"/>
          <w:szCs w:val="22"/>
        </w:rPr>
      </w:pPr>
      <w:r w:rsidRPr="00DD3377">
        <w:rPr>
          <w:color w:val="auto"/>
          <w:sz w:val="22"/>
          <w:szCs w:val="22"/>
        </w:rPr>
        <w:t xml:space="preserve">30.1 Transação em moeda estrangeira é uma transação que é feita ou que exige liquidação em moeda estrangeira ou em </w:t>
      </w:r>
      <w:r w:rsidR="003A2B63" w:rsidRPr="00DD3377">
        <w:rPr>
          <w:color w:val="auto"/>
          <w:sz w:val="22"/>
          <w:szCs w:val="22"/>
        </w:rPr>
        <w:t>reais</w:t>
      </w:r>
      <w:r w:rsidR="00A6368B" w:rsidRPr="00DD3377">
        <w:rPr>
          <w:color w:val="auto"/>
          <w:sz w:val="22"/>
          <w:szCs w:val="22"/>
        </w:rPr>
        <w:t>,</w:t>
      </w:r>
      <w:r w:rsidRPr="00DD3377">
        <w:rPr>
          <w:color w:val="auto"/>
          <w:sz w:val="22"/>
          <w:szCs w:val="22"/>
        </w:rPr>
        <w:t xml:space="preserve"> mas com valor vinculado à moeda estrangeira; exemplos: </w:t>
      </w:r>
    </w:p>
    <w:p w14:paraId="2C1DCA7C" w14:textId="77777777" w:rsidR="00824D3C" w:rsidRPr="00DD3377" w:rsidRDefault="00824D3C" w:rsidP="00824D3C">
      <w:pPr>
        <w:pStyle w:val="Default"/>
        <w:spacing w:after="17"/>
        <w:ind w:left="993" w:hanging="426"/>
        <w:jc w:val="both"/>
        <w:rPr>
          <w:color w:val="auto"/>
          <w:sz w:val="22"/>
          <w:szCs w:val="22"/>
        </w:rPr>
      </w:pPr>
      <w:r w:rsidRPr="00DD3377">
        <w:rPr>
          <w:color w:val="auto"/>
          <w:sz w:val="22"/>
          <w:szCs w:val="22"/>
        </w:rPr>
        <w:t xml:space="preserve">(a) compra ou venda de produtos ou serviços com preço em moeda estrangeira; </w:t>
      </w:r>
    </w:p>
    <w:p w14:paraId="0DEDB205" w14:textId="77777777" w:rsidR="00824D3C" w:rsidRPr="00DD3377" w:rsidRDefault="00824D3C" w:rsidP="00824D3C">
      <w:pPr>
        <w:pStyle w:val="Default"/>
        <w:spacing w:after="17"/>
        <w:ind w:left="993" w:hanging="426"/>
        <w:jc w:val="both"/>
        <w:rPr>
          <w:color w:val="auto"/>
          <w:sz w:val="22"/>
          <w:szCs w:val="22"/>
        </w:rPr>
      </w:pPr>
      <w:r w:rsidRPr="00DD3377">
        <w:rPr>
          <w:color w:val="auto"/>
          <w:sz w:val="22"/>
          <w:szCs w:val="22"/>
        </w:rPr>
        <w:t xml:space="preserve">(b) empréstimo ou aplicação financeira em moeda estrangeira; </w:t>
      </w:r>
    </w:p>
    <w:p w14:paraId="72D31B6B" w14:textId="77777777" w:rsidR="00824D3C" w:rsidRPr="00DD3377" w:rsidRDefault="00824D3C" w:rsidP="00824D3C">
      <w:pPr>
        <w:pStyle w:val="Default"/>
        <w:spacing w:after="17"/>
        <w:ind w:left="993" w:hanging="426"/>
        <w:jc w:val="both"/>
        <w:rPr>
          <w:color w:val="auto"/>
          <w:sz w:val="22"/>
          <w:szCs w:val="22"/>
        </w:rPr>
      </w:pPr>
      <w:r w:rsidRPr="00DD3377">
        <w:rPr>
          <w:color w:val="auto"/>
          <w:sz w:val="22"/>
          <w:szCs w:val="22"/>
        </w:rPr>
        <w:lastRenderedPageBreak/>
        <w:t>(c) investimento em entidades no exterior;</w:t>
      </w:r>
    </w:p>
    <w:p w14:paraId="27CFBB27" w14:textId="77777777" w:rsidR="00824D3C" w:rsidRPr="00DD3377" w:rsidRDefault="00824D3C" w:rsidP="00824D3C">
      <w:pPr>
        <w:pStyle w:val="Default"/>
        <w:spacing w:after="17"/>
        <w:ind w:left="993" w:hanging="426"/>
        <w:jc w:val="both"/>
        <w:rPr>
          <w:color w:val="auto"/>
          <w:sz w:val="22"/>
          <w:szCs w:val="22"/>
        </w:rPr>
      </w:pPr>
      <w:r w:rsidRPr="00DD3377">
        <w:rPr>
          <w:color w:val="auto"/>
          <w:sz w:val="22"/>
          <w:szCs w:val="22"/>
        </w:rPr>
        <w:t xml:space="preserve">(d) adiantamento de contrato de câmbio. </w:t>
      </w:r>
    </w:p>
    <w:p w14:paraId="674B9491" w14:textId="77777777" w:rsidR="00824D3C" w:rsidRPr="00DD3377" w:rsidRDefault="00824D3C" w:rsidP="00824D3C">
      <w:pPr>
        <w:pStyle w:val="Default"/>
        <w:jc w:val="both"/>
        <w:rPr>
          <w:color w:val="auto"/>
          <w:sz w:val="22"/>
          <w:szCs w:val="22"/>
        </w:rPr>
      </w:pPr>
    </w:p>
    <w:p w14:paraId="787AAFCB" w14:textId="3F47E506" w:rsidR="001C0862" w:rsidRPr="00DD3377" w:rsidRDefault="00824D3C" w:rsidP="00583A5D">
      <w:pPr>
        <w:pStyle w:val="Default"/>
        <w:spacing w:after="17"/>
        <w:ind w:left="426" w:hanging="426"/>
        <w:jc w:val="both"/>
        <w:rPr>
          <w:color w:val="auto"/>
          <w:sz w:val="22"/>
          <w:szCs w:val="22"/>
        </w:rPr>
      </w:pPr>
      <w:r w:rsidRPr="00DD3377">
        <w:rPr>
          <w:color w:val="auto"/>
          <w:sz w:val="22"/>
          <w:szCs w:val="22"/>
        </w:rPr>
        <w:t xml:space="preserve">30.2 A entidade deve fazer o registro inicial de uma transação em moeda estrangeira com base </w:t>
      </w:r>
      <w:r w:rsidR="00A6368B" w:rsidRPr="00DD3377">
        <w:rPr>
          <w:color w:val="auto"/>
          <w:sz w:val="22"/>
          <w:szCs w:val="22"/>
        </w:rPr>
        <w:t>na taxa</w:t>
      </w:r>
      <w:r w:rsidRPr="00DD3377">
        <w:rPr>
          <w:color w:val="auto"/>
          <w:sz w:val="22"/>
          <w:szCs w:val="22"/>
        </w:rPr>
        <w:t xml:space="preserve"> de câmbio à vista na data da transação. Na sequência</w:t>
      </w:r>
      <w:r w:rsidR="003A2B63" w:rsidRPr="00DD3377">
        <w:rPr>
          <w:color w:val="auto"/>
          <w:sz w:val="22"/>
          <w:szCs w:val="22"/>
        </w:rPr>
        <w:t>,</w:t>
      </w:r>
      <w:r w:rsidRPr="00DD3377">
        <w:rPr>
          <w:color w:val="auto"/>
          <w:sz w:val="22"/>
          <w:szCs w:val="22"/>
        </w:rPr>
        <w:t xml:space="preserve"> esses saldos precisam ser ajustados com base na taxa de câmbio da data de cada balanço, com as variações sendo reconhecidas no resultado.</w:t>
      </w:r>
    </w:p>
    <w:p w14:paraId="0CE48A95" w14:textId="77777777" w:rsidR="0073221D" w:rsidRPr="00DD3377" w:rsidRDefault="0073221D" w:rsidP="009C071D">
      <w:pPr>
        <w:pStyle w:val="Textoembloco"/>
        <w:spacing w:before="0" w:after="0"/>
        <w:jc w:val="center"/>
        <w:rPr>
          <w:rFonts w:cs="Arial"/>
          <w:sz w:val="22"/>
          <w:szCs w:val="22"/>
          <w:lang w:val="pt-BR"/>
        </w:rPr>
      </w:pPr>
    </w:p>
    <w:p w14:paraId="59FDC2C8" w14:textId="77777777" w:rsidR="001C0862" w:rsidRPr="00DD3377" w:rsidRDefault="001C0862" w:rsidP="001302A0">
      <w:pPr>
        <w:pStyle w:val="Ttulo1"/>
        <w:jc w:val="center"/>
        <w:rPr>
          <w:rFonts w:ascii="Arial" w:hAnsi="Arial" w:cs="Arial"/>
          <w:b w:val="0"/>
          <w:bCs w:val="0"/>
          <w:sz w:val="22"/>
          <w:szCs w:val="22"/>
        </w:rPr>
      </w:pPr>
    </w:p>
    <w:p w14:paraId="283ED151" w14:textId="77777777" w:rsidR="0037520C" w:rsidRPr="00DD3377" w:rsidRDefault="0037520C" w:rsidP="0037520C">
      <w:pPr>
        <w:pStyle w:val="Ttulo1"/>
        <w:keepNext w:val="0"/>
        <w:widowControl w:val="0"/>
        <w:jc w:val="center"/>
        <w:rPr>
          <w:rFonts w:ascii="Arial" w:hAnsi="Arial" w:cs="Arial"/>
          <w:sz w:val="22"/>
          <w:szCs w:val="22"/>
        </w:rPr>
      </w:pPr>
      <w:r w:rsidRPr="00DD3377">
        <w:rPr>
          <w:rFonts w:ascii="Arial" w:hAnsi="Arial" w:cs="Arial"/>
          <w:sz w:val="22"/>
          <w:szCs w:val="22"/>
        </w:rPr>
        <w:t>Seção 35</w:t>
      </w:r>
    </w:p>
    <w:p w14:paraId="0CF0E8EB" w14:textId="77777777" w:rsidR="0037520C" w:rsidRPr="00DD3377" w:rsidRDefault="0037520C" w:rsidP="0037520C">
      <w:pPr>
        <w:pStyle w:val="Ttulo1"/>
        <w:keepNext w:val="0"/>
        <w:widowControl w:val="0"/>
        <w:jc w:val="center"/>
        <w:rPr>
          <w:rFonts w:ascii="Arial" w:hAnsi="Arial" w:cs="Arial"/>
          <w:sz w:val="22"/>
          <w:szCs w:val="22"/>
        </w:rPr>
      </w:pPr>
      <w:r w:rsidRPr="00DD3377">
        <w:rPr>
          <w:rFonts w:ascii="Arial" w:hAnsi="Arial" w:cs="Arial"/>
          <w:sz w:val="22"/>
          <w:szCs w:val="22"/>
        </w:rPr>
        <w:t>Adoção Inicial desta Norma</w:t>
      </w:r>
    </w:p>
    <w:p w14:paraId="112446B5" w14:textId="77777777" w:rsidR="0037520C" w:rsidRPr="00DD3377" w:rsidRDefault="0037520C" w:rsidP="0037520C">
      <w:pPr>
        <w:pStyle w:val="Ttulo1"/>
        <w:tabs>
          <w:tab w:val="left" w:pos="1773"/>
        </w:tabs>
        <w:rPr>
          <w:rFonts w:ascii="Arial" w:hAnsi="Arial" w:cs="Arial"/>
          <w:sz w:val="22"/>
          <w:szCs w:val="22"/>
        </w:rPr>
      </w:pPr>
      <w:r w:rsidRPr="00DD3377">
        <w:rPr>
          <w:rFonts w:ascii="Arial" w:hAnsi="Arial" w:cs="Arial"/>
          <w:sz w:val="22"/>
          <w:szCs w:val="22"/>
        </w:rPr>
        <w:tab/>
      </w:r>
    </w:p>
    <w:p w14:paraId="58954B47" w14:textId="684F5907" w:rsidR="0037520C" w:rsidRPr="00DD3377" w:rsidRDefault="0037520C" w:rsidP="0037520C">
      <w:pPr>
        <w:pStyle w:val="Ttulo1"/>
        <w:rPr>
          <w:rFonts w:ascii="Arial" w:hAnsi="Arial" w:cs="Arial"/>
          <w:sz w:val="22"/>
          <w:szCs w:val="22"/>
        </w:rPr>
      </w:pPr>
      <w:r w:rsidRPr="00DD3377">
        <w:rPr>
          <w:rFonts w:ascii="Arial" w:hAnsi="Arial" w:cs="Arial"/>
          <w:sz w:val="22"/>
          <w:szCs w:val="22"/>
        </w:rPr>
        <w:t>Procedimentos para a adoção inicial desta Norma</w:t>
      </w:r>
    </w:p>
    <w:p w14:paraId="7275C792"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35.2 </w:t>
      </w:r>
      <w:r w:rsidRPr="00DD3377">
        <w:rPr>
          <w:rFonts w:cs="Arial"/>
          <w:sz w:val="22"/>
          <w:szCs w:val="22"/>
        </w:rPr>
        <w:tab/>
        <w:t xml:space="preserve">A entidade deve, no seu balanço patrimonial de abertura do exercício da adoção: </w:t>
      </w:r>
    </w:p>
    <w:p w14:paraId="2B7611A5" w14:textId="77777777" w:rsidR="0037520C" w:rsidRPr="00DD3377" w:rsidRDefault="0037520C" w:rsidP="0037520C">
      <w:pPr>
        <w:numPr>
          <w:ilvl w:val="0"/>
          <w:numId w:val="11"/>
        </w:numPr>
        <w:tabs>
          <w:tab w:val="clear" w:pos="981"/>
        </w:tabs>
        <w:spacing w:before="0" w:after="0"/>
        <w:ind w:left="993" w:hanging="426"/>
        <w:rPr>
          <w:rFonts w:cs="Arial"/>
          <w:sz w:val="22"/>
          <w:szCs w:val="22"/>
        </w:rPr>
      </w:pPr>
      <w:r w:rsidRPr="00DD3377">
        <w:rPr>
          <w:rFonts w:cs="Arial"/>
          <w:sz w:val="22"/>
          <w:szCs w:val="22"/>
        </w:rPr>
        <w:t>reconhecer todos os ativos e passivos cujos reconhecimentos são exigidos por esta Norma;</w:t>
      </w:r>
    </w:p>
    <w:p w14:paraId="6B8FA61B" w14:textId="77777777" w:rsidR="0037520C" w:rsidRPr="00DD3377" w:rsidRDefault="0037520C" w:rsidP="0037520C">
      <w:pPr>
        <w:numPr>
          <w:ilvl w:val="0"/>
          <w:numId w:val="11"/>
        </w:numPr>
        <w:tabs>
          <w:tab w:val="clear" w:pos="981"/>
        </w:tabs>
        <w:spacing w:before="0" w:after="0"/>
        <w:ind w:left="993" w:hanging="426"/>
        <w:rPr>
          <w:rFonts w:cs="Arial"/>
          <w:sz w:val="22"/>
          <w:szCs w:val="22"/>
        </w:rPr>
      </w:pPr>
      <w:r w:rsidRPr="00DD3377">
        <w:rPr>
          <w:rFonts w:cs="Arial"/>
          <w:sz w:val="22"/>
          <w:szCs w:val="22"/>
        </w:rPr>
        <w:t>baixar ativos ou passivos se esta Norma não permitir tais reconhecimentos; e</w:t>
      </w:r>
    </w:p>
    <w:p w14:paraId="00E4385F" w14:textId="77777777" w:rsidR="0037520C" w:rsidRPr="00DD3377" w:rsidRDefault="0037520C" w:rsidP="0037520C">
      <w:pPr>
        <w:numPr>
          <w:ilvl w:val="0"/>
          <w:numId w:val="11"/>
        </w:numPr>
        <w:tabs>
          <w:tab w:val="clear" w:pos="981"/>
        </w:tabs>
        <w:spacing w:before="0" w:after="0"/>
        <w:ind w:left="993" w:hanging="426"/>
        <w:rPr>
          <w:rFonts w:cs="Arial"/>
          <w:sz w:val="22"/>
          <w:szCs w:val="22"/>
        </w:rPr>
      </w:pPr>
      <w:r w:rsidRPr="00DD3377">
        <w:rPr>
          <w:rFonts w:cs="Arial"/>
          <w:sz w:val="22"/>
          <w:szCs w:val="22"/>
        </w:rPr>
        <w:t>reclassificar itens que tenha reconhecido anteriormente de forma diferente desta Norma.</w:t>
      </w:r>
    </w:p>
    <w:p w14:paraId="4E5350FA"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6D567710" w14:textId="1A2D6E48"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35.3 Os ajustes provenientes do contido no item anterior deverão ser efetuados como mudança de política contábil e registrados em </w:t>
      </w:r>
      <w:r w:rsidR="0063506B" w:rsidRPr="00DD3377">
        <w:rPr>
          <w:rFonts w:cs="Arial"/>
          <w:sz w:val="22"/>
          <w:szCs w:val="22"/>
        </w:rPr>
        <w:t>l</w:t>
      </w:r>
      <w:r w:rsidRPr="00DD3377">
        <w:rPr>
          <w:rFonts w:cs="Arial"/>
          <w:sz w:val="22"/>
          <w:szCs w:val="22"/>
        </w:rPr>
        <w:t xml:space="preserve">ucros ou </w:t>
      </w:r>
      <w:r w:rsidR="0063506B" w:rsidRPr="00DD3377">
        <w:rPr>
          <w:rFonts w:cs="Arial"/>
          <w:sz w:val="22"/>
          <w:szCs w:val="22"/>
        </w:rPr>
        <w:t>p</w:t>
      </w:r>
      <w:r w:rsidRPr="00DD3377">
        <w:rPr>
          <w:rFonts w:cs="Arial"/>
          <w:sz w:val="22"/>
          <w:szCs w:val="22"/>
        </w:rPr>
        <w:t xml:space="preserve">rejuízos </w:t>
      </w:r>
      <w:r w:rsidR="0063506B" w:rsidRPr="00DD3377">
        <w:rPr>
          <w:rFonts w:cs="Arial"/>
          <w:sz w:val="22"/>
          <w:szCs w:val="22"/>
        </w:rPr>
        <w:t>a</w:t>
      </w:r>
      <w:r w:rsidRPr="00DD3377">
        <w:rPr>
          <w:rFonts w:cs="Arial"/>
          <w:sz w:val="22"/>
          <w:szCs w:val="22"/>
        </w:rPr>
        <w:t>cumulados nesse balanço de abertura.</w:t>
      </w:r>
    </w:p>
    <w:p w14:paraId="292289DD" w14:textId="77777777" w:rsidR="0037520C" w:rsidRPr="00DD3377" w:rsidRDefault="0037520C" w:rsidP="0037520C">
      <w:pPr>
        <w:spacing w:before="0" w:after="0"/>
        <w:ind w:left="993"/>
        <w:rPr>
          <w:rFonts w:cs="Arial"/>
          <w:sz w:val="22"/>
          <w:szCs w:val="22"/>
        </w:rPr>
      </w:pPr>
    </w:p>
    <w:p w14:paraId="2D0FB03D" w14:textId="40AEB8A4"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35.</w:t>
      </w:r>
      <w:r w:rsidR="006138FE" w:rsidRPr="00DD3377">
        <w:rPr>
          <w:rFonts w:cs="Arial"/>
          <w:sz w:val="22"/>
          <w:szCs w:val="22"/>
        </w:rPr>
        <w:t xml:space="preserve">4 </w:t>
      </w:r>
      <w:r w:rsidRPr="00DD3377">
        <w:rPr>
          <w:rFonts w:cs="Arial"/>
          <w:sz w:val="22"/>
          <w:szCs w:val="22"/>
        </w:rPr>
        <w:t>A entidade que aplicar esta Norma pela primeira vez pode, e apenas nessa adoção inicial, optar pela aplicação do custo atribuído aos ativos imobilizados que até essa data constavam ao custo em suas demonstrações anteriores ou que forem inseridos nessa adoção inicial.</w:t>
      </w:r>
    </w:p>
    <w:p w14:paraId="4DE8DC8A"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6E9F27E7" w14:textId="1A97DC55" w:rsidR="00FA4C8C" w:rsidRPr="00DD3377" w:rsidRDefault="00FA4C8C" w:rsidP="007C2D2E">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35.</w:t>
      </w:r>
      <w:r w:rsidR="006138FE" w:rsidRPr="00DD3377">
        <w:rPr>
          <w:rFonts w:cs="Arial"/>
          <w:sz w:val="22"/>
          <w:szCs w:val="22"/>
        </w:rPr>
        <w:t xml:space="preserve">5 </w:t>
      </w:r>
      <w:r w:rsidRPr="00DD3377">
        <w:rPr>
          <w:rFonts w:cs="Arial"/>
          <w:sz w:val="22"/>
          <w:szCs w:val="22"/>
        </w:rPr>
        <w:t>Para a utilização do custo atribuído</w:t>
      </w:r>
      <w:r w:rsidR="0063506B" w:rsidRPr="00DD3377">
        <w:rPr>
          <w:rFonts w:cs="Arial"/>
          <w:sz w:val="22"/>
          <w:szCs w:val="22"/>
        </w:rPr>
        <w:t>,</w:t>
      </w:r>
      <w:r w:rsidRPr="00DD3377">
        <w:rPr>
          <w:rFonts w:cs="Arial"/>
          <w:sz w:val="22"/>
          <w:szCs w:val="22"/>
        </w:rPr>
        <w:t xml:space="preserve"> deverá utilizar documento interno ou preferencialmente externo devidamente instruído e fundamentado evidenciando os critérios utilizados e as fontes de dados consultadas.</w:t>
      </w:r>
    </w:p>
    <w:p w14:paraId="796185CD" w14:textId="6ACACA9E"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2D570A5A"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2ADC97B9" w14:textId="4717565B" w:rsidR="0037520C" w:rsidRPr="00DD3377" w:rsidRDefault="0037520C" w:rsidP="0037520C">
      <w:pPr>
        <w:pStyle w:val="Ttulo1"/>
        <w:rPr>
          <w:rFonts w:ascii="Arial" w:hAnsi="Arial" w:cs="Arial"/>
          <w:sz w:val="22"/>
          <w:szCs w:val="22"/>
        </w:rPr>
      </w:pPr>
      <w:r w:rsidRPr="00DD3377">
        <w:rPr>
          <w:rFonts w:ascii="Arial" w:hAnsi="Arial" w:cs="Arial"/>
          <w:sz w:val="22"/>
          <w:szCs w:val="22"/>
        </w:rPr>
        <w:t xml:space="preserve">Divulgação </w:t>
      </w:r>
    </w:p>
    <w:p w14:paraId="6BB565F4"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35.6 </w:t>
      </w:r>
      <w:r w:rsidRPr="00DD3377">
        <w:rPr>
          <w:rFonts w:cs="Arial"/>
          <w:sz w:val="22"/>
          <w:szCs w:val="22"/>
        </w:rPr>
        <w:tab/>
        <w:t xml:space="preserve">A entidade que adotar esta Norma precisa, na sua adoção inicial e em todas as suas demonstrações posteriores, divulgar esse fato. </w:t>
      </w:r>
    </w:p>
    <w:p w14:paraId="29152200"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0E69ABAE" w14:textId="6558C1B7" w:rsidR="0037520C" w:rsidRPr="007D7A0F" w:rsidRDefault="0037520C" w:rsidP="00583A5D">
      <w:pPr>
        <w:pStyle w:val="Textoembloco"/>
        <w:spacing w:before="0" w:after="0" w:line="240" w:lineRule="auto"/>
        <w:ind w:left="567" w:right="2" w:hanging="567"/>
        <w:jc w:val="both"/>
        <w:rPr>
          <w:rFonts w:cs="Arial"/>
          <w:b/>
          <w:bCs/>
          <w:sz w:val="22"/>
          <w:szCs w:val="22"/>
          <w:lang w:val="pt-BR"/>
        </w:rPr>
      </w:pPr>
      <w:r w:rsidRPr="007D7A0F">
        <w:rPr>
          <w:rFonts w:cs="Arial"/>
          <w:b/>
          <w:bCs/>
          <w:sz w:val="22"/>
          <w:szCs w:val="22"/>
          <w:lang w:val="pt-BR"/>
        </w:rPr>
        <w:t>Demonstrações comparativas</w:t>
      </w:r>
    </w:p>
    <w:p w14:paraId="749EFD3D" w14:textId="03D2E141" w:rsidR="0037520C" w:rsidRPr="007D7A0F" w:rsidRDefault="0037520C" w:rsidP="0037520C">
      <w:pPr>
        <w:rPr>
          <w:rFonts w:cs="Arial"/>
          <w:sz w:val="22"/>
          <w:szCs w:val="22"/>
          <w:lang w:val="pt-BR" w:eastAsia="x-none"/>
        </w:rPr>
      </w:pPr>
      <w:r w:rsidRPr="007D7A0F">
        <w:rPr>
          <w:rFonts w:cs="Arial"/>
          <w:sz w:val="22"/>
          <w:szCs w:val="22"/>
          <w:lang w:val="pt-BR"/>
        </w:rPr>
        <w:t xml:space="preserve">35.7   No primeiro ano da adoção inicial desta Norma, as </w:t>
      </w:r>
      <w:r w:rsidR="00424E75" w:rsidRPr="007D7A0F">
        <w:rPr>
          <w:rFonts w:cs="Arial"/>
          <w:sz w:val="22"/>
          <w:szCs w:val="22"/>
          <w:lang w:val="pt-BR"/>
        </w:rPr>
        <w:t>m</w:t>
      </w:r>
      <w:r w:rsidR="00CA4E8F" w:rsidRPr="007D7A0F">
        <w:rPr>
          <w:rFonts w:cs="Arial"/>
          <w:sz w:val="22"/>
          <w:szCs w:val="22"/>
          <w:lang w:val="pt-BR"/>
        </w:rPr>
        <w:t>icroempresa</w:t>
      </w:r>
      <w:r w:rsidRPr="007D7A0F">
        <w:rPr>
          <w:rFonts w:cs="Arial"/>
          <w:sz w:val="22"/>
          <w:szCs w:val="22"/>
          <w:lang w:val="pt-BR"/>
        </w:rPr>
        <w:t xml:space="preserve">s devem envidar esforços para, mas não são obrigadas a, apresentar suas </w:t>
      </w:r>
      <w:r w:rsidR="00424E75" w:rsidRPr="007D7A0F">
        <w:rPr>
          <w:rFonts w:cs="Arial"/>
          <w:sz w:val="22"/>
          <w:szCs w:val="22"/>
          <w:lang w:val="pt-BR"/>
        </w:rPr>
        <w:t>d</w:t>
      </w:r>
      <w:r w:rsidRPr="007D7A0F">
        <w:rPr>
          <w:rFonts w:cs="Arial"/>
          <w:sz w:val="22"/>
          <w:szCs w:val="22"/>
          <w:lang w:val="pt-BR"/>
        </w:rPr>
        <w:t xml:space="preserve">emonstrações </w:t>
      </w:r>
      <w:r w:rsidR="00424E75" w:rsidRPr="007D7A0F">
        <w:rPr>
          <w:rFonts w:cs="Arial"/>
          <w:sz w:val="22"/>
          <w:szCs w:val="22"/>
          <w:lang w:val="pt-BR"/>
        </w:rPr>
        <w:t>c</w:t>
      </w:r>
      <w:r w:rsidRPr="007D7A0F">
        <w:rPr>
          <w:rFonts w:cs="Arial"/>
          <w:sz w:val="22"/>
          <w:szCs w:val="22"/>
          <w:lang w:val="pt-BR"/>
        </w:rPr>
        <w:t xml:space="preserve">ontábeis de forma </w:t>
      </w:r>
      <w:r w:rsidRPr="007D7A0F">
        <w:rPr>
          <w:rFonts w:cs="Arial"/>
          <w:sz w:val="22"/>
          <w:szCs w:val="22"/>
          <w:lang w:val="pt-BR" w:eastAsia="x-none"/>
        </w:rPr>
        <w:t xml:space="preserve">comparativa às </w:t>
      </w:r>
      <w:r w:rsidR="009133B0" w:rsidRPr="007D7A0F">
        <w:rPr>
          <w:rFonts w:cs="Arial"/>
          <w:sz w:val="22"/>
          <w:szCs w:val="22"/>
          <w:lang w:val="pt-BR" w:eastAsia="x-none"/>
        </w:rPr>
        <w:t>d</w:t>
      </w:r>
      <w:r w:rsidRPr="007D7A0F">
        <w:rPr>
          <w:rFonts w:cs="Arial"/>
          <w:sz w:val="22"/>
          <w:szCs w:val="22"/>
          <w:lang w:val="pt-BR" w:eastAsia="x-none"/>
        </w:rPr>
        <w:t>emonstrações do ano anterior.</w:t>
      </w:r>
    </w:p>
    <w:p w14:paraId="70DEF1BC" w14:textId="77777777" w:rsidR="0037520C" w:rsidRPr="007D7A0F" w:rsidRDefault="0037520C" w:rsidP="0037520C">
      <w:pPr>
        <w:rPr>
          <w:rFonts w:cs="Arial"/>
          <w:sz w:val="22"/>
          <w:szCs w:val="22"/>
          <w:lang w:val="pt-BR" w:eastAsia="x-none"/>
        </w:rPr>
      </w:pPr>
    </w:p>
    <w:p w14:paraId="36C2E380" w14:textId="190C6F76" w:rsidR="0037520C" w:rsidRPr="007D7A0F" w:rsidRDefault="0037520C" w:rsidP="00583A5D">
      <w:pPr>
        <w:pStyle w:val="Textoembloco"/>
        <w:spacing w:before="0" w:after="0"/>
        <w:ind w:left="567" w:right="2" w:hanging="567"/>
        <w:rPr>
          <w:rFonts w:cs="Arial"/>
          <w:b/>
          <w:bCs/>
          <w:sz w:val="22"/>
          <w:szCs w:val="22"/>
          <w:lang w:val="pt-BR"/>
        </w:rPr>
      </w:pPr>
      <w:r w:rsidRPr="007D7A0F">
        <w:rPr>
          <w:rFonts w:cs="Arial"/>
          <w:b/>
          <w:bCs/>
          <w:sz w:val="22"/>
          <w:szCs w:val="22"/>
          <w:lang w:val="pt-BR"/>
        </w:rPr>
        <w:t>Inexistência de demonstrações contábeis fundamentadas em escrituração mercantil</w:t>
      </w:r>
    </w:p>
    <w:p w14:paraId="2523A844" w14:textId="3BF1C220"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35.8 Na hipótese de a </w:t>
      </w:r>
      <w:r w:rsidR="009D45C8" w:rsidRPr="00DD3377">
        <w:rPr>
          <w:rFonts w:cs="Arial"/>
          <w:sz w:val="22"/>
          <w:szCs w:val="22"/>
        </w:rPr>
        <w:t>m</w:t>
      </w:r>
      <w:r w:rsidR="00CA4E8F" w:rsidRPr="00DD3377">
        <w:rPr>
          <w:rFonts w:cs="Arial"/>
          <w:sz w:val="22"/>
          <w:szCs w:val="22"/>
        </w:rPr>
        <w:t>icroempresa</w:t>
      </w:r>
      <w:r w:rsidR="006138FE" w:rsidRPr="00DD3377">
        <w:rPr>
          <w:rFonts w:cs="Arial"/>
          <w:sz w:val="22"/>
          <w:szCs w:val="22"/>
        </w:rPr>
        <w:t xml:space="preserve"> </w:t>
      </w:r>
      <w:r w:rsidRPr="00DD3377">
        <w:rPr>
          <w:rFonts w:cs="Arial"/>
          <w:sz w:val="22"/>
          <w:szCs w:val="22"/>
        </w:rPr>
        <w:t xml:space="preserve">não possuir escrituração mercantil devidamente formalizada e, por conseguinte, não dispor de </w:t>
      </w:r>
      <w:r w:rsidR="009D45C8" w:rsidRPr="00DD3377">
        <w:rPr>
          <w:rFonts w:cs="Arial"/>
          <w:sz w:val="22"/>
          <w:szCs w:val="22"/>
        </w:rPr>
        <w:t>d</w:t>
      </w:r>
      <w:r w:rsidRPr="00DD3377">
        <w:rPr>
          <w:rFonts w:cs="Arial"/>
          <w:sz w:val="22"/>
          <w:szCs w:val="22"/>
        </w:rPr>
        <w:t xml:space="preserve">emonstrações </w:t>
      </w:r>
      <w:r w:rsidR="009D45C8" w:rsidRPr="00DD3377">
        <w:rPr>
          <w:rFonts w:cs="Arial"/>
          <w:sz w:val="22"/>
          <w:szCs w:val="22"/>
        </w:rPr>
        <w:t>c</w:t>
      </w:r>
      <w:r w:rsidRPr="00DD3377">
        <w:rPr>
          <w:rFonts w:cs="Arial"/>
          <w:sz w:val="22"/>
          <w:szCs w:val="22"/>
        </w:rPr>
        <w:t xml:space="preserve">ontábeis na adoção inicial desta Norma, deverá elaborar </w:t>
      </w:r>
      <w:r w:rsidR="009D45C8" w:rsidRPr="00DD3377">
        <w:rPr>
          <w:rFonts w:cs="Arial"/>
          <w:sz w:val="22"/>
          <w:szCs w:val="22"/>
        </w:rPr>
        <w:t>b</w:t>
      </w:r>
      <w:r w:rsidRPr="00DD3377">
        <w:rPr>
          <w:rFonts w:cs="Arial"/>
          <w:sz w:val="22"/>
          <w:szCs w:val="22"/>
        </w:rPr>
        <w:t xml:space="preserve">alanço </w:t>
      </w:r>
      <w:r w:rsidR="009D45C8" w:rsidRPr="00DD3377">
        <w:rPr>
          <w:rFonts w:cs="Arial"/>
          <w:sz w:val="22"/>
          <w:szCs w:val="22"/>
        </w:rPr>
        <w:t>e</w:t>
      </w:r>
      <w:r w:rsidRPr="00DD3377">
        <w:rPr>
          <w:rFonts w:cs="Arial"/>
          <w:sz w:val="22"/>
          <w:szCs w:val="22"/>
        </w:rPr>
        <w:t xml:space="preserve">special de </w:t>
      </w:r>
      <w:r w:rsidR="009D45C8" w:rsidRPr="00DD3377">
        <w:rPr>
          <w:rFonts w:cs="Arial"/>
          <w:sz w:val="22"/>
          <w:szCs w:val="22"/>
        </w:rPr>
        <w:t>a</w:t>
      </w:r>
      <w:r w:rsidRPr="00DD3377">
        <w:rPr>
          <w:rFonts w:cs="Arial"/>
          <w:sz w:val="22"/>
          <w:szCs w:val="22"/>
        </w:rPr>
        <w:t>bertura com base em inventário geral (</w:t>
      </w:r>
      <w:r w:rsidRPr="00DD3377">
        <w:rPr>
          <w:rFonts w:cs="Arial"/>
          <w:i/>
          <w:iCs/>
          <w:sz w:val="22"/>
          <w:szCs w:val="22"/>
        </w:rPr>
        <w:t>fresh start financial statements</w:t>
      </w:r>
      <w:r w:rsidRPr="00DD3377">
        <w:rPr>
          <w:rFonts w:cs="Arial"/>
          <w:sz w:val="22"/>
          <w:szCs w:val="22"/>
        </w:rPr>
        <w:t>) a ser feito com rigor, com prudência e com o máximo de fundamento possível em documentos</w:t>
      </w:r>
      <w:r w:rsidR="00AA0356" w:rsidRPr="00DD3377">
        <w:rPr>
          <w:rFonts w:cs="Arial"/>
          <w:sz w:val="22"/>
          <w:szCs w:val="22"/>
        </w:rPr>
        <w:t xml:space="preserve"> externos</w:t>
      </w:r>
      <w:r w:rsidRPr="00DD3377">
        <w:rPr>
          <w:rFonts w:cs="Arial"/>
          <w:sz w:val="22"/>
          <w:szCs w:val="22"/>
        </w:rPr>
        <w:t>.</w:t>
      </w:r>
    </w:p>
    <w:p w14:paraId="63FB06C7"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303FE479" w14:textId="4717D657" w:rsidR="0037520C" w:rsidRPr="00DD3377" w:rsidRDefault="00A6368B" w:rsidP="0037520C">
      <w:pPr>
        <w:pStyle w:val="Textoembloco"/>
        <w:tabs>
          <w:tab w:val="clear" w:pos="6804"/>
        </w:tabs>
        <w:spacing w:before="0" w:after="0" w:line="240" w:lineRule="auto"/>
        <w:ind w:left="567" w:right="0" w:hanging="567"/>
        <w:jc w:val="both"/>
        <w:rPr>
          <w:rFonts w:cs="Arial"/>
          <w:sz w:val="22"/>
          <w:szCs w:val="22"/>
        </w:rPr>
      </w:pPr>
      <w:r w:rsidRPr="00DD3377">
        <w:rPr>
          <w:rFonts w:cs="Arial"/>
          <w:sz w:val="22"/>
          <w:szCs w:val="22"/>
        </w:rPr>
        <w:t xml:space="preserve">35.9 </w:t>
      </w:r>
      <w:r w:rsidR="00FA4C8C" w:rsidRPr="00DD3377">
        <w:rPr>
          <w:rFonts w:cs="Arial"/>
          <w:sz w:val="22"/>
          <w:szCs w:val="22"/>
        </w:rPr>
        <w:t>Para a mensuração de ativos desse balanço especial</w:t>
      </w:r>
      <w:r w:rsidR="00AA42C0" w:rsidRPr="00DD3377">
        <w:rPr>
          <w:rFonts w:cs="Arial"/>
          <w:sz w:val="22"/>
          <w:szCs w:val="22"/>
        </w:rPr>
        <w:t>,</w:t>
      </w:r>
      <w:r w:rsidR="00FA4C8C" w:rsidRPr="00DD3377">
        <w:rPr>
          <w:rFonts w:cs="Arial"/>
          <w:sz w:val="22"/>
          <w:szCs w:val="22"/>
        </w:rPr>
        <w:t xml:space="preserve"> deverão ser utilizados os </w:t>
      </w:r>
      <w:r w:rsidR="00FA4C8C" w:rsidRPr="00DD3377">
        <w:rPr>
          <w:rFonts w:cs="Arial"/>
          <w:sz w:val="22"/>
          <w:szCs w:val="22"/>
        </w:rPr>
        <w:lastRenderedPageBreak/>
        <w:t>valores constantes de documentos da época de sua aquisição ou formação, devidamente ajustados pelas depreciações e outros ajustes que teriam sido feitos caso a escrituração tivesse sido efetuada. Depois desse passo, e para ativos cuja documentação não esteja completamente disponível, poderá a empresa se valer dos valores de mercado na data do balanço, obtidos com rigor e prudência e com base no máximo possível em informações externas e</w:t>
      </w:r>
      <w:r w:rsidR="006138FE" w:rsidRPr="00DD3377">
        <w:rPr>
          <w:rFonts w:cs="Arial"/>
          <w:sz w:val="22"/>
          <w:szCs w:val="22"/>
        </w:rPr>
        <w:t xml:space="preserve"> </w:t>
      </w:r>
      <w:r w:rsidR="00FA4C8C" w:rsidRPr="00DD3377">
        <w:rPr>
          <w:rFonts w:cs="Arial"/>
          <w:sz w:val="22"/>
          <w:szCs w:val="22"/>
        </w:rPr>
        <w:t>à entidade para aplicar o custo atribuído conforme o</w:t>
      </w:r>
      <w:r w:rsidR="006138FE" w:rsidRPr="00DD3377">
        <w:rPr>
          <w:rFonts w:cs="Arial"/>
          <w:sz w:val="22"/>
          <w:szCs w:val="22"/>
        </w:rPr>
        <w:t>s</w:t>
      </w:r>
      <w:r w:rsidR="00FA4C8C" w:rsidRPr="00DD3377">
        <w:rPr>
          <w:rFonts w:cs="Arial"/>
          <w:sz w:val="22"/>
          <w:szCs w:val="22"/>
        </w:rPr>
        <w:t xml:space="preserve"> </w:t>
      </w:r>
      <w:r w:rsidR="006138FE" w:rsidRPr="00DD3377">
        <w:rPr>
          <w:rFonts w:cs="Arial"/>
          <w:sz w:val="22"/>
          <w:szCs w:val="22"/>
        </w:rPr>
        <w:t xml:space="preserve">itens </w:t>
      </w:r>
      <w:r w:rsidR="00FA4C8C" w:rsidRPr="00DD3377">
        <w:rPr>
          <w:rFonts w:cs="Arial"/>
          <w:sz w:val="22"/>
          <w:szCs w:val="22"/>
        </w:rPr>
        <w:t>35.</w:t>
      </w:r>
      <w:r w:rsidR="006138FE" w:rsidRPr="00DD3377">
        <w:rPr>
          <w:rFonts w:cs="Arial"/>
          <w:sz w:val="22"/>
          <w:szCs w:val="22"/>
        </w:rPr>
        <w:t>4 e 35.5</w:t>
      </w:r>
      <w:r w:rsidR="00FA4C8C" w:rsidRPr="00DD3377">
        <w:rPr>
          <w:rFonts w:cs="Arial"/>
          <w:sz w:val="22"/>
          <w:szCs w:val="22"/>
        </w:rPr>
        <w:t>. Os ativos para os quais não haja informação confiável de valor de mercado não poderão ser escriturados</w:t>
      </w:r>
      <w:r w:rsidR="006138FE" w:rsidRPr="00DD3377">
        <w:rPr>
          <w:rFonts w:cs="Arial"/>
          <w:sz w:val="22"/>
          <w:szCs w:val="22"/>
        </w:rPr>
        <w:t>, devendo e</w:t>
      </w:r>
      <w:r w:rsidR="00FA4C8C" w:rsidRPr="00DD3377">
        <w:rPr>
          <w:rFonts w:cs="Arial"/>
          <w:sz w:val="22"/>
          <w:szCs w:val="22"/>
        </w:rPr>
        <w:t>sse fato ser divulgado</w:t>
      </w:r>
      <w:r w:rsidR="006138FE" w:rsidRPr="00DD3377">
        <w:rPr>
          <w:rFonts w:cs="Arial"/>
          <w:sz w:val="22"/>
          <w:szCs w:val="22"/>
        </w:rPr>
        <w:t xml:space="preserve"> ao final do balanço</w:t>
      </w:r>
      <w:r w:rsidR="00FA4C8C" w:rsidRPr="00DD3377">
        <w:rPr>
          <w:rFonts w:cs="Arial"/>
          <w:sz w:val="22"/>
          <w:szCs w:val="22"/>
        </w:rPr>
        <w:t>.</w:t>
      </w:r>
    </w:p>
    <w:p w14:paraId="1E2CCA2E"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1CA81E21" w14:textId="78DA5172" w:rsidR="006138FE" w:rsidRPr="00DD3377" w:rsidRDefault="006138FE" w:rsidP="006138FE">
      <w:pPr>
        <w:pStyle w:val="Textoembloco"/>
        <w:spacing w:before="0" w:after="0"/>
        <w:ind w:left="567" w:hanging="567"/>
        <w:jc w:val="both"/>
        <w:rPr>
          <w:rFonts w:cs="Arial"/>
          <w:sz w:val="22"/>
          <w:szCs w:val="22"/>
        </w:rPr>
      </w:pPr>
      <w:r w:rsidRPr="00DD3377">
        <w:rPr>
          <w:rFonts w:cs="Arial"/>
          <w:sz w:val="22"/>
          <w:szCs w:val="22"/>
        </w:rPr>
        <w:t xml:space="preserve">35.10 Como expediente prático para a mensuração de ativos de que trata o item 35.9, a entidade poderá considerar os valores informados às </w:t>
      </w:r>
      <w:r w:rsidR="0073221D" w:rsidRPr="00DD3377">
        <w:rPr>
          <w:rFonts w:cs="Arial"/>
          <w:sz w:val="22"/>
          <w:szCs w:val="22"/>
        </w:rPr>
        <w:t>autoridades</w:t>
      </w:r>
      <w:r w:rsidRPr="00DD3377">
        <w:rPr>
          <w:rFonts w:cs="Arial"/>
          <w:sz w:val="22"/>
          <w:szCs w:val="22"/>
        </w:rPr>
        <w:t xml:space="preserve"> tributárias por meio de declarações ou escriturações fiscais.</w:t>
      </w:r>
    </w:p>
    <w:p w14:paraId="064240F6"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53004A3F" w14:textId="77777777" w:rsidR="0037520C" w:rsidRPr="00DD3377" w:rsidRDefault="0037520C" w:rsidP="0037520C">
      <w:pPr>
        <w:rPr>
          <w:rFonts w:cs="Arial"/>
          <w:sz w:val="22"/>
          <w:szCs w:val="22"/>
        </w:rPr>
      </w:pPr>
    </w:p>
    <w:p w14:paraId="45D20F17" w14:textId="77777777" w:rsidR="00165553" w:rsidRPr="00DD3377" w:rsidRDefault="00165553" w:rsidP="00165553">
      <w:pPr>
        <w:widowControl w:val="0"/>
        <w:autoSpaceDE w:val="0"/>
        <w:autoSpaceDN w:val="0"/>
        <w:spacing w:before="0" w:after="0"/>
        <w:ind w:right="115"/>
        <w:rPr>
          <w:rFonts w:cs="Arial"/>
          <w:b/>
          <w:bCs/>
          <w:sz w:val="22"/>
          <w:szCs w:val="22"/>
          <w:lang w:eastAsia="pt-PT" w:bidi="pt-PT"/>
        </w:rPr>
      </w:pPr>
      <w:r w:rsidRPr="00DD3377">
        <w:rPr>
          <w:rFonts w:cs="Arial"/>
          <w:b/>
          <w:bCs/>
          <w:sz w:val="22"/>
          <w:szCs w:val="22"/>
          <w:lang w:eastAsia="pt-PT" w:bidi="pt-PT"/>
        </w:rPr>
        <w:t>Vigência</w:t>
      </w:r>
    </w:p>
    <w:p w14:paraId="2699C291" w14:textId="77777777" w:rsidR="00165553" w:rsidRPr="00DD3377" w:rsidRDefault="00165553" w:rsidP="00165553">
      <w:pPr>
        <w:widowControl w:val="0"/>
        <w:autoSpaceDE w:val="0"/>
        <w:autoSpaceDN w:val="0"/>
        <w:spacing w:before="0" w:after="0"/>
        <w:ind w:right="115"/>
        <w:rPr>
          <w:rFonts w:cs="Arial"/>
          <w:b/>
          <w:bCs/>
          <w:sz w:val="22"/>
          <w:szCs w:val="22"/>
          <w:lang w:eastAsia="pt-PT" w:bidi="pt-PT"/>
        </w:rPr>
      </w:pPr>
    </w:p>
    <w:p w14:paraId="29623237" w14:textId="3D79E788" w:rsidR="00165553" w:rsidRPr="00DD3377" w:rsidRDefault="00FC5036" w:rsidP="00FC5036">
      <w:pPr>
        <w:widowControl w:val="0"/>
        <w:autoSpaceDE w:val="0"/>
        <w:autoSpaceDN w:val="0"/>
        <w:spacing w:before="0" w:after="0"/>
        <w:ind w:left="567" w:right="115"/>
        <w:rPr>
          <w:rFonts w:cs="Arial"/>
          <w:sz w:val="22"/>
          <w:szCs w:val="22"/>
          <w:lang w:eastAsia="x-none"/>
        </w:rPr>
      </w:pPr>
      <w:r w:rsidRPr="00FC5036">
        <w:rPr>
          <w:rFonts w:cs="Arial"/>
          <w:sz w:val="22"/>
          <w:szCs w:val="22"/>
          <w:lang w:eastAsia="x-none"/>
        </w:rPr>
        <w:t>Esta Norma deve ser aplicada aos trabalhos referentes aos exercícios sociais iniciados a partir de 1º de janeiro de 2023, permitida a adoção antecipada dos exercícios iniciados a partir de 1º de janeiro de 2022 e revoga a ITG 1000, aprovada pela Resolução CFC n.º 1.418/2012, publicada no DOU, Seção 1, de 21/12/2012.</w:t>
      </w:r>
    </w:p>
    <w:p w14:paraId="372D20DA" w14:textId="77777777" w:rsidR="00165553" w:rsidRPr="007D7A0F" w:rsidRDefault="00165553" w:rsidP="00165553">
      <w:pPr>
        <w:widowControl w:val="0"/>
        <w:autoSpaceDE w:val="0"/>
        <w:autoSpaceDN w:val="0"/>
        <w:adjustRightInd w:val="0"/>
        <w:spacing w:before="0" w:after="0"/>
        <w:ind w:left="567" w:right="115" w:hanging="285"/>
        <w:jc w:val="right"/>
        <w:rPr>
          <w:rFonts w:cs="Arial"/>
          <w:sz w:val="22"/>
          <w:szCs w:val="22"/>
          <w:lang w:val="x-none" w:eastAsia="x-none"/>
        </w:rPr>
      </w:pPr>
      <w:r w:rsidRPr="007D7A0F">
        <w:rPr>
          <w:rFonts w:cs="Arial"/>
          <w:sz w:val="22"/>
          <w:szCs w:val="22"/>
          <w:lang w:eastAsia="pt-PT" w:bidi="pt-PT"/>
        </w:rPr>
        <w:t xml:space="preserve">Brasília, </w:t>
      </w:r>
      <w:r w:rsidRPr="007D7A0F">
        <w:rPr>
          <w:rFonts w:cs="Arial"/>
          <w:sz w:val="22"/>
          <w:szCs w:val="22"/>
          <w:lang w:val="pt-BR" w:eastAsia="pt-PT" w:bidi="pt-PT"/>
        </w:rPr>
        <w:t>XX</w:t>
      </w:r>
      <w:r w:rsidRPr="007D7A0F">
        <w:rPr>
          <w:rFonts w:cs="Arial"/>
          <w:sz w:val="22"/>
          <w:szCs w:val="22"/>
          <w:lang w:eastAsia="pt-PT" w:bidi="pt-PT"/>
        </w:rPr>
        <w:t xml:space="preserve"> de </w:t>
      </w:r>
      <w:r w:rsidRPr="007D7A0F">
        <w:rPr>
          <w:rFonts w:cs="Arial"/>
          <w:sz w:val="22"/>
          <w:szCs w:val="22"/>
          <w:lang w:val="pt-BR" w:eastAsia="pt-PT" w:bidi="pt-PT"/>
        </w:rPr>
        <w:t>XXX</w:t>
      </w:r>
      <w:r w:rsidRPr="007D7A0F">
        <w:rPr>
          <w:rFonts w:cs="Arial"/>
          <w:sz w:val="22"/>
          <w:szCs w:val="22"/>
          <w:lang w:eastAsia="pt-PT" w:bidi="pt-PT"/>
        </w:rPr>
        <w:t xml:space="preserve"> de 2021</w:t>
      </w:r>
    </w:p>
    <w:p w14:paraId="59521FDD" w14:textId="77777777" w:rsidR="00165553" w:rsidRPr="007D7A0F" w:rsidRDefault="00165553" w:rsidP="00165553">
      <w:pPr>
        <w:widowControl w:val="0"/>
        <w:autoSpaceDE w:val="0"/>
        <w:autoSpaceDN w:val="0"/>
        <w:adjustRightInd w:val="0"/>
        <w:spacing w:before="0" w:after="0"/>
        <w:ind w:left="567" w:right="115" w:hanging="285"/>
        <w:rPr>
          <w:rFonts w:cs="Arial"/>
          <w:sz w:val="22"/>
          <w:szCs w:val="22"/>
          <w:lang w:eastAsia="pt-PT" w:bidi="pt-PT"/>
        </w:rPr>
      </w:pPr>
    </w:p>
    <w:p w14:paraId="3E9D44DE" w14:textId="77777777" w:rsidR="00165553" w:rsidRPr="007D7A0F" w:rsidRDefault="00165553" w:rsidP="00165553">
      <w:pPr>
        <w:widowControl w:val="0"/>
        <w:autoSpaceDE w:val="0"/>
        <w:autoSpaceDN w:val="0"/>
        <w:adjustRightInd w:val="0"/>
        <w:spacing w:before="0" w:after="0"/>
        <w:ind w:left="567" w:right="115" w:hanging="285"/>
        <w:rPr>
          <w:rFonts w:cs="Arial"/>
          <w:sz w:val="22"/>
          <w:szCs w:val="22"/>
          <w:lang w:eastAsia="pt-PT" w:bidi="pt-PT"/>
        </w:rPr>
      </w:pPr>
    </w:p>
    <w:p w14:paraId="3267BB7C" w14:textId="77777777" w:rsidR="00165553" w:rsidRPr="007D7A0F" w:rsidRDefault="00165553" w:rsidP="00165553">
      <w:pPr>
        <w:widowControl w:val="0"/>
        <w:autoSpaceDE w:val="0"/>
        <w:autoSpaceDN w:val="0"/>
        <w:adjustRightInd w:val="0"/>
        <w:spacing w:before="0" w:after="0"/>
        <w:ind w:left="567" w:right="115" w:hanging="285"/>
        <w:jc w:val="center"/>
        <w:rPr>
          <w:rFonts w:cs="Arial"/>
          <w:sz w:val="22"/>
          <w:szCs w:val="22"/>
          <w:lang w:eastAsia="pt-PT" w:bidi="pt-PT"/>
        </w:rPr>
      </w:pPr>
      <w:r w:rsidRPr="007D7A0F">
        <w:rPr>
          <w:rFonts w:cs="Arial"/>
          <w:sz w:val="22"/>
          <w:szCs w:val="22"/>
          <w:lang w:eastAsia="pt-PT" w:bidi="pt-PT"/>
        </w:rPr>
        <w:t>Contador Zulmir Ivânio Breda</w:t>
      </w:r>
    </w:p>
    <w:p w14:paraId="50905EC9" w14:textId="77777777" w:rsidR="00165553" w:rsidRPr="007D7A0F" w:rsidRDefault="00165553" w:rsidP="00165553">
      <w:pPr>
        <w:widowControl w:val="0"/>
        <w:autoSpaceDE w:val="0"/>
        <w:autoSpaceDN w:val="0"/>
        <w:adjustRightInd w:val="0"/>
        <w:spacing w:before="0" w:after="0"/>
        <w:ind w:left="567" w:right="115" w:hanging="285"/>
        <w:jc w:val="center"/>
        <w:rPr>
          <w:rFonts w:cs="Arial"/>
          <w:sz w:val="22"/>
          <w:szCs w:val="22"/>
          <w:lang w:eastAsia="pt-PT" w:bidi="pt-PT"/>
        </w:rPr>
      </w:pPr>
      <w:r w:rsidRPr="007D7A0F">
        <w:rPr>
          <w:rFonts w:cs="Arial"/>
          <w:sz w:val="22"/>
          <w:szCs w:val="22"/>
          <w:lang w:eastAsia="pt-PT" w:bidi="pt-PT"/>
        </w:rPr>
        <w:t>Presidente</w:t>
      </w:r>
    </w:p>
    <w:p w14:paraId="4D911D96" w14:textId="77777777" w:rsidR="00165553" w:rsidRPr="00DD3377" w:rsidRDefault="00165553" w:rsidP="00165553">
      <w:pPr>
        <w:widowControl w:val="0"/>
        <w:tabs>
          <w:tab w:val="left" w:pos="567"/>
        </w:tabs>
        <w:autoSpaceDE w:val="0"/>
        <w:autoSpaceDN w:val="0"/>
        <w:adjustRightInd w:val="0"/>
        <w:spacing w:before="0" w:after="0"/>
        <w:ind w:left="567" w:hanging="567"/>
        <w:rPr>
          <w:rFonts w:cs="Arial"/>
          <w:sz w:val="22"/>
          <w:szCs w:val="22"/>
          <w:lang w:eastAsia="pt-PT" w:bidi="pt-PT"/>
        </w:rPr>
      </w:pPr>
    </w:p>
    <w:p w14:paraId="5328D1CB" w14:textId="77777777" w:rsidR="00165553" w:rsidRPr="00DD3377" w:rsidRDefault="00165553" w:rsidP="00165553">
      <w:pPr>
        <w:spacing w:before="0" w:after="0"/>
        <w:jc w:val="left"/>
        <w:rPr>
          <w:rFonts w:cs="Arial"/>
          <w:sz w:val="19"/>
          <w:szCs w:val="20"/>
          <w:lang w:val="pt-BR"/>
        </w:rPr>
      </w:pPr>
      <w:r w:rsidRPr="00DD3377">
        <w:rPr>
          <w:rFonts w:cs="Arial"/>
          <w:sz w:val="22"/>
          <w:szCs w:val="22"/>
          <w:lang w:val="pt-BR"/>
        </w:rPr>
        <w:t>Ata CFC n.º 1.XXX.</w:t>
      </w:r>
    </w:p>
    <w:p w14:paraId="4D2D2B60"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lang w:val="pt-BR"/>
        </w:rPr>
      </w:pPr>
    </w:p>
    <w:p w14:paraId="58E5EF92" w14:textId="77777777" w:rsidR="0037520C" w:rsidRPr="00DD3377" w:rsidRDefault="0037520C" w:rsidP="0037520C">
      <w:pPr>
        <w:pStyle w:val="Textoembloco"/>
        <w:tabs>
          <w:tab w:val="clear" w:pos="6804"/>
        </w:tabs>
        <w:spacing w:before="0" w:after="0" w:line="240" w:lineRule="auto"/>
        <w:ind w:left="567" w:right="0" w:hanging="567"/>
        <w:jc w:val="both"/>
        <w:rPr>
          <w:rFonts w:cs="Arial"/>
          <w:sz w:val="22"/>
          <w:szCs w:val="22"/>
        </w:rPr>
      </w:pPr>
    </w:p>
    <w:p w14:paraId="08248AE2" w14:textId="77777777" w:rsidR="0037520C" w:rsidRPr="00DD3377" w:rsidRDefault="0037520C" w:rsidP="0037520C">
      <w:pPr>
        <w:pStyle w:val="Ttulo1"/>
        <w:rPr>
          <w:rFonts w:ascii="Arial" w:hAnsi="Arial" w:cs="Arial"/>
          <w:sz w:val="22"/>
          <w:szCs w:val="22"/>
          <w:lang w:val="pt-PT"/>
        </w:rPr>
      </w:pPr>
    </w:p>
    <w:p w14:paraId="7CF0C794" w14:textId="77777777" w:rsidR="0037520C" w:rsidRPr="00DD3377" w:rsidRDefault="0037520C" w:rsidP="0037520C">
      <w:pPr>
        <w:rPr>
          <w:rFonts w:cs="Arial"/>
          <w:sz w:val="22"/>
          <w:szCs w:val="22"/>
        </w:rPr>
      </w:pPr>
    </w:p>
    <w:p w14:paraId="647745EB" w14:textId="77777777" w:rsidR="001F7866" w:rsidRPr="00DD3377" w:rsidRDefault="001F7866" w:rsidP="001F7866">
      <w:pPr>
        <w:rPr>
          <w:rFonts w:cs="Arial"/>
          <w:sz w:val="22"/>
          <w:szCs w:val="22"/>
          <w:lang w:val="pt-BR"/>
        </w:rPr>
      </w:pPr>
    </w:p>
    <w:p w14:paraId="6CF3A905" w14:textId="77777777" w:rsidR="001F7866" w:rsidRPr="00DD3377" w:rsidRDefault="001F7866" w:rsidP="001F7866">
      <w:pPr>
        <w:rPr>
          <w:rFonts w:cs="Arial"/>
          <w:sz w:val="22"/>
          <w:szCs w:val="22"/>
        </w:rPr>
      </w:pPr>
    </w:p>
    <w:p w14:paraId="22878E20" w14:textId="77777777" w:rsidR="007514D3" w:rsidRPr="00DD3377" w:rsidRDefault="007514D3" w:rsidP="007514D3">
      <w:pPr>
        <w:rPr>
          <w:rFonts w:cs="Arial"/>
          <w:sz w:val="22"/>
          <w:szCs w:val="22"/>
        </w:rPr>
      </w:pPr>
    </w:p>
    <w:p w14:paraId="456426EF" w14:textId="77777777" w:rsidR="007514D3" w:rsidRPr="00DD3377" w:rsidRDefault="007514D3" w:rsidP="007514D3">
      <w:pPr>
        <w:rPr>
          <w:rFonts w:cs="Arial"/>
          <w:sz w:val="22"/>
          <w:szCs w:val="22"/>
        </w:rPr>
      </w:pPr>
    </w:p>
    <w:p w14:paraId="1B6E4CC9" w14:textId="77777777" w:rsidR="007514D3" w:rsidRPr="00DD3377" w:rsidRDefault="007514D3" w:rsidP="007514D3">
      <w:pPr>
        <w:rPr>
          <w:rFonts w:cs="Arial"/>
          <w:sz w:val="22"/>
          <w:szCs w:val="22"/>
          <w:lang w:val="pt-BR"/>
        </w:rPr>
      </w:pPr>
    </w:p>
    <w:p w14:paraId="3B9869DD" w14:textId="77777777" w:rsidR="001E2434" w:rsidRPr="00DD3377" w:rsidRDefault="001E2434">
      <w:pPr>
        <w:rPr>
          <w:rFonts w:cs="Arial"/>
          <w:sz w:val="22"/>
          <w:szCs w:val="22"/>
        </w:rPr>
      </w:pPr>
    </w:p>
    <w:sectPr w:rsidR="001E2434" w:rsidRPr="00DD3377" w:rsidSect="001E2434">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CA7D" w14:textId="77777777" w:rsidR="004B5DD6" w:rsidRDefault="004B5DD6" w:rsidP="001F7866">
      <w:pPr>
        <w:spacing w:before="0" w:after="0"/>
      </w:pPr>
      <w:r>
        <w:separator/>
      </w:r>
    </w:p>
  </w:endnote>
  <w:endnote w:type="continuationSeparator" w:id="0">
    <w:p w14:paraId="78801AAA" w14:textId="77777777" w:rsidR="004B5DD6" w:rsidRDefault="004B5DD6" w:rsidP="001F78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8AC1" w14:textId="77777777" w:rsidR="004D3295" w:rsidRDefault="004D3295" w:rsidP="001F78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5A5DC1" w14:textId="77777777" w:rsidR="004D3295" w:rsidRDefault="004D3295" w:rsidP="001F78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1B02" w14:textId="77777777" w:rsidR="004D3295" w:rsidRDefault="004D3295" w:rsidP="001F78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3A5D">
      <w:rPr>
        <w:rStyle w:val="Nmerodepgina"/>
        <w:noProof/>
      </w:rPr>
      <w:t>1</w:t>
    </w:r>
    <w:r>
      <w:rPr>
        <w:rStyle w:val="Nmerodepgina"/>
      </w:rPr>
      <w:fldChar w:fldCharType="end"/>
    </w:r>
  </w:p>
  <w:p w14:paraId="32D6C493" w14:textId="77777777" w:rsidR="004D3295" w:rsidRDefault="004D3295" w:rsidP="001F7866">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1675" w14:textId="77777777" w:rsidR="00DD3377" w:rsidRDefault="00DD33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DF96" w14:textId="77777777" w:rsidR="004B5DD6" w:rsidRDefault="004B5DD6" w:rsidP="001F7866">
      <w:pPr>
        <w:spacing w:before="0" w:after="0"/>
      </w:pPr>
      <w:r>
        <w:separator/>
      </w:r>
    </w:p>
  </w:footnote>
  <w:footnote w:type="continuationSeparator" w:id="0">
    <w:p w14:paraId="64E8C820" w14:textId="77777777" w:rsidR="004B5DD6" w:rsidRDefault="004B5DD6" w:rsidP="001F78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82DC" w14:textId="12214BB5" w:rsidR="00DD3377" w:rsidRDefault="00DD33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AE6E" w14:textId="22622723" w:rsidR="00DD3377" w:rsidRDefault="00DD33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E2C0" w14:textId="22AAEBB5" w:rsidR="00DD3377" w:rsidRDefault="00DD33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A78"/>
    <w:multiLevelType w:val="hybridMultilevel"/>
    <w:tmpl w:val="34A05F00"/>
    <w:lvl w:ilvl="0" w:tplc="1A8E1974">
      <w:start w:val="1"/>
      <w:numFmt w:val="lowerLetter"/>
      <w:lvlText w:val="(%1)"/>
      <w:lvlJc w:val="left"/>
      <w:pPr>
        <w:tabs>
          <w:tab w:val="num" w:pos="981"/>
        </w:tabs>
        <w:ind w:left="981" w:hanging="397"/>
      </w:pPr>
      <w:rPr>
        <w:rFonts w:ascii="Arial"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6B918B9"/>
    <w:multiLevelType w:val="hybridMultilevel"/>
    <w:tmpl w:val="D724F754"/>
    <w:lvl w:ilvl="0" w:tplc="0434913A">
      <w:start w:val="1"/>
      <w:numFmt w:val="lowerLetter"/>
      <w:lvlText w:val="(%1)"/>
      <w:lvlJc w:val="left"/>
      <w:pPr>
        <w:tabs>
          <w:tab w:val="num" w:pos="981"/>
        </w:tabs>
        <w:ind w:left="981" w:hanging="397"/>
      </w:pPr>
      <w:rPr>
        <w:rFonts w:ascii="Times New Roman" w:hAnsi="Times New Roman"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E087B41"/>
    <w:multiLevelType w:val="hybridMultilevel"/>
    <w:tmpl w:val="937A3162"/>
    <w:lvl w:ilvl="0" w:tplc="EC0E98BC">
      <w:start w:val="1"/>
      <w:numFmt w:val="lowerLetter"/>
      <w:lvlText w:val="(%1)"/>
      <w:lvlJc w:val="left"/>
      <w:pPr>
        <w:tabs>
          <w:tab w:val="num" w:pos="981"/>
        </w:tabs>
        <w:ind w:left="981" w:hanging="397"/>
      </w:pPr>
      <w:rPr>
        <w:rFonts w:ascii="Arial" w:hAnsi="Arial" w:cs="Arial"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FC57C58"/>
    <w:multiLevelType w:val="hybridMultilevel"/>
    <w:tmpl w:val="6AB2875A"/>
    <w:lvl w:ilvl="0" w:tplc="1A720446">
      <w:start w:val="1"/>
      <w:numFmt w:val="lowerLetter"/>
      <w:lvlText w:val="(%1)"/>
      <w:lvlJc w:val="left"/>
      <w:pPr>
        <w:tabs>
          <w:tab w:val="num" w:pos="981"/>
        </w:tabs>
        <w:ind w:left="981" w:hanging="397"/>
      </w:pPr>
      <w:rPr>
        <w:rFonts w:ascii="Arial"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3424801"/>
    <w:multiLevelType w:val="hybridMultilevel"/>
    <w:tmpl w:val="1A688316"/>
    <w:lvl w:ilvl="0" w:tplc="4CF6D256">
      <w:start w:val="1"/>
      <w:numFmt w:val="lowerLetter"/>
      <w:lvlText w:val="(%1)"/>
      <w:lvlJc w:val="left"/>
      <w:pPr>
        <w:tabs>
          <w:tab w:val="num" w:pos="981"/>
        </w:tabs>
        <w:ind w:left="981" w:hanging="397"/>
      </w:pPr>
      <w:rPr>
        <w:rFonts w:ascii="Arial"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E313957"/>
    <w:multiLevelType w:val="hybridMultilevel"/>
    <w:tmpl w:val="D24EB272"/>
    <w:lvl w:ilvl="0" w:tplc="862E2C22">
      <w:start w:val="1"/>
      <w:numFmt w:val="lowerLetter"/>
      <w:lvlText w:val="(%1)"/>
      <w:lvlJc w:val="left"/>
      <w:pPr>
        <w:tabs>
          <w:tab w:val="num" w:pos="1070"/>
        </w:tabs>
        <w:ind w:left="107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E23066E"/>
    <w:multiLevelType w:val="hybridMultilevel"/>
    <w:tmpl w:val="D24EB272"/>
    <w:lvl w:ilvl="0" w:tplc="862E2C22">
      <w:start w:val="1"/>
      <w:numFmt w:val="lowerLetter"/>
      <w:lvlText w:val="(%1)"/>
      <w:lvlJc w:val="left"/>
      <w:pPr>
        <w:tabs>
          <w:tab w:val="num" w:pos="1070"/>
        </w:tabs>
        <w:ind w:left="107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3350472"/>
    <w:multiLevelType w:val="hybridMultilevel"/>
    <w:tmpl w:val="D24EB272"/>
    <w:lvl w:ilvl="0" w:tplc="862E2C22">
      <w:start w:val="1"/>
      <w:numFmt w:val="lowerLetter"/>
      <w:lvlText w:val="(%1)"/>
      <w:lvlJc w:val="left"/>
      <w:pPr>
        <w:tabs>
          <w:tab w:val="num" w:pos="1211"/>
        </w:tabs>
        <w:ind w:left="1211"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4553DFA"/>
    <w:multiLevelType w:val="multilevel"/>
    <w:tmpl w:val="9456544E"/>
    <w:lvl w:ilvl="0">
      <w:start w:val="17"/>
      <w:numFmt w:val="decimal"/>
      <w:lvlText w:val="%1"/>
      <w:lvlJc w:val="left"/>
      <w:pPr>
        <w:ind w:left="420" w:hanging="420"/>
      </w:pPr>
      <w:rPr>
        <w:rFonts w:hint="default"/>
      </w:rPr>
    </w:lvl>
    <w:lvl w:ilvl="1">
      <w:start w:val="1"/>
      <w:numFmt w:val="decimal"/>
      <w:lvlText w:val="%1.%2"/>
      <w:lvlJc w:val="left"/>
      <w:pPr>
        <w:ind w:left="477" w:hanging="4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788C5B5D"/>
    <w:multiLevelType w:val="hybridMultilevel"/>
    <w:tmpl w:val="D24EB272"/>
    <w:lvl w:ilvl="0" w:tplc="862E2C22">
      <w:start w:val="1"/>
      <w:numFmt w:val="lowerLetter"/>
      <w:lvlText w:val="(%1)"/>
      <w:lvlJc w:val="left"/>
      <w:pPr>
        <w:tabs>
          <w:tab w:val="num" w:pos="2345"/>
        </w:tabs>
        <w:ind w:left="2345"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79A3429F"/>
    <w:multiLevelType w:val="hybridMultilevel"/>
    <w:tmpl w:val="A1BE9D48"/>
    <w:lvl w:ilvl="0" w:tplc="862E2C22">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7E491626"/>
    <w:multiLevelType w:val="hybridMultilevel"/>
    <w:tmpl w:val="12F8040E"/>
    <w:lvl w:ilvl="0" w:tplc="51D4A8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9"/>
  </w:num>
  <w:num w:numId="5">
    <w:abstractNumId w:val="7"/>
  </w:num>
  <w:num w:numId="6">
    <w:abstractNumId w:val="8"/>
  </w:num>
  <w:num w:numId="7">
    <w:abstractNumId w:val="4"/>
  </w:num>
  <w:num w:numId="8">
    <w:abstractNumId w:val="11"/>
  </w:num>
  <w:num w:numId="9">
    <w:abstractNumId w:val="3"/>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AF"/>
    <w:rsid w:val="00000DD5"/>
    <w:rsid w:val="000046F1"/>
    <w:rsid w:val="00011168"/>
    <w:rsid w:val="00023C63"/>
    <w:rsid w:val="000404A8"/>
    <w:rsid w:val="0009172F"/>
    <w:rsid w:val="000A5E71"/>
    <w:rsid w:val="000A7442"/>
    <w:rsid w:val="000C633F"/>
    <w:rsid w:val="000E19B6"/>
    <w:rsid w:val="00113826"/>
    <w:rsid w:val="0012398C"/>
    <w:rsid w:val="001302A0"/>
    <w:rsid w:val="0013376D"/>
    <w:rsid w:val="001531F9"/>
    <w:rsid w:val="00161998"/>
    <w:rsid w:val="00165553"/>
    <w:rsid w:val="001655E3"/>
    <w:rsid w:val="0017460B"/>
    <w:rsid w:val="001760B6"/>
    <w:rsid w:val="001921B2"/>
    <w:rsid w:val="001B0107"/>
    <w:rsid w:val="001C0862"/>
    <w:rsid w:val="001E2434"/>
    <w:rsid w:val="001E4B98"/>
    <w:rsid w:val="001F259B"/>
    <w:rsid w:val="001F7866"/>
    <w:rsid w:val="00215D10"/>
    <w:rsid w:val="00242C16"/>
    <w:rsid w:val="0025410A"/>
    <w:rsid w:val="00260045"/>
    <w:rsid w:val="00260A5D"/>
    <w:rsid w:val="00291436"/>
    <w:rsid w:val="002B06F2"/>
    <w:rsid w:val="002E4B7C"/>
    <w:rsid w:val="00300A48"/>
    <w:rsid w:val="00332029"/>
    <w:rsid w:val="00336934"/>
    <w:rsid w:val="00337599"/>
    <w:rsid w:val="00353E21"/>
    <w:rsid w:val="00360095"/>
    <w:rsid w:val="0037520C"/>
    <w:rsid w:val="003A2B63"/>
    <w:rsid w:val="003C0885"/>
    <w:rsid w:val="003F4DB7"/>
    <w:rsid w:val="00414FFE"/>
    <w:rsid w:val="00416596"/>
    <w:rsid w:val="0042070B"/>
    <w:rsid w:val="00423454"/>
    <w:rsid w:val="00424E75"/>
    <w:rsid w:val="00453D1E"/>
    <w:rsid w:val="00476648"/>
    <w:rsid w:val="004B5DD6"/>
    <w:rsid w:val="004C6EE6"/>
    <w:rsid w:val="004D0B59"/>
    <w:rsid w:val="004D21C8"/>
    <w:rsid w:val="004D3295"/>
    <w:rsid w:val="004D5581"/>
    <w:rsid w:val="004F547D"/>
    <w:rsid w:val="00561882"/>
    <w:rsid w:val="00562F3C"/>
    <w:rsid w:val="0057537D"/>
    <w:rsid w:val="00582040"/>
    <w:rsid w:val="00583A5D"/>
    <w:rsid w:val="005A10BC"/>
    <w:rsid w:val="005B63E4"/>
    <w:rsid w:val="005F30EF"/>
    <w:rsid w:val="00610FE0"/>
    <w:rsid w:val="006138FE"/>
    <w:rsid w:val="0063506B"/>
    <w:rsid w:val="00651B97"/>
    <w:rsid w:val="006A503A"/>
    <w:rsid w:val="006B2AD3"/>
    <w:rsid w:val="006D478F"/>
    <w:rsid w:val="006D602C"/>
    <w:rsid w:val="00711073"/>
    <w:rsid w:val="00723656"/>
    <w:rsid w:val="00730A22"/>
    <w:rsid w:val="0073221D"/>
    <w:rsid w:val="00746C6B"/>
    <w:rsid w:val="007514D3"/>
    <w:rsid w:val="007560C1"/>
    <w:rsid w:val="00770DAF"/>
    <w:rsid w:val="00797742"/>
    <w:rsid w:val="007C2D2E"/>
    <w:rsid w:val="007D7543"/>
    <w:rsid w:val="007D7A0F"/>
    <w:rsid w:val="007F5733"/>
    <w:rsid w:val="008165CA"/>
    <w:rsid w:val="00824D3C"/>
    <w:rsid w:val="008435CF"/>
    <w:rsid w:val="00846BAE"/>
    <w:rsid w:val="00853D9E"/>
    <w:rsid w:val="0087542E"/>
    <w:rsid w:val="008D48C9"/>
    <w:rsid w:val="008D6767"/>
    <w:rsid w:val="008D7D91"/>
    <w:rsid w:val="008E2E3B"/>
    <w:rsid w:val="008E364B"/>
    <w:rsid w:val="008F22C1"/>
    <w:rsid w:val="009133B0"/>
    <w:rsid w:val="00915391"/>
    <w:rsid w:val="009217E1"/>
    <w:rsid w:val="00927DD4"/>
    <w:rsid w:val="00965BC8"/>
    <w:rsid w:val="009B7BDA"/>
    <w:rsid w:val="009C071D"/>
    <w:rsid w:val="009D318C"/>
    <w:rsid w:val="009D43FB"/>
    <w:rsid w:val="009D45C8"/>
    <w:rsid w:val="009F4092"/>
    <w:rsid w:val="009F4350"/>
    <w:rsid w:val="00A02860"/>
    <w:rsid w:val="00A15FBE"/>
    <w:rsid w:val="00A32607"/>
    <w:rsid w:val="00A602A7"/>
    <w:rsid w:val="00A6368B"/>
    <w:rsid w:val="00A72F36"/>
    <w:rsid w:val="00A7684C"/>
    <w:rsid w:val="00AA0356"/>
    <w:rsid w:val="00AA42C0"/>
    <w:rsid w:val="00AB40A6"/>
    <w:rsid w:val="00AD7FE7"/>
    <w:rsid w:val="00AE5580"/>
    <w:rsid w:val="00B01082"/>
    <w:rsid w:val="00B03A9B"/>
    <w:rsid w:val="00B10445"/>
    <w:rsid w:val="00B4228B"/>
    <w:rsid w:val="00B45EAC"/>
    <w:rsid w:val="00B57ABC"/>
    <w:rsid w:val="00B57B62"/>
    <w:rsid w:val="00BA7C7A"/>
    <w:rsid w:val="00BB1E80"/>
    <w:rsid w:val="00BC36D2"/>
    <w:rsid w:val="00BE662D"/>
    <w:rsid w:val="00C477AF"/>
    <w:rsid w:val="00C67FDB"/>
    <w:rsid w:val="00C74546"/>
    <w:rsid w:val="00C75778"/>
    <w:rsid w:val="00C8472C"/>
    <w:rsid w:val="00C951AB"/>
    <w:rsid w:val="00C9670B"/>
    <w:rsid w:val="00CA4E8F"/>
    <w:rsid w:val="00CF0DE0"/>
    <w:rsid w:val="00D31C8C"/>
    <w:rsid w:val="00D463F7"/>
    <w:rsid w:val="00D528EB"/>
    <w:rsid w:val="00D86C8B"/>
    <w:rsid w:val="00D9656F"/>
    <w:rsid w:val="00DA3187"/>
    <w:rsid w:val="00DA5C6F"/>
    <w:rsid w:val="00DA6CDF"/>
    <w:rsid w:val="00DC24A5"/>
    <w:rsid w:val="00DD3377"/>
    <w:rsid w:val="00DF013F"/>
    <w:rsid w:val="00E0291C"/>
    <w:rsid w:val="00E133C7"/>
    <w:rsid w:val="00E17B1B"/>
    <w:rsid w:val="00E218D8"/>
    <w:rsid w:val="00E23CFE"/>
    <w:rsid w:val="00E62D3D"/>
    <w:rsid w:val="00E76B15"/>
    <w:rsid w:val="00EC3A36"/>
    <w:rsid w:val="00EC4577"/>
    <w:rsid w:val="00EF62FB"/>
    <w:rsid w:val="00F00841"/>
    <w:rsid w:val="00F05604"/>
    <w:rsid w:val="00F0626E"/>
    <w:rsid w:val="00F07A43"/>
    <w:rsid w:val="00F31AF4"/>
    <w:rsid w:val="00F46DCF"/>
    <w:rsid w:val="00F741DA"/>
    <w:rsid w:val="00FA4C8C"/>
    <w:rsid w:val="00FC3E62"/>
    <w:rsid w:val="00FC5036"/>
    <w:rsid w:val="00FD09D1"/>
    <w:rsid w:val="00FD66D3"/>
    <w:rsid w:val="00FE2AC5"/>
    <w:rsid w:val="00FF21A1"/>
    <w:rsid w:val="00FF698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109A6"/>
  <w14:defaultImageDpi w14:val="300"/>
  <w15:docId w15:val="{E3CA2B37-5C28-2246-B045-37B3373A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34"/>
    <w:pPr>
      <w:spacing w:before="120" w:after="120"/>
      <w:jc w:val="both"/>
    </w:pPr>
    <w:rPr>
      <w:rFonts w:ascii="Arial" w:eastAsia="Times New Roman" w:hAnsi="Arial" w:cs="Times New Roman"/>
      <w:sz w:val="20"/>
      <w:lang w:val="pt-PT" w:eastAsia="pt-BR"/>
    </w:rPr>
  </w:style>
  <w:style w:type="paragraph" w:styleId="Ttulo1">
    <w:name w:val="heading 1"/>
    <w:basedOn w:val="Normal"/>
    <w:link w:val="Ttulo1Char"/>
    <w:qFormat/>
    <w:rsid w:val="001302A0"/>
    <w:pPr>
      <w:keepNext/>
      <w:spacing w:before="0" w:after="0"/>
      <w:outlineLvl w:val="0"/>
    </w:pPr>
    <w:rPr>
      <w:rFonts w:ascii="Times New Roman" w:hAnsi="Times New Roman"/>
      <w:b/>
      <w:bCs/>
      <w:kern w:val="36"/>
      <w:sz w:val="28"/>
      <w:szCs w:val="2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link w:val="TextoemblocoChar"/>
    <w:uiPriority w:val="99"/>
    <w:rsid w:val="001E2434"/>
    <w:pPr>
      <w:widowControl w:val="0"/>
      <w:tabs>
        <w:tab w:val="left" w:pos="6804"/>
      </w:tabs>
      <w:spacing w:before="2" w:after="2" w:line="250" w:lineRule="auto"/>
      <w:ind w:left="336" w:right="57" w:hanging="279"/>
      <w:jc w:val="left"/>
    </w:pPr>
    <w:rPr>
      <w:lang w:eastAsia="x-none"/>
    </w:rPr>
  </w:style>
  <w:style w:type="character" w:customStyle="1" w:styleId="TextoemblocoChar">
    <w:name w:val="Texto em bloco Char"/>
    <w:link w:val="Textoembloco"/>
    <w:uiPriority w:val="99"/>
    <w:locked/>
    <w:rsid w:val="001E2434"/>
    <w:rPr>
      <w:rFonts w:ascii="Arial" w:eastAsia="Times New Roman" w:hAnsi="Arial" w:cs="Times New Roman"/>
      <w:sz w:val="20"/>
      <w:lang w:val="pt-PT" w:eastAsia="x-none"/>
    </w:rPr>
  </w:style>
  <w:style w:type="paragraph" w:styleId="Corpodetexto">
    <w:name w:val="Body Text"/>
    <w:basedOn w:val="Normal"/>
    <w:link w:val="CorpodetextoChar"/>
    <w:uiPriority w:val="1"/>
    <w:qFormat/>
    <w:rsid w:val="001E2434"/>
    <w:pPr>
      <w:spacing w:before="0" w:after="0"/>
    </w:pPr>
    <w:rPr>
      <w:rFonts w:ascii="Times New Roman" w:hAnsi="Times New Roman"/>
      <w:sz w:val="22"/>
      <w:szCs w:val="22"/>
      <w:lang w:val="pt-BR"/>
    </w:rPr>
  </w:style>
  <w:style w:type="character" w:customStyle="1" w:styleId="CorpodetextoChar">
    <w:name w:val="Corpo de texto Char"/>
    <w:basedOn w:val="Fontepargpadro"/>
    <w:link w:val="Corpodetexto"/>
    <w:uiPriority w:val="1"/>
    <w:rsid w:val="001E2434"/>
    <w:rPr>
      <w:rFonts w:ascii="Times New Roman" w:eastAsia="Times New Roman" w:hAnsi="Times New Roman" w:cs="Times New Roman"/>
      <w:sz w:val="22"/>
      <w:szCs w:val="22"/>
      <w:lang w:eastAsia="pt-BR"/>
    </w:rPr>
  </w:style>
  <w:style w:type="character" w:styleId="Refdecomentrio">
    <w:name w:val="annotation reference"/>
    <w:basedOn w:val="Fontepargpadro"/>
    <w:uiPriority w:val="99"/>
    <w:semiHidden/>
    <w:unhideWhenUsed/>
    <w:rsid w:val="004F547D"/>
    <w:rPr>
      <w:sz w:val="16"/>
      <w:szCs w:val="16"/>
    </w:rPr>
  </w:style>
  <w:style w:type="paragraph" w:styleId="Textodecomentrio">
    <w:name w:val="annotation text"/>
    <w:basedOn w:val="Normal"/>
    <w:link w:val="TextodecomentrioChar"/>
    <w:uiPriority w:val="99"/>
    <w:semiHidden/>
    <w:unhideWhenUsed/>
    <w:rsid w:val="004F547D"/>
    <w:rPr>
      <w:szCs w:val="20"/>
    </w:rPr>
  </w:style>
  <w:style w:type="character" w:customStyle="1" w:styleId="TextodecomentrioChar">
    <w:name w:val="Texto de comentário Char"/>
    <w:basedOn w:val="Fontepargpadro"/>
    <w:link w:val="Textodecomentrio"/>
    <w:uiPriority w:val="99"/>
    <w:semiHidden/>
    <w:rsid w:val="004F547D"/>
    <w:rPr>
      <w:rFonts w:ascii="Arial" w:eastAsia="Times New Roman" w:hAnsi="Arial" w:cs="Times New Roman"/>
      <w:sz w:val="20"/>
      <w:szCs w:val="20"/>
      <w:lang w:val="pt-PT" w:eastAsia="pt-BR"/>
    </w:rPr>
  </w:style>
  <w:style w:type="paragraph" w:styleId="PargrafodaLista">
    <w:name w:val="List Paragraph"/>
    <w:basedOn w:val="Normal"/>
    <w:link w:val="PargrafodaListaChar"/>
    <w:uiPriority w:val="34"/>
    <w:qFormat/>
    <w:rsid w:val="002E4B7C"/>
    <w:pPr>
      <w:ind w:left="708"/>
    </w:pPr>
    <w:rPr>
      <w:lang w:eastAsia="x-none"/>
    </w:rPr>
  </w:style>
  <w:style w:type="character" w:customStyle="1" w:styleId="PargrafodaListaChar">
    <w:name w:val="Parágrafo da Lista Char"/>
    <w:link w:val="PargrafodaLista"/>
    <w:uiPriority w:val="34"/>
    <w:locked/>
    <w:rsid w:val="002E4B7C"/>
    <w:rPr>
      <w:rFonts w:ascii="Arial" w:eastAsia="Times New Roman" w:hAnsi="Arial" w:cs="Times New Roman"/>
      <w:sz w:val="20"/>
      <w:lang w:val="pt-PT" w:eastAsia="x-none"/>
    </w:rPr>
  </w:style>
  <w:style w:type="paragraph" w:customStyle="1" w:styleId="Ttulo11">
    <w:name w:val="Título 11"/>
    <w:basedOn w:val="Normal"/>
    <w:uiPriority w:val="1"/>
    <w:qFormat/>
    <w:rsid w:val="002E4B7C"/>
    <w:pPr>
      <w:widowControl w:val="0"/>
      <w:spacing w:before="0" w:after="0"/>
      <w:ind w:left="1069"/>
      <w:jc w:val="left"/>
      <w:outlineLvl w:val="1"/>
    </w:pPr>
    <w:rPr>
      <w:rFonts w:eastAsia="Arial"/>
      <w:b/>
      <w:bCs/>
      <w:sz w:val="22"/>
      <w:szCs w:val="22"/>
      <w:lang w:val="pt-BR" w:bidi="pt-BR"/>
    </w:rPr>
  </w:style>
  <w:style w:type="paragraph" w:styleId="Remissivo1">
    <w:name w:val="index 1"/>
    <w:basedOn w:val="Normal"/>
    <w:next w:val="Normal"/>
    <w:autoRedefine/>
    <w:uiPriority w:val="99"/>
    <w:unhideWhenUsed/>
    <w:rsid w:val="001F7866"/>
    <w:pPr>
      <w:ind w:left="200" w:hanging="200"/>
    </w:pPr>
  </w:style>
  <w:style w:type="paragraph" w:styleId="Remissivo2">
    <w:name w:val="index 2"/>
    <w:basedOn w:val="Normal"/>
    <w:next w:val="Normal"/>
    <w:autoRedefine/>
    <w:uiPriority w:val="99"/>
    <w:unhideWhenUsed/>
    <w:rsid w:val="001F7866"/>
    <w:pPr>
      <w:ind w:left="400" w:hanging="200"/>
    </w:pPr>
  </w:style>
  <w:style w:type="paragraph" w:styleId="Remissivo3">
    <w:name w:val="index 3"/>
    <w:basedOn w:val="Normal"/>
    <w:next w:val="Normal"/>
    <w:autoRedefine/>
    <w:uiPriority w:val="99"/>
    <w:unhideWhenUsed/>
    <w:rsid w:val="001F7866"/>
    <w:pPr>
      <w:ind w:left="600" w:hanging="200"/>
    </w:pPr>
  </w:style>
  <w:style w:type="paragraph" w:styleId="Remissivo4">
    <w:name w:val="index 4"/>
    <w:basedOn w:val="Normal"/>
    <w:next w:val="Normal"/>
    <w:autoRedefine/>
    <w:uiPriority w:val="99"/>
    <w:unhideWhenUsed/>
    <w:rsid w:val="001F7866"/>
    <w:pPr>
      <w:ind w:left="800" w:hanging="200"/>
    </w:pPr>
  </w:style>
  <w:style w:type="paragraph" w:styleId="Remissivo5">
    <w:name w:val="index 5"/>
    <w:basedOn w:val="Normal"/>
    <w:next w:val="Normal"/>
    <w:autoRedefine/>
    <w:uiPriority w:val="99"/>
    <w:unhideWhenUsed/>
    <w:rsid w:val="001F7866"/>
    <w:pPr>
      <w:ind w:left="1000" w:hanging="200"/>
    </w:pPr>
  </w:style>
  <w:style w:type="paragraph" w:styleId="Remissivo6">
    <w:name w:val="index 6"/>
    <w:basedOn w:val="Normal"/>
    <w:next w:val="Normal"/>
    <w:autoRedefine/>
    <w:uiPriority w:val="99"/>
    <w:unhideWhenUsed/>
    <w:rsid w:val="001F7866"/>
    <w:pPr>
      <w:ind w:left="1200" w:hanging="200"/>
    </w:pPr>
  </w:style>
  <w:style w:type="paragraph" w:styleId="Remissivo7">
    <w:name w:val="index 7"/>
    <w:basedOn w:val="Normal"/>
    <w:next w:val="Normal"/>
    <w:autoRedefine/>
    <w:uiPriority w:val="99"/>
    <w:unhideWhenUsed/>
    <w:rsid w:val="001F7866"/>
    <w:pPr>
      <w:ind w:left="1400" w:hanging="200"/>
    </w:pPr>
  </w:style>
  <w:style w:type="paragraph" w:styleId="Remissivo8">
    <w:name w:val="index 8"/>
    <w:basedOn w:val="Normal"/>
    <w:next w:val="Normal"/>
    <w:autoRedefine/>
    <w:uiPriority w:val="99"/>
    <w:unhideWhenUsed/>
    <w:rsid w:val="001F7866"/>
    <w:pPr>
      <w:ind w:left="1600" w:hanging="200"/>
    </w:pPr>
  </w:style>
  <w:style w:type="paragraph" w:styleId="Remissivo9">
    <w:name w:val="index 9"/>
    <w:basedOn w:val="Normal"/>
    <w:next w:val="Normal"/>
    <w:autoRedefine/>
    <w:uiPriority w:val="99"/>
    <w:unhideWhenUsed/>
    <w:rsid w:val="001F7866"/>
    <w:pPr>
      <w:ind w:left="1800" w:hanging="200"/>
    </w:pPr>
  </w:style>
  <w:style w:type="paragraph" w:styleId="Ttulodendiceremissivo">
    <w:name w:val="index heading"/>
    <w:basedOn w:val="Normal"/>
    <w:next w:val="Remissivo1"/>
    <w:uiPriority w:val="99"/>
    <w:unhideWhenUsed/>
    <w:rsid w:val="001F7866"/>
  </w:style>
  <w:style w:type="paragraph" w:styleId="Rodap">
    <w:name w:val="footer"/>
    <w:basedOn w:val="Normal"/>
    <w:link w:val="RodapChar"/>
    <w:uiPriority w:val="99"/>
    <w:unhideWhenUsed/>
    <w:rsid w:val="001F7866"/>
    <w:pPr>
      <w:tabs>
        <w:tab w:val="center" w:pos="4320"/>
        <w:tab w:val="right" w:pos="8640"/>
      </w:tabs>
      <w:spacing w:before="0" w:after="0"/>
    </w:pPr>
  </w:style>
  <w:style w:type="character" w:customStyle="1" w:styleId="RodapChar">
    <w:name w:val="Rodapé Char"/>
    <w:basedOn w:val="Fontepargpadro"/>
    <w:link w:val="Rodap"/>
    <w:uiPriority w:val="99"/>
    <w:rsid w:val="001F7866"/>
    <w:rPr>
      <w:rFonts w:ascii="Arial" w:eastAsia="Times New Roman" w:hAnsi="Arial" w:cs="Times New Roman"/>
      <w:sz w:val="20"/>
      <w:lang w:val="pt-PT" w:eastAsia="pt-BR"/>
    </w:rPr>
  </w:style>
  <w:style w:type="character" w:styleId="Nmerodepgina">
    <w:name w:val="page number"/>
    <w:basedOn w:val="Fontepargpadro"/>
    <w:uiPriority w:val="99"/>
    <w:semiHidden/>
    <w:unhideWhenUsed/>
    <w:rsid w:val="001F7866"/>
  </w:style>
  <w:style w:type="character" w:customStyle="1" w:styleId="Ttulo1Char">
    <w:name w:val="Título 1 Char"/>
    <w:basedOn w:val="Fontepargpadro"/>
    <w:link w:val="Ttulo1"/>
    <w:rsid w:val="001302A0"/>
    <w:rPr>
      <w:rFonts w:ascii="Times New Roman" w:eastAsia="Times New Roman" w:hAnsi="Times New Roman" w:cs="Times New Roman"/>
      <w:b/>
      <w:bCs/>
      <w:kern w:val="36"/>
      <w:sz w:val="28"/>
      <w:szCs w:val="28"/>
      <w:lang w:eastAsia="pt-BR"/>
    </w:rPr>
  </w:style>
  <w:style w:type="paragraph" w:customStyle="1" w:styleId="Default">
    <w:name w:val="Default"/>
    <w:rsid w:val="00824D3C"/>
    <w:pPr>
      <w:autoSpaceDE w:val="0"/>
      <w:autoSpaceDN w:val="0"/>
      <w:adjustRightInd w:val="0"/>
    </w:pPr>
    <w:rPr>
      <w:rFonts w:ascii="Arial" w:eastAsiaTheme="minorHAnsi" w:hAnsi="Arial" w:cs="Arial"/>
      <w:color w:val="000000"/>
    </w:rPr>
  </w:style>
  <w:style w:type="paragraph" w:styleId="Assuntodocomentrio">
    <w:name w:val="annotation subject"/>
    <w:basedOn w:val="Textodecomentrio"/>
    <w:next w:val="Textodecomentrio"/>
    <w:link w:val="AssuntodocomentrioChar"/>
    <w:uiPriority w:val="99"/>
    <w:semiHidden/>
    <w:unhideWhenUsed/>
    <w:rsid w:val="007F5733"/>
    <w:rPr>
      <w:b/>
      <w:bCs/>
    </w:rPr>
  </w:style>
  <w:style w:type="character" w:customStyle="1" w:styleId="AssuntodocomentrioChar">
    <w:name w:val="Assunto do comentário Char"/>
    <w:basedOn w:val="TextodecomentrioChar"/>
    <w:link w:val="Assuntodocomentrio"/>
    <w:uiPriority w:val="99"/>
    <w:semiHidden/>
    <w:rsid w:val="007F5733"/>
    <w:rPr>
      <w:rFonts w:ascii="Arial" w:eastAsia="Times New Roman" w:hAnsi="Arial" w:cs="Times New Roman"/>
      <w:b/>
      <w:bCs/>
      <w:sz w:val="20"/>
      <w:szCs w:val="20"/>
      <w:lang w:val="pt-PT" w:eastAsia="pt-BR"/>
    </w:rPr>
  </w:style>
  <w:style w:type="paragraph" w:styleId="Cabealho">
    <w:name w:val="header"/>
    <w:basedOn w:val="Normal"/>
    <w:link w:val="CabealhoChar"/>
    <w:uiPriority w:val="99"/>
    <w:unhideWhenUsed/>
    <w:rsid w:val="00DD3377"/>
    <w:pPr>
      <w:tabs>
        <w:tab w:val="center" w:pos="4252"/>
        <w:tab w:val="right" w:pos="8504"/>
      </w:tabs>
      <w:spacing w:before="0" w:after="0"/>
    </w:pPr>
  </w:style>
  <w:style w:type="character" w:customStyle="1" w:styleId="CabealhoChar">
    <w:name w:val="Cabeçalho Char"/>
    <w:basedOn w:val="Fontepargpadro"/>
    <w:link w:val="Cabealho"/>
    <w:uiPriority w:val="99"/>
    <w:rsid w:val="00DD3377"/>
    <w:rPr>
      <w:rFonts w:ascii="Arial" w:eastAsia="Times New Roman" w:hAnsi="Arial" w:cs="Times New Roman"/>
      <w:sz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E8B2-3713-4EE4-B6FF-EF915F92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6034</Words>
  <Characters>32584</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Matheus Henrique Bastos Leite</cp:lastModifiedBy>
  <cp:revision>4</cp:revision>
  <cp:lastPrinted>2021-09-24T18:14:00Z</cp:lastPrinted>
  <dcterms:created xsi:type="dcterms:W3CDTF">2021-09-24T18:21:00Z</dcterms:created>
  <dcterms:modified xsi:type="dcterms:W3CDTF">2021-09-27T15:06:00Z</dcterms:modified>
</cp:coreProperties>
</file>