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D01B" w14:textId="77777777" w:rsidR="0025148E" w:rsidRDefault="0025148E" w:rsidP="00CF17DD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Arial Black" w:hAnsi="Arial Black"/>
          <w:b/>
          <w:i/>
          <w:noProof/>
          <w:color w:val="1F497D" w:themeColor="text2"/>
          <w:sz w:val="18"/>
          <w:szCs w:val="18"/>
        </w:rPr>
      </w:pPr>
      <w:r w:rsidRPr="0025148E">
        <w:rPr>
          <w:rFonts w:ascii="Arial Black" w:hAnsi="Arial Black"/>
          <w:b/>
          <w:i/>
          <w:noProof/>
          <w:color w:val="1F497D" w:themeColor="text2"/>
          <w:sz w:val="18"/>
          <w:szCs w:val="18"/>
          <w:lang w:eastAsia="pt-BR"/>
        </w:rPr>
        <w:drawing>
          <wp:inline distT="0" distB="0" distL="0" distR="0" wp14:anchorId="50B2E346" wp14:editId="79C5C9B2">
            <wp:extent cx="6073775" cy="966464"/>
            <wp:effectExtent l="19050" t="0" r="317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96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663F8" w14:textId="77777777" w:rsidR="0025148E" w:rsidRDefault="0025148E" w:rsidP="0025148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noProof/>
          <w:color w:val="1F497D" w:themeColor="text2"/>
          <w:sz w:val="18"/>
          <w:szCs w:val="18"/>
        </w:rPr>
      </w:pPr>
    </w:p>
    <w:p w14:paraId="3515DD00" w14:textId="77777777" w:rsidR="00CF17DD" w:rsidRPr="0025148E" w:rsidRDefault="00CF17DD" w:rsidP="00CF17DD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color w:val="0F243E" w:themeColor="text2" w:themeShade="80"/>
          <w:sz w:val="18"/>
          <w:szCs w:val="18"/>
        </w:rPr>
      </w:pPr>
      <w:r w:rsidRPr="0025148E">
        <w:rPr>
          <w:rFonts w:ascii="Arial" w:hAnsi="Arial" w:cs="Arial"/>
          <w:b/>
          <w:noProof/>
          <w:color w:val="0F243E" w:themeColor="text2" w:themeShade="80"/>
          <w:sz w:val="18"/>
          <w:szCs w:val="18"/>
        </w:rPr>
        <w:t>CONSELHO FEDERAL DE CONTABILIDADE</w:t>
      </w:r>
    </w:p>
    <w:p w14:paraId="22CC182A" w14:textId="77777777" w:rsidR="00CF17DD" w:rsidRPr="0025148E" w:rsidRDefault="00CF17DD" w:rsidP="00CF17DD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noProof/>
          <w:color w:val="0F243E" w:themeColor="text2" w:themeShade="80"/>
          <w:sz w:val="18"/>
          <w:szCs w:val="18"/>
        </w:rPr>
      </w:pPr>
      <w:r w:rsidRPr="0025148E">
        <w:rPr>
          <w:rFonts w:ascii="Arial" w:hAnsi="Arial" w:cs="Arial"/>
          <w:i/>
          <w:noProof/>
          <w:color w:val="0F243E" w:themeColor="text2" w:themeShade="80"/>
          <w:sz w:val="18"/>
          <w:szCs w:val="18"/>
        </w:rPr>
        <w:t>Câmara de Controle Interno</w:t>
      </w:r>
    </w:p>
    <w:p w14:paraId="0AC7C636" w14:textId="77777777" w:rsidR="00CF17DD" w:rsidRPr="00AC02DD" w:rsidRDefault="00CF17DD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D0BB144" w14:textId="77777777" w:rsidR="00CF17DD" w:rsidRPr="00AC02DD" w:rsidRDefault="00CF17DD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9C3CE8" w14:textId="77777777" w:rsidR="00CF17DD" w:rsidRPr="00AC02DD" w:rsidRDefault="00CF17DD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D95F24" w14:textId="77777777" w:rsidR="00CF17DD" w:rsidRDefault="00CF17DD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23DBE0" w14:textId="77777777" w:rsidR="00CF17DD" w:rsidRDefault="00CF17DD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8B72931" w14:textId="77777777" w:rsidR="0025148E" w:rsidRPr="00613215" w:rsidRDefault="0025148E" w:rsidP="002514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5B430B8" w14:textId="77777777" w:rsidR="0025148E" w:rsidRPr="00CA2C2B" w:rsidRDefault="0025148E" w:rsidP="00CA2C2B">
      <w:pPr>
        <w:shd w:val="clear" w:color="auto" w:fill="215868" w:themeFill="accent5" w:themeFillShade="8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 w:rsidRPr="00CA2C2B">
        <w:rPr>
          <w:rFonts w:ascii="Arial" w:hAnsi="Arial" w:cs="Arial"/>
          <w:b/>
          <w:bCs/>
          <w:color w:val="FFFFFF" w:themeColor="background1"/>
          <w:sz w:val="48"/>
          <w:szCs w:val="48"/>
        </w:rPr>
        <w:t>INSTRUÇÃO DE TRABALHO</w:t>
      </w:r>
    </w:p>
    <w:p w14:paraId="6CBDB63E" w14:textId="4587F2CE" w:rsidR="0025148E" w:rsidRPr="00CA2C2B" w:rsidRDefault="0025148E" w:rsidP="00CA2C2B">
      <w:pPr>
        <w:shd w:val="clear" w:color="auto" w:fill="215868" w:themeFill="accent5" w:themeFillShade="8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 w:rsidRPr="00CA2C2B">
        <w:rPr>
          <w:rFonts w:ascii="Arial" w:hAnsi="Arial" w:cs="Arial"/>
          <w:b/>
          <w:bCs/>
          <w:color w:val="FFFFFF" w:themeColor="background1"/>
          <w:sz w:val="48"/>
          <w:szCs w:val="48"/>
        </w:rPr>
        <w:t xml:space="preserve">INT/VPCI Nº </w:t>
      </w:r>
      <w:r w:rsidR="00B81760" w:rsidRPr="00CA2C2B">
        <w:rPr>
          <w:rFonts w:ascii="Arial" w:hAnsi="Arial" w:cs="Arial"/>
          <w:b/>
          <w:bCs/>
          <w:color w:val="FFFFFF" w:themeColor="background1"/>
          <w:sz w:val="48"/>
          <w:szCs w:val="48"/>
        </w:rPr>
        <w:t>30</w:t>
      </w:r>
      <w:r w:rsidRPr="00CA2C2B">
        <w:rPr>
          <w:rFonts w:ascii="Arial" w:hAnsi="Arial" w:cs="Arial"/>
          <w:b/>
          <w:bCs/>
          <w:color w:val="FFFFFF" w:themeColor="background1"/>
          <w:sz w:val="48"/>
          <w:szCs w:val="48"/>
        </w:rPr>
        <w:t>/2021</w:t>
      </w:r>
    </w:p>
    <w:p w14:paraId="45055997" w14:textId="77777777" w:rsidR="0025148E" w:rsidRDefault="0025148E" w:rsidP="002514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4AD370" w14:textId="77777777" w:rsidR="0025148E" w:rsidRPr="00613215" w:rsidRDefault="0025148E" w:rsidP="0025148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9E6ADF" w14:textId="77777777" w:rsidR="0004094C" w:rsidRPr="00CF17DD" w:rsidRDefault="0004094C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D33CC2" w14:textId="7E2AFC3F" w:rsidR="00F22471" w:rsidRDefault="00F15ABF" w:rsidP="00B067C4">
      <w:pPr>
        <w:pStyle w:val="PargrafodaList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480" w:line="240" w:lineRule="auto"/>
        <w:ind w:left="1134" w:hanging="577"/>
        <w:contextualSpacing w:val="0"/>
        <w:jc w:val="both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F22471">
        <w:rPr>
          <w:rFonts w:ascii="Arial" w:eastAsia="Times New Roman" w:hAnsi="Arial" w:cs="Arial"/>
          <w:b/>
          <w:sz w:val="32"/>
          <w:szCs w:val="32"/>
          <w:lang w:eastAsia="pt-BR"/>
        </w:rPr>
        <w:t>ORIENTAÇÕES QUANTO A ELABORAÇÃO DO</w:t>
      </w:r>
      <w:r w:rsidR="0000740C" w:rsidRPr="00F22471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 </w:t>
      </w:r>
      <w:r w:rsidRPr="00F22471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RELATÓRIO DE GESTÃO NO FORMATO INTEGRADO </w:t>
      </w:r>
      <w:r w:rsidR="00F22471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- </w:t>
      </w:r>
      <w:r w:rsidRPr="00F22471">
        <w:rPr>
          <w:rFonts w:ascii="Arial" w:eastAsia="Times New Roman" w:hAnsi="Arial" w:cs="Arial"/>
          <w:b/>
          <w:sz w:val="32"/>
          <w:szCs w:val="32"/>
          <w:lang w:eastAsia="pt-BR"/>
        </w:rPr>
        <w:t>EXERCÍCIO DE 2021</w:t>
      </w:r>
    </w:p>
    <w:p w14:paraId="39E91CEF" w14:textId="200337BE" w:rsidR="00F22471" w:rsidRDefault="00F22471" w:rsidP="00B067C4">
      <w:pPr>
        <w:pStyle w:val="PargrafodaList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480" w:line="240" w:lineRule="auto"/>
        <w:ind w:left="1134" w:hanging="577"/>
        <w:contextualSpacing w:val="0"/>
        <w:jc w:val="both"/>
        <w:rPr>
          <w:rFonts w:ascii="Arial" w:eastAsia="Times New Roman" w:hAnsi="Arial" w:cs="Arial"/>
          <w:b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sz w:val="32"/>
          <w:szCs w:val="32"/>
          <w:lang w:eastAsia="pt-BR"/>
        </w:rPr>
        <w:t>MODELOS DAS DEMONSTRAÇÕES CONTÁBEIS, NOTAS EXPLICATIVAS E OUTROS</w:t>
      </w:r>
    </w:p>
    <w:p w14:paraId="673AEB29" w14:textId="77777777" w:rsidR="0004094C" w:rsidRPr="00B90A67" w:rsidRDefault="0004094C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14:paraId="5A5C7542" w14:textId="77777777" w:rsidR="00CF17DD" w:rsidRPr="00B90A67" w:rsidRDefault="00CF17DD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14:paraId="280B5E5D" w14:textId="367E4074" w:rsidR="0004094C" w:rsidRPr="00B90A67" w:rsidRDefault="0004094C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14:paraId="247B601C" w14:textId="77777777" w:rsidR="00F22471" w:rsidRPr="00B90A67" w:rsidRDefault="00F22471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14:paraId="572FD326" w14:textId="77777777" w:rsidR="00B1748D" w:rsidRPr="00B90A67" w:rsidRDefault="00B1748D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14:paraId="18EADCAD" w14:textId="77777777" w:rsidR="0004094C" w:rsidRPr="00B90A67" w:rsidRDefault="0004094C" w:rsidP="00CF17D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14:paraId="0520A01C" w14:textId="77777777" w:rsidR="00F4677C" w:rsidRPr="00B205D7" w:rsidRDefault="00F4677C" w:rsidP="00F4677C">
      <w:pPr>
        <w:pStyle w:val="Cabealho"/>
        <w:shd w:val="clear" w:color="auto" w:fill="FFFFFF"/>
        <w:tabs>
          <w:tab w:val="left" w:pos="2220"/>
        </w:tabs>
        <w:jc w:val="center"/>
        <w:rPr>
          <w:rFonts w:ascii="Arial" w:hAnsi="Arial" w:cs="Arial"/>
          <w:b/>
        </w:rPr>
      </w:pPr>
      <w:r w:rsidRPr="00B205D7">
        <w:rPr>
          <w:rFonts w:ascii="Arial" w:hAnsi="Arial" w:cs="Arial"/>
          <w:b/>
        </w:rPr>
        <w:t>Brasília-DF</w:t>
      </w:r>
    </w:p>
    <w:p w14:paraId="4FAAFBAE" w14:textId="77777777" w:rsidR="00F4677C" w:rsidRPr="00B205D7" w:rsidRDefault="003E6D56" w:rsidP="00F4677C">
      <w:pPr>
        <w:pStyle w:val="Cabealho"/>
        <w:shd w:val="clear" w:color="auto" w:fill="FFFFFF"/>
        <w:tabs>
          <w:tab w:val="left" w:pos="22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253708">
        <w:rPr>
          <w:rFonts w:ascii="Arial" w:hAnsi="Arial" w:cs="Arial"/>
          <w:b/>
        </w:rPr>
        <w:t>21</w:t>
      </w:r>
    </w:p>
    <w:p w14:paraId="6D86342D" w14:textId="77777777" w:rsidR="00F4677C" w:rsidRPr="00B205D7" w:rsidRDefault="00F4677C" w:rsidP="00F4677C">
      <w:pPr>
        <w:pStyle w:val="Cabealho"/>
        <w:shd w:val="clear" w:color="auto" w:fill="FFFFFF"/>
        <w:tabs>
          <w:tab w:val="left" w:pos="2220"/>
        </w:tabs>
        <w:spacing w:line="360" w:lineRule="auto"/>
        <w:jc w:val="center"/>
        <w:rPr>
          <w:rFonts w:ascii="Arial" w:hAnsi="Arial" w:cs="Arial"/>
          <w:b/>
        </w:rPr>
        <w:sectPr w:rsidR="00F4677C" w:rsidRPr="00B205D7" w:rsidSect="004A7356">
          <w:headerReference w:type="default" r:id="rId9"/>
          <w:footerReference w:type="even" r:id="rId10"/>
          <w:footerReference w:type="default" r:id="rId11"/>
          <w:pgSz w:w="11907" w:h="16840" w:code="9"/>
          <w:pgMar w:top="993" w:right="924" w:bottom="1134" w:left="1418" w:header="709" w:footer="709" w:gutter="0"/>
          <w:cols w:space="708"/>
          <w:titlePg/>
          <w:docGrid w:linePitch="360"/>
        </w:sectPr>
      </w:pPr>
    </w:p>
    <w:p w14:paraId="508C86C0" w14:textId="77777777" w:rsidR="000B47A3" w:rsidRPr="0000740C" w:rsidRDefault="000B47A3" w:rsidP="00F467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85DFB10" w14:textId="77777777" w:rsidR="0000740C" w:rsidRPr="0048647B" w:rsidRDefault="0000740C" w:rsidP="0000740C">
      <w:pPr>
        <w:shd w:val="clear" w:color="auto" w:fill="215868" w:themeFill="accent5" w:themeFillShade="8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48647B">
        <w:rPr>
          <w:rFonts w:ascii="Arial" w:hAnsi="Arial" w:cs="Arial"/>
          <w:b/>
          <w:bCs/>
          <w:color w:val="FFFFFF" w:themeColor="background1"/>
          <w:sz w:val="28"/>
          <w:szCs w:val="28"/>
        </w:rPr>
        <w:t>SUMÁRIO</w:t>
      </w:r>
    </w:p>
    <w:p w14:paraId="2069D126" w14:textId="77777777" w:rsidR="00F4677C" w:rsidRPr="00F9164A" w:rsidRDefault="00F4677C" w:rsidP="00F9164A">
      <w:pPr>
        <w:pStyle w:val="Sumrio1"/>
      </w:pPr>
    </w:p>
    <w:p w14:paraId="15B6D7BB" w14:textId="0A243C92" w:rsidR="00E04854" w:rsidRDefault="00006E07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r w:rsidRPr="00F9164A">
        <w:fldChar w:fldCharType="begin"/>
      </w:r>
      <w:r w:rsidR="00F4677C" w:rsidRPr="00F9164A">
        <w:instrText xml:space="preserve"> TOC \o "1-3" \h \z \u </w:instrText>
      </w:r>
      <w:r w:rsidRPr="00F9164A">
        <w:fldChar w:fldCharType="separate"/>
      </w:r>
      <w:hyperlink w:anchor="_Toc91056215" w:history="1">
        <w:r w:rsidR="00E04854" w:rsidRPr="00E341D3">
          <w:rPr>
            <w:rStyle w:val="Hyperlink"/>
          </w:rPr>
          <w:t>APRESENTAÇÃO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_Toc91056215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4</w:t>
        </w:r>
        <w:r w:rsidR="00E04854">
          <w:rPr>
            <w:webHidden/>
          </w:rPr>
          <w:fldChar w:fldCharType="end"/>
        </w:r>
      </w:hyperlink>
    </w:p>
    <w:p w14:paraId="227ED742" w14:textId="67F55F96" w:rsidR="00E04854" w:rsidRDefault="0024577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91056216" w:history="1">
        <w:r w:rsidR="00E04854" w:rsidRPr="00E341D3">
          <w:rPr>
            <w:rStyle w:val="Hyperlink"/>
          </w:rPr>
          <w:t>1.</w:t>
        </w:r>
        <w:r w:rsidR="00E048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854" w:rsidRPr="00E341D3">
          <w:rPr>
            <w:rStyle w:val="Hyperlink"/>
          </w:rPr>
          <w:t>OBJETIVO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_Toc91056216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5</w:t>
        </w:r>
        <w:r w:rsidR="00E04854">
          <w:rPr>
            <w:webHidden/>
          </w:rPr>
          <w:fldChar w:fldCharType="end"/>
        </w:r>
      </w:hyperlink>
    </w:p>
    <w:p w14:paraId="7714CCE6" w14:textId="4EFEAC8E" w:rsidR="00E04854" w:rsidRDefault="0024577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91056217" w:history="1">
        <w:r w:rsidR="00E04854" w:rsidRPr="00E341D3">
          <w:rPr>
            <w:rStyle w:val="Hyperlink"/>
          </w:rPr>
          <w:t>2.</w:t>
        </w:r>
        <w:r w:rsidR="00E048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854" w:rsidRPr="00E341D3">
          <w:rPr>
            <w:rStyle w:val="Hyperlink"/>
          </w:rPr>
          <w:t>LEGISLAÇÃO UTILIZADA COMO BASE PARA A PREPARAÇÃO DO RELATÓRIO DE GESTÃO NO FORMATO RELATO INTEGRADO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_Toc91056217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5</w:t>
        </w:r>
        <w:r w:rsidR="00E04854">
          <w:rPr>
            <w:webHidden/>
          </w:rPr>
          <w:fldChar w:fldCharType="end"/>
        </w:r>
      </w:hyperlink>
    </w:p>
    <w:p w14:paraId="74059028" w14:textId="05756AE4" w:rsidR="00E04854" w:rsidRDefault="0024577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91056218" w:history="1">
        <w:r w:rsidR="00E04854" w:rsidRPr="00E341D3">
          <w:rPr>
            <w:rStyle w:val="Hyperlink"/>
          </w:rPr>
          <w:t>3.</w:t>
        </w:r>
        <w:r w:rsidR="00E048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854" w:rsidRPr="00E341D3">
          <w:rPr>
            <w:rStyle w:val="Hyperlink"/>
          </w:rPr>
          <w:t>ESTRUTURA DO RELATÓRIO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_Toc91056218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6</w:t>
        </w:r>
        <w:r w:rsidR="00E04854">
          <w:rPr>
            <w:webHidden/>
          </w:rPr>
          <w:fldChar w:fldCharType="end"/>
        </w:r>
      </w:hyperlink>
    </w:p>
    <w:p w14:paraId="1478516F" w14:textId="2DC1809A" w:rsidR="00E04854" w:rsidRDefault="0024577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91056219" w:history="1">
        <w:r w:rsidR="00E04854" w:rsidRPr="00E341D3">
          <w:rPr>
            <w:rStyle w:val="Hyperlink"/>
          </w:rPr>
          <w:t>4.</w:t>
        </w:r>
        <w:r w:rsidR="00E048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854" w:rsidRPr="00E341D3">
          <w:rPr>
            <w:rStyle w:val="Hyperlink"/>
          </w:rPr>
          <w:t>INFORMAÇÕES ORÇAMENTÁRIAS, FINANCEIRAS E CONTÁBEIS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_Toc91056219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7</w:t>
        </w:r>
        <w:r w:rsidR="00E04854">
          <w:rPr>
            <w:webHidden/>
          </w:rPr>
          <w:fldChar w:fldCharType="end"/>
        </w:r>
      </w:hyperlink>
    </w:p>
    <w:p w14:paraId="66D8CF63" w14:textId="2C4C36F6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0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4.1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Resumo da Situação Financeira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_Toc91056220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7</w:t>
        </w:r>
        <w:r w:rsidR="00E04854">
          <w:rPr>
            <w:noProof/>
            <w:webHidden/>
          </w:rPr>
          <w:fldChar w:fldCharType="end"/>
        </w:r>
      </w:hyperlink>
    </w:p>
    <w:p w14:paraId="2698EE6B" w14:textId="0CF82F63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1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4.2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Fundos de Financiamentos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_Toc91056221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7</w:t>
        </w:r>
        <w:r w:rsidR="00E04854">
          <w:rPr>
            <w:noProof/>
            <w:webHidden/>
          </w:rPr>
          <w:fldChar w:fldCharType="end"/>
        </w:r>
      </w:hyperlink>
    </w:p>
    <w:p w14:paraId="53FF5676" w14:textId="59CFF498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2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4.3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Principais Fatos Contábeis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_Toc91056222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8</w:t>
        </w:r>
        <w:r w:rsidR="00E04854">
          <w:rPr>
            <w:noProof/>
            <w:webHidden/>
          </w:rPr>
          <w:fldChar w:fldCharType="end"/>
        </w:r>
      </w:hyperlink>
    </w:p>
    <w:p w14:paraId="05A4D3AC" w14:textId="6F318D4F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3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4.4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Informação sobre os Responsáveis pelas Demonstrações Contábeis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_Toc91056223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8</w:t>
        </w:r>
        <w:r w:rsidR="00E04854">
          <w:rPr>
            <w:noProof/>
            <w:webHidden/>
          </w:rPr>
          <w:fldChar w:fldCharType="end"/>
        </w:r>
      </w:hyperlink>
    </w:p>
    <w:p w14:paraId="1F59290E" w14:textId="5F12D6B7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4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4.5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Informações e Avaliações sobre os Fatos Contábeis e Financeiros mais relevantes e impactantes nos resultados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_Toc91056224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8</w:t>
        </w:r>
        <w:r w:rsidR="00E04854">
          <w:rPr>
            <w:noProof/>
            <w:webHidden/>
          </w:rPr>
          <w:fldChar w:fldCharType="end"/>
        </w:r>
      </w:hyperlink>
    </w:p>
    <w:p w14:paraId="3A88C113" w14:textId="4768C513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5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4.6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Balanços, Demonstrações e Notas Explicativas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_Toc91056225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8</w:t>
        </w:r>
        <w:r w:rsidR="00E04854">
          <w:rPr>
            <w:noProof/>
            <w:webHidden/>
          </w:rPr>
          <w:fldChar w:fldCharType="end"/>
        </w:r>
      </w:hyperlink>
    </w:p>
    <w:p w14:paraId="2B63B837" w14:textId="09FC7CFE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6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4.7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Declaração do contador</w:t>
        </w:r>
        <w:r w:rsidR="00E04854" w:rsidRPr="00E341D3">
          <w:rPr>
            <w:rStyle w:val="Hyperlink"/>
            <w:rFonts w:ascii="Arial" w:hAnsi="Arial" w:cs="Arial"/>
            <w:noProof/>
            <w:lang w:eastAsia="pt-BR"/>
          </w:rPr>
          <w:t xml:space="preserve"> ou opinião dos auditores externos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_Toc91056226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9</w:t>
        </w:r>
        <w:r w:rsidR="00E04854">
          <w:rPr>
            <w:noProof/>
            <w:webHidden/>
          </w:rPr>
          <w:fldChar w:fldCharType="end"/>
        </w:r>
      </w:hyperlink>
    </w:p>
    <w:p w14:paraId="2B9EE64E" w14:textId="59FFAC12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7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4.7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Gestão Orçamentária e Financeira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_Toc91056227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9</w:t>
        </w:r>
        <w:r w:rsidR="00E04854">
          <w:rPr>
            <w:noProof/>
            <w:webHidden/>
          </w:rPr>
          <w:fldChar w:fldCharType="end"/>
        </w:r>
      </w:hyperlink>
    </w:p>
    <w:p w14:paraId="09F60D64" w14:textId="6459BF72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8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4.8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Gestão Patrimonial e Infraestrutura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_Toc91056228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9</w:t>
        </w:r>
        <w:r w:rsidR="00E04854">
          <w:rPr>
            <w:noProof/>
            <w:webHidden/>
          </w:rPr>
          <w:fldChar w:fldCharType="end"/>
        </w:r>
      </w:hyperlink>
    </w:p>
    <w:p w14:paraId="3F6C5AA5" w14:textId="412AAE08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29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4.9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Gestão de Custos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_Toc91056229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9</w:t>
        </w:r>
        <w:r w:rsidR="00E04854">
          <w:rPr>
            <w:noProof/>
            <w:webHidden/>
          </w:rPr>
          <w:fldChar w:fldCharType="end"/>
        </w:r>
      </w:hyperlink>
    </w:p>
    <w:p w14:paraId="3ADE30F3" w14:textId="6DAD21D0" w:rsidR="00E04854" w:rsidRDefault="0024577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91056230" w:history="1">
        <w:r w:rsidR="00E04854" w:rsidRPr="00E341D3">
          <w:rPr>
            <w:rStyle w:val="Hyperlink"/>
          </w:rPr>
          <w:t>5.</w:t>
        </w:r>
        <w:r w:rsidR="00E048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854" w:rsidRPr="00E341D3">
          <w:rPr>
            <w:rStyle w:val="Hyperlink"/>
          </w:rPr>
          <w:t>ORIENTAÇÕES PARA APRESENTAÇÃO DAS DEMONSTRAÇÕES CONTÁBEIS, EM FORMATO EXCEL: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_Toc91056230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10</w:t>
        </w:r>
        <w:r w:rsidR="00E04854">
          <w:rPr>
            <w:webHidden/>
          </w:rPr>
          <w:fldChar w:fldCharType="end"/>
        </w:r>
      </w:hyperlink>
    </w:p>
    <w:p w14:paraId="7908BF47" w14:textId="267ED90E" w:rsidR="00E04854" w:rsidRDefault="0024577F">
      <w:pPr>
        <w:pStyle w:val="Sumrio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1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5.1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Balanço Patrimonial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_Toc91056231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10</w:t>
        </w:r>
        <w:r w:rsidR="00E04854">
          <w:rPr>
            <w:noProof/>
            <w:webHidden/>
          </w:rPr>
          <w:fldChar w:fldCharType="end"/>
        </w:r>
      </w:hyperlink>
    </w:p>
    <w:p w14:paraId="5F9F014D" w14:textId="5344D0A8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2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5.2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Balanço Orçamentário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_Toc91056232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10</w:t>
        </w:r>
        <w:r w:rsidR="00E04854">
          <w:rPr>
            <w:noProof/>
            <w:webHidden/>
          </w:rPr>
          <w:fldChar w:fldCharType="end"/>
        </w:r>
      </w:hyperlink>
    </w:p>
    <w:p w14:paraId="7201C036" w14:textId="0B17F015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3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5.3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Demonstrativo dos Restos a Pagar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_Toc91056233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10</w:t>
        </w:r>
        <w:r w:rsidR="00E04854">
          <w:rPr>
            <w:noProof/>
            <w:webHidden/>
          </w:rPr>
          <w:fldChar w:fldCharType="end"/>
        </w:r>
      </w:hyperlink>
    </w:p>
    <w:p w14:paraId="4837BE45" w14:textId="2450FBB7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4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5.4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Balanço Financeiro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_Toc91056234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11</w:t>
        </w:r>
        <w:r w:rsidR="00E04854">
          <w:rPr>
            <w:noProof/>
            <w:webHidden/>
          </w:rPr>
          <w:fldChar w:fldCharType="end"/>
        </w:r>
      </w:hyperlink>
    </w:p>
    <w:p w14:paraId="1D8B3137" w14:textId="7EBE3B53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5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5.5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Demonstração das Variações Patrimoniais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_Toc91056235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11</w:t>
        </w:r>
        <w:r w:rsidR="00E04854">
          <w:rPr>
            <w:noProof/>
            <w:webHidden/>
          </w:rPr>
          <w:fldChar w:fldCharType="end"/>
        </w:r>
      </w:hyperlink>
    </w:p>
    <w:p w14:paraId="7FEBBDC7" w14:textId="3B8762E0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6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5.6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Demonstrativo do Fluxo de Caixa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_Toc91056236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11</w:t>
        </w:r>
        <w:r w:rsidR="00E04854">
          <w:rPr>
            <w:noProof/>
            <w:webHidden/>
          </w:rPr>
          <w:fldChar w:fldCharType="end"/>
        </w:r>
      </w:hyperlink>
    </w:p>
    <w:p w14:paraId="11DC8158" w14:textId="15CFFDA4" w:rsidR="00E04854" w:rsidRDefault="0024577F" w:rsidP="00E04854">
      <w:pPr>
        <w:pStyle w:val="Sumrio2"/>
        <w:spacing w:after="60"/>
        <w:ind w:right="14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7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5.7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Demonstração das Mutações do Patrimônio Líquido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_Toc91056237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12</w:t>
        </w:r>
        <w:r w:rsidR="00E04854">
          <w:rPr>
            <w:noProof/>
            <w:webHidden/>
          </w:rPr>
          <w:fldChar w:fldCharType="end"/>
        </w:r>
      </w:hyperlink>
    </w:p>
    <w:p w14:paraId="535ABECC" w14:textId="25C5429A" w:rsidR="00E04854" w:rsidRDefault="0024577F">
      <w:pPr>
        <w:pStyle w:val="Sumrio2"/>
        <w:rPr>
          <w:rFonts w:asciiTheme="minorHAnsi" w:eastAsiaTheme="minorEastAsia" w:hAnsiTheme="minorHAnsi" w:cstheme="minorBidi"/>
          <w:noProof/>
          <w:lang w:eastAsia="pt-BR"/>
        </w:rPr>
      </w:pPr>
      <w:hyperlink w:anchor="_Toc91056238" w:history="1"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5.8</w:t>
        </w:r>
        <w:r w:rsidR="00E04854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E04854" w:rsidRPr="00E341D3">
          <w:rPr>
            <w:rStyle w:val="Hyperlink"/>
            <w:rFonts w:ascii="Arial" w:eastAsiaTheme="majorEastAsia" w:hAnsi="Arial" w:cs="Arial"/>
            <w:noProof/>
            <w:lang w:eastAsia="pt-BR"/>
          </w:rPr>
          <w:t>Notas Explicativas</w:t>
        </w:r>
        <w:r w:rsidR="00E04854">
          <w:rPr>
            <w:noProof/>
            <w:webHidden/>
          </w:rPr>
          <w:tab/>
        </w:r>
        <w:r w:rsidR="00E04854">
          <w:rPr>
            <w:noProof/>
            <w:webHidden/>
          </w:rPr>
          <w:fldChar w:fldCharType="begin"/>
        </w:r>
        <w:r w:rsidR="00E04854">
          <w:rPr>
            <w:noProof/>
            <w:webHidden/>
          </w:rPr>
          <w:instrText xml:space="preserve"> PAGEREF _Toc91056238 \h </w:instrText>
        </w:r>
        <w:r w:rsidR="00E04854">
          <w:rPr>
            <w:noProof/>
            <w:webHidden/>
          </w:rPr>
        </w:r>
        <w:r w:rsidR="00E04854">
          <w:rPr>
            <w:noProof/>
            <w:webHidden/>
          </w:rPr>
          <w:fldChar w:fldCharType="separate"/>
        </w:r>
        <w:r w:rsidR="00E04854">
          <w:rPr>
            <w:noProof/>
            <w:webHidden/>
          </w:rPr>
          <w:t>12</w:t>
        </w:r>
        <w:r w:rsidR="00E04854">
          <w:rPr>
            <w:noProof/>
            <w:webHidden/>
          </w:rPr>
          <w:fldChar w:fldCharType="end"/>
        </w:r>
      </w:hyperlink>
    </w:p>
    <w:p w14:paraId="5B5669EE" w14:textId="24017048" w:rsidR="00E04854" w:rsidRDefault="0024577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91056239" w:history="1">
        <w:r w:rsidR="00E04854" w:rsidRPr="00E341D3">
          <w:rPr>
            <w:rStyle w:val="Hyperlink"/>
          </w:rPr>
          <w:t>6.</w:t>
        </w:r>
        <w:r w:rsidR="00E048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854" w:rsidRPr="00E341D3">
          <w:rPr>
            <w:rStyle w:val="Hyperlink"/>
          </w:rPr>
          <w:t>APRESENTAÇÃO GRÁFICA DO RELATÓRIO DE GESTÃO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_Toc91056239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13</w:t>
        </w:r>
        <w:r w:rsidR="00E04854">
          <w:rPr>
            <w:webHidden/>
          </w:rPr>
          <w:fldChar w:fldCharType="end"/>
        </w:r>
      </w:hyperlink>
    </w:p>
    <w:p w14:paraId="1D2AB6CA" w14:textId="05FADBDB" w:rsidR="00E04854" w:rsidRDefault="0024577F">
      <w:pPr>
        <w:pStyle w:val="Sumrio1"/>
        <w:rPr>
          <w:rFonts w:asciiTheme="minorHAnsi" w:eastAsiaTheme="minorEastAsia" w:hAnsiTheme="minorHAnsi" w:cstheme="minorBidi"/>
          <w:sz w:val="22"/>
          <w:szCs w:val="22"/>
        </w:rPr>
      </w:pPr>
      <w:hyperlink w:anchor="_Toc91056240" w:history="1">
        <w:r w:rsidR="00E04854" w:rsidRPr="00E341D3">
          <w:rPr>
            <w:rStyle w:val="Hyperlink"/>
          </w:rPr>
          <w:t>7.</w:t>
        </w:r>
        <w:r w:rsidR="00E0485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04854" w:rsidRPr="00E341D3">
          <w:rPr>
            <w:rStyle w:val="Hyperlink"/>
          </w:rPr>
          <w:t>CONSIDERAÇÕES FINAIS</w:t>
        </w:r>
        <w:r w:rsidR="00E04854">
          <w:rPr>
            <w:webHidden/>
          </w:rPr>
          <w:tab/>
        </w:r>
        <w:r w:rsidR="00E04854">
          <w:rPr>
            <w:webHidden/>
          </w:rPr>
          <w:fldChar w:fldCharType="begin"/>
        </w:r>
        <w:r w:rsidR="00E04854">
          <w:rPr>
            <w:webHidden/>
          </w:rPr>
          <w:instrText xml:space="preserve"> PAGEREF _Toc91056240 \h </w:instrText>
        </w:r>
        <w:r w:rsidR="00E04854">
          <w:rPr>
            <w:webHidden/>
          </w:rPr>
        </w:r>
        <w:r w:rsidR="00E04854">
          <w:rPr>
            <w:webHidden/>
          </w:rPr>
          <w:fldChar w:fldCharType="separate"/>
        </w:r>
        <w:r w:rsidR="00E04854">
          <w:rPr>
            <w:webHidden/>
          </w:rPr>
          <w:t>14</w:t>
        </w:r>
        <w:r w:rsidR="00E04854">
          <w:rPr>
            <w:webHidden/>
          </w:rPr>
          <w:fldChar w:fldCharType="end"/>
        </w:r>
      </w:hyperlink>
    </w:p>
    <w:p w14:paraId="1765F945" w14:textId="0AB3295F" w:rsidR="00F4677C" w:rsidRPr="00F9164A" w:rsidRDefault="00006E07" w:rsidP="00790DBD">
      <w:pPr>
        <w:shd w:val="clear" w:color="auto" w:fill="FFFFFF" w:themeFill="background1"/>
        <w:spacing w:after="60"/>
        <w:ind w:right="141"/>
        <w:rPr>
          <w:rFonts w:ascii="Arial" w:hAnsi="Arial" w:cs="Arial"/>
          <w:sz w:val="20"/>
          <w:szCs w:val="20"/>
        </w:rPr>
      </w:pPr>
      <w:r w:rsidRPr="00F9164A">
        <w:rPr>
          <w:rFonts w:ascii="Arial" w:hAnsi="Arial" w:cs="Arial"/>
          <w:sz w:val="20"/>
          <w:szCs w:val="20"/>
        </w:rPr>
        <w:fldChar w:fldCharType="end"/>
      </w:r>
    </w:p>
    <w:p w14:paraId="3E1888FC" w14:textId="77777777" w:rsidR="00F4677C" w:rsidRPr="00F9164A" w:rsidRDefault="00F4677C" w:rsidP="00790DBD">
      <w:pPr>
        <w:ind w:right="141"/>
        <w:jc w:val="both"/>
        <w:rPr>
          <w:rFonts w:ascii="Arial" w:hAnsi="Arial" w:cs="Arial"/>
          <w:sz w:val="20"/>
          <w:szCs w:val="20"/>
        </w:rPr>
      </w:pPr>
      <w:r w:rsidRPr="00F9164A">
        <w:rPr>
          <w:rFonts w:ascii="Arial" w:hAnsi="Arial" w:cs="Arial"/>
          <w:sz w:val="20"/>
          <w:szCs w:val="20"/>
        </w:rPr>
        <w:br w:type="page"/>
      </w:r>
    </w:p>
    <w:p w14:paraId="4E4BF8DF" w14:textId="77777777" w:rsidR="00C41CE6" w:rsidRPr="00B205D7" w:rsidRDefault="00C41CE6" w:rsidP="00F4677C">
      <w:pPr>
        <w:spacing w:after="0" w:line="240" w:lineRule="auto"/>
        <w:jc w:val="center"/>
        <w:rPr>
          <w:rFonts w:ascii="Arial" w:hAnsi="Arial" w:cs="Arial"/>
          <w:b/>
        </w:rPr>
      </w:pPr>
    </w:p>
    <w:p w14:paraId="53976E3C" w14:textId="51F7D886" w:rsidR="003B1456" w:rsidRPr="0000740C" w:rsidRDefault="003B1456" w:rsidP="0000740C">
      <w:pPr>
        <w:shd w:val="clear" w:color="auto" w:fill="215868" w:themeFill="accent5" w:themeFillShade="8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pt-BR"/>
        </w:rPr>
      </w:pPr>
      <w:r w:rsidRPr="0000740C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pt-BR"/>
        </w:rPr>
        <w:t xml:space="preserve">INSTRUÇÃO DE TRABALHO – INT/VPCI Nº </w:t>
      </w:r>
      <w:r w:rsidR="00B81760" w:rsidRPr="0000740C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pt-BR"/>
        </w:rPr>
        <w:t>30</w:t>
      </w:r>
      <w:r w:rsidRPr="0000740C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pt-BR"/>
        </w:rPr>
        <w:t>/20</w:t>
      </w:r>
      <w:r w:rsidR="008924E2" w:rsidRPr="0000740C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pt-BR"/>
        </w:rPr>
        <w:t>21</w:t>
      </w:r>
    </w:p>
    <w:p w14:paraId="736CCADC" w14:textId="77777777" w:rsidR="006A195C" w:rsidRPr="006C487A" w:rsidRDefault="006A195C" w:rsidP="00F4677C">
      <w:pPr>
        <w:spacing w:after="0" w:line="240" w:lineRule="auto"/>
        <w:jc w:val="center"/>
        <w:rPr>
          <w:rFonts w:ascii="Arial" w:hAnsi="Arial" w:cs="Arial"/>
        </w:rPr>
      </w:pPr>
    </w:p>
    <w:p w14:paraId="2FAF5CAC" w14:textId="77777777" w:rsidR="00691199" w:rsidRPr="006C487A" w:rsidRDefault="00691199" w:rsidP="0000740C">
      <w:pPr>
        <w:spacing w:after="0" w:line="240" w:lineRule="auto"/>
        <w:jc w:val="both"/>
        <w:rPr>
          <w:rFonts w:ascii="Arial" w:hAnsi="Arial" w:cs="Arial"/>
        </w:rPr>
      </w:pPr>
    </w:p>
    <w:p w14:paraId="75830AF9" w14:textId="2F7C6FC4" w:rsidR="003B1456" w:rsidRPr="006C487A" w:rsidRDefault="00755421" w:rsidP="0000740C">
      <w:pPr>
        <w:shd w:val="clear" w:color="auto" w:fill="AED2D1"/>
        <w:autoSpaceDE w:val="0"/>
        <w:autoSpaceDN w:val="0"/>
        <w:adjustRightInd w:val="0"/>
        <w:spacing w:after="0" w:line="240" w:lineRule="auto"/>
        <w:ind w:left="1560" w:right="141" w:hanging="1418"/>
        <w:jc w:val="both"/>
        <w:rPr>
          <w:rFonts w:ascii="Arial" w:hAnsi="Arial" w:cs="Arial"/>
        </w:rPr>
      </w:pPr>
      <w:r w:rsidRPr="006C487A">
        <w:rPr>
          <w:rFonts w:ascii="Arial" w:hAnsi="Arial" w:cs="Arial"/>
          <w:b/>
        </w:rPr>
        <w:t>ASSUNTO:</w:t>
      </w:r>
      <w:r w:rsidR="009F374E" w:rsidRPr="006C487A">
        <w:rPr>
          <w:rFonts w:ascii="Arial" w:hAnsi="Arial" w:cs="Arial"/>
          <w:b/>
        </w:rPr>
        <w:tab/>
      </w:r>
      <w:r w:rsidR="0000740C" w:rsidRPr="0000740C">
        <w:rPr>
          <w:rFonts w:ascii="Arial" w:hAnsi="Arial" w:cs="Arial"/>
          <w:bCs/>
        </w:rPr>
        <w:t>Estrutura e Conteúdo</w:t>
      </w:r>
      <w:r w:rsidR="00F22471">
        <w:rPr>
          <w:rFonts w:ascii="Arial" w:hAnsi="Arial" w:cs="Arial"/>
          <w:b/>
        </w:rPr>
        <w:t xml:space="preserve"> </w:t>
      </w:r>
      <w:r w:rsidR="0000740C">
        <w:rPr>
          <w:rFonts w:ascii="Arial" w:hAnsi="Arial" w:cs="Arial"/>
        </w:rPr>
        <w:t>do Rela</w:t>
      </w:r>
      <w:r w:rsidR="00F22471">
        <w:rPr>
          <w:rFonts w:ascii="Arial" w:hAnsi="Arial" w:cs="Arial"/>
        </w:rPr>
        <w:t>t</w:t>
      </w:r>
      <w:r w:rsidR="0000740C">
        <w:rPr>
          <w:rFonts w:ascii="Arial" w:hAnsi="Arial" w:cs="Arial"/>
        </w:rPr>
        <w:t>o</w:t>
      </w:r>
      <w:r w:rsidR="00F22471">
        <w:rPr>
          <w:rFonts w:ascii="Arial" w:hAnsi="Arial" w:cs="Arial"/>
        </w:rPr>
        <w:t xml:space="preserve"> Integrado, mo</w:t>
      </w:r>
      <w:r w:rsidR="0004094C" w:rsidRPr="006C487A">
        <w:rPr>
          <w:rFonts w:ascii="Arial" w:hAnsi="Arial" w:cs="Arial"/>
        </w:rPr>
        <w:t>delos das Demonstrações Contábeis</w:t>
      </w:r>
      <w:r w:rsidR="0000740C">
        <w:rPr>
          <w:rFonts w:ascii="Arial" w:hAnsi="Arial" w:cs="Arial"/>
        </w:rPr>
        <w:t>;</w:t>
      </w:r>
      <w:r w:rsidR="0004094C" w:rsidRPr="006C487A">
        <w:rPr>
          <w:rFonts w:ascii="Arial" w:hAnsi="Arial" w:cs="Arial"/>
        </w:rPr>
        <w:t xml:space="preserve"> Nota</w:t>
      </w:r>
      <w:r w:rsidR="008A1B80" w:rsidRPr="006C487A">
        <w:rPr>
          <w:rFonts w:ascii="Arial" w:hAnsi="Arial" w:cs="Arial"/>
        </w:rPr>
        <w:t>s</w:t>
      </w:r>
      <w:r w:rsidR="0004094C" w:rsidRPr="006C487A">
        <w:rPr>
          <w:rFonts w:ascii="Arial" w:hAnsi="Arial" w:cs="Arial"/>
        </w:rPr>
        <w:t xml:space="preserve"> Explicativa</w:t>
      </w:r>
      <w:r w:rsidR="006C487A">
        <w:rPr>
          <w:rFonts w:ascii="Arial" w:hAnsi="Arial" w:cs="Arial"/>
        </w:rPr>
        <w:t xml:space="preserve">s </w:t>
      </w:r>
      <w:r w:rsidR="008A1B80" w:rsidRPr="006C487A">
        <w:rPr>
          <w:rFonts w:ascii="Arial" w:hAnsi="Arial" w:cs="Arial"/>
        </w:rPr>
        <w:t>e outras informações</w:t>
      </w:r>
      <w:r w:rsidR="002417FD">
        <w:rPr>
          <w:rFonts w:ascii="Arial" w:hAnsi="Arial" w:cs="Arial"/>
        </w:rPr>
        <w:t>.</w:t>
      </w:r>
    </w:p>
    <w:p w14:paraId="3103BC21" w14:textId="77777777" w:rsidR="0000740C" w:rsidRPr="00613215" w:rsidRDefault="0000740C" w:rsidP="0000740C">
      <w:pPr>
        <w:ind w:left="1418" w:hanging="851"/>
        <w:jc w:val="both"/>
        <w:rPr>
          <w:rFonts w:ascii="Arial" w:hAnsi="Arial" w:cs="Arial"/>
        </w:rPr>
      </w:pPr>
    </w:p>
    <w:p w14:paraId="775510DB" w14:textId="77777777" w:rsidR="0000740C" w:rsidRPr="00613215" w:rsidRDefault="0000740C" w:rsidP="0000740C">
      <w:pPr>
        <w:pStyle w:val="Ttulo1"/>
        <w:shd w:val="clear" w:color="auto" w:fill="FFFFFF" w:themeFill="background1"/>
        <w:spacing w:before="0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Toc89419394"/>
      <w:bookmarkStart w:id="1" w:name="_Toc91056215"/>
      <w:r w:rsidRPr="00613215">
        <w:rPr>
          <w:rFonts w:ascii="Arial" w:hAnsi="Arial" w:cs="Arial"/>
          <w:color w:val="auto"/>
          <w:sz w:val="22"/>
          <w:szCs w:val="22"/>
        </w:rPr>
        <w:t>APRESENTAÇÃO</w:t>
      </w:r>
      <w:bookmarkEnd w:id="0"/>
      <w:bookmarkEnd w:id="1"/>
    </w:p>
    <w:p w14:paraId="15749DB8" w14:textId="77777777" w:rsidR="0000740C" w:rsidRPr="00613215" w:rsidRDefault="0000740C" w:rsidP="0000740C">
      <w:pPr>
        <w:pStyle w:val="PargrafodaLista"/>
        <w:ind w:left="567"/>
        <w:jc w:val="both"/>
        <w:rPr>
          <w:rFonts w:ascii="Arial" w:hAnsi="Arial" w:cs="Arial"/>
        </w:rPr>
      </w:pPr>
    </w:p>
    <w:p w14:paraId="745D3495" w14:textId="51A5C84F" w:rsidR="00E60EF4" w:rsidRDefault="0022147C" w:rsidP="00E60EF4">
      <w:pPr>
        <w:pStyle w:val="PargrafodaLista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Esta instrução tem o objetivo de orientar o</w:t>
      </w:r>
      <w:r w:rsidR="00E60EF4">
        <w:rPr>
          <w:rFonts w:ascii="Arial" w:hAnsi="Arial" w:cs="Arial"/>
        </w:rPr>
        <w:t>s Conselhos que integram o Sistema CFC/</w:t>
      </w:r>
      <w:proofErr w:type="spellStart"/>
      <w:r w:rsidR="00E60EF4">
        <w:rPr>
          <w:rFonts w:ascii="Arial" w:hAnsi="Arial" w:cs="Arial"/>
        </w:rPr>
        <w:t>CRCs</w:t>
      </w:r>
      <w:proofErr w:type="spellEnd"/>
      <w:r w:rsidR="00E60EF4">
        <w:rPr>
          <w:rFonts w:ascii="Arial" w:hAnsi="Arial" w:cs="Arial"/>
        </w:rPr>
        <w:t xml:space="preserve"> na elaboração do </w:t>
      </w:r>
      <w:r w:rsidR="00F22471">
        <w:rPr>
          <w:rFonts w:ascii="Arial" w:hAnsi="Arial" w:cs="Arial"/>
        </w:rPr>
        <w:t xml:space="preserve">Relatório de Gestão </w:t>
      </w:r>
      <w:r w:rsidR="00F22471" w:rsidRPr="006C487A">
        <w:rPr>
          <w:rFonts w:ascii="Arial" w:hAnsi="Arial" w:cs="Arial"/>
        </w:rPr>
        <w:t>relativo à Gestão de 20</w:t>
      </w:r>
      <w:r w:rsidR="00F22471">
        <w:rPr>
          <w:rFonts w:ascii="Arial" w:hAnsi="Arial" w:cs="Arial"/>
        </w:rPr>
        <w:t>21, no f</w:t>
      </w:r>
      <w:r w:rsidR="00F22471" w:rsidRPr="006C487A">
        <w:rPr>
          <w:rFonts w:ascii="Arial" w:hAnsi="Arial" w:cs="Arial"/>
        </w:rPr>
        <w:t xml:space="preserve">ormato </w:t>
      </w:r>
      <w:r w:rsidR="00F22471">
        <w:rPr>
          <w:rFonts w:ascii="Arial" w:hAnsi="Arial" w:cs="Arial"/>
        </w:rPr>
        <w:t>de</w:t>
      </w:r>
      <w:r w:rsidR="00F22471" w:rsidRPr="006C487A">
        <w:rPr>
          <w:rFonts w:ascii="Arial" w:hAnsi="Arial" w:cs="Arial"/>
        </w:rPr>
        <w:t xml:space="preserve"> Relat</w:t>
      </w:r>
      <w:r w:rsidR="00F22471">
        <w:rPr>
          <w:rFonts w:ascii="Arial" w:hAnsi="Arial" w:cs="Arial"/>
        </w:rPr>
        <w:t>o Integrado</w:t>
      </w:r>
      <w:r w:rsidR="00E60EF4">
        <w:rPr>
          <w:rFonts w:ascii="Arial" w:hAnsi="Arial" w:cs="Arial"/>
        </w:rPr>
        <w:t>.</w:t>
      </w:r>
    </w:p>
    <w:p w14:paraId="60027037" w14:textId="77777777" w:rsidR="00E60EF4" w:rsidRDefault="00E60EF4" w:rsidP="00E60EF4">
      <w:pPr>
        <w:pStyle w:val="PargrafodaLista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14:paraId="2D3CE2E8" w14:textId="4CAC9404" w:rsidR="007010D3" w:rsidRDefault="006161C8" w:rsidP="00E60EF4">
      <w:pPr>
        <w:pStyle w:val="PargrafodaLista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TCU não editou nenhum normativo em 2021 referente a mudanças nos procedimentos de elaboração da prestação de contas, utilizamos </w:t>
      </w:r>
      <w:r w:rsidR="00B81760">
        <w:rPr>
          <w:rFonts w:ascii="Arial" w:hAnsi="Arial" w:cs="Arial"/>
        </w:rPr>
        <w:t xml:space="preserve">como base as orientações do </w:t>
      </w:r>
      <w:r w:rsidR="002417FD" w:rsidRPr="002417FD">
        <w:rPr>
          <w:rFonts w:ascii="Arial" w:hAnsi="Arial" w:cs="Arial"/>
        </w:rPr>
        <w:t>Tribunal de Contas da União (TCU)</w:t>
      </w:r>
      <w:r>
        <w:rPr>
          <w:rFonts w:ascii="Arial" w:hAnsi="Arial" w:cs="Arial"/>
        </w:rPr>
        <w:t xml:space="preserve"> </w:t>
      </w:r>
      <w:r w:rsidR="007010D3">
        <w:rPr>
          <w:rFonts w:ascii="Arial" w:hAnsi="Arial" w:cs="Arial"/>
        </w:rPr>
        <w:t>emitidas n</w:t>
      </w:r>
      <w:r>
        <w:rPr>
          <w:rFonts w:ascii="Arial" w:hAnsi="Arial" w:cs="Arial"/>
        </w:rPr>
        <w:t>o exercício de 2020</w:t>
      </w:r>
      <w:r w:rsidR="006D3D84">
        <w:rPr>
          <w:rFonts w:ascii="Arial" w:hAnsi="Arial" w:cs="Arial"/>
        </w:rPr>
        <w:t>,</w:t>
      </w:r>
      <w:r w:rsidR="007010D3">
        <w:rPr>
          <w:rFonts w:ascii="Arial" w:hAnsi="Arial" w:cs="Arial"/>
        </w:rPr>
        <w:t xml:space="preserve"> destacadas a seguir:</w:t>
      </w:r>
    </w:p>
    <w:p w14:paraId="13B745E8" w14:textId="77777777" w:rsidR="00E04854" w:rsidRDefault="00E04854" w:rsidP="00E60EF4">
      <w:pPr>
        <w:pStyle w:val="PargrafodaLista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14:paraId="7E172D4B" w14:textId="77777777" w:rsidR="007010D3" w:rsidRDefault="002417FD" w:rsidP="007010D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417FD">
        <w:rPr>
          <w:rFonts w:ascii="Arial" w:hAnsi="Arial" w:cs="Arial"/>
        </w:rPr>
        <w:t xml:space="preserve">Instrução Normativa-TCU 84, de 22/4/2020, que </w:t>
      </w:r>
      <w:r w:rsidR="006D3D84">
        <w:rPr>
          <w:rFonts w:ascii="Arial" w:hAnsi="Arial" w:cs="Arial"/>
        </w:rPr>
        <w:t>r</w:t>
      </w:r>
      <w:r w:rsidRPr="002417FD">
        <w:rPr>
          <w:rFonts w:ascii="Arial" w:hAnsi="Arial" w:cs="Arial"/>
        </w:rPr>
        <w:t>egulamenta as prestações de contas anuais da administração pública federal a partir do exercício de 2020</w:t>
      </w:r>
      <w:r w:rsidR="007010D3">
        <w:rPr>
          <w:rFonts w:ascii="Arial" w:hAnsi="Arial" w:cs="Arial"/>
        </w:rPr>
        <w:t>;</w:t>
      </w:r>
    </w:p>
    <w:p w14:paraId="4ED79ED1" w14:textId="738F48D0" w:rsidR="002417FD" w:rsidRDefault="009A105C" w:rsidP="007010D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Decisões Normativ</w:t>
      </w:r>
      <w:r w:rsidR="00460C1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-TCU nº 187/2020 e 188/2020, </w:t>
      </w:r>
      <w:r w:rsidR="006D3D84">
        <w:rPr>
          <w:rFonts w:ascii="Arial" w:hAnsi="Arial" w:cs="Arial"/>
        </w:rPr>
        <w:t>que estabelecem</w:t>
      </w:r>
      <w:r>
        <w:rPr>
          <w:rFonts w:ascii="Arial" w:hAnsi="Arial" w:cs="Arial"/>
        </w:rPr>
        <w:t xml:space="preserve"> os elementos e</w:t>
      </w:r>
      <w:r w:rsidR="002417FD" w:rsidRPr="009A105C">
        <w:rPr>
          <w:rFonts w:ascii="Arial" w:hAnsi="Arial" w:cs="Arial"/>
        </w:rPr>
        <w:t xml:space="preserve"> conteúdo</w:t>
      </w:r>
      <w:r w:rsidR="006D3D84">
        <w:rPr>
          <w:rFonts w:ascii="Arial" w:hAnsi="Arial" w:cs="Arial"/>
        </w:rPr>
        <w:t>s</w:t>
      </w:r>
      <w:r w:rsidR="002417FD" w:rsidRPr="009A105C">
        <w:rPr>
          <w:rFonts w:ascii="Arial" w:hAnsi="Arial" w:cs="Arial"/>
        </w:rPr>
        <w:t xml:space="preserve"> do relatório de</w:t>
      </w:r>
      <w:r w:rsidRPr="009A105C">
        <w:rPr>
          <w:rFonts w:ascii="Arial" w:hAnsi="Arial" w:cs="Arial"/>
        </w:rPr>
        <w:t xml:space="preserve"> </w:t>
      </w:r>
      <w:r w:rsidR="002417FD" w:rsidRPr="009A105C">
        <w:rPr>
          <w:rFonts w:ascii="Arial" w:hAnsi="Arial" w:cs="Arial"/>
        </w:rPr>
        <w:t>gestão</w:t>
      </w:r>
      <w:r>
        <w:rPr>
          <w:rFonts w:ascii="Arial" w:hAnsi="Arial" w:cs="Arial"/>
        </w:rPr>
        <w:t xml:space="preserve">, </w:t>
      </w:r>
      <w:r w:rsidR="002417FD" w:rsidRPr="009A105C">
        <w:rPr>
          <w:rFonts w:ascii="Arial" w:hAnsi="Arial" w:cs="Arial"/>
        </w:rPr>
        <w:t>e defin</w:t>
      </w:r>
      <w:r w:rsidR="006D3D84">
        <w:rPr>
          <w:rFonts w:ascii="Arial" w:hAnsi="Arial" w:cs="Arial"/>
        </w:rPr>
        <w:t>e</w:t>
      </w:r>
      <w:r w:rsidR="002417FD" w:rsidRPr="009A105C">
        <w:rPr>
          <w:rFonts w:ascii="Arial" w:hAnsi="Arial" w:cs="Arial"/>
        </w:rPr>
        <w:t xml:space="preserve"> os prazos de atualização das</w:t>
      </w:r>
      <w:r w:rsidRPr="009A105C">
        <w:rPr>
          <w:rFonts w:ascii="Arial" w:hAnsi="Arial" w:cs="Arial"/>
        </w:rPr>
        <w:t xml:space="preserve"> </w:t>
      </w:r>
      <w:r w:rsidR="002417FD" w:rsidRPr="009A105C">
        <w:rPr>
          <w:rFonts w:ascii="Arial" w:hAnsi="Arial" w:cs="Arial"/>
        </w:rPr>
        <w:t>informações que integram a prestação de contas da</w:t>
      </w:r>
      <w:r w:rsidRPr="009A105C">
        <w:rPr>
          <w:rFonts w:ascii="Arial" w:hAnsi="Arial" w:cs="Arial"/>
        </w:rPr>
        <w:t xml:space="preserve"> </w:t>
      </w:r>
      <w:r w:rsidR="00460C1A" w:rsidRPr="009A105C">
        <w:rPr>
          <w:rFonts w:ascii="Arial" w:hAnsi="Arial" w:cs="Arial"/>
        </w:rPr>
        <w:t>Administração Pública Federal</w:t>
      </w:r>
      <w:r w:rsidR="00FA7FC5">
        <w:rPr>
          <w:rFonts w:ascii="Arial" w:hAnsi="Arial" w:cs="Arial"/>
        </w:rPr>
        <w:t>.</w:t>
      </w:r>
    </w:p>
    <w:p w14:paraId="5AE952DD" w14:textId="28718BB1" w:rsidR="007010D3" w:rsidRDefault="007010D3" w:rsidP="007010D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C487A">
        <w:rPr>
          <w:rFonts w:ascii="Arial" w:hAnsi="Arial" w:cs="Arial"/>
        </w:rPr>
        <w:t xml:space="preserve">Orientações para </w:t>
      </w:r>
      <w:r>
        <w:rPr>
          <w:rFonts w:ascii="Arial" w:hAnsi="Arial" w:cs="Arial"/>
        </w:rPr>
        <w:t>Prestações de Contas Anuais</w:t>
      </w:r>
      <w:r w:rsidRPr="006C487A">
        <w:rPr>
          <w:rFonts w:ascii="Arial" w:hAnsi="Arial" w:cs="Arial"/>
        </w:rPr>
        <w:t xml:space="preserve"> - Conselhos de Fiscalizaç</w:t>
      </w:r>
      <w:r>
        <w:rPr>
          <w:rFonts w:ascii="Arial" w:hAnsi="Arial" w:cs="Arial"/>
        </w:rPr>
        <w:t>ão Profissional – Exercício 2020.</w:t>
      </w:r>
    </w:p>
    <w:p w14:paraId="40F49D87" w14:textId="77777777" w:rsidR="00460C1A" w:rsidRDefault="00460C1A" w:rsidP="00FA7FC5">
      <w:pPr>
        <w:pStyle w:val="PargrafodaLista"/>
        <w:autoSpaceDE w:val="0"/>
        <w:autoSpaceDN w:val="0"/>
        <w:adjustRightInd w:val="0"/>
        <w:spacing w:after="0"/>
        <w:ind w:left="0" w:firstLine="851"/>
        <w:jc w:val="both"/>
        <w:rPr>
          <w:rFonts w:ascii="Arial" w:hAnsi="Arial" w:cs="Arial"/>
        </w:rPr>
      </w:pPr>
    </w:p>
    <w:p w14:paraId="034C2993" w14:textId="05DFC1FC" w:rsidR="009A105C" w:rsidRPr="006C487A" w:rsidRDefault="007A0B96" w:rsidP="00E60EF4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por mei</w:t>
      </w:r>
      <w:r w:rsidR="009A105C" w:rsidRPr="006C487A">
        <w:rPr>
          <w:rFonts w:ascii="Arial" w:hAnsi="Arial" w:cs="Arial"/>
        </w:rPr>
        <w:t>o des</w:t>
      </w:r>
      <w:r w:rsidR="00A041FF">
        <w:rPr>
          <w:rFonts w:ascii="Arial" w:hAnsi="Arial" w:cs="Arial"/>
        </w:rPr>
        <w:t>ta</w:t>
      </w:r>
      <w:r w:rsidR="006D3D84">
        <w:rPr>
          <w:rFonts w:ascii="Arial" w:hAnsi="Arial" w:cs="Arial"/>
        </w:rPr>
        <w:t>s orientações</w:t>
      </w:r>
      <w:r w:rsidR="00A041FF">
        <w:rPr>
          <w:rFonts w:ascii="Arial" w:hAnsi="Arial" w:cs="Arial"/>
        </w:rPr>
        <w:t xml:space="preserve">, </w:t>
      </w:r>
      <w:r w:rsidR="009A105C" w:rsidRPr="006C487A">
        <w:rPr>
          <w:rFonts w:ascii="Arial" w:hAnsi="Arial" w:cs="Arial"/>
        </w:rPr>
        <w:t xml:space="preserve">apresenta-se de forma detalhada a estrutura do </w:t>
      </w:r>
      <w:r w:rsidR="00333D40">
        <w:rPr>
          <w:rFonts w:ascii="Arial" w:hAnsi="Arial" w:cs="Arial"/>
        </w:rPr>
        <w:t>“</w:t>
      </w:r>
      <w:r w:rsidR="00A041FF" w:rsidRPr="00A041FF">
        <w:rPr>
          <w:rFonts w:ascii="Arial" w:hAnsi="Arial" w:cs="Arial"/>
          <w:b/>
        </w:rPr>
        <w:t>Capítulo 4 -</w:t>
      </w:r>
      <w:r w:rsidR="00A041FF">
        <w:rPr>
          <w:rFonts w:ascii="Arial" w:hAnsi="Arial" w:cs="Arial"/>
        </w:rPr>
        <w:t xml:space="preserve"> </w:t>
      </w:r>
      <w:r w:rsidR="009A105C" w:rsidRPr="00A041FF">
        <w:rPr>
          <w:rFonts w:ascii="Arial" w:hAnsi="Arial" w:cs="Arial"/>
          <w:b/>
        </w:rPr>
        <w:t>Informações Orçamentárias, Financeiras e Contábeis</w:t>
      </w:r>
      <w:r w:rsidR="009A105C" w:rsidRPr="006C487A">
        <w:rPr>
          <w:rFonts w:ascii="Arial" w:hAnsi="Arial" w:cs="Arial"/>
        </w:rPr>
        <w:t>”</w:t>
      </w:r>
      <w:r w:rsidR="00BB2FDF">
        <w:rPr>
          <w:rFonts w:ascii="Arial" w:hAnsi="Arial" w:cs="Arial"/>
        </w:rPr>
        <w:t>,</w:t>
      </w:r>
      <w:r w:rsidR="009A105C" w:rsidRPr="006C487A">
        <w:rPr>
          <w:rFonts w:ascii="Arial" w:hAnsi="Arial" w:cs="Arial"/>
        </w:rPr>
        <w:t xml:space="preserve"> a serem destacadas no relatório de gestão.</w:t>
      </w:r>
    </w:p>
    <w:p w14:paraId="1BE3A49A" w14:textId="77777777" w:rsidR="009A105C" w:rsidRPr="006C487A" w:rsidRDefault="009A105C" w:rsidP="00E60EF4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072E6445" w14:textId="0C29C27D" w:rsidR="00A11717" w:rsidRDefault="009A105C" w:rsidP="00E60EF4">
      <w:pPr>
        <w:pStyle w:val="PargrafodaLista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6C487A">
        <w:rPr>
          <w:rFonts w:ascii="Arial" w:hAnsi="Arial" w:cs="Arial"/>
        </w:rPr>
        <w:t xml:space="preserve">Com </w:t>
      </w:r>
      <w:r w:rsidR="00DD7125" w:rsidRPr="006C487A">
        <w:rPr>
          <w:rFonts w:ascii="Arial" w:hAnsi="Arial" w:cs="Arial"/>
        </w:rPr>
        <w:t>r</w:t>
      </w:r>
      <w:r w:rsidR="002D5765" w:rsidRPr="006C487A">
        <w:rPr>
          <w:rFonts w:ascii="Arial" w:hAnsi="Arial" w:cs="Arial"/>
        </w:rPr>
        <w:t>elação aos</w:t>
      </w:r>
      <w:r w:rsidR="00670559" w:rsidRPr="006C487A">
        <w:rPr>
          <w:rFonts w:ascii="Arial" w:hAnsi="Arial" w:cs="Arial"/>
        </w:rPr>
        <w:t xml:space="preserve"> demais</w:t>
      </w:r>
      <w:r w:rsidR="002D5765" w:rsidRPr="006C487A">
        <w:rPr>
          <w:rFonts w:ascii="Arial" w:hAnsi="Arial" w:cs="Arial"/>
        </w:rPr>
        <w:t xml:space="preserve"> </w:t>
      </w:r>
      <w:r w:rsidR="002417FD">
        <w:rPr>
          <w:rFonts w:ascii="Arial" w:hAnsi="Arial" w:cs="Arial"/>
        </w:rPr>
        <w:t xml:space="preserve">capítulos e </w:t>
      </w:r>
      <w:r w:rsidR="002D5765" w:rsidRPr="006C487A">
        <w:rPr>
          <w:rFonts w:ascii="Arial" w:hAnsi="Arial" w:cs="Arial"/>
        </w:rPr>
        <w:t>conteúdos</w:t>
      </w:r>
      <w:r w:rsidR="00DD7125" w:rsidRPr="006C487A">
        <w:rPr>
          <w:rFonts w:ascii="Arial" w:hAnsi="Arial" w:cs="Arial"/>
        </w:rPr>
        <w:t xml:space="preserve"> do</w:t>
      </w:r>
      <w:r w:rsidR="002D5765" w:rsidRPr="006C487A">
        <w:rPr>
          <w:rFonts w:ascii="Arial" w:hAnsi="Arial" w:cs="Arial"/>
        </w:rPr>
        <w:t xml:space="preserve"> Relatório de Gestão</w:t>
      </w:r>
      <w:r w:rsidR="00DD7125" w:rsidRPr="006C487A">
        <w:rPr>
          <w:rFonts w:ascii="Arial" w:hAnsi="Arial" w:cs="Arial"/>
        </w:rPr>
        <w:t xml:space="preserve">, ressalta-se que </w:t>
      </w:r>
      <w:r w:rsidR="002D5765" w:rsidRPr="006C487A">
        <w:rPr>
          <w:rFonts w:ascii="Arial" w:hAnsi="Arial" w:cs="Arial"/>
        </w:rPr>
        <w:t>dever</w:t>
      </w:r>
      <w:r w:rsidR="003E6D56" w:rsidRPr="006C487A">
        <w:rPr>
          <w:rFonts w:ascii="Arial" w:hAnsi="Arial" w:cs="Arial"/>
        </w:rPr>
        <w:t>ão</w:t>
      </w:r>
      <w:r w:rsidR="002D5765" w:rsidRPr="006C487A">
        <w:rPr>
          <w:rFonts w:ascii="Arial" w:hAnsi="Arial" w:cs="Arial"/>
        </w:rPr>
        <w:t xml:space="preserve"> </w:t>
      </w:r>
      <w:r w:rsidR="00A447D7" w:rsidRPr="006C487A">
        <w:rPr>
          <w:rFonts w:ascii="Arial" w:hAnsi="Arial" w:cs="Arial"/>
        </w:rPr>
        <w:t xml:space="preserve">ser </w:t>
      </w:r>
      <w:r w:rsidR="002D5765" w:rsidRPr="006C487A">
        <w:rPr>
          <w:rFonts w:ascii="Arial" w:hAnsi="Arial" w:cs="Arial"/>
        </w:rPr>
        <w:t>se</w:t>
      </w:r>
      <w:r w:rsidR="00DD7125" w:rsidRPr="006C487A">
        <w:rPr>
          <w:rFonts w:ascii="Arial" w:hAnsi="Arial" w:cs="Arial"/>
        </w:rPr>
        <w:t>gui</w:t>
      </w:r>
      <w:r w:rsidR="00A447D7" w:rsidRPr="006C487A">
        <w:rPr>
          <w:rFonts w:ascii="Arial" w:hAnsi="Arial" w:cs="Arial"/>
        </w:rPr>
        <w:t>dos</w:t>
      </w:r>
      <w:r w:rsidR="00DD7125" w:rsidRPr="006C487A">
        <w:rPr>
          <w:rFonts w:ascii="Arial" w:hAnsi="Arial" w:cs="Arial"/>
        </w:rPr>
        <w:t xml:space="preserve"> </w:t>
      </w:r>
      <w:r w:rsidR="003E6D56" w:rsidRPr="006C487A">
        <w:rPr>
          <w:rFonts w:ascii="Arial" w:hAnsi="Arial" w:cs="Arial"/>
        </w:rPr>
        <w:t>os modelos encaminhados</w:t>
      </w:r>
      <w:r w:rsidR="00DD7125" w:rsidRPr="006C487A">
        <w:rPr>
          <w:rFonts w:ascii="Arial" w:hAnsi="Arial" w:cs="Arial"/>
        </w:rPr>
        <w:t xml:space="preserve"> pela Diretoria </w:t>
      </w:r>
      <w:r w:rsidR="003E6D56" w:rsidRPr="006C487A">
        <w:rPr>
          <w:rFonts w:ascii="Arial" w:hAnsi="Arial" w:cs="Arial"/>
        </w:rPr>
        <w:t>do</w:t>
      </w:r>
      <w:r w:rsidR="00DD7125" w:rsidRPr="006C487A">
        <w:rPr>
          <w:rFonts w:ascii="Arial" w:hAnsi="Arial" w:cs="Arial"/>
        </w:rPr>
        <w:t xml:space="preserve"> CFC</w:t>
      </w:r>
      <w:r w:rsidR="00A447D7" w:rsidRPr="006C487A">
        <w:rPr>
          <w:rFonts w:ascii="Arial" w:hAnsi="Arial" w:cs="Arial"/>
        </w:rPr>
        <w:t>, bem como, as instruções do TCU contidas no anexo “Orientações para Elaboração do Relatório de Gestão - Conselhos</w:t>
      </w:r>
      <w:r w:rsidR="00A447D7" w:rsidRPr="00A447D7">
        <w:rPr>
          <w:rFonts w:ascii="Arial" w:hAnsi="Arial" w:cs="Arial"/>
        </w:rPr>
        <w:t xml:space="preserve"> de Fiscalização Profissional Exercício de 20</w:t>
      </w:r>
      <w:r w:rsidR="008924E2">
        <w:rPr>
          <w:rFonts w:ascii="Arial" w:hAnsi="Arial" w:cs="Arial"/>
        </w:rPr>
        <w:t>20</w:t>
      </w:r>
      <w:r w:rsidR="00A447D7" w:rsidRPr="00A447D7">
        <w:rPr>
          <w:rFonts w:ascii="Arial" w:hAnsi="Arial" w:cs="Arial"/>
        </w:rPr>
        <w:t>”</w:t>
      </w:r>
      <w:r w:rsidR="006D3D84">
        <w:rPr>
          <w:rFonts w:ascii="Arial" w:hAnsi="Arial" w:cs="Arial"/>
        </w:rPr>
        <w:t>, que não sofreu alterações desde então.</w:t>
      </w:r>
    </w:p>
    <w:p w14:paraId="19C957A7" w14:textId="77777777" w:rsidR="003E6D56" w:rsidRDefault="003E6D56" w:rsidP="00E60EF4">
      <w:pPr>
        <w:pStyle w:val="PargrafodaLista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5C345811" w14:textId="77777777" w:rsidR="00BB2FDF" w:rsidRDefault="00BB2F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235911" w14:textId="77777777" w:rsidR="005E1A41" w:rsidRDefault="005E1A41" w:rsidP="00BB2FDF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6A1CD9A9" w14:textId="17C98655" w:rsidR="00EB65F7" w:rsidRPr="008449B9" w:rsidRDefault="008449B9" w:rsidP="008449B9">
      <w:pPr>
        <w:pStyle w:val="Ttulo1"/>
        <w:numPr>
          <w:ilvl w:val="0"/>
          <w:numId w:val="17"/>
        </w:numPr>
        <w:shd w:val="clear" w:color="auto" w:fill="215868" w:themeFill="accent5" w:themeFillShade="80"/>
        <w:spacing w:before="0"/>
        <w:ind w:left="567" w:hanging="567"/>
        <w:jc w:val="both"/>
        <w:rPr>
          <w:rFonts w:ascii="Arial" w:hAnsi="Arial" w:cs="Arial"/>
          <w:color w:val="FFFFFF" w:themeColor="background1"/>
          <w:sz w:val="22"/>
          <w:szCs w:val="22"/>
          <w:lang w:eastAsia="pt-BR"/>
        </w:rPr>
      </w:pPr>
      <w:bookmarkStart w:id="2" w:name="_Toc532224446"/>
      <w:bookmarkStart w:id="3" w:name="_Toc91056216"/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t>OBJETIVO</w:t>
      </w:r>
      <w:bookmarkEnd w:id="2"/>
      <w:bookmarkEnd w:id="3"/>
    </w:p>
    <w:p w14:paraId="6FD7053A" w14:textId="77777777" w:rsidR="00EB65F7" w:rsidRPr="00AD64B5" w:rsidRDefault="00EB65F7" w:rsidP="00BB2FDF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26F0844C" w14:textId="44BA6D03" w:rsidR="00A11717" w:rsidRDefault="002D5765" w:rsidP="00E60EF4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B205D7">
        <w:rPr>
          <w:rFonts w:ascii="Arial" w:hAnsi="Arial" w:cs="Arial"/>
        </w:rPr>
        <w:t xml:space="preserve">Esta Instrução </w:t>
      </w:r>
      <w:r w:rsidR="008449B9">
        <w:rPr>
          <w:rFonts w:ascii="Arial" w:hAnsi="Arial" w:cs="Arial"/>
        </w:rPr>
        <w:t>foi elaborada com a finalidade</w:t>
      </w:r>
      <w:r w:rsidRPr="00B205D7">
        <w:rPr>
          <w:rFonts w:ascii="Arial" w:hAnsi="Arial" w:cs="Arial"/>
        </w:rPr>
        <w:t xml:space="preserve"> de </w:t>
      </w:r>
      <w:r w:rsidR="00691199" w:rsidRPr="00B205D7">
        <w:rPr>
          <w:rFonts w:ascii="Arial" w:hAnsi="Arial" w:cs="Arial"/>
        </w:rPr>
        <w:t>nortear</w:t>
      </w:r>
      <w:r w:rsidRPr="00B205D7">
        <w:rPr>
          <w:rFonts w:ascii="Arial" w:hAnsi="Arial" w:cs="Arial"/>
        </w:rPr>
        <w:t xml:space="preserve"> os Conselhos de Contabilidade na elaboração </w:t>
      </w:r>
      <w:r w:rsidR="0004094C">
        <w:rPr>
          <w:rFonts w:ascii="Arial" w:hAnsi="Arial" w:cs="Arial"/>
        </w:rPr>
        <w:t>d</w:t>
      </w:r>
      <w:r w:rsidR="00BB2FDF">
        <w:rPr>
          <w:rFonts w:ascii="Arial" w:hAnsi="Arial" w:cs="Arial"/>
        </w:rPr>
        <w:t>o cap</w:t>
      </w:r>
      <w:r w:rsidR="00FA7FC5">
        <w:rPr>
          <w:rFonts w:ascii="Arial" w:hAnsi="Arial" w:cs="Arial"/>
        </w:rPr>
        <w:t>í</w:t>
      </w:r>
      <w:r w:rsidR="00BB2FDF">
        <w:rPr>
          <w:rFonts w:ascii="Arial" w:hAnsi="Arial" w:cs="Arial"/>
        </w:rPr>
        <w:t xml:space="preserve">tulo 4 que trata das </w:t>
      </w:r>
      <w:r w:rsidR="00BB2FDF" w:rsidRPr="00BB2FDF">
        <w:rPr>
          <w:rFonts w:ascii="Arial" w:hAnsi="Arial" w:cs="Arial"/>
        </w:rPr>
        <w:t>Informações Orçamentárias, Financeiras e Contábeis</w:t>
      </w:r>
      <w:r w:rsidR="00BB2FDF">
        <w:rPr>
          <w:rFonts w:ascii="Arial" w:hAnsi="Arial" w:cs="Arial"/>
        </w:rPr>
        <w:t xml:space="preserve">, incluindo neste contexto </w:t>
      </w:r>
      <w:r w:rsidR="0004094C">
        <w:rPr>
          <w:rFonts w:ascii="Arial" w:hAnsi="Arial" w:cs="Arial"/>
        </w:rPr>
        <w:t>a Declaração do Contador, as Demonstrações Contábeis e</w:t>
      </w:r>
      <w:r w:rsidR="00A11717">
        <w:rPr>
          <w:rFonts w:ascii="Arial" w:hAnsi="Arial" w:cs="Arial"/>
        </w:rPr>
        <w:t xml:space="preserve"> as</w:t>
      </w:r>
      <w:r w:rsidR="0004094C">
        <w:rPr>
          <w:rFonts w:ascii="Arial" w:hAnsi="Arial" w:cs="Arial"/>
        </w:rPr>
        <w:t xml:space="preserve"> Notas Explicativas a serem apresentadas no </w:t>
      </w:r>
      <w:r w:rsidRPr="00B205D7">
        <w:rPr>
          <w:rFonts w:ascii="Arial" w:hAnsi="Arial" w:cs="Arial"/>
        </w:rPr>
        <w:t>Relatório de Gestão</w:t>
      </w:r>
      <w:r w:rsidR="00691199">
        <w:rPr>
          <w:rFonts w:ascii="Arial" w:hAnsi="Arial" w:cs="Arial"/>
        </w:rPr>
        <w:t xml:space="preserve"> (Relato Integrado)</w:t>
      </w:r>
      <w:r w:rsidR="00F97B6E">
        <w:rPr>
          <w:rFonts w:ascii="Arial" w:hAnsi="Arial" w:cs="Arial"/>
        </w:rPr>
        <w:t xml:space="preserve"> </w:t>
      </w:r>
      <w:r w:rsidRPr="00B205D7">
        <w:rPr>
          <w:rFonts w:ascii="Arial" w:hAnsi="Arial" w:cs="Arial"/>
        </w:rPr>
        <w:t>referente ao exercício de 20</w:t>
      </w:r>
      <w:r w:rsidR="00A041FF">
        <w:rPr>
          <w:rFonts w:ascii="Arial" w:hAnsi="Arial" w:cs="Arial"/>
        </w:rPr>
        <w:t>2</w:t>
      </w:r>
      <w:r w:rsidR="009D4E10">
        <w:rPr>
          <w:rFonts w:ascii="Arial" w:hAnsi="Arial" w:cs="Arial"/>
        </w:rPr>
        <w:t>1</w:t>
      </w:r>
      <w:r w:rsidRPr="00B205D7">
        <w:rPr>
          <w:rFonts w:ascii="Arial" w:hAnsi="Arial" w:cs="Arial"/>
        </w:rPr>
        <w:t xml:space="preserve"> a partir da compreensão conjunta das orientações </w:t>
      </w:r>
      <w:r w:rsidRPr="0082207C">
        <w:rPr>
          <w:rFonts w:ascii="Arial" w:hAnsi="Arial" w:cs="Arial"/>
        </w:rPr>
        <w:t xml:space="preserve">da IN TCU nº </w:t>
      </w:r>
      <w:r w:rsidR="00A041FF">
        <w:rPr>
          <w:rFonts w:ascii="Arial" w:hAnsi="Arial" w:cs="Arial"/>
        </w:rPr>
        <w:t>84/2020</w:t>
      </w:r>
      <w:r w:rsidRPr="0082207C">
        <w:rPr>
          <w:rFonts w:ascii="Arial" w:hAnsi="Arial" w:cs="Arial"/>
        </w:rPr>
        <w:t xml:space="preserve">, da DN TCU </w:t>
      </w:r>
      <w:proofErr w:type="spellStart"/>
      <w:r w:rsidR="00627ADC">
        <w:rPr>
          <w:rFonts w:ascii="Arial" w:hAnsi="Arial" w:cs="Arial"/>
        </w:rPr>
        <w:t>n</w:t>
      </w:r>
      <w:r w:rsidR="0082207C" w:rsidRPr="0082207C">
        <w:rPr>
          <w:rFonts w:ascii="Arial" w:hAnsi="Arial" w:cs="Arial"/>
        </w:rPr>
        <w:t>.</w:t>
      </w:r>
      <w:r w:rsidR="0082207C" w:rsidRPr="0082207C">
        <w:rPr>
          <w:rFonts w:ascii="Arial" w:hAnsi="Arial" w:cs="Arial"/>
          <w:vertAlign w:val="superscript"/>
        </w:rPr>
        <w:t>o</w:t>
      </w:r>
      <w:proofErr w:type="spellEnd"/>
      <w:r w:rsidRPr="0082207C">
        <w:rPr>
          <w:rFonts w:ascii="Arial" w:hAnsi="Arial" w:cs="Arial"/>
        </w:rPr>
        <w:t xml:space="preserve"> 1</w:t>
      </w:r>
      <w:r w:rsidR="00EB7420">
        <w:rPr>
          <w:rFonts w:ascii="Arial" w:hAnsi="Arial" w:cs="Arial"/>
        </w:rPr>
        <w:t>8</w:t>
      </w:r>
      <w:r w:rsidR="00A041FF">
        <w:rPr>
          <w:rFonts w:ascii="Arial" w:hAnsi="Arial" w:cs="Arial"/>
        </w:rPr>
        <w:t xml:space="preserve">7/2020 e </w:t>
      </w:r>
      <w:r w:rsidR="00A041FF" w:rsidRPr="0082207C">
        <w:rPr>
          <w:rFonts w:ascii="Arial" w:hAnsi="Arial" w:cs="Arial"/>
        </w:rPr>
        <w:t xml:space="preserve">DN TCU </w:t>
      </w:r>
      <w:proofErr w:type="spellStart"/>
      <w:r w:rsidR="00A041FF">
        <w:rPr>
          <w:rFonts w:ascii="Arial" w:hAnsi="Arial" w:cs="Arial"/>
        </w:rPr>
        <w:t>n</w:t>
      </w:r>
      <w:r w:rsidR="00A041FF" w:rsidRPr="0082207C">
        <w:rPr>
          <w:rFonts w:ascii="Arial" w:hAnsi="Arial" w:cs="Arial"/>
        </w:rPr>
        <w:t>.</w:t>
      </w:r>
      <w:r w:rsidR="00A041FF" w:rsidRPr="0082207C">
        <w:rPr>
          <w:rFonts w:ascii="Arial" w:hAnsi="Arial" w:cs="Arial"/>
          <w:vertAlign w:val="superscript"/>
        </w:rPr>
        <w:t>o</w:t>
      </w:r>
      <w:proofErr w:type="spellEnd"/>
      <w:r w:rsidR="00A041FF" w:rsidRPr="0082207C">
        <w:rPr>
          <w:rFonts w:ascii="Arial" w:hAnsi="Arial" w:cs="Arial"/>
        </w:rPr>
        <w:t xml:space="preserve"> 1</w:t>
      </w:r>
      <w:r w:rsidR="00A041FF">
        <w:rPr>
          <w:rFonts w:ascii="Arial" w:hAnsi="Arial" w:cs="Arial"/>
        </w:rPr>
        <w:t>88</w:t>
      </w:r>
      <w:r w:rsidR="00A041FF" w:rsidRPr="0082207C">
        <w:rPr>
          <w:rFonts w:ascii="Arial" w:hAnsi="Arial" w:cs="Arial"/>
        </w:rPr>
        <w:t>/20</w:t>
      </w:r>
      <w:r w:rsidR="00A041FF">
        <w:rPr>
          <w:rFonts w:ascii="Arial" w:hAnsi="Arial" w:cs="Arial"/>
        </w:rPr>
        <w:t>20</w:t>
      </w:r>
      <w:r w:rsidR="00806CA7">
        <w:rPr>
          <w:rFonts w:ascii="Arial" w:hAnsi="Arial" w:cs="Arial"/>
        </w:rPr>
        <w:t>.</w:t>
      </w:r>
    </w:p>
    <w:p w14:paraId="741025C2" w14:textId="77777777" w:rsidR="00806CA7" w:rsidRDefault="00A11717" w:rsidP="00E60EF4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Além dos normativos do TCU, as </w:t>
      </w:r>
      <w:r w:rsidR="00806CA7" w:rsidRPr="002811FF">
        <w:rPr>
          <w:rFonts w:ascii="Arial" w:hAnsi="Arial" w:cs="Arial"/>
        </w:rPr>
        <w:t>orientações constantes desta Instrução estão consubstanciadas no Manual de Contabilidade do Sistema CFC/</w:t>
      </w:r>
      <w:proofErr w:type="spellStart"/>
      <w:r w:rsidR="00806CA7" w:rsidRPr="002811FF">
        <w:rPr>
          <w:rFonts w:ascii="Arial" w:hAnsi="Arial" w:cs="Arial"/>
        </w:rPr>
        <w:t>CRCs</w:t>
      </w:r>
      <w:proofErr w:type="spellEnd"/>
      <w:r w:rsidR="00806CA7" w:rsidRPr="002811FF">
        <w:rPr>
          <w:rFonts w:ascii="Arial" w:hAnsi="Arial" w:cs="Arial"/>
        </w:rPr>
        <w:t xml:space="preserve"> e alterações, alinhadas às Normas Brasileiras de Contabilidade Aplicadas ao Setor Público e demais normas emitidas pela Secretaria do Tesouro Nacional (STN), bem como</w:t>
      </w:r>
      <w:r>
        <w:rPr>
          <w:rFonts w:ascii="Arial" w:hAnsi="Arial" w:cs="Arial"/>
        </w:rPr>
        <w:t>,</w:t>
      </w:r>
      <w:r w:rsidR="00806CA7" w:rsidRPr="002811FF">
        <w:rPr>
          <w:rFonts w:ascii="Arial" w:hAnsi="Arial" w:cs="Arial"/>
        </w:rPr>
        <w:t xml:space="preserve"> ao cumprimento das determinações estabelecidas pela Lei n.</w:t>
      </w:r>
      <w:r w:rsidR="00627ADC">
        <w:rPr>
          <w:rFonts w:ascii="Arial" w:hAnsi="Arial" w:cs="Arial"/>
        </w:rPr>
        <w:t>º</w:t>
      </w:r>
      <w:r w:rsidR="00806CA7" w:rsidRPr="002811FF">
        <w:rPr>
          <w:rFonts w:ascii="Arial" w:hAnsi="Arial" w:cs="Arial"/>
        </w:rPr>
        <w:t xml:space="preserve"> 4.320/64.</w:t>
      </w:r>
    </w:p>
    <w:p w14:paraId="2A856EA0" w14:textId="77777777" w:rsidR="002811FF" w:rsidRDefault="002811FF" w:rsidP="00BB2FDF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5BF1C05F" w14:textId="5946BC1E" w:rsidR="008C2EFE" w:rsidRPr="008449B9" w:rsidRDefault="008449B9" w:rsidP="008449B9">
      <w:pPr>
        <w:pStyle w:val="Ttulo1"/>
        <w:numPr>
          <w:ilvl w:val="0"/>
          <w:numId w:val="17"/>
        </w:numPr>
        <w:shd w:val="clear" w:color="auto" w:fill="215868" w:themeFill="accent5" w:themeFillShade="80"/>
        <w:spacing w:before="0"/>
        <w:ind w:left="567" w:hanging="567"/>
        <w:jc w:val="both"/>
        <w:rPr>
          <w:rFonts w:ascii="Arial" w:hAnsi="Arial" w:cs="Arial"/>
          <w:color w:val="FFFFFF" w:themeColor="background1"/>
          <w:sz w:val="22"/>
          <w:szCs w:val="22"/>
          <w:lang w:eastAsia="pt-BR"/>
        </w:rPr>
      </w:pPr>
      <w:bookmarkStart w:id="4" w:name="_Toc91056217"/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t>LEGISLAÇÃO UTILIZADA COMO BASE PARA A PREPARAÇÃO DO RELATÓRIO DE GESTÃO NO FORMATO RELATO INTEGRADO</w:t>
      </w:r>
      <w:bookmarkEnd w:id="4"/>
    </w:p>
    <w:p w14:paraId="646DEAF4" w14:textId="77777777" w:rsidR="008C2EFE" w:rsidRPr="00D91172" w:rsidRDefault="008C2EFE" w:rsidP="00BB2FDF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67DB88CD" w14:textId="77777777" w:rsidR="00E35AFD" w:rsidRPr="00E35AFD" w:rsidRDefault="008C2EFE" w:rsidP="00BB2FDF">
      <w:pPr>
        <w:pStyle w:val="PargrafodaLista"/>
        <w:numPr>
          <w:ilvl w:val="0"/>
          <w:numId w:val="8"/>
        </w:numPr>
        <w:spacing w:before="120" w:after="120" w:line="360" w:lineRule="auto"/>
        <w:ind w:left="1281" w:hanging="357"/>
      </w:pPr>
      <w:r w:rsidRPr="00E35AFD">
        <w:rPr>
          <w:rFonts w:ascii="Arial" w:hAnsi="Arial" w:cs="Arial"/>
        </w:rPr>
        <w:t>IN TCU n</w:t>
      </w:r>
      <w:r w:rsidR="00825AB4" w:rsidRPr="00E35AFD">
        <w:rPr>
          <w:rFonts w:ascii="Arial" w:hAnsi="Arial" w:cs="Arial"/>
        </w:rPr>
        <w:t>.</w:t>
      </w:r>
      <w:r w:rsidRPr="00E35AFD">
        <w:rPr>
          <w:rFonts w:ascii="Arial" w:hAnsi="Arial" w:cs="Arial"/>
        </w:rPr>
        <w:t xml:space="preserve">º </w:t>
      </w:r>
      <w:r w:rsidR="00E35AFD" w:rsidRPr="002417FD">
        <w:rPr>
          <w:rFonts w:ascii="Arial" w:hAnsi="Arial" w:cs="Arial"/>
        </w:rPr>
        <w:t>84</w:t>
      </w:r>
      <w:r w:rsidR="00E35AFD">
        <w:rPr>
          <w:rFonts w:ascii="Arial" w:hAnsi="Arial" w:cs="Arial"/>
        </w:rPr>
        <w:t>/2020</w:t>
      </w:r>
      <w:r w:rsidR="00E35AFD" w:rsidRPr="002417FD">
        <w:rPr>
          <w:rFonts w:ascii="Arial" w:hAnsi="Arial" w:cs="Arial"/>
        </w:rPr>
        <w:t>, de 22</w:t>
      </w:r>
      <w:r w:rsidR="00333D40">
        <w:rPr>
          <w:rFonts w:ascii="Arial" w:hAnsi="Arial" w:cs="Arial"/>
        </w:rPr>
        <w:t xml:space="preserve"> de abril de </w:t>
      </w:r>
      <w:r w:rsidR="00E35AFD" w:rsidRPr="002417FD">
        <w:rPr>
          <w:rFonts w:ascii="Arial" w:hAnsi="Arial" w:cs="Arial"/>
        </w:rPr>
        <w:t>2020</w:t>
      </w:r>
    </w:p>
    <w:p w14:paraId="6C1C0B78" w14:textId="77777777" w:rsidR="008C2EFE" w:rsidRPr="008C2EFE" w:rsidRDefault="008C2EFE" w:rsidP="00BB2FDF">
      <w:pPr>
        <w:pStyle w:val="PargrafodaLista"/>
        <w:numPr>
          <w:ilvl w:val="0"/>
          <w:numId w:val="8"/>
        </w:numPr>
        <w:spacing w:before="120" w:after="120" w:line="360" w:lineRule="auto"/>
        <w:ind w:left="1281" w:hanging="357"/>
      </w:pPr>
      <w:r w:rsidRPr="00E35AFD">
        <w:rPr>
          <w:rFonts w:ascii="Arial" w:hAnsi="Arial" w:cs="Arial"/>
        </w:rPr>
        <w:t xml:space="preserve">DN TCU </w:t>
      </w:r>
      <w:proofErr w:type="spellStart"/>
      <w:r w:rsidR="00825AB4" w:rsidRPr="00E35AFD">
        <w:rPr>
          <w:rFonts w:ascii="Arial" w:hAnsi="Arial" w:cs="Arial"/>
        </w:rPr>
        <w:t>n</w:t>
      </w:r>
      <w:r w:rsidRPr="00E35AFD">
        <w:rPr>
          <w:rFonts w:ascii="Arial" w:hAnsi="Arial" w:cs="Arial"/>
        </w:rPr>
        <w:t>.</w:t>
      </w:r>
      <w:r w:rsidRPr="00E35AFD">
        <w:rPr>
          <w:rFonts w:ascii="Arial" w:hAnsi="Arial" w:cs="Arial"/>
          <w:vertAlign w:val="superscript"/>
        </w:rPr>
        <w:t>o</w:t>
      </w:r>
      <w:proofErr w:type="spellEnd"/>
      <w:r w:rsidRPr="00E35AFD">
        <w:rPr>
          <w:rFonts w:ascii="Arial" w:hAnsi="Arial" w:cs="Arial"/>
        </w:rPr>
        <w:t xml:space="preserve"> 1</w:t>
      </w:r>
      <w:r w:rsidR="00E35AFD">
        <w:rPr>
          <w:rFonts w:ascii="Arial" w:hAnsi="Arial" w:cs="Arial"/>
        </w:rPr>
        <w:t>87/2020</w:t>
      </w:r>
      <w:r w:rsidRPr="00E35AFD">
        <w:rPr>
          <w:rFonts w:ascii="Arial" w:hAnsi="Arial" w:cs="Arial"/>
        </w:rPr>
        <w:t xml:space="preserve">, de </w:t>
      </w:r>
      <w:r w:rsidR="00E35AFD">
        <w:rPr>
          <w:rFonts w:ascii="Arial" w:hAnsi="Arial" w:cs="Arial"/>
        </w:rPr>
        <w:t>9</w:t>
      </w:r>
      <w:r w:rsidRPr="00E35AFD">
        <w:rPr>
          <w:rFonts w:ascii="Arial" w:hAnsi="Arial" w:cs="Arial"/>
        </w:rPr>
        <w:t xml:space="preserve"> de </w:t>
      </w:r>
      <w:r w:rsidR="00E35AFD">
        <w:rPr>
          <w:rFonts w:ascii="Arial" w:hAnsi="Arial" w:cs="Arial"/>
        </w:rPr>
        <w:t>setembro</w:t>
      </w:r>
      <w:r w:rsidRPr="00E35AFD">
        <w:rPr>
          <w:rFonts w:ascii="Arial" w:hAnsi="Arial" w:cs="Arial"/>
        </w:rPr>
        <w:t xml:space="preserve"> de 20</w:t>
      </w:r>
      <w:r w:rsidR="00E35AFD">
        <w:rPr>
          <w:rFonts w:ascii="Arial" w:hAnsi="Arial" w:cs="Arial"/>
        </w:rPr>
        <w:t>20</w:t>
      </w:r>
    </w:p>
    <w:p w14:paraId="0AF0E31F" w14:textId="77777777" w:rsidR="00E35AFD" w:rsidRPr="008C2EFE" w:rsidRDefault="00E35AFD" w:rsidP="00BB2FDF">
      <w:pPr>
        <w:pStyle w:val="PargrafodaLista"/>
        <w:numPr>
          <w:ilvl w:val="0"/>
          <w:numId w:val="8"/>
        </w:numPr>
        <w:spacing w:before="120" w:after="120" w:line="360" w:lineRule="auto"/>
        <w:ind w:left="1281" w:hanging="357"/>
      </w:pPr>
      <w:r w:rsidRPr="00E35AFD">
        <w:rPr>
          <w:rFonts w:ascii="Arial" w:hAnsi="Arial" w:cs="Arial"/>
        </w:rPr>
        <w:t xml:space="preserve">DN TCU </w:t>
      </w:r>
      <w:proofErr w:type="spellStart"/>
      <w:r w:rsidRPr="00E35AFD">
        <w:rPr>
          <w:rFonts w:ascii="Arial" w:hAnsi="Arial" w:cs="Arial"/>
        </w:rPr>
        <w:t>n.</w:t>
      </w:r>
      <w:r w:rsidRPr="00E35AFD">
        <w:rPr>
          <w:rFonts w:ascii="Arial" w:hAnsi="Arial" w:cs="Arial"/>
          <w:vertAlign w:val="superscript"/>
        </w:rPr>
        <w:t>o</w:t>
      </w:r>
      <w:proofErr w:type="spellEnd"/>
      <w:r w:rsidRPr="00E35AFD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88/2020</w:t>
      </w:r>
      <w:r w:rsidRPr="00E35AFD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30</w:t>
      </w:r>
      <w:r w:rsidRPr="00E35AF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E35AF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20</w:t>
      </w:r>
    </w:p>
    <w:p w14:paraId="5645DEB9" w14:textId="77777777" w:rsidR="00EB7420" w:rsidRPr="00EB7420" w:rsidRDefault="00EB7420" w:rsidP="00BB2FDF">
      <w:pPr>
        <w:pStyle w:val="PargrafodaLista"/>
        <w:numPr>
          <w:ilvl w:val="0"/>
          <w:numId w:val="8"/>
        </w:numPr>
        <w:spacing w:before="120" w:after="120" w:line="360" w:lineRule="auto"/>
        <w:ind w:left="1281" w:hanging="357"/>
        <w:jc w:val="both"/>
      </w:pPr>
      <w:r>
        <w:rPr>
          <w:rFonts w:ascii="Arial" w:hAnsi="Arial" w:cs="Arial"/>
        </w:rPr>
        <w:t>Orientações do TCU para Elaboração do Relatório de Gestão - Conselhos de Fiscalização Profissional Exercício de 20</w:t>
      </w:r>
      <w:r w:rsidR="00E35AFD">
        <w:rPr>
          <w:rFonts w:ascii="Arial" w:hAnsi="Arial" w:cs="Arial"/>
        </w:rPr>
        <w:t>20</w:t>
      </w:r>
    </w:p>
    <w:p w14:paraId="517E3D77" w14:textId="77777777" w:rsidR="008C6F68" w:rsidRPr="00F25A2E" w:rsidRDefault="00825AB4" w:rsidP="00BB2FDF">
      <w:pPr>
        <w:pStyle w:val="PargrafodaLista"/>
        <w:numPr>
          <w:ilvl w:val="0"/>
          <w:numId w:val="8"/>
        </w:numPr>
        <w:spacing w:before="120" w:after="120" w:line="360" w:lineRule="auto"/>
        <w:ind w:left="1281" w:hanging="357"/>
      </w:pPr>
      <w:r w:rsidRPr="00825AB4">
        <w:rPr>
          <w:rFonts w:ascii="Arial" w:hAnsi="Arial" w:cs="Arial"/>
        </w:rPr>
        <w:t>Lei n.º</w:t>
      </w:r>
      <w:r w:rsidR="008C6F68" w:rsidRPr="00825AB4">
        <w:rPr>
          <w:rFonts w:ascii="Arial" w:hAnsi="Arial" w:cs="Arial"/>
        </w:rPr>
        <w:t xml:space="preserve"> 4.320/6</w:t>
      </w:r>
      <w:r w:rsidR="008C6F68">
        <w:rPr>
          <w:rFonts w:ascii="Arial" w:hAnsi="Arial" w:cs="Arial"/>
        </w:rPr>
        <w:t>4</w:t>
      </w:r>
    </w:p>
    <w:p w14:paraId="7308EB66" w14:textId="77777777" w:rsidR="008C6F68" w:rsidRPr="008A1B80" w:rsidRDefault="008C6F68" w:rsidP="00BB2FDF">
      <w:pPr>
        <w:pStyle w:val="PargrafodaLista"/>
        <w:numPr>
          <w:ilvl w:val="0"/>
          <w:numId w:val="8"/>
        </w:numPr>
        <w:spacing w:before="120" w:after="120" w:line="360" w:lineRule="auto"/>
        <w:ind w:left="1281" w:hanging="357"/>
      </w:pPr>
      <w:r w:rsidRPr="00B205D7">
        <w:rPr>
          <w:rFonts w:ascii="Arial" w:hAnsi="Arial" w:cs="Arial"/>
        </w:rPr>
        <w:t>Manual de Contabilidade do Sistema CFC/</w:t>
      </w:r>
      <w:proofErr w:type="spellStart"/>
      <w:r w:rsidRPr="00B205D7">
        <w:rPr>
          <w:rFonts w:ascii="Arial" w:hAnsi="Arial" w:cs="Arial"/>
        </w:rPr>
        <w:t>CRCs</w:t>
      </w:r>
      <w:proofErr w:type="spellEnd"/>
    </w:p>
    <w:p w14:paraId="383B9AD8" w14:textId="77777777" w:rsidR="008A1B80" w:rsidRPr="008C6F68" w:rsidRDefault="008A1B80" w:rsidP="00BB2FDF">
      <w:pPr>
        <w:pStyle w:val="PargrafodaLista"/>
        <w:numPr>
          <w:ilvl w:val="0"/>
          <w:numId w:val="8"/>
        </w:numPr>
        <w:spacing w:before="120" w:after="120" w:line="360" w:lineRule="auto"/>
        <w:ind w:left="1281" w:hanging="357"/>
      </w:pPr>
      <w:r>
        <w:rPr>
          <w:rFonts w:ascii="Arial" w:hAnsi="Arial" w:cs="Arial"/>
        </w:rPr>
        <w:t>Manual de Contabilidade Aplicado ao Setor Público (MCASP)</w:t>
      </w:r>
    </w:p>
    <w:p w14:paraId="61B034CC" w14:textId="77777777" w:rsidR="00794EE9" w:rsidRDefault="00794EE9" w:rsidP="008C6F68">
      <w:pPr>
        <w:rPr>
          <w:rFonts w:ascii="Arial" w:hAnsi="Arial" w:cs="Arial"/>
          <w:b/>
          <w:i/>
        </w:rPr>
      </w:pPr>
      <w:r w:rsidRPr="008C6F68">
        <w:rPr>
          <w:rFonts w:ascii="Arial" w:hAnsi="Arial" w:cs="Arial"/>
          <w:b/>
          <w:i/>
        </w:rPr>
        <w:br w:type="page"/>
      </w:r>
    </w:p>
    <w:p w14:paraId="3FE65844" w14:textId="77777777" w:rsidR="00825F21" w:rsidRPr="00825F21" w:rsidRDefault="00825F21" w:rsidP="00825F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02D50099" w14:textId="396F5ADC" w:rsidR="00E92EC1" w:rsidRPr="008449B9" w:rsidRDefault="008449B9" w:rsidP="008449B9">
      <w:pPr>
        <w:pStyle w:val="Ttulo1"/>
        <w:numPr>
          <w:ilvl w:val="0"/>
          <w:numId w:val="17"/>
        </w:numPr>
        <w:shd w:val="clear" w:color="auto" w:fill="215868" w:themeFill="accent5" w:themeFillShade="80"/>
        <w:spacing w:before="0"/>
        <w:ind w:left="567" w:hanging="567"/>
        <w:jc w:val="both"/>
        <w:rPr>
          <w:rFonts w:ascii="Arial" w:hAnsi="Arial" w:cs="Arial"/>
          <w:color w:val="FFFFFF" w:themeColor="background1"/>
          <w:sz w:val="22"/>
          <w:szCs w:val="22"/>
          <w:lang w:eastAsia="pt-BR"/>
        </w:rPr>
      </w:pPr>
      <w:bookmarkStart w:id="5" w:name="_Toc91056218"/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t>ESTRUTURA DO RELATÓRIO</w:t>
      </w:r>
      <w:bookmarkEnd w:id="5"/>
    </w:p>
    <w:p w14:paraId="4084A388" w14:textId="77777777" w:rsidR="00E92EC1" w:rsidRDefault="00E92EC1" w:rsidP="00825F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B8269DB" w14:textId="1A44D35E" w:rsidR="00825F21" w:rsidRDefault="008F57D9" w:rsidP="008F57D9">
      <w:pPr>
        <w:spacing w:after="120"/>
        <w:ind w:left="567"/>
        <w:jc w:val="both"/>
        <w:rPr>
          <w:rFonts w:ascii="Arial" w:hAnsi="Arial" w:cs="Arial"/>
        </w:rPr>
      </w:pPr>
      <w:r w:rsidRPr="008F57D9">
        <w:rPr>
          <w:rFonts w:ascii="Arial" w:hAnsi="Arial" w:cs="Arial"/>
          <w:kern w:val="20"/>
          <w:szCs w:val="24"/>
        </w:rPr>
        <w:t>Estrutura e Conteúdo</w:t>
      </w:r>
      <w:r>
        <w:rPr>
          <w:rFonts w:ascii="Arial" w:hAnsi="Arial" w:cs="Arial"/>
          <w:kern w:val="20"/>
          <w:szCs w:val="24"/>
        </w:rPr>
        <w:t xml:space="preserve"> </w:t>
      </w:r>
      <w:r w:rsidR="00825F21">
        <w:rPr>
          <w:rFonts w:ascii="Arial" w:hAnsi="Arial" w:cs="Arial"/>
        </w:rPr>
        <w:t xml:space="preserve">do Relatório de Gestão, </w:t>
      </w:r>
      <w:r w:rsidR="009D4E10">
        <w:rPr>
          <w:rFonts w:ascii="Arial" w:hAnsi="Arial" w:cs="Arial"/>
        </w:rPr>
        <w:t xml:space="preserve">de acordo com </w:t>
      </w:r>
      <w:r>
        <w:rPr>
          <w:rFonts w:ascii="Arial" w:hAnsi="Arial" w:cs="Arial"/>
        </w:rPr>
        <w:t>orientações do</w:t>
      </w:r>
      <w:r w:rsidRPr="003F700C">
        <w:rPr>
          <w:rFonts w:ascii="Arial" w:hAnsi="Arial" w:cs="Arial"/>
        </w:rPr>
        <w:t xml:space="preserve"> TCU</w:t>
      </w:r>
      <w:r w:rsidR="00825F21">
        <w:rPr>
          <w:rFonts w:ascii="Arial" w:hAnsi="Arial" w:cs="Arial"/>
        </w:rPr>
        <w:t>:</w:t>
      </w:r>
    </w:p>
    <w:p w14:paraId="7E154C21" w14:textId="0A9EF0C6" w:rsidR="008F57D9" w:rsidRPr="003F700C" w:rsidRDefault="008F57D9" w:rsidP="008F57D9">
      <w:pPr>
        <w:pStyle w:val="PargrafodaLista"/>
        <w:numPr>
          <w:ilvl w:val="0"/>
          <w:numId w:val="22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3F700C">
        <w:rPr>
          <w:rFonts w:ascii="Arial" w:hAnsi="Arial" w:cs="Arial"/>
        </w:rPr>
        <w:t xml:space="preserve">Elementos </w:t>
      </w:r>
      <w:proofErr w:type="spellStart"/>
      <w:r w:rsidRPr="003F700C">
        <w:rPr>
          <w:rFonts w:ascii="Arial" w:hAnsi="Arial" w:cs="Arial"/>
        </w:rPr>
        <w:t>pré</w:t>
      </w:r>
      <w:proofErr w:type="spellEnd"/>
      <w:r w:rsidRPr="003F700C">
        <w:rPr>
          <w:rFonts w:ascii="Arial" w:hAnsi="Arial" w:cs="Arial"/>
        </w:rPr>
        <w:t>-textuais (capa, lista de siglas e abreviações, listas de tabelas e gráficos, sumário);</w:t>
      </w:r>
    </w:p>
    <w:p w14:paraId="121696CF" w14:textId="77777777" w:rsidR="008F57D9" w:rsidRPr="003F700C" w:rsidRDefault="008F57D9" w:rsidP="008F57D9">
      <w:pPr>
        <w:pStyle w:val="PargrafodaLista"/>
        <w:numPr>
          <w:ilvl w:val="0"/>
          <w:numId w:val="22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3F700C">
        <w:rPr>
          <w:rFonts w:ascii="Arial" w:hAnsi="Arial" w:cs="Arial"/>
        </w:rPr>
        <w:t>Mensagem do Presidente (Dirigente Máximo);</w:t>
      </w:r>
    </w:p>
    <w:p w14:paraId="07A450C1" w14:textId="77777777" w:rsidR="008F57D9" w:rsidRPr="003F700C" w:rsidRDefault="008F57D9" w:rsidP="008F57D9">
      <w:pPr>
        <w:pStyle w:val="PargrafodaLista"/>
        <w:numPr>
          <w:ilvl w:val="0"/>
          <w:numId w:val="22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3F700C">
        <w:rPr>
          <w:rFonts w:ascii="Arial" w:hAnsi="Arial" w:cs="Arial"/>
        </w:rPr>
        <w:t>Capítulo 01 – Visão Geral Organizacional e Ambiente Externo;</w:t>
      </w:r>
    </w:p>
    <w:p w14:paraId="45BAAF84" w14:textId="77777777" w:rsidR="008F57D9" w:rsidRPr="003F700C" w:rsidRDefault="008F57D9" w:rsidP="008F57D9">
      <w:pPr>
        <w:pStyle w:val="PargrafodaLista"/>
        <w:numPr>
          <w:ilvl w:val="0"/>
          <w:numId w:val="22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3F700C">
        <w:rPr>
          <w:rFonts w:ascii="Arial" w:hAnsi="Arial" w:cs="Arial"/>
        </w:rPr>
        <w:t>Capítulo 02 – Riscos, Oportunidades e Perspectivas;</w:t>
      </w:r>
    </w:p>
    <w:p w14:paraId="25EC25A9" w14:textId="77777777" w:rsidR="008F57D9" w:rsidRPr="003F700C" w:rsidRDefault="008F57D9" w:rsidP="008F57D9">
      <w:pPr>
        <w:pStyle w:val="PargrafodaLista"/>
        <w:numPr>
          <w:ilvl w:val="0"/>
          <w:numId w:val="22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3F700C">
        <w:rPr>
          <w:rFonts w:ascii="Arial" w:hAnsi="Arial" w:cs="Arial"/>
        </w:rPr>
        <w:t>Capítulo 03 – Governança, Estratégia e Desempenho;</w:t>
      </w:r>
    </w:p>
    <w:p w14:paraId="4D609AF3" w14:textId="77777777" w:rsidR="008F57D9" w:rsidRDefault="008F57D9" w:rsidP="008F57D9">
      <w:pPr>
        <w:pStyle w:val="PargrafodaLista"/>
        <w:numPr>
          <w:ilvl w:val="0"/>
          <w:numId w:val="22"/>
        </w:numPr>
        <w:spacing w:before="120" w:after="0"/>
        <w:ind w:left="1134"/>
        <w:jc w:val="both"/>
        <w:rPr>
          <w:rFonts w:ascii="Arial" w:hAnsi="Arial" w:cs="Arial"/>
        </w:rPr>
      </w:pPr>
      <w:r w:rsidRPr="003F700C">
        <w:rPr>
          <w:rFonts w:ascii="Arial" w:hAnsi="Arial" w:cs="Arial"/>
        </w:rPr>
        <w:t xml:space="preserve">Capítulo 04 – Informações Orçamentárias, Financeiras e Contábeis </w:t>
      </w:r>
    </w:p>
    <w:p w14:paraId="56D8AFAA" w14:textId="5D6D83A8" w:rsidR="00825F21" w:rsidRPr="00460C1A" w:rsidRDefault="00825F21" w:rsidP="008F57D9">
      <w:pPr>
        <w:pStyle w:val="PargrafodaLista"/>
        <w:numPr>
          <w:ilvl w:val="0"/>
          <w:numId w:val="22"/>
        </w:numPr>
        <w:spacing w:before="120" w:after="0"/>
        <w:ind w:left="1134"/>
        <w:jc w:val="both"/>
        <w:rPr>
          <w:rFonts w:ascii="Arial" w:hAnsi="Arial" w:cs="Arial"/>
        </w:rPr>
      </w:pPr>
      <w:r w:rsidRPr="00460C1A">
        <w:rPr>
          <w:rFonts w:ascii="Arial" w:hAnsi="Arial" w:cs="Arial"/>
        </w:rPr>
        <w:t>Anexos, Apêndices e Links</w:t>
      </w:r>
    </w:p>
    <w:p w14:paraId="51D7E506" w14:textId="77777777" w:rsidR="00825F21" w:rsidRPr="00AD64B5" w:rsidRDefault="00825F21" w:rsidP="008F57D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6279EFF8" w14:textId="30AE68F1" w:rsidR="00825F21" w:rsidRDefault="00825F21" w:rsidP="008F57D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acordo com os normativos</w:t>
      </w:r>
      <w:r w:rsidR="000175D8">
        <w:rPr>
          <w:rFonts w:ascii="Arial" w:hAnsi="Arial" w:cs="Arial"/>
          <w:color w:val="000000" w:themeColor="text1"/>
        </w:rPr>
        <w:t xml:space="preserve"> citados</w:t>
      </w:r>
      <w:r w:rsidR="00333D4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t</w:t>
      </w:r>
      <w:r w:rsidRPr="00766300">
        <w:rPr>
          <w:rFonts w:ascii="Arial" w:hAnsi="Arial" w:cs="Arial"/>
          <w:color w:val="000000" w:themeColor="text1"/>
        </w:rPr>
        <w:t xml:space="preserve">odas as </w:t>
      </w:r>
      <w:r>
        <w:rPr>
          <w:rFonts w:ascii="Arial" w:hAnsi="Arial" w:cs="Arial"/>
          <w:color w:val="000000" w:themeColor="text1"/>
        </w:rPr>
        <w:t>Unidades Prestador</w:t>
      </w:r>
      <w:r w:rsidR="00FA7FC5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s de Contas (UPC) </w:t>
      </w:r>
      <w:r w:rsidRPr="00766300">
        <w:rPr>
          <w:rFonts w:ascii="Arial" w:hAnsi="Arial" w:cs="Arial"/>
          <w:color w:val="000000" w:themeColor="text1"/>
        </w:rPr>
        <w:t xml:space="preserve">deverão disponibilizar para toda a sociedade em seus portais na internet, no início do exercício seguinte, relatórios de gestão, demonstrativos contábeis e certificados de auditoria, relativos ao exercício anterior. </w:t>
      </w:r>
    </w:p>
    <w:p w14:paraId="7AF7E04C" w14:textId="77777777" w:rsidR="00825F21" w:rsidRDefault="00825F21" w:rsidP="008F57D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 w:themeColor="text1"/>
        </w:rPr>
      </w:pPr>
    </w:p>
    <w:p w14:paraId="1264B055" w14:textId="6355400B" w:rsidR="00825F21" w:rsidRDefault="00825F21" w:rsidP="008F57D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766300">
        <w:rPr>
          <w:rFonts w:ascii="Arial" w:hAnsi="Arial" w:cs="Arial"/>
          <w:color w:val="000000" w:themeColor="text1"/>
        </w:rPr>
        <w:t>Além disso, as UPC devem publicar, ao longo do exercício, outras informações, periodicamente atualizadas, sobre o planejamento e a gestão, incluindo os principais objetivos, metas e resultados e, quando existentes, indicadores de resultado e impacto, com indicação dos valores alcançados no período e acumulado no exercício, de modo a demonstrar como a UPC</w:t>
      </w:r>
      <w:r w:rsidR="000175D8">
        <w:rPr>
          <w:rFonts w:ascii="Arial" w:hAnsi="Arial" w:cs="Arial"/>
          <w:color w:val="000000" w:themeColor="text1"/>
        </w:rPr>
        <w:t xml:space="preserve"> </w:t>
      </w:r>
      <w:r w:rsidRPr="00766300">
        <w:rPr>
          <w:rFonts w:ascii="Arial" w:hAnsi="Arial" w:cs="Arial"/>
          <w:color w:val="000000" w:themeColor="text1"/>
        </w:rPr>
        <w:t>gera valor público no presente e a capacidade de continuidade</w:t>
      </w:r>
      <w:r w:rsidRPr="00766300">
        <w:rPr>
          <w:rFonts w:ascii="Segoe UI" w:hAnsi="Segoe UI" w:cs="Segoe UI"/>
          <w:color w:val="000000"/>
          <w:sz w:val="23"/>
          <w:szCs w:val="23"/>
        </w:rPr>
        <w:t xml:space="preserve"> em exercícios futuros.</w:t>
      </w:r>
    </w:p>
    <w:p w14:paraId="3BCD75EF" w14:textId="77777777" w:rsidR="00825F21" w:rsidRDefault="00825F21" w:rsidP="008F57D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54322F7C" w14:textId="742185B5" w:rsidR="00E92EC1" w:rsidRPr="00460C1A" w:rsidRDefault="00E92EC1" w:rsidP="008F57D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460C1A">
        <w:rPr>
          <w:rFonts w:ascii="Arial" w:hAnsi="Arial" w:cs="Arial"/>
        </w:rPr>
        <w:t>Informações a serem prestadas até 31 de março do exercício seguinte:</w:t>
      </w:r>
    </w:p>
    <w:p w14:paraId="245483D6" w14:textId="77777777" w:rsidR="00E92EC1" w:rsidRPr="00460C1A" w:rsidRDefault="00E92EC1" w:rsidP="00FA7FC5">
      <w:pPr>
        <w:pStyle w:val="PargrafodaLista"/>
        <w:numPr>
          <w:ilvl w:val="0"/>
          <w:numId w:val="22"/>
        </w:numPr>
        <w:spacing w:before="120" w:after="120"/>
        <w:ind w:left="1134" w:hanging="357"/>
        <w:jc w:val="both"/>
        <w:rPr>
          <w:rFonts w:ascii="Arial" w:hAnsi="Arial" w:cs="Arial"/>
          <w:kern w:val="20"/>
          <w:szCs w:val="24"/>
        </w:rPr>
      </w:pPr>
      <w:r w:rsidRPr="00460C1A">
        <w:rPr>
          <w:rFonts w:ascii="Arial" w:hAnsi="Arial" w:cs="Arial"/>
          <w:kern w:val="20"/>
          <w:szCs w:val="24"/>
        </w:rPr>
        <w:t xml:space="preserve">As demonstrações contábeis aplicáveis, acompanhadas das respectivas notas explicativas e da </w:t>
      </w:r>
      <w:r w:rsidRPr="00460C1A">
        <w:rPr>
          <w:rFonts w:ascii="Arial" w:hAnsi="Arial" w:cs="Arial"/>
          <w:kern w:val="20"/>
          <w:szCs w:val="24"/>
          <w:lang w:eastAsia="pt-BR"/>
        </w:rPr>
        <w:t>declaração do contador responsável e/ou da opinião de auditores externos que tiverem avaliado essas demonstrações</w:t>
      </w:r>
      <w:r w:rsidRPr="00460C1A">
        <w:rPr>
          <w:rFonts w:ascii="Arial" w:hAnsi="Arial" w:cs="Arial"/>
          <w:kern w:val="20"/>
          <w:szCs w:val="24"/>
        </w:rPr>
        <w:t>;</w:t>
      </w:r>
    </w:p>
    <w:p w14:paraId="59526FC6" w14:textId="77777777" w:rsidR="00E92EC1" w:rsidRPr="00460C1A" w:rsidRDefault="00E92EC1" w:rsidP="00FA7FC5">
      <w:pPr>
        <w:pStyle w:val="PargrafodaLista"/>
        <w:numPr>
          <w:ilvl w:val="0"/>
          <w:numId w:val="22"/>
        </w:numPr>
        <w:spacing w:before="120" w:after="120"/>
        <w:ind w:left="1134" w:hanging="357"/>
        <w:jc w:val="both"/>
        <w:rPr>
          <w:rFonts w:ascii="Arial" w:hAnsi="Arial" w:cs="Arial"/>
          <w:kern w:val="20"/>
          <w:szCs w:val="24"/>
        </w:rPr>
      </w:pPr>
      <w:r w:rsidRPr="00460C1A">
        <w:rPr>
          <w:rFonts w:ascii="Arial" w:hAnsi="Arial" w:cs="Arial"/>
          <w:kern w:val="20"/>
          <w:szCs w:val="24"/>
        </w:rPr>
        <w:t>O relatório de gestão na forma de relato integrado</w:t>
      </w:r>
      <w:r w:rsidR="00460C1A">
        <w:rPr>
          <w:rFonts w:ascii="Arial" w:hAnsi="Arial" w:cs="Arial"/>
          <w:kern w:val="20"/>
          <w:szCs w:val="24"/>
        </w:rPr>
        <w:t>;</w:t>
      </w:r>
      <w:r w:rsidRPr="00460C1A">
        <w:rPr>
          <w:rFonts w:ascii="Arial" w:hAnsi="Arial" w:cs="Arial"/>
          <w:kern w:val="20"/>
          <w:szCs w:val="24"/>
        </w:rPr>
        <w:t xml:space="preserve"> e</w:t>
      </w:r>
    </w:p>
    <w:p w14:paraId="4A96E043" w14:textId="77777777" w:rsidR="00E92EC1" w:rsidRPr="00460C1A" w:rsidRDefault="00E92EC1" w:rsidP="00FA7FC5">
      <w:pPr>
        <w:pStyle w:val="PargrafodaLista"/>
        <w:numPr>
          <w:ilvl w:val="0"/>
          <w:numId w:val="22"/>
        </w:numPr>
        <w:spacing w:before="120" w:after="0"/>
        <w:ind w:left="1134" w:hanging="357"/>
        <w:jc w:val="both"/>
        <w:rPr>
          <w:rFonts w:ascii="Arial" w:hAnsi="Arial" w:cs="Arial"/>
        </w:rPr>
      </w:pPr>
      <w:r w:rsidRPr="00460C1A">
        <w:rPr>
          <w:rFonts w:ascii="Arial" w:hAnsi="Arial" w:cs="Arial"/>
          <w:kern w:val="20"/>
          <w:szCs w:val="24"/>
        </w:rPr>
        <w:t>Os documentos e informações de interesse coletivo ou gerais exigidos em normas legais específicas que regem a entidade.</w:t>
      </w:r>
    </w:p>
    <w:p w14:paraId="1926424F" w14:textId="77777777" w:rsidR="00460C1A" w:rsidRDefault="00460C1A" w:rsidP="00825F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CA8D9D" w14:textId="77777777" w:rsidR="00460C1A" w:rsidRDefault="00460C1A" w:rsidP="00825F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A7B3B9" w14:textId="77777777" w:rsidR="00460C1A" w:rsidRPr="00825F21" w:rsidRDefault="00460C1A" w:rsidP="00825F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14:paraId="40A6AB6E" w14:textId="6E464BA5" w:rsidR="009B0F5D" w:rsidRPr="008449B9" w:rsidRDefault="008449B9" w:rsidP="008449B9">
      <w:pPr>
        <w:pStyle w:val="Ttulo1"/>
        <w:numPr>
          <w:ilvl w:val="0"/>
          <w:numId w:val="17"/>
        </w:numPr>
        <w:shd w:val="clear" w:color="auto" w:fill="215868" w:themeFill="accent5" w:themeFillShade="80"/>
        <w:spacing w:before="0"/>
        <w:ind w:left="567" w:hanging="567"/>
        <w:jc w:val="both"/>
        <w:rPr>
          <w:rFonts w:ascii="Arial" w:hAnsi="Arial" w:cs="Arial"/>
          <w:color w:val="FFFFFF" w:themeColor="background1"/>
          <w:sz w:val="22"/>
          <w:szCs w:val="22"/>
          <w:lang w:eastAsia="pt-BR"/>
        </w:rPr>
      </w:pPr>
      <w:bookmarkStart w:id="6" w:name="_Toc91056219"/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t>INFORMAÇÕES ORÇAMENTÁRIAS, FINANCEIRAS E CONTÁBEIS</w:t>
      </w:r>
      <w:bookmarkEnd w:id="6"/>
    </w:p>
    <w:p w14:paraId="550B7207" w14:textId="77777777" w:rsidR="00284B01" w:rsidRPr="00A041FF" w:rsidRDefault="00284B01" w:rsidP="008C6F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b/>
          <w:bCs/>
          <w:lang w:eastAsia="pt-BR"/>
        </w:rPr>
      </w:pPr>
    </w:p>
    <w:p w14:paraId="332252EE" w14:textId="27BE85A8" w:rsidR="00A041FF" w:rsidRPr="00A041FF" w:rsidRDefault="00A041FF" w:rsidP="00FF2839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Segu</w:t>
      </w:r>
      <w:r w:rsidR="00BE3BF0">
        <w:rPr>
          <w:rFonts w:ascii="Arial" w:hAnsi="Arial" w:cs="Arial"/>
        </w:rPr>
        <w:t>i</w:t>
      </w:r>
      <w:r>
        <w:rPr>
          <w:rFonts w:ascii="Arial" w:hAnsi="Arial" w:cs="Arial"/>
        </w:rPr>
        <w:t>ndo as orientações do TCU, o</w:t>
      </w:r>
      <w:r w:rsidRPr="00A041FF">
        <w:rPr>
          <w:rFonts w:ascii="Arial" w:hAnsi="Arial" w:cs="Arial"/>
        </w:rPr>
        <w:t xml:space="preserve"> objetivo d</w:t>
      </w:r>
      <w:r>
        <w:rPr>
          <w:rFonts w:ascii="Arial" w:hAnsi="Arial" w:cs="Arial"/>
        </w:rPr>
        <w:t xml:space="preserve">esse capítulo é apresentar </w:t>
      </w:r>
      <w:r w:rsidRPr="00A041FF">
        <w:rPr>
          <w:rFonts w:ascii="Arial" w:hAnsi="Arial" w:cs="Arial"/>
        </w:rPr>
        <w:t>a situação e do desempenho financeiro, orçamentário e patrimonial da gestão por meio de avaliações e análises dos principais fatos contábeis e financeiros ocorridos no exercício.</w:t>
      </w:r>
    </w:p>
    <w:p w14:paraId="33764586" w14:textId="3B1B1B77" w:rsidR="00BE3BF0" w:rsidRDefault="00A041FF" w:rsidP="00FF2839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</w:t>
      </w:r>
      <w:r w:rsidRPr="00A041FF">
        <w:rPr>
          <w:rFonts w:ascii="Arial" w:hAnsi="Arial" w:cs="Arial"/>
        </w:rPr>
        <w:t>capítulo</w:t>
      </w:r>
      <w:r>
        <w:rPr>
          <w:rFonts w:ascii="Arial" w:hAnsi="Arial" w:cs="Arial"/>
        </w:rPr>
        <w:t>, o leitor</w:t>
      </w:r>
      <w:r w:rsidRPr="00A041FF">
        <w:rPr>
          <w:rFonts w:ascii="Arial" w:hAnsi="Arial" w:cs="Arial"/>
        </w:rPr>
        <w:t xml:space="preserve"> deve responder à pergunta: “Quais as principais informações orçamentárias, financeiras e contábeis, inclusive de custos, </w:t>
      </w:r>
      <w:r w:rsidR="00BE3BF0">
        <w:rPr>
          <w:rFonts w:ascii="Arial" w:hAnsi="Arial" w:cs="Arial"/>
        </w:rPr>
        <w:t xml:space="preserve">que </w:t>
      </w:r>
      <w:r w:rsidRPr="00A041FF">
        <w:rPr>
          <w:rFonts w:ascii="Arial" w:hAnsi="Arial" w:cs="Arial"/>
        </w:rPr>
        <w:t xml:space="preserve">dão suporte às informações de desempenho da organização no período?” </w:t>
      </w:r>
    </w:p>
    <w:p w14:paraId="46D44CE0" w14:textId="75C64CE8" w:rsidR="00A041FF" w:rsidRPr="00A041FF" w:rsidRDefault="00A041FF" w:rsidP="00FF2839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 as</w:t>
      </w:r>
      <w:r w:rsidRPr="00A041FF">
        <w:rPr>
          <w:rFonts w:ascii="Arial" w:hAnsi="Arial" w:cs="Arial"/>
        </w:rPr>
        <w:t xml:space="preserve"> informações desta seção visam dar suporte ou detalhar informações mais agregadas do relatório de gestão, sobretudo as referenciadas nos capítulos </w:t>
      </w:r>
      <w:r w:rsidR="00BE3BF0">
        <w:rPr>
          <w:rFonts w:ascii="Arial" w:hAnsi="Arial" w:cs="Arial"/>
        </w:rPr>
        <w:t>que antecedem estes dados</w:t>
      </w:r>
      <w:r w:rsidRPr="00A041FF">
        <w:rPr>
          <w:rFonts w:ascii="Arial" w:hAnsi="Arial" w:cs="Arial"/>
        </w:rPr>
        <w:t>.</w:t>
      </w:r>
    </w:p>
    <w:p w14:paraId="5996141A" w14:textId="77777777" w:rsidR="006412B4" w:rsidRPr="00B12AF2" w:rsidRDefault="00A041FF" w:rsidP="00FF2839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Ressalta-se que as</w:t>
      </w:r>
      <w:r w:rsidR="006412B4" w:rsidRPr="00B12AF2">
        <w:rPr>
          <w:rFonts w:ascii="Arial" w:hAnsi="Arial" w:cs="Arial"/>
        </w:rPr>
        <w:t xml:space="preserve"> demonstrações contábeis </w:t>
      </w:r>
      <w:r w:rsidR="00EB7420">
        <w:rPr>
          <w:rFonts w:ascii="Arial" w:hAnsi="Arial" w:cs="Arial"/>
        </w:rPr>
        <w:t>devem ser</w:t>
      </w:r>
      <w:r w:rsidR="006412B4" w:rsidRPr="00B12AF2">
        <w:rPr>
          <w:rFonts w:ascii="Arial" w:hAnsi="Arial" w:cs="Arial"/>
        </w:rPr>
        <w:t xml:space="preserve"> elaboradas em conformidade com a Lei n.º 4.320/1964, em observância às Normas Brasileiras de Contabilidade Apl</w:t>
      </w:r>
      <w:r w:rsidR="00825AB4">
        <w:rPr>
          <w:rFonts w:ascii="Arial" w:hAnsi="Arial" w:cs="Arial"/>
        </w:rPr>
        <w:t>icada ao Setor Público (NBC TSP</w:t>
      </w:r>
      <w:r w:rsidR="006412B4" w:rsidRPr="00B12AF2">
        <w:rPr>
          <w:rFonts w:ascii="Arial" w:hAnsi="Arial" w:cs="Arial"/>
        </w:rPr>
        <w:t xml:space="preserve">); </w:t>
      </w:r>
      <w:r>
        <w:rPr>
          <w:rFonts w:ascii="Arial" w:hAnsi="Arial" w:cs="Arial"/>
        </w:rPr>
        <w:t xml:space="preserve">ao </w:t>
      </w:r>
      <w:r w:rsidR="006412B4" w:rsidRPr="00B12AF2">
        <w:rPr>
          <w:rFonts w:ascii="Arial" w:hAnsi="Arial" w:cs="Arial"/>
        </w:rPr>
        <w:t>Manual de Contabilidade do Sistema CFC/</w:t>
      </w:r>
      <w:proofErr w:type="spellStart"/>
      <w:r w:rsidR="006412B4" w:rsidRPr="00B12AF2">
        <w:rPr>
          <w:rFonts w:ascii="Arial" w:hAnsi="Arial" w:cs="Arial"/>
        </w:rPr>
        <w:t>CRCs</w:t>
      </w:r>
      <w:proofErr w:type="spellEnd"/>
      <w:r w:rsidR="006412B4" w:rsidRPr="00B12AF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ao</w:t>
      </w:r>
      <w:r w:rsidR="006412B4" w:rsidRPr="00B12AF2">
        <w:rPr>
          <w:rFonts w:ascii="Arial" w:hAnsi="Arial" w:cs="Arial"/>
        </w:rPr>
        <w:t xml:space="preserve"> Manual de Contabilidade Aplicad</w:t>
      </w:r>
      <w:r w:rsidR="008A1B80">
        <w:rPr>
          <w:rFonts w:ascii="Arial" w:hAnsi="Arial" w:cs="Arial"/>
        </w:rPr>
        <w:t>o</w:t>
      </w:r>
      <w:r w:rsidR="006412B4" w:rsidRPr="00B12AF2">
        <w:rPr>
          <w:rFonts w:ascii="Arial" w:hAnsi="Arial" w:cs="Arial"/>
        </w:rPr>
        <w:t xml:space="preserve"> ao Setor Público (MCASP); e à INT/VPCI/CFC n</w:t>
      </w:r>
      <w:r w:rsidR="00825AB4">
        <w:rPr>
          <w:rFonts w:ascii="Arial" w:hAnsi="Arial" w:cs="Arial"/>
        </w:rPr>
        <w:t>.</w:t>
      </w:r>
      <w:r w:rsidR="006412B4" w:rsidRPr="00B12AF2">
        <w:rPr>
          <w:rFonts w:ascii="Arial" w:hAnsi="Arial" w:cs="Arial"/>
        </w:rPr>
        <w:t xml:space="preserve">º </w:t>
      </w:r>
      <w:r w:rsidR="008A1B80">
        <w:rPr>
          <w:rFonts w:ascii="Arial" w:hAnsi="Arial" w:cs="Arial"/>
        </w:rPr>
        <w:t>2</w:t>
      </w:r>
      <w:r>
        <w:rPr>
          <w:rFonts w:ascii="Arial" w:hAnsi="Arial" w:cs="Arial"/>
        </w:rPr>
        <w:t>6/2020</w:t>
      </w:r>
      <w:r w:rsidR="006412B4" w:rsidRPr="00B12AF2">
        <w:rPr>
          <w:rFonts w:ascii="Arial" w:hAnsi="Arial" w:cs="Arial"/>
        </w:rPr>
        <w:t xml:space="preserve"> da Câ</w:t>
      </w:r>
      <w:r w:rsidR="00EB7420">
        <w:rPr>
          <w:rFonts w:ascii="Arial" w:hAnsi="Arial" w:cs="Arial"/>
        </w:rPr>
        <w:t>mara de Controle Interno do CFC</w:t>
      </w:r>
      <w:r>
        <w:rPr>
          <w:rFonts w:ascii="Arial" w:hAnsi="Arial" w:cs="Arial"/>
        </w:rPr>
        <w:t>, que está alinhada orientações do CTU</w:t>
      </w:r>
      <w:r w:rsidR="00055BE2">
        <w:rPr>
          <w:rFonts w:ascii="Arial" w:hAnsi="Arial" w:cs="Arial"/>
        </w:rPr>
        <w:t>.</w:t>
      </w:r>
    </w:p>
    <w:p w14:paraId="6D8E0468" w14:textId="77777777" w:rsidR="00B12AF2" w:rsidRPr="00B12AF2" w:rsidRDefault="00F86F5D" w:rsidP="00FF2839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Portanto, as</w:t>
      </w:r>
      <w:r w:rsidR="00B12AF2" w:rsidRPr="00B12AF2">
        <w:rPr>
          <w:rFonts w:ascii="Arial" w:hAnsi="Arial" w:cs="Arial"/>
        </w:rPr>
        <w:t xml:space="preserve"> Demonstrações Contábeis </w:t>
      </w:r>
      <w:r>
        <w:rPr>
          <w:rFonts w:ascii="Arial" w:hAnsi="Arial" w:cs="Arial"/>
        </w:rPr>
        <w:t>do Sistema CFC/</w:t>
      </w:r>
      <w:proofErr w:type="spellStart"/>
      <w:r>
        <w:rPr>
          <w:rFonts w:ascii="Arial" w:hAnsi="Arial" w:cs="Arial"/>
        </w:rPr>
        <w:t>CRCs</w:t>
      </w:r>
      <w:proofErr w:type="spellEnd"/>
      <w:r w:rsidR="00825AB4">
        <w:rPr>
          <w:rFonts w:ascii="Arial" w:hAnsi="Arial" w:cs="Arial"/>
        </w:rPr>
        <w:t xml:space="preserve"> </w:t>
      </w:r>
      <w:r w:rsidR="00EB7420">
        <w:rPr>
          <w:rFonts w:ascii="Arial" w:hAnsi="Arial" w:cs="Arial"/>
        </w:rPr>
        <w:t xml:space="preserve">devem </w:t>
      </w:r>
      <w:r w:rsidR="00825AB4">
        <w:rPr>
          <w:rFonts w:ascii="Arial" w:hAnsi="Arial" w:cs="Arial"/>
        </w:rPr>
        <w:t>contempla</w:t>
      </w:r>
      <w:r w:rsidR="00EB7420">
        <w:rPr>
          <w:rFonts w:ascii="Arial" w:hAnsi="Arial" w:cs="Arial"/>
        </w:rPr>
        <w:t xml:space="preserve">r </w:t>
      </w:r>
      <w:r w:rsidR="00825AB4">
        <w:rPr>
          <w:rFonts w:ascii="Arial" w:hAnsi="Arial" w:cs="Arial"/>
        </w:rPr>
        <w:t>o registro</w:t>
      </w:r>
      <w:r w:rsidR="006412B4">
        <w:rPr>
          <w:rFonts w:ascii="Arial" w:hAnsi="Arial" w:cs="Arial"/>
        </w:rPr>
        <w:t xml:space="preserve"> dos atos e fatos da gestão, os quais são </w:t>
      </w:r>
      <w:r w:rsidRPr="00B12AF2">
        <w:rPr>
          <w:rFonts w:ascii="Arial" w:hAnsi="Arial" w:cs="Arial"/>
        </w:rPr>
        <w:t>materializados</w:t>
      </w:r>
      <w:r w:rsidR="00B12AF2" w:rsidRPr="00B12AF2">
        <w:rPr>
          <w:rFonts w:ascii="Arial" w:hAnsi="Arial" w:cs="Arial"/>
        </w:rPr>
        <w:t xml:space="preserve"> nos Balanços Patrimonial, Orçamentário e Financeiro, nas Demonstrações das Variações Patrimoniais, </w:t>
      </w:r>
      <w:r w:rsidR="007A1D1F">
        <w:rPr>
          <w:rFonts w:ascii="Arial" w:hAnsi="Arial" w:cs="Arial"/>
        </w:rPr>
        <w:t>do Fluxo de Caixa</w:t>
      </w:r>
      <w:r w:rsidR="003E440C">
        <w:rPr>
          <w:rFonts w:ascii="Arial" w:hAnsi="Arial" w:cs="Arial"/>
        </w:rPr>
        <w:t>, da Execução de Restos a Pagar Processados</w:t>
      </w:r>
      <w:r w:rsidR="007A1D1F">
        <w:rPr>
          <w:rFonts w:ascii="Arial" w:hAnsi="Arial" w:cs="Arial"/>
        </w:rPr>
        <w:t xml:space="preserve"> e </w:t>
      </w:r>
      <w:r w:rsidR="00D638E8">
        <w:rPr>
          <w:rFonts w:ascii="Arial" w:hAnsi="Arial" w:cs="Arial"/>
        </w:rPr>
        <w:t>das Mutações do Patrimônio Líquido</w:t>
      </w:r>
      <w:r w:rsidR="00B12AF2" w:rsidRPr="00B12AF2">
        <w:rPr>
          <w:rFonts w:ascii="Arial" w:hAnsi="Arial" w:cs="Arial"/>
        </w:rPr>
        <w:t xml:space="preserve">, como </w:t>
      </w:r>
      <w:r w:rsidR="006412B4">
        <w:rPr>
          <w:rFonts w:ascii="Arial" w:hAnsi="Arial" w:cs="Arial"/>
        </w:rPr>
        <w:t>também</w:t>
      </w:r>
      <w:r>
        <w:rPr>
          <w:rFonts w:ascii="Arial" w:hAnsi="Arial" w:cs="Arial"/>
        </w:rPr>
        <w:t>,</w:t>
      </w:r>
      <w:r w:rsidR="006412B4">
        <w:rPr>
          <w:rFonts w:ascii="Arial" w:hAnsi="Arial" w:cs="Arial"/>
        </w:rPr>
        <w:t xml:space="preserve"> </w:t>
      </w:r>
      <w:r w:rsidR="00B12AF2" w:rsidRPr="00B12AF2">
        <w:rPr>
          <w:rFonts w:ascii="Arial" w:hAnsi="Arial" w:cs="Arial"/>
        </w:rPr>
        <w:t>nas respectivas Notas Explicativas</w:t>
      </w:r>
      <w:r w:rsidR="006412B4">
        <w:rPr>
          <w:rFonts w:ascii="Arial" w:hAnsi="Arial" w:cs="Arial"/>
        </w:rPr>
        <w:t>, emitidas a partir da análise dos componentes patrimoniais, financeiros e orçamentários</w:t>
      </w:r>
      <w:r w:rsidR="00B12AF2" w:rsidRPr="00B12AF2">
        <w:rPr>
          <w:rFonts w:ascii="Arial" w:hAnsi="Arial" w:cs="Arial"/>
        </w:rPr>
        <w:t>.</w:t>
      </w:r>
    </w:p>
    <w:p w14:paraId="7C4BF740" w14:textId="1D96CD7C" w:rsidR="00A041FF" w:rsidRPr="001048B4" w:rsidRDefault="00A041FF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1048B4">
        <w:rPr>
          <w:rFonts w:ascii="Arial" w:hAnsi="Arial" w:cs="Arial"/>
        </w:rPr>
        <w:t>De a</w:t>
      </w:r>
      <w:r>
        <w:rPr>
          <w:rFonts w:ascii="Arial" w:hAnsi="Arial" w:cs="Arial"/>
        </w:rPr>
        <w:t>cordo</w:t>
      </w:r>
      <w:r w:rsidRPr="001048B4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a orientação específica do TCU</w:t>
      </w:r>
      <w:r w:rsidR="00BE3BF0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>os Conselhos de Fiscalização, a forma</w:t>
      </w:r>
      <w:r w:rsidRPr="001048B4">
        <w:rPr>
          <w:rFonts w:ascii="Arial" w:hAnsi="Arial" w:cs="Arial"/>
        </w:rPr>
        <w:t xml:space="preserve"> recomendada para </w:t>
      </w:r>
      <w:r>
        <w:rPr>
          <w:rFonts w:ascii="Arial" w:hAnsi="Arial" w:cs="Arial"/>
        </w:rPr>
        <w:t>inclusão n</w:t>
      </w:r>
      <w:r w:rsidRPr="001048B4">
        <w:rPr>
          <w:rFonts w:ascii="Arial" w:hAnsi="Arial" w:cs="Arial"/>
        </w:rPr>
        <w:t>o Cap</w:t>
      </w:r>
      <w:r>
        <w:rPr>
          <w:rFonts w:ascii="Arial" w:hAnsi="Arial" w:cs="Arial"/>
        </w:rPr>
        <w:t>í</w:t>
      </w:r>
      <w:r w:rsidRPr="001048B4">
        <w:rPr>
          <w:rFonts w:ascii="Arial" w:hAnsi="Arial" w:cs="Arial"/>
        </w:rPr>
        <w:t xml:space="preserve">tulo </w:t>
      </w:r>
      <w:r>
        <w:rPr>
          <w:rFonts w:ascii="Arial" w:hAnsi="Arial" w:cs="Arial"/>
        </w:rPr>
        <w:t xml:space="preserve">4 que trata das </w:t>
      </w:r>
      <w:r w:rsidRPr="00E35AFD">
        <w:rPr>
          <w:rFonts w:ascii="Arial" w:hAnsi="Arial" w:cs="Arial"/>
        </w:rPr>
        <w:t>Informações Orçamentárias, Financeiras e Contábeis</w:t>
      </w:r>
      <w:r>
        <w:rPr>
          <w:rFonts w:ascii="Arial" w:hAnsi="Arial" w:cs="Arial"/>
        </w:rPr>
        <w:t>, é o descrito a seguir:</w:t>
      </w:r>
    </w:p>
    <w:p w14:paraId="09593AA1" w14:textId="77777777" w:rsidR="001048B4" w:rsidRPr="000F68DA" w:rsidRDefault="001048B4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3F2AE703" w14:textId="43B56D54" w:rsidR="00293171" w:rsidRPr="00293171" w:rsidRDefault="00293171" w:rsidP="00FF2839">
      <w:pPr>
        <w:pStyle w:val="Ttulo2"/>
        <w:keepLines/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7" w:name="_Toc91056220"/>
      <w:r w:rsidRPr="00FF2839">
        <w:rPr>
          <w:rFonts w:ascii="Arial" w:eastAsiaTheme="majorEastAsia" w:hAnsi="Arial" w:cs="Arial"/>
          <w:iCs w:val="0"/>
          <w:sz w:val="22"/>
          <w:szCs w:val="22"/>
          <w:lang w:eastAsia="pt-BR"/>
        </w:rPr>
        <w:t>4.1</w:t>
      </w:r>
      <w:r w:rsidRPr="00FF2839">
        <w:rPr>
          <w:rFonts w:ascii="Arial" w:eastAsiaTheme="majorEastAsia" w:hAnsi="Arial" w:cs="Arial"/>
          <w:iCs w:val="0"/>
          <w:sz w:val="22"/>
          <w:szCs w:val="22"/>
          <w:lang w:eastAsia="pt-BR"/>
        </w:rPr>
        <w:tab/>
      </w:r>
      <w:r w:rsidR="00044D4F" w:rsidRPr="00293171">
        <w:rPr>
          <w:rFonts w:ascii="Arial" w:eastAsiaTheme="majorEastAsia" w:hAnsi="Arial" w:cs="Arial"/>
          <w:iCs w:val="0"/>
          <w:sz w:val="22"/>
          <w:szCs w:val="22"/>
          <w:lang w:eastAsia="pt-BR"/>
        </w:rPr>
        <w:t>Resumo da Situação Financeira</w:t>
      </w:r>
      <w:bookmarkEnd w:id="7"/>
    </w:p>
    <w:p w14:paraId="6BED4497" w14:textId="77777777" w:rsidR="00293171" w:rsidRPr="001A227D" w:rsidRDefault="00293171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86D4148" w14:textId="7E3B317B" w:rsidR="00293171" w:rsidRDefault="00293171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tópico o Conselho </w:t>
      </w:r>
      <w:r w:rsidR="00E04854">
        <w:rPr>
          <w:rFonts w:ascii="Arial" w:hAnsi="Arial" w:cs="Arial"/>
        </w:rPr>
        <w:t>irá</w:t>
      </w:r>
      <w:r>
        <w:rPr>
          <w:rFonts w:ascii="Arial" w:hAnsi="Arial" w:cs="Arial"/>
        </w:rPr>
        <w:t xml:space="preserve"> discorrer/demonstrar os </w:t>
      </w:r>
      <w:r w:rsidRPr="00293171">
        <w:rPr>
          <w:rFonts w:ascii="Arial" w:hAnsi="Arial" w:cs="Arial"/>
        </w:rPr>
        <w:t>saldos das principais contas e/ou grupos de contas, resultados, receitas e despesas</w:t>
      </w:r>
      <w:r>
        <w:rPr>
          <w:rFonts w:ascii="Arial" w:hAnsi="Arial" w:cs="Arial"/>
        </w:rPr>
        <w:t xml:space="preserve">, bem como os quadros onde está </w:t>
      </w:r>
      <w:r w:rsidR="002D394B">
        <w:rPr>
          <w:rFonts w:ascii="Arial" w:hAnsi="Arial" w:cs="Arial"/>
        </w:rPr>
        <w:t>representada</w:t>
      </w:r>
      <w:r>
        <w:rPr>
          <w:rFonts w:ascii="Arial" w:hAnsi="Arial" w:cs="Arial"/>
        </w:rPr>
        <w:t xml:space="preserve"> a </w:t>
      </w:r>
      <w:r w:rsidRPr="00293171">
        <w:rPr>
          <w:rFonts w:ascii="Arial" w:hAnsi="Arial" w:cs="Arial"/>
        </w:rPr>
        <w:t>evolução</w:t>
      </w:r>
      <w:r>
        <w:rPr>
          <w:rFonts w:ascii="Arial" w:hAnsi="Arial" w:cs="Arial"/>
        </w:rPr>
        <w:t xml:space="preserve"> das receitas realizadas e das despesas executadas, </w:t>
      </w:r>
      <w:r w:rsidRPr="00293171">
        <w:rPr>
          <w:rFonts w:ascii="Arial" w:hAnsi="Arial" w:cs="Arial"/>
        </w:rPr>
        <w:t xml:space="preserve">no exercício de referência e em comparação com o último </w:t>
      </w:r>
      <w:r>
        <w:rPr>
          <w:rFonts w:ascii="Arial" w:hAnsi="Arial" w:cs="Arial"/>
        </w:rPr>
        <w:t>exercício</w:t>
      </w:r>
      <w:r w:rsidR="001A0DCF">
        <w:rPr>
          <w:rFonts w:ascii="Arial" w:hAnsi="Arial" w:cs="Arial"/>
        </w:rPr>
        <w:t>.</w:t>
      </w:r>
    </w:p>
    <w:p w14:paraId="626E1456" w14:textId="77777777" w:rsidR="007F7D26" w:rsidRPr="00890C9E" w:rsidRDefault="007F7D26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340F1563" w14:textId="113BFB85" w:rsidR="007F7D26" w:rsidRPr="00FF2839" w:rsidRDefault="00044D4F" w:rsidP="00FF2839">
      <w:pPr>
        <w:pStyle w:val="Ttulo2"/>
        <w:keepLines/>
        <w:numPr>
          <w:ilvl w:val="1"/>
          <w:numId w:val="17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0" w:firstLine="0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8" w:name="_Toc91056221"/>
      <w:r>
        <w:rPr>
          <w:rFonts w:ascii="Arial" w:eastAsiaTheme="majorEastAsia" w:hAnsi="Arial" w:cs="Arial"/>
          <w:iCs w:val="0"/>
          <w:sz w:val="22"/>
          <w:szCs w:val="22"/>
          <w:lang w:eastAsia="pt-BR"/>
        </w:rPr>
        <w:t>Fundos de Financiamentos</w:t>
      </w:r>
      <w:bookmarkEnd w:id="8"/>
    </w:p>
    <w:p w14:paraId="41B45141" w14:textId="77777777" w:rsidR="007F7D26" w:rsidRPr="001A227D" w:rsidRDefault="007F7D26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3D9DFFBB" w14:textId="77777777" w:rsidR="007F7D26" w:rsidRPr="001048B4" w:rsidRDefault="007F7D26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AB684A">
        <w:rPr>
          <w:rFonts w:ascii="Arial" w:hAnsi="Arial" w:cs="Arial"/>
        </w:rPr>
        <w:t xml:space="preserve">Para os Conselhos que contrataram empréstimos, recomenda-se apresentar </w:t>
      </w:r>
      <w:r w:rsidR="002A3379" w:rsidRPr="00AB684A">
        <w:rPr>
          <w:rFonts w:ascii="Arial" w:hAnsi="Arial" w:cs="Arial"/>
        </w:rPr>
        <w:t xml:space="preserve">os saldos </w:t>
      </w:r>
      <w:r w:rsidR="002A3379" w:rsidRPr="002D394B">
        <w:rPr>
          <w:rFonts w:ascii="Arial" w:hAnsi="Arial" w:cs="Arial"/>
          <w:color w:val="000000" w:themeColor="text1"/>
        </w:rPr>
        <w:t xml:space="preserve">existentes </w:t>
      </w:r>
      <w:r w:rsidR="00FA7FC5" w:rsidRPr="002D394B">
        <w:rPr>
          <w:rFonts w:ascii="Arial" w:hAnsi="Arial" w:cs="Arial"/>
          <w:color w:val="000000" w:themeColor="text1"/>
        </w:rPr>
        <w:t>no Ativo ou Passivo, conforme o caso</w:t>
      </w:r>
      <w:r w:rsidR="002A3379" w:rsidRPr="002D394B">
        <w:rPr>
          <w:rFonts w:ascii="Arial" w:hAnsi="Arial" w:cs="Arial"/>
          <w:color w:val="000000" w:themeColor="text1"/>
        </w:rPr>
        <w:t>, a taxa de juros, o tempo para a sua quitação,</w:t>
      </w:r>
      <w:r w:rsidR="002A3379" w:rsidRPr="00AB684A">
        <w:rPr>
          <w:rFonts w:ascii="Arial" w:hAnsi="Arial" w:cs="Arial"/>
        </w:rPr>
        <w:t xml:space="preserve"> bem como a justificativa para a </w:t>
      </w:r>
      <w:r w:rsidR="00FA7FC5" w:rsidRPr="00AB684A">
        <w:rPr>
          <w:rFonts w:ascii="Arial" w:hAnsi="Arial" w:cs="Arial"/>
        </w:rPr>
        <w:t xml:space="preserve">solicitação e </w:t>
      </w:r>
      <w:r w:rsidR="002A3379" w:rsidRPr="00AB684A">
        <w:rPr>
          <w:rFonts w:ascii="Arial" w:hAnsi="Arial" w:cs="Arial"/>
        </w:rPr>
        <w:t>utilização do recurso.</w:t>
      </w:r>
    </w:p>
    <w:p w14:paraId="71688FF5" w14:textId="77777777" w:rsidR="007F7D26" w:rsidRDefault="007F7D26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4992353E" w14:textId="77777777" w:rsidR="002D394B" w:rsidRDefault="002D394B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09115CE6" w14:textId="066EADCB" w:rsidR="007F7D26" w:rsidRPr="00FF2839" w:rsidRDefault="00044D4F" w:rsidP="00FF2839">
      <w:pPr>
        <w:pStyle w:val="Ttulo2"/>
        <w:keepLines/>
        <w:numPr>
          <w:ilvl w:val="1"/>
          <w:numId w:val="17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0" w:firstLine="0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9" w:name="_Toc91056222"/>
      <w:r>
        <w:rPr>
          <w:rFonts w:ascii="Arial" w:eastAsiaTheme="majorEastAsia" w:hAnsi="Arial" w:cs="Arial"/>
          <w:iCs w:val="0"/>
          <w:sz w:val="22"/>
          <w:szCs w:val="22"/>
          <w:lang w:eastAsia="pt-BR"/>
        </w:rPr>
        <w:t>Principais Fatos Contábeis</w:t>
      </w:r>
      <w:bookmarkEnd w:id="9"/>
    </w:p>
    <w:p w14:paraId="7A25A111" w14:textId="77777777" w:rsidR="007F7D26" w:rsidRPr="002A3379" w:rsidRDefault="007F7D26" w:rsidP="00FF283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</w:p>
    <w:p w14:paraId="10A10E40" w14:textId="77777777" w:rsidR="007F7D26" w:rsidRPr="007F7D26" w:rsidRDefault="007F7D26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Deve-se discorrer sobre os </w:t>
      </w:r>
      <w:r w:rsidRPr="007F7D26">
        <w:rPr>
          <w:rFonts w:ascii="Arial" w:hAnsi="Arial" w:cs="Arial"/>
        </w:rPr>
        <w:t xml:space="preserve">principais fatos contábeis, contas ou grupos de contas, saldos e ocorrências relativos à atuação e à </w:t>
      </w:r>
      <w:r>
        <w:rPr>
          <w:rFonts w:ascii="Arial" w:hAnsi="Arial" w:cs="Arial"/>
        </w:rPr>
        <w:t xml:space="preserve">situação financeira do Conselho no </w:t>
      </w:r>
      <w:r w:rsidRPr="007F7D26">
        <w:rPr>
          <w:rFonts w:ascii="Arial" w:hAnsi="Arial" w:cs="Arial"/>
        </w:rPr>
        <w:t>exercício</w:t>
      </w:r>
      <w:r>
        <w:rPr>
          <w:rFonts w:ascii="Arial" w:hAnsi="Arial" w:cs="Arial"/>
        </w:rPr>
        <w:t>.</w:t>
      </w:r>
    </w:p>
    <w:p w14:paraId="0DAC7782" w14:textId="77777777" w:rsidR="007F7D26" w:rsidRPr="00890C9E" w:rsidRDefault="007F7D26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2C7169EE" w14:textId="4C18FE70" w:rsidR="007F7D26" w:rsidRPr="007F7D26" w:rsidRDefault="00044D4F" w:rsidP="00FF2839">
      <w:pPr>
        <w:pStyle w:val="Ttulo2"/>
        <w:keepLines/>
        <w:numPr>
          <w:ilvl w:val="1"/>
          <w:numId w:val="17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0" w:firstLine="0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10" w:name="_Toc91056223"/>
      <w:r>
        <w:rPr>
          <w:rFonts w:ascii="Arial" w:eastAsiaTheme="majorEastAsia" w:hAnsi="Arial" w:cs="Arial"/>
          <w:iCs w:val="0"/>
          <w:sz w:val="22"/>
          <w:szCs w:val="22"/>
          <w:lang w:eastAsia="pt-BR"/>
        </w:rPr>
        <w:t>I</w:t>
      </w:r>
      <w:r w:rsidRPr="007F7D26">
        <w:rPr>
          <w:rFonts w:ascii="Arial" w:eastAsiaTheme="majorEastAsia" w:hAnsi="Arial" w:cs="Arial"/>
          <w:iCs w:val="0"/>
          <w:sz w:val="22"/>
          <w:szCs w:val="22"/>
          <w:lang w:eastAsia="pt-BR"/>
        </w:rPr>
        <w:t xml:space="preserve">nformação </w:t>
      </w:r>
      <w:r w:rsidR="00E04854">
        <w:rPr>
          <w:rFonts w:ascii="Arial" w:eastAsiaTheme="majorEastAsia" w:hAnsi="Arial" w:cs="Arial"/>
          <w:iCs w:val="0"/>
          <w:sz w:val="22"/>
          <w:szCs w:val="22"/>
          <w:lang w:eastAsia="pt-BR"/>
        </w:rPr>
        <w:t>s</w:t>
      </w:r>
      <w:r w:rsidRPr="007F7D26">
        <w:rPr>
          <w:rFonts w:ascii="Arial" w:eastAsiaTheme="majorEastAsia" w:hAnsi="Arial" w:cs="Arial"/>
          <w:iCs w:val="0"/>
          <w:sz w:val="22"/>
          <w:szCs w:val="22"/>
          <w:lang w:eastAsia="pt-BR"/>
        </w:rPr>
        <w:t xml:space="preserve">obre </w:t>
      </w:r>
      <w:r>
        <w:rPr>
          <w:rFonts w:ascii="Arial" w:eastAsiaTheme="majorEastAsia" w:hAnsi="Arial" w:cs="Arial"/>
          <w:iCs w:val="0"/>
          <w:sz w:val="22"/>
          <w:szCs w:val="22"/>
          <w:lang w:eastAsia="pt-BR"/>
        </w:rPr>
        <w:t>o</w:t>
      </w:r>
      <w:r w:rsidRPr="007F7D26">
        <w:rPr>
          <w:rFonts w:ascii="Arial" w:eastAsiaTheme="majorEastAsia" w:hAnsi="Arial" w:cs="Arial"/>
          <w:iCs w:val="0"/>
          <w:sz w:val="22"/>
          <w:szCs w:val="22"/>
          <w:lang w:eastAsia="pt-BR"/>
        </w:rPr>
        <w:t xml:space="preserve">s Responsáveis </w:t>
      </w:r>
      <w:r>
        <w:rPr>
          <w:rFonts w:ascii="Arial" w:eastAsiaTheme="majorEastAsia" w:hAnsi="Arial" w:cs="Arial"/>
          <w:iCs w:val="0"/>
          <w:sz w:val="22"/>
          <w:szCs w:val="22"/>
          <w:lang w:eastAsia="pt-BR"/>
        </w:rPr>
        <w:t>pelas Demonstrações Contábeis</w:t>
      </w:r>
      <w:bookmarkEnd w:id="10"/>
    </w:p>
    <w:p w14:paraId="15F98FAD" w14:textId="77777777" w:rsidR="007F7D26" w:rsidRPr="002A3379" w:rsidRDefault="007F7D26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</w:p>
    <w:p w14:paraId="2209ACE0" w14:textId="77777777" w:rsidR="007F7D26" w:rsidRPr="007F7D26" w:rsidRDefault="00890C9E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cumprir esta solicitação o relatório deve conter dados com as </w:t>
      </w:r>
      <w:r w:rsidR="007F7D26" w:rsidRPr="007F7D26">
        <w:rPr>
          <w:rFonts w:ascii="Arial" w:hAnsi="Arial" w:cs="Arial"/>
        </w:rPr>
        <w:t>informaç</w:t>
      </w:r>
      <w:r>
        <w:rPr>
          <w:rFonts w:ascii="Arial" w:hAnsi="Arial" w:cs="Arial"/>
        </w:rPr>
        <w:t xml:space="preserve">ões </w:t>
      </w:r>
      <w:r w:rsidR="007F7D26" w:rsidRPr="007F7D26">
        <w:rPr>
          <w:rFonts w:ascii="Arial" w:hAnsi="Arial" w:cs="Arial"/>
        </w:rPr>
        <w:t>sobre os responsáveis pelas demonstrações contábeis</w:t>
      </w:r>
      <w:r>
        <w:rPr>
          <w:rFonts w:ascii="Arial" w:hAnsi="Arial" w:cs="Arial"/>
        </w:rPr>
        <w:t xml:space="preserve">, tais como: </w:t>
      </w:r>
      <w:r w:rsidR="007F7D26" w:rsidRPr="007F7D26">
        <w:rPr>
          <w:rFonts w:ascii="Arial" w:hAnsi="Arial" w:cs="Arial"/>
        </w:rPr>
        <w:t>nomes, registros profissionais, períodos de atuação, bem como</w:t>
      </w:r>
      <w:r>
        <w:rPr>
          <w:rFonts w:ascii="Arial" w:hAnsi="Arial" w:cs="Arial"/>
        </w:rPr>
        <w:t xml:space="preserve">, informações relativas </w:t>
      </w:r>
      <w:proofErr w:type="gramStart"/>
      <w:r>
        <w:rPr>
          <w:rFonts w:ascii="Arial" w:hAnsi="Arial" w:cs="Arial"/>
        </w:rPr>
        <w:t>a</w:t>
      </w:r>
      <w:proofErr w:type="gramEnd"/>
      <w:r w:rsidR="007F7D26" w:rsidRPr="007F7D26">
        <w:rPr>
          <w:rFonts w:ascii="Arial" w:hAnsi="Arial" w:cs="Arial"/>
        </w:rPr>
        <w:t xml:space="preserve"> metodologia e formatos adotados</w:t>
      </w:r>
      <w:r>
        <w:rPr>
          <w:rFonts w:ascii="Arial" w:hAnsi="Arial" w:cs="Arial"/>
        </w:rPr>
        <w:t xml:space="preserve"> para a escrituração dos atos e fatos e elaboração dos demonstrativos</w:t>
      </w:r>
      <w:r w:rsidR="00FA7FC5">
        <w:rPr>
          <w:rFonts w:ascii="Arial" w:hAnsi="Arial" w:cs="Arial"/>
        </w:rPr>
        <w:t>.</w:t>
      </w:r>
    </w:p>
    <w:p w14:paraId="6839DCB9" w14:textId="77777777" w:rsidR="007F7D26" w:rsidRPr="00890C9E" w:rsidRDefault="007F7D26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0ED58CC3" w14:textId="19CF4801" w:rsidR="00890C9E" w:rsidRPr="00890C9E" w:rsidRDefault="00044D4F" w:rsidP="00FF2839">
      <w:pPr>
        <w:pStyle w:val="Ttulo2"/>
        <w:keepLines/>
        <w:numPr>
          <w:ilvl w:val="1"/>
          <w:numId w:val="17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11" w:name="_Toc91056224"/>
      <w:r w:rsidRPr="00890C9E">
        <w:rPr>
          <w:rFonts w:ascii="Arial" w:eastAsiaTheme="majorEastAsia" w:hAnsi="Arial" w:cs="Arial"/>
          <w:iCs w:val="0"/>
          <w:sz w:val="22"/>
          <w:szCs w:val="22"/>
          <w:lang w:eastAsia="pt-BR"/>
        </w:rPr>
        <w:t>Informações e Avaliações sobre os Fatos Contábeis e Financeiros mais relevantes e impactantes nos resultados</w:t>
      </w:r>
      <w:bookmarkEnd w:id="11"/>
    </w:p>
    <w:p w14:paraId="3185C95E" w14:textId="77777777" w:rsidR="00890C9E" w:rsidRPr="002A3379" w:rsidRDefault="00890C9E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</w:p>
    <w:p w14:paraId="748ADB49" w14:textId="77777777" w:rsidR="00890C9E" w:rsidRDefault="00890C9E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Regional deve apresentar i</w:t>
      </w:r>
      <w:r w:rsidRPr="008D5A8A">
        <w:rPr>
          <w:rFonts w:ascii="Arial" w:hAnsi="Arial" w:cs="Arial"/>
        </w:rPr>
        <w:t xml:space="preserve">nformações e avaliações sobre os fatos contábeis e financeiros </w:t>
      </w:r>
      <w:r w:rsidRPr="002A3379">
        <w:rPr>
          <w:rFonts w:ascii="Arial" w:hAnsi="Arial" w:cs="Arial"/>
          <w:u w:val="single"/>
        </w:rPr>
        <w:t>mais relevantes e impactantes nos resultados</w:t>
      </w:r>
      <w:r w:rsidRPr="008D5A8A">
        <w:rPr>
          <w:rFonts w:ascii="Arial" w:hAnsi="Arial" w:cs="Arial"/>
        </w:rPr>
        <w:t xml:space="preserve"> e de que forma estão expressos e contidos nos demonstrativos contábeis e nas principais contas</w:t>
      </w:r>
      <w:r w:rsidR="001A0DCF">
        <w:rPr>
          <w:rFonts w:ascii="Arial" w:hAnsi="Arial" w:cs="Arial"/>
        </w:rPr>
        <w:t>.</w:t>
      </w:r>
    </w:p>
    <w:p w14:paraId="0E0B6BF2" w14:textId="77777777" w:rsidR="00FA7FC5" w:rsidRDefault="00FA7FC5" w:rsidP="00B566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6738D018" w14:textId="126ABE56" w:rsidR="002A3379" w:rsidRDefault="002A3379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tópico o Regional observa que devem ser apresentadas informações </w:t>
      </w:r>
      <w:r w:rsidR="00E84DC1">
        <w:rPr>
          <w:rFonts w:ascii="Arial" w:hAnsi="Arial" w:cs="Arial"/>
        </w:rPr>
        <w:t>relevantes</w:t>
      </w:r>
      <w:r>
        <w:rPr>
          <w:rFonts w:ascii="Arial" w:hAnsi="Arial" w:cs="Arial"/>
        </w:rPr>
        <w:t xml:space="preserve"> que tiveram impacto no resultado.</w:t>
      </w:r>
    </w:p>
    <w:p w14:paraId="099416DE" w14:textId="77777777" w:rsidR="00890C9E" w:rsidRPr="00890C9E" w:rsidRDefault="00890C9E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113DF694" w14:textId="2A129F10" w:rsidR="00890C9E" w:rsidRPr="00890C9E" w:rsidRDefault="00044D4F" w:rsidP="00FF2839">
      <w:pPr>
        <w:pStyle w:val="Ttulo2"/>
        <w:keepLines/>
        <w:numPr>
          <w:ilvl w:val="1"/>
          <w:numId w:val="17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0" w:firstLine="0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12" w:name="_Toc91056225"/>
      <w:r w:rsidRPr="00890C9E">
        <w:rPr>
          <w:rFonts w:ascii="Arial" w:eastAsiaTheme="majorEastAsia" w:hAnsi="Arial" w:cs="Arial"/>
          <w:iCs w:val="0"/>
          <w:sz w:val="22"/>
          <w:szCs w:val="22"/>
          <w:lang w:eastAsia="pt-BR"/>
        </w:rPr>
        <w:t>Balanços, Demonstrações e Notas Explicativas</w:t>
      </w:r>
      <w:bookmarkEnd w:id="12"/>
    </w:p>
    <w:p w14:paraId="11293A86" w14:textId="77777777" w:rsidR="00890C9E" w:rsidRPr="002A3379" w:rsidRDefault="00890C9E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</w:p>
    <w:p w14:paraId="75B6E757" w14:textId="77777777" w:rsidR="00890C9E" w:rsidRDefault="00890C9E" w:rsidP="00B566D7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bookmarkStart w:id="13" w:name="_Toc62148926"/>
      <w:r>
        <w:rPr>
          <w:rFonts w:ascii="Arial" w:hAnsi="Arial" w:cs="Arial"/>
        </w:rPr>
        <w:t xml:space="preserve">Os </w:t>
      </w:r>
      <w:r w:rsidRPr="008D5A8A">
        <w:rPr>
          <w:rFonts w:ascii="Arial" w:hAnsi="Arial" w:cs="Arial"/>
        </w:rPr>
        <w:t xml:space="preserve">Balanços, demonstrações e notas explicativas, </w:t>
      </w:r>
      <w:r>
        <w:rPr>
          <w:rFonts w:ascii="Arial" w:hAnsi="Arial" w:cs="Arial"/>
        </w:rPr>
        <w:t>deverão ser apresentados conforme modelo adotado pelo Sistema/CFC/</w:t>
      </w:r>
      <w:proofErr w:type="spellStart"/>
      <w:r>
        <w:rPr>
          <w:rFonts w:ascii="Arial" w:hAnsi="Arial" w:cs="Arial"/>
        </w:rPr>
        <w:t>CRCs</w:t>
      </w:r>
      <w:proofErr w:type="spellEnd"/>
      <w:r>
        <w:rPr>
          <w:rFonts w:ascii="Arial" w:hAnsi="Arial" w:cs="Arial"/>
        </w:rPr>
        <w:t xml:space="preserve">, </w:t>
      </w:r>
      <w:r w:rsidRPr="008D5A8A">
        <w:rPr>
          <w:rFonts w:ascii="Arial" w:hAnsi="Arial" w:cs="Arial"/>
        </w:rPr>
        <w:t>bem como a indicação de locais ou endereços eletrônicos em que estão publicadas e podem ser acessadas em sua íntegra</w:t>
      </w:r>
      <w:r>
        <w:rPr>
          <w:rFonts w:ascii="Arial" w:hAnsi="Arial" w:cs="Arial"/>
        </w:rPr>
        <w:t>, conforme orientações do TCU. As demonstrações a serem apresentadas são:</w:t>
      </w:r>
    </w:p>
    <w:p w14:paraId="04D5EB72" w14:textId="77777777" w:rsidR="00FA7FC5" w:rsidRDefault="00FA7FC5" w:rsidP="00B566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bookmarkEnd w:id="13"/>
    <w:p w14:paraId="1DB62B30" w14:textId="77777777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062322">
        <w:rPr>
          <w:rFonts w:ascii="Arial" w:hAnsi="Arial" w:cs="Arial"/>
          <w:sz w:val="22"/>
          <w:szCs w:val="22"/>
        </w:rPr>
        <w:t>Balanço Patrimonial do Exercício</w:t>
      </w:r>
      <w:r w:rsidRPr="001A227D">
        <w:rPr>
          <w:rFonts w:ascii="Arial" w:hAnsi="Arial" w:cs="Arial"/>
          <w:sz w:val="22"/>
          <w:szCs w:val="22"/>
        </w:rPr>
        <w:t xml:space="preserve">; </w:t>
      </w:r>
      <w:r w:rsidRPr="001A227D">
        <w:rPr>
          <w:rFonts w:ascii="Arial" w:hAnsi="Arial" w:cs="Arial"/>
          <w:bCs/>
          <w:sz w:val="22"/>
          <w:szCs w:val="22"/>
        </w:rPr>
        <w:t>(MODELO V</w:t>
      </w:r>
      <w:r w:rsidR="001A227D" w:rsidRPr="001A227D">
        <w:rPr>
          <w:rFonts w:ascii="Arial" w:hAnsi="Arial" w:cs="Arial"/>
          <w:bCs/>
          <w:sz w:val="22"/>
          <w:szCs w:val="22"/>
        </w:rPr>
        <w:t>II</w:t>
      </w:r>
      <w:r w:rsidRPr="001A227D">
        <w:rPr>
          <w:rFonts w:ascii="Arial" w:hAnsi="Arial" w:cs="Arial"/>
          <w:bCs/>
          <w:sz w:val="22"/>
          <w:szCs w:val="22"/>
        </w:rPr>
        <w:t>I)</w:t>
      </w:r>
    </w:p>
    <w:p w14:paraId="70A3A1CF" w14:textId="77777777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A227D">
        <w:rPr>
          <w:rFonts w:ascii="Arial" w:hAnsi="Arial" w:cs="Arial"/>
          <w:sz w:val="22"/>
          <w:szCs w:val="22"/>
        </w:rPr>
        <w:t>Balanço Orçamentário;</w:t>
      </w:r>
      <w:r w:rsidR="001A227D" w:rsidRPr="001A227D">
        <w:rPr>
          <w:rFonts w:ascii="Arial" w:hAnsi="Arial" w:cs="Arial"/>
          <w:sz w:val="22"/>
          <w:szCs w:val="22"/>
        </w:rPr>
        <w:t xml:space="preserve"> </w:t>
      </w:r>
      <w:r w:rsidR="001A227D" w:rsidRPr="001A227D">
        <w:rPr>
          <w:rFonts w:ascii="Arial" w:hAnsi="Arial" w:cs="Arial"/>
          <w:bCs/>
          <w:sz w:val="22"/>
          <w:szCs w:val="22"/>
        </w:rPr>
        <w:t>(MODELO VIII)</w:t>
      </w:r>
    </w:p>
    <w:p w14:paraId="50836614" w14:textId="2C1F0295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A227D">
        <w:rPr>
          <w:rFonts w:ascii="Arial" w:hAnsi="Arial" w:cs="Arial"/>
          <w:sz w:val="22"/>
          <w:szCs w:val="22"/>
        </w:rPr>
        <w:t>Demonstrativo de Execução de Restos a Pagar</w:t>
      </w:r>
      <w:r w:rsidRPr="001A227D">
        <w:rPr>
          <w:rFonts w:ascii="Arial" w:hAnsi="Arial" w:cs="Arial"/>
          <w:bCs/>
          <w:sz w:val="22"/>
          <w:szCs w:val="22"/>
        </w:rPr>
        <w:t xml:space="preserve">; (MODELO </w:t>
      </w:r>
      <w:r w:rsidR="00E84DC1">
        <w:rPr>
          <w:rFonts w:ascii="Arial" w:hAnsi="Arial" w:cs="Arial"/>
          <w:bCs/>
          <w:sz w:val="22"/>
          <w:szCs w:val="22"/>
        </w:rPr>
        <w:t>VIII</w:t>
      </w:r>
      <w:r w:rsidRPr="001A227D">
        <w:rPr>
          <w:rFonts w:ascii="Arial" w:hAnsi="Arial" w:cs="Arial"/>
          <w:bCs/>
          <w:sz w:val="22"/>
          <w:szCs w:val="22"/>
        </w:rPr>
        <w:t>)</w:t>
      </w:r>
    </w:p>
    <w:p w14:paraId="5BEFEC0C" w14:textId="77777777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A227D">
        <w:rPr>
          <w:rFonts w:ascii="Arial" w:hAnsi="Arial" w:cs="Arial"/>
          <w:sz w:val="22"/>
          <w:szCs w:val="22"/>
        </w:rPr>
        <w:t>Balanço Financeiro</w:t>
      </w:r>
      <w:r w:rsidRPr="001A227D">
        <w:rPr>
          <w:rFonts w:ascii="Arial" w:hAnsi="Arial" w:cs="Arial"/>
          <w:bCs/>
        </w:rPr>
        <w:t xml:space="preserve">; </w:t>
      </w:r>
      <w:r w:rsidR="001A227D" w:rsidRPr="001A227D">
        <w:rPr>
          <w:rFonts w:ascii="Arial" w:hAnsi="Arial" w:cs="Arial"/>
          <w:bCs/>
          <w:sz w:val="22"/>
          <w:szCs w:val="22"/>
        </w:rPr>
        <w:t>(MODELO VIII)</w:t>
      </w:r>
    </w:p>
    <w:p w14:paraId="1E3F7FF3" w14:textId="77777777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A227D">
        <w:rPr>
          <w:rFonts w:ascii="Arial" w:hAnsi="Arial" w:cs="Arial"/>
          <w:sz w:val="22"/>
          <w:szCs w:val="22"/>
        </w:rPr>
        <w:t xml:space="preserve">Demonstração das Variações Patrimoniais; </w:t>
      </w:r>
      <w:r w:rsidR="001A227D" w:rsidRPr="001A227D">
        <w:rPr>
          <w:rFonts w:ascii="Arial" w:hAnsi="Arial" w:cs="Arial"/>
          <w:bCs/>
          <w:sz w:val="22"/>
          <w:szCs w:val="22"/>
        </w:rPr>
        <w:t>(MODELO VIII)</w:t>
      </w:r>
    </w:p>
    <w:p w14:paraId="051C3CDC" w14:textId="77777777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A227D">
        <w:rPr>
          <w:rFonts w:ascii="Arial" w:hAnsi="Arial" w:cs="Arial"/>
          <w:sz w:val="22"/>
          <w:szCs w:val="22"/>
        </w:rPr>
        <w:t>Demonstrativo do Fluxo de Caixa</w:t>
      </w:r>
      <w:r w:rsidRPr="001A227D">
        <w:rPr>
          <w:rFonts w:ascii="Arial" w:hAnsi="Arial" w:cs="Arial"/>
          <w:bCs/>
          <w:sz w:val="22"/>
          <w:szCs w:val="22"/>
        </w:rPr>
        <w:t>;</w:t>
      </w:r>
      <w:r w:rsidRPr="001A22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227D">
        <w:rPr>
          <w:rFonts w:ascii="Arial" w:hAnsi="Arial" w:cs="Arial"/>
          <w:bCs/>
          <w:sz w:val="22"/>
          <w:szCs w:val="22"/>
        </w:rPr>
        <w:t xml:space="preserve">(MODELO </w:t>
      </w:r>
      <w:r w:rsidR="001A227D" w:rsidRPr="001A227D">
        <w:rPr>
          <w:rFonts w:ascii="Arial" w:hAnsi="Arial" w:cs="Arial"/>
          <w:bCs/>
          <w:sz w:val="22"/>
          <w:szCs w:val="22"/>
        </w:rPr>
        <w:t>IX</w:t>
      </w:r>
      <w:r w:rsidRPr="001A227D">
        <w:rPr>
          <w:rFonts w:ascii="Arial" w:hAnsi="Arial" w:cs="Arial"/>
          <w:bCs/>
          <w:sz w:val="22"/>
          <w:szCs w:val="22"/>
        </w:rPr>
        <w:t>)</w:t>
      </w:r>
    </w:p>
    <w:p w14:paraId="27578483" w14:textId="77777777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A227D">
        <w:rPr>
          <w:rFonts w:ascii="Arial" w:hAnsi="Arial" w:cs="Arial"/>
          <w:sz w:val="22"/>
          <w:szCs w:val="22"/>
        </w:rPr>
        <w:t>Demonstração das Mutações do Patrimônio Líquido.</w:t>
      </w:r>
      <w:r w:rsidRPr="001A227D">
        <w:rPr>
          <w:rFonts w:ascii="Arial" w:hAnsi="Arial" w:cs="Arial"/>
          <w:bCs/>
        </w:rPr>
        <w:t xml:space="preserve"> </w:t>
      </w:r>
      <w:r w:rsidRPr="001A227D">
        <w:rPr>
          <w:rFonts w:ascii="Arial" w:hAnsi="Arial" w:cs="Arial"/>
          <w:bCs/>
          <w:sz w:val="22"/>
          <w:szCs w:val="22"/>
        </w:rPr>
        <w:t>(MODELO V</w:t>
      </w:r>
      <w:r w:rsidR="001A227D" w:rsidRPr="001A227D">
        <w:rPr>
          <w:rFonts w:ascii="Arial" w:hAnsi="Arial" w:cs="Arial"/>
          <w:bCs/>
          <w:sz w:val="22"/>
          <w:szCs w:val="22"/>
        </w:rPr>
        <w:t>II</w:t>
      </w:r>
      <w:r w:rsidRPr="001A227D">
        <w:rPr>
          <w:rFonts w:ascii="Arial" w:hAnsi="Arial" w:cs="Arial"/>
          <w:bCs/>
          <w:sz w:val="22"/>
          <w:szCs w:val="22"/>
        </w:rPr>
        <w:t>I)</w:t>
      </w:r>
    </w:p>
    <w:p w14:paraId="63835F18" w14:textId="3CB2D1F1" w:rsidR="000F68DA" w:rsidRPr="001A227D" w:rsidRDefault="000F68DA" w:rsidP="00154C40">
      <w:pPr>
        <w:pStyle w:val="Corpodetexto"/>
        <w:numPr>
          <w:ilvl w:val="1"/>
          <w:numId w:val="10"/>
        </w:numPr>
        <w:tabs>
          <w:tab w:val="clear" w:pos="2835"/>
        </w:tabs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A227D">
        <w:rPr>
          <w:rFonts w:ascii="Arial" w:hAnsi="Arial" w:cs="Arial"/>
          <w:bCs/>
          <w:sz w:val="22"/>
          <w:szCs w:val="22"/>
        </w:rPr>
        <w:t>Notas explicativas</w:t>
      </w:r>
      <w:r w:rsidR="001A227D" w:rsidRPr="001A227D">
        <w:rPr>
          <w:rFonts w:ascii="Arial" w:hAnsi="Arial" w:cs="Arial"/>
          <w:sz w:val="22"/>
          <w:szCs w:val="22"/>
        </w:rPr>
        <w:t xml:space="preserve"> </w:t>
      </w:r>
      <w:r w:rsidR="001A227D" w:rsidRPr="001A227D">
        <w:rPr>
          <w:rFonts w:ascii="Arial" w:hAnsi="Arial" w:cs="Arial"/>
          <w:bCs/>
          <w:sz w:val="22"/>
          <w:szCs w:val="22"/>
        </w:rPr>
        <w:t>(MODELO X)</w:t>
      </w:r>
    </w:p>
    <w:p w14:paraId="41E3FCD3" w14:textId="4D118447" w:rsidR="000F68DA" w:rsidRDefault="006D3D84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7A6A1" wp14:editId="76BD090F">
                <wp:simplePos x="0" y="0"/>
                <wp:positionH relativeFrom="column">
                  <wp:posOffset>851535</wp:posOffset>
                </wp:positionH>
                <wp:positionV relativeFrom="paragraph">
                  <wp:posOffset>54610</wp:posOffset>
                </wp:positionV>
                <wp:extent cx="4511040" cy="617220"/>
                <wp:effectExtent l="8890" t="10795" r="13970" b="1016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2007E" w14:textId="77777777" w:rsidR="001812EA" w:rsidRPr="001A227D" w:rsidRDefault="001812EA" w:rsidP="00890C9E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A227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inclusão de demonstrações contábeis e notas explicativas neste capítulo do relatório de gestão não substitui a publicação na íntegra das demonstrações contábeis na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A6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7.05pt;margin-top:4.3pt;width:355.2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">
                <v:textbox>
                  <w:txbxContent>
                    <w:p w14:paraId="1C72007E" w14:textId="77777777" w:rsidR="001812EA" w:rsidRPr="001A227D" w:rsidRDefault="001812EA" w:rsidP="00890C9E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A227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inclusão de demonstrações contábeis e notas explicativas neste capítulo do relatório de gestão não substitui a publicação na íntegra das demonstrações contábeis na Internet.</w:t>
                      </w:r>
                    </w:p>
                  </w:txbxContent>
                </v:textbox>
              </v:shape>
            </w:pict>
          </mc:Fallback>
        </mc:AlternateContent>
      </w:r>
      <w:r w:rsidR="001A227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732036CB" wp14:editId="35E2EE73">
            <wp:simplePos x="0" y="0"/>
            <wp:positionH relativeFrom="margin">
              <wp:posOffset>375920</wp:posOffset>
            </wp:positionH>
            <wp:positionV relativeFrom="paragraph">
              <wp:posOffset>153670</wp:posOffset>
            </wp:positionV>
            <wp:extent cx="405130" cy="405130"/>
            <wp:effectExtent l="0" t="0" r="0" b="0"/>
            <wp:wrapSquare wrapText="bothSides"/>
            <wp:docPr id="6" name="Imagem 28" descr="D:\Users\aloisiodn\Downloads\iconfinder_bulb_1511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loisiodn\Downloads\iconfinder_bulb_15113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71413" w14:textId="77777777" w:rsidR="000F68DA" w:rsidRDefault="000F68DA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277A0C8C" w14:textId="77777777" w:rsidR="000F68DA" w:rsidRDefault="000F68DA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10402311" w14:textId="77777777" w:rsidR="000F68DA" w:rsidRDefault="000F68DA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078DEC3E" w14:textId="77777777" w:rsidR="00890C9E" w:rsidRDefault="00890C9E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6AACA850" w14:textId="05872277" w:rsidR="000F68DA" w:rsidRDefault="001A227D" w:rsidP="000F68D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5DE29069" wp14:editId="57CAF5CB">
            <wp:simplePos x="0" y="0"/>
            <wp:positionH relativeFrom="margin">
              <wp:posOffset>349885</wp:posOffset>
            </wp:positionH>
            <wp:positionV relativeFrom="paragraph">
              <wp:posOffset>14605</wp:posOffset>
            </wp:positionV>
            <wp:extent cx="405130" cy="405130"/>
            <wp:effectExtent l="0" t="0" r="0" b="0"/>
            <wp:wrapSquare wrapText="bothSides"/>
            <wp:docPr id="7" name="Imagem 28" descr="D:\Users\aloisiodn\Downloads\iconfinder_bulb_1511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loisiodn\Downloads\iconfinder_bulb_15113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D8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44AEF" wp14:editId="7BB90F26">
                <wp:simplePos x="0" y="0"/>
                <wp:positionH relativeFrom="column">
                  <wp:posOffset>851535</wp:posOffset>
                </wp:positionH>
                <wp:positionV relativeFrom="paragraph">
                  <wp:posOffset>2540</wp:posOffset>
                </wp:positionV>
                <wp:extent cx="4511040" cy="487045"/>
                <wp:effectExtent l="8890" t="9525" r="13970" b="82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7F94" w14:textId="3C854FEF" w:rsidR="001812EA" w:rsidRPr="001A227D" w:rsidRDefault="001812EA" w:rsidP="001A227D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A227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numeração dos modelos ora encaminhados, continuam na sequência da numeração dos enviados na INT/VPCI n.º 2</w:t>
                            </w:r>
                            <w:r w:rsidR="00E84DC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  <w:r w:rsidRPr="001A227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/202</w:t>
                            </w:r>
                            <w:r w:rsidR="00E84DC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Pr="001A227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4AEF" id="Text Box 7" o:spid="_x0000_s1027" type="#_x0000_t202" style="position:absolute;left:0;text-align:left;margin-left:67.05pt;margin-top:.2pt;width:355.2pt;height:3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">
                <v:textbox>
                  <w:txbxContent>
                    <w:p w14:paraId="26157F94" w14:textId="3C854FEF" w:rsidR="001812EA" w:rsidRPr="001A227D" w:rsidRDefault="001812EA" w:rsidP="001A227D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1A227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numeração dos modelos ora encaminhados, continuam na sequência da numeração dos enviados na INT/VPCI n.º 2</w:t>
                      </w:r>
                      <w:r w:rsidR="00E84DC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9</w:t>
                      </w:r>
                      <w:r w:rsidRPr="001A227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/202</w:t>
                      </w:r>
                      <w:r w:rsidR="00E84DC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</w:t>
                      </w:r>
                      <w:r w:rsidRPr="001A227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CC20230" w14:textId="77777777" w:rsidR="000F68DA" w:rsidRDefault="000F68DA" w:rsidP="000F68D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39DAF8AE" w14:textId="77777777" w:rsidR="005B178D" w:rsidRPr="005B178D" w:rsidRDefault="005B178D" w:rsidP="00154C40">
      <w:pPr>
        <w:pStyle w:val="Ttulo2"/>
        <w:keepLines/>
        <w:numPr>
          <w:ilvl w:val="1"/>
          <w:numId w:val="17"/>
        </w:numPr>
        <w:pBdr>
          <w:top w:val="none" w:sz="0" w:space="0" w:color="auto"/>
          <w:bottom w:val="none" w:sz="0" w:space="0" w:color="auto"/>
        </w:pBdr>
        <w:shd w:val="clear" w:color="auto" w:fill="FFFFFF" w:themeFill="background1"/>
        <w:tabs>
          <w:tab w:val="left" w:pos="567"/>
        </w:tabs>
        <w:spacing w:before="0" w:after="0"/>
        <w:ind w:left="1134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14" w:name="_Toc91056226"/>
      <w:r w:rsidRPr="005B178D">
        <w:rPr>
          <w:rFonts w:ascii="Arial" w:eastAsiaTheme="majorEastAsia" w:hAnsi="Arial" w:cs="Arial"/>
          <w:iCs w:val="0"/>
          <w:sz w:val="22"/>
          <w:szCs w:val="22"/>
          <w:lang w:eastAsia="pt-BR"/>
        </w:rPr>
        <w:t>Declaração do contador</w:t>
      </w:r>
      <w:r w:rsidRPr="005B178D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656F40">
        <w:rPr>
          <w:rFonts w:ascii="Arial" w:hAnsi="Arial" w:cs="Arial"/>
          <w:sz w:val="22"/>
          <w:szCs w:val="22"/>
          <w:lang w:eastAsia="pt-BR"/>
        </w:rPr>
        <w:t>ou opinião dos auditores externos</w:t>
      </w:r>
      <w:bookmarkEnd w:id="14"/>
    </w:p>
    <w:p w14:paraId="2082EDD3" w14:textId="77777777" w:rsidR="005B178D" w:rsidRPr="00D5653D" w:rsidRDefault="005B178D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  <w:bookmarkStart w:id="15" w:name="_Toc62148927"/>
    </w:p>
    <w:p w14:paraId="59EA7D7C" w14:textId="77777777" w:rsidR="005B178D" w:rsidRPr="005B178D" w:rsidRDefault="005B178D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 Declaração do C</w:t>
      </w:r>
      <w:r w:rsidRPr="001048B4">
        <w:rPr>
          <w:rFonts w:ascii="Arial" w:hAnsi="Arial" w:cs="Arial"/>
        </w:rPr>
        <w:t xml:space="preserve">ontador </w:t>
      </w:r>
      <w:r>
        <w:rPr>
          <w:rFonts w:ascii="Arial" w:hAnsi="Arial" w:cs="Arial"/>
        </w:rPr>
        <w:t>G</w:t>
      </w:r>
      <w:r w:rsidRPr="001048B4">
        <w:rPr>
          <w:rFonts w:ascii="Arial" w:hAnsi="Arial" w:cs="Arial"/>
        </w:rPr>
        <w:t>eral</w:t>
      </w:r>
      <w:r>
        <w:rPr>
          <w:rFonts w:ascii="Arial" w:hAnsi="Arial" w:cs="Arial"/>
        </w:rPr>
        <w:t xml:space="preserve"> é um documento, exigido no relato integrado, no qual se expressa</w:t>
      </w:r>
      <w:r w:rsidRPr="005B178D">
        <w:rPr>
          <w:rFonts w:ascii="Arial" w:hAnsi="Arial" w:cs="Arial"/>
        </w:rPr>
        <w:t xml:space="preserve"> acerca da regularidade das peças contábeis e, se aplicável, a apresentação das conclusões de auditorias independentes e/ou dos órgãos de controle público</w:t>
      </w:r>
      <w:r>
        <w:rPr>
          <w:rFonts w:ascii="Arial" w:hAnsi="Arial" w:cs="Arial"/>
        </w:rPr>
        <w:t xml:space="preserve">, bem como </w:t>
      </w:r>
      <w:r w:rsidRPr="005B178D">
        <w:rPr>
          <w:rFonts w:ascii="Arial" w:hAnsi="Arial" w:cs="Arial"/>
        </w:rPr>
        <w:t>as medidas adotadas em relação a conclusões ou eventuais apontamentos.</w:t>
      </w:r>
    </w:p>
    <w:p w14:paraId="13DCE2FA" w14:textId="77777777" w:rsidR="005B178D" w:rsidRPr="005B178D" w:rsidRDefault="005B178D" w:rsidP="005B17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1BFC5E00" w14:textId="61BE2203" w:rsidR="00890C9E" w:rsidRPr="005B178D" w:rsidRDefault="00044D4F" w:rsidP="00FF2839">
      <w:pPr>
        <w:pStyle w:val="Ttulo2"/>
        <w:keepLines/>
        <w:numPr>
          <w:ilvl w:val="1"/>
          <w:numId w:val="32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16" w:name="_Toc62148928"/>
      <w:bookmarkStart w:id="17" w:name="_Toc91056227"/>
      <w:bookmarkEnd w:id="15"/>
      <w:r w:rsidRPr="005B178D">
        <w:rPr>
          <w:rFonts w:ascii="Arial" w:eastAsiaTheme="majorEastAsia" w:hAnsi="Arial" w:cs="Arial"/>
          <w:iCs w:val="0"/>
          <w:sz w:val="22"/>
          <w:szCs w:val="22"/>
          <w:lang w:eastAsia="pt-BR"/>
        </w:rPr>
        <w:t xml:space="preserve">Gestão Orçamentária </w:t>
      </w:r>
      <w:r>
        <w:rPr>
          <w:rFonts w:ascii="Arial" w:eastAsiaTheme="majorEastAsia" w:hAnsi="Arial" w:cs="Arial"/>
          <w:iCs w:val="0"/>
          <w:sz w:val="22"/>
          <w:szCs w:val="22"/>
          <w:lang w:eastAsia="pt-BR"/>
        </w:rPr>
        <w:t>e</w:t>
      </w:r>
      <w:r w:rsidRPr="005B178D">
        <w:rPr>
          <w:rFonts w:ascii="Arial" w:eastAsiaTheme="majorEastAsia" w:hAnsi="Arial" w:cs="Arial"/>
          <w:iCs w:val="0"/>
          <w:sz w:val="22"/>
          <w:szCs w:val="22"/>
          <w:lang w:eastAsia="pt-BR"/>
        </w:rPr>
        <w:t xml:space="preserve"> Financeira</w:t>
      </w:r>
      <w:bookmarkEnd w:id="16"/>
      <w:bookmarkEnd w:id="17"/>
    </w:p>
    <w:p w14:paraId="3BAEDCEC" w14:textId="77777777" w:rsidR="005B178D" w:rsidRPr="00D5653D" w:rsidRDefault="005B178D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</w:p>
    <w:p w14:paraId="3E5E290B" w14:textId="77777777" w:rsidR="00890C9E" w:rsidRDefault="005B178D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Neste tópico será demonstrado o per</w:t>
      </w:r>
      <w:r w:rsidR="00890C9E" w:rsidRPr="005B178D">
        <w:rPr>
          <w:rFonts w:ascii="Arial" w:hAnsi="Arial" w:cs="Arial"/>
        </w:rPr>
        <w:t>fil do ga</w:t>
      </w:r>
      <w:r>
        <w:rPr>
          <w:rFonts w:ascii="Arial" w:hAnsi="Arial" w:cs="Arial"/>
        </w:rPr>
        <w:t xml:space="preserve">sto </w:t>
      </w:r>
      <w:r w:rsidR="00564A85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Conselho</w:t>
      </w:r>
      <w:r w:rsidR="00890C9E" w:rsidRPr="005B178D">
        <w:rPr>
          <w:rFonts w:ascii="Arial" w:hAnsi="Arial" w:cs="Arial"/>
        </w:rPr>
        <w:t>, evidenciando a evolução dos últimos anos da execução orçamentária da despesa, com detalhamento das despesas por grupo e elemento de despesa</w:t>
      </w:r>
      <w:r>
        <w:rPr>
          <w:rFonts w:ascii="Arial" w:hAnsi="Arial" w:cs="Arial"/>
        </w:rPr>
        <w:t>, conforme modelo utilizado pelo Sistema CFC/</w:t>
      </w:r>
      <w:proofErr w:type="spellStart"/>
      <w:r>
        <w:rPr>
          <w:rFonts w:ascii="Arial" w:hAnsi="Arial" w:cs="Arial"/>
        </w:rPr>
        <w:t>CRCs</w:t>
      </w:r>
      <w:proofErr w:type="spellEnd"/>
      <w:r w:rsidR="00564A85">
        <w:rPr>
          <w:rFonts w:ascii="Arial" w:hAnsi="Arial" w:cs="Arial"/>
        </w:rPr>
        <w:t>.</w:t>
      </w:r>
    </w:p>
    <w:p w14:paraId="3D5966A2" w14:textId="77777777" w:rsidR="005B178D" w:rsidRPr="005B178D" w:rsidRDefault="005B178D" w:rsidP="005B178D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29C33450" w14:textId="497EFC6C" w:rsidR="00890C9E" w:rsidRPr="005B178D" w:rsidRDefault="00044D4F" w:rsidP="00FF2839">
      <w:pPr>
        <w:pStyle w:val="Ttulo2"/>
        <w:keepLines/>
        <w:numPr>
          <w:ilvl w:val="1"/>
          <w:numId w:val="32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18" w:name="_Toc62148929"/>
      <w:bookmarkStart w:id="19" w:name="_Toc91056228"/>
      <w:r w:rsidRPr="005B178D">
        <w:rPr>
          <w:rFonts w:ascii="Arial" w:eastAsiaTheme="majorEastAsia" w:hAnsi="Arial" w:cs="Arial"/>
          <w:iCs w:val="0"/>
          <w:sz w:val="22"/>
          <w:szCs w:val="22"/>
          <w:lang w:eastAsia="pt-BR"/>
        </w:rPr>
        <w:t>Gestão Patrimonial e Infraestrutura</w:t>
      </w:r>
      <w:bookmarkEnd w:id="18"/>
      <w:bookmarkEnd w:id="19"/>
    </w:p>
    <w:p w14:paraId="40BAA446" w14:textId="77777777" w:rsidR="005B178D" w:rsidRPr="00D5653D" w:rsidRDefault="005B178D" w:rsidP="000F68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</w:p>
    <w:p w14:paraId="533CE8A5" w14:textId="77777777" w:rsidR="00F644C4" w:rsidRDefault="00F644C4" w:rsidP="00FF283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tópico de Gestão patrimonial e infraestrutura</w:t>
      </w:r>
      <w:r w:rsidR="000F68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64A85">
        <w:rPr>
          <w:rFonts w:ascii="Arial" w:hAnsi="Arial" w:cs="Arial"/>
        </w:rPr>
        <w:t xml:space="preserve">apresentar </w:t>
      </w:r>
      <w:r>
        <w:rPr>
          <w:rFonts w:ascii="Arial" w:hAnsi="Arial" w:cs="Arial"/>
        </w:rPr>
        <w:t>as seguintes informações</w:t>
      </w:r>
      <w:r w:rsidR="00564A85">
        <w:rPr>
          <w:rFonts w:ascii="Arial" w:hAnsi="Arial" w:cs="Arial"/>
        </w:rPr>
        <w:t>:</w:t>
      </w:r>
    </w:p>
    <w:p w14:paraId="62B5EC43" w14:textId="77777777" w:rsidR="00564A85" w:rsidRPr="001812EA" w:rsidRDefault="00564A85" w:rsidP="00F644C4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12"/>
        </w:rPr>
      </w:pPr>
    </w:p>
    <w:p w14:paraId="7835BCE0" w14:textId="77777777" w:rsidR="00890C9E" w:rsidRPr="00154C40" w:rsidRDefault="00890C9E" w:rsidP="00F644C4">
      <w:pPr>
        <w:pStyle w:val="PargrafodaLista"/>
        <w:numPr>
          <w:ilvl w:val="0"/>
          <w:numId w:val="25"/>
        </w:numPr>
        <w:spacing w:after="160" w:line="259" w:lineRule="auto"/>
        <w:ind w:left="1134"/>
        <w:jc w:val="both"/>
        <w:rPr>
          <w:rFonts w:ascii="Arial" w:hAnsi="Arial" w:cs="Arial"/>
        </w:rPr>
      </w:pPr>
      <w:r w:rsidRPr="00154C40">
        <w:rPr>
          <w:rFonts w:ascii="Arial" w:hAnsi="Arial" w:cs="Arial"/>
        </w:rPr>
        <w:t>Principais investimentos de capital (infraestrutura e equipamentos), avaliação do seu custo-benefício e impacto sobre os objetivos estratégicos;</w:t>
      </w:r>
    </w:p>
    <w:p w14:paraId="409BC4DA" w14:textId="77777777" w:rsidR="00890C9E" w:rsidRPr="00154C40" w:rsidRDefault="00890C9E" w:rsidP="00F644C4">
      <w:pPr>
        <w:pStyle w:val="PargrafodaLista"/>
        <w:numPr>
          <w:ilvl w:val="0"/>
          <w:numId w:val="25"/>
        </w:numPr>
        <w:spacing w:after="160" w:line="259" w:lineRule="auto"/>
        <w:ind w:left="1134"/>
        <w:jc w:val="both"/>
        <w:rPr>
          <w:rFonts w:ascii="Arial" w:hAnsi="Arial" w:cs="Arial"/>
        </w:rPr>
      </w:pPr>
      <w:r w:rsidRPr="00154C40">
        <w:rPr>
          <w:rFonts w:ascii="Arial" w:hAnsi="Arial" w:cs="Arial"/>
        </w:rPr>
        <w:t>Desfazimento de ativos;</w:t>
      </w:r>
    </w:p>
    <w:p w14:paraId="32DBB331" w14:textId="77777777" w:rsidR="00890C9E" w:rsidRPr="00154C40" w:rsidRDefault="00890C9E" w:rsidP="00F644C4">
      <w:pPr>
        <w:pStyle w:val="PargrafodaLista"/>
        <w:numPr>
          <w:ilvl w:val="0"/>
          <w:numId w:val="25"/>
        </w:numPr>
        <w:spacing w:after="160" w:line="259" w:lineRule="auto"/>
        <w:ind w:left="1134"/>
        <w:jc w:val="both"/>
        <w:rPr>
          <w:rFonts w:ascii="Arial" w:hAnsi="Arial" w:cs="Arial"/>
        </w:rPr>
      </w:pPr>
      <w:r w:rsidRPr="00154C40">
        <w:rPr>
          <w:rFonts w:ascii="Arial" w:hAnsi="Arial" w:cs="Arial"/>
        </w:rPr>
        <w:t>Locações de imóveis e equipamentos;</w:t>
      </w:r>
    </w:p>
    <w:p w14:paraId="31762A08" w14:textId="77777777" w:rsidR="00890C9E" w:rsidRPr="00154C40" w:rsidRDefault="00890C9E" w:rsidP="00154C40">
      <w:pPr>
        <w:pStyle w:val="PargrafodaLista"/>
        <w:numPr>
          <w:ilvl w:val="0"/>
          <w:numId w:val="25"/>
        </w:numPr>
        <w:spacing w:after="0" w:line="259" w:lineRule="auto"/>
        <w:ind w:left="1134" w:hanging="357"/>
        <w:jc w:val="both"/>
        <w:rPr>
          <w:rFonts w:ascii="Arial" w:hAnsi="Arial" w:cs="Arial"/>
        </w:rPr>
      </w:pPr>
      <w:r w:rsidRPr="00154C40">
        <w:rPr>
          <w:rFonts w:ascii="Arial" w:hAnsi="Arial" w:cs="Arial"/>
        </w:rPr>
        <w:t>Mudanças e desmobilizações relevantes;</w:t>
      </w:r>
    </w:p>
    <w:p w14:paraId="1D373679" w14:textId="77777777" w:rsidR="000F68DA" w:rsidRPr="000F68DA" w:rsidRDefault="000F68DA" w:rsidP="000F68D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6A3170F5" w14:textId="75E5FF9A" w:rsidR="00890C9E" w:rsidRPr="005B178D" w:rsidRDefault="00044D4F" w:rsidP="00FF2839">
      <w:pPr>
        <w:pStyle w:val="Ttulo2"/>
        <w:keepLines/>
        <w:numPr>
          <w:ilvl w:val="1"/>
          <w:numId w:val="32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0" w:name="_Toc62148930"/>
      <w:bookmarkStart w:id="21" w:name="_Toc91056229"/>
      <w:r w:rsidRPr="005B178D">
        <w:rPr>
          <w:rFonts w:ascii="Arial" w:eastAsiaTheme="majorEastAsia" w:hAnsi="Arial" w:cs="Arial"/>
          <w:iCs w:val="0"/>
          <w:sz w:val="22"/>
          <w:szCs w:val="22"/>
          <w:lang w:eastAsia="pt-BR"/>
        </w:rPr>
        <w:t>Gestão de Custos</w:t>
      </w:r>
      <w:bookmarkEnd w:id="20"/>
      <w:bookmarkEnd w:id="21"/>
    </w:p>
    <w:p w14:paraId="05C75F45" w14:textId="77777777" w:rsidR="000F68DA" w:rsidRPr="00D5653D" w:rsidRDefault="000F68DA" w:rsidP="00D565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ajorEastAsia" w:hAnsi="Arial" w:cs="Arial"/>
          <w:bCs/>
          <w:sz w:val="16"/>
          <w:szCs w:val="16"/>
          <w:lang w:eastAsia="pt-BR"/>
        </w:rPr>
      </w:pPr>
    </w:p>
    <w:p w14:paraId="4C9E7BA2" w14:textId="77777777" w:rsidR="000F68DA" w:rsidRDefault="00564A85" w:rsidP="00FF2839">
      <w:pPr>
        <w:pStyle w:val="PargrafodaLista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54C40">
        <w:rPr>
          <w:rFonts w:ascii="Arial" w:hAnsi="Arial" w:cs="Arial"/>
        </w:rPr>
        <w:t xml:space="preserve">ugere-se extrair os dados do </w:t>
      </w:r>
      <w:r>
        <w:rPr>
          <w:rFonts w:ascii="Arial" w:hAnsi="Arial" w:cs="Arial"/>
        </w:rPr>
        <w:t xml:space="preserve">Plano de Trabalho, </w:t>
      </w:r>
      <w:r w:rsidR="00D5653D">
        <w:rPr>
          <w:rFonts w:ascii="Arial" w:hAnsi="Arial" w:cs="Arial"/>
        </w:rPr>
        <w:t>por meio do S</w:t>
      </w:r>
      <w:r w:rsidR="00154C40">
        <w:rPr>
          <w:rFonts w:ascii="Arial" w:hAnsi="Arial" w:cs="Arial"/>
        </w:rPr>
        <w:t xml:space="preserve">istema </w:t>
      </w:r>
      <w:r w:rsidR="00D5653D">
        <w:rPr>
          <w:rFonts w:ascii="Arial" w:hAnsi="Arial" w:cs="Arial"/>
        </w:rPr>
        <w:t>G</w:t>
      </w:r>
      <w:r w:rsidR="00154C40">
        <w:rPr>
          <w:rFonts w:ascii="Arial" w:hAnsi="Arial" w:cs="Arial"/>
        </w:rPr>
        <w:t>erencial,</w:t>
      </w:r>
      <w:r>
        <w:rPr>
          <w:rFonts w:ascii="Arial" w:hAnsi="Arial" w:cs="Arial"/>
        </w:rPr>
        <w:t xml:space="preserve"> alinhado às informações abaixo</w:t>
      </w:r>
      <w:r w:rsidR="00154C40">
        <w:rPr>
          <w:rFonts w:ascii="Arial" w:hAnsi="Arial" w:cs="Arial"/>
        </w:rPr>
        <w:t>:</w:t>
      </w:r>
    </w:p>
    <w:p w14:paraId="76F9DE13" w14:textId="77777777" w:rsidR="00564A85" w:rsidRPr="00D5653D" w:rsidRDefault="00564A85" w:rsidP="00564A85">
      <w:pPr>
        <w:pStyle w:val="PargrafodaLista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14:paraId="6AC97224" w14:textId="4513748E" w:rsidR="00890C9E" w:rsidRPr="002D0908" w:rsidRDefault="001812EA" w:rsidP="00AA3A91">
      <w:pPr>
        <w:pStyle w:val="PargrafodaLista"/>
        <w:numPr>
          <w:ilvl w:val="0"/>
          <w:numId w:val="25"/>
        </w:numPr>
        <w:spacing w:after="160"/>
        <w:ind w:left="1134"/>
        <w:jc w:val="both"/>
        <w:rPr>
          <w:rFonts w:ascii="Arial" w:hAnsi="Arial" w:cs="Arial"/>
        </w:rPr>
      </w:pPr>
      <w:r w:rsidRPr="002D0908">
        <w:rPr>
          <w:rFonts w:ascii="Arial" w:hAnsi="Arial" w:cs="Arial"/>
        </w:rPr>
        <w:t>Distribuição dos</w:t>
      </w:r>
      <w:r w:rsidR="00890C9E" w:rsidRPr="002D0908">
        <w:rPr>
          <w:rFonts w:ascii="Arial" w:hAnsi="Arial" w:cs="Arial"/>
        </w:rPr>
        <w:t xml:space="preserve"> custos por </w:t>
      </w:r>
      <w:r w:rsidRPr="002D0908">
        <w:rPr>
          <w:rFonts w:ascii="Arial" w:hAnsi="Arial" w:cs="Arial"/>
        </w:rPr>
        <w:t>objetivo estratégico</w:t>
      </w:r>
      <w:r w:rsidR="00890C9E" w:rsidRPr="002D0908">
        <w:rPr>
          <w:rFonts w:ascii="Arial" w:hAnsi="Arial" w:cs="Arial"/>
        </w:rPr>
        <w:t>;</w:t>
      </w:r>
    </w:p>
    <w:p w14:paraId="4D2CB701" w14:textId="77777777" w:rsidR="00890C9E" w:rsidRPr="002D0908" w:rsidRDefault="00890C9E" w:rsidP="00AA3A91">
      <w:pPr>
        <w:pStyle w:val="PargrafodaLista"/>
        <w:numPr>
          <w:ilvl w:val="0"/>
          <w:numId w:val="25"/>
        </w:numPr>
        <w:spacing w:after="160"/>
        <w:ind w:left="1134"/>
        <w:jc w:val="both"/>
        <w:rPr>
          <w:rFonts w:ascii="Arial" w:hAnsi="Arial" w:cs="Arial"/>
        </w:rPr>
      </w:pPr>
      <w:r w:rsidRPr="002D0908">
        <w:rPr>
          <w:rFonts w:ascii="Arial" w:hAnsi="Arial" w:cs="Arial"/>
        </w:rPr>
        <w:t>Principais desafios e ações futuras para alocação mais eficiente de recursos e melhoria da qualidade dos gastos.</w:t>
      </w:r>
    </w:p>
    <w:p w14:paraId="477578CE" w14:textId="77777777" w:rsidR="00D5653D" w:rsidRDefault="00D5653D" w:rsidP="00AA3A91">
      <w:pPr>
        <w:pStyle w:val="PargrafodaLista"/>
        <w:spacing w:after="0"/>
        <w:ind w:left="1134"/>
        <w:jc w:val="both"/>
        <w:rPr>
          <w:rFonts w:ascii="Arial" w:hAnsi="Arial" w:cs="Arial"/>
        </w:rPr>
      </w:pPr>
      <w:r w:rsidRPr="002D0908">
        <w:rPr>
          <w:rFonts w:ascii="Arial" w:hAnsi="Arial" w:cs="Arial"/>
          <w:u w:val="single"/>
        </w:rPr>
        <w:t>Sugestão de texto para incluir neste tópico:</w:t>
      </w:r>
      <w:r w:rsidRPr="002D0908">
        <w:rPr>
          <w:rFonts w:ascii="Arial" w:hAnsi="Arial" w:cs="Arial"/>
        </w:rPr>
        <w:t xml:space="preserve"> Atualmente é adotado sistema informatizado para controle dos custos diretos por projeto/programa</w:t>
      </w:r>
      <w:r w:rsidR="001812EA" w:rsidRPr="002D0908">
        <w:rPr>
          <w:rFonts w:ascii="Arial" w:hAnsi="Arial" w:cs="Arial"/>
        </w:rPr>
        <w:t xml:space="preserve"> e por objetivo estratégico</w:t>
      </w:r>
      <w:r w:rsidRPr="002D0908">
        <w:rPr>
          <w:rFonts w:ascii="Arial" w:hAnsi="Arial" w:cs="Arial"/>
        </w:rPr>
        <w:t>, no módulo Plano de Trabalho, cujas informações são geradas a partir</w:t>
      </w:r>
      <w:r w:rsidRPr="00197E70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s</w:t>
      </w:r>
      <w:r w:rsidRPr="00197E70">
        <w:rPr>
          <w:rFonts w:ascii="Arial" w:hAnsi="Arial" w:cs="Arial"/>
        </w:rPr>
        <w:t xml:space="preserve"> registro</w:t>
      </w:r>
      <w:r>
        <w:rPr>
          <w:rFonts w:ascii="Arial" w:hAnsi="Arial" w:cs="Arial"/>
        </w:rPr>
        <w:t>s</w:t>
      </w:r>
      <w:r w:rsidRPr="00197E70">
        <w:rPr>
          <w:rFonts w:ascii="Arial" w:hAnsi="Arial" w:cs="Arial"/>
        </w:rPr>
        <w:t xml:space="preserve"> contáb</w:t>
      </w:r>
      <w:r>
        <w:rPr>
          <w:rFonts w:ascii="Arial" w:hAnsi="Arial" w:cs="Arial"/>
        </w:rPr>
        <w:t>eis.</w:t>
      </w:r>
      <w:r w:rsidRPr="00197E70">
        <w:rPr>
          <w:rFonts w:ascii="Arial" w:hAnsi="Arial" w:cs="Arial"/>
        </w:rPr>
        <w:t xml:space="preserve"> Com base nessas informações, o Conselho tem desenvolvido relatórios internos com o propósito de fomentar a gestão de custos e a avaliação da qualidade do gasto no exercício, sendo uma importante ferramenta de apoio à tomada de decisão dos gestores.</w:t>
      </w:r>
      <w:r>
        <w:rPr>
          <w:rFonts w:ascii="Arial" w:hAnsi="Arial" w:cs="Arial"/>
        </w:rPr>
        <w:t xml:space="preserve"> Está em fase de estudo, a definição da metodologia para a</w:t>
      </w:r>
      <w:r w:rsidRPr="000B5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alocação</w:t>
      </w:r>
      <w:r w:rsidRPr="000B5E2B">
        <w:rPr>
          <w:rFonts w:ascii="Arial" w:hAnsi="Arial" w:cs="Arial"/>
        </w:rPr>
        <w:t xml:space="preserve"> dos custos </w:t>
      </w:r>
      <w:r>
        <w:rPr>
          <w:rFonts w:ascii="Arial" w:hAnsi="Arial" w:cs="Arial"/>
        </w:rPr>
        <w:t>indiretos aos centros de custos.</w:t>
      </w:r>
    </w:p>
    <w:p w14:paraId="00A84FB5" w14:textId="77777777" w:rsidR="002D0908" w:rsidRDefault="002D0908" w:rsidP="00AA3A91">
      <w:pPr>
        <w:pStyle w:val="PargrafodaLista"/>
        <w:spacing w:after="0"/>
        <w:ind w:left="1134"/>
        <w:jc w:val="both"/>
        <w:rPr>
          <w:rFonts w:ascii="Arial" w:hAnsi="Arial" w:cs="Arial"/>
        </w:rPr>
      </w:pPr>
    </w:p>
    <w:p w14:paraId="54067033" w14:textId="77777777" w:rsidR="002D0908" w:rsidRPr="00197E70" w:rsidRDefault="002D0908" w:rsidP="00AA3A91">
      <w:pPr>
        <w:pStyle w:val="PargrafodaLista"/>
        <w:spacing w:after="0"/>
        <w:ind w:left="1134"/>
        <w:jc w:val="both"/>
        <w:rPr>
          <w:rFonts w:ascii="Arial" w:hAnsi="Arial" w:cs="Arial"/>
        </w:rPr>
      </w:pPr>
    </w:p>
    <w:p w14:paraId="160B3D22" w14:textId="77F8FD90" w:rsidR="00151248" w:rsidRPr="008449B9" w:rsidRDefault="008449B9" w:rsidP="00FF2839">
      <w:pPr>
        <w:pStyle w:val="Ttulo1"/>
        <w:numPr>
          <w:ilvl w:val="0"/>
          <w:numId w:val="32"/>
        </w:numPr>
        <w:shd w:val="clear" w:color="auto" w:fill="215868" w:themeFill="accent5" w:themeFillShade="80"/>
        <w:spacing w:before="0"/>
        <w:ind w:left="567" w:hanging="567"/>
        <w:jc w:val="both"/>
        <w:rPr>
          <w:rFonts w:ascii="Arial" w:hAnsi="Arial" w:cs="Arial"/>
          <w:color w:val="FFFFFF" w:themeColor="background1"/>
          <w:sz w:val="22"/>
          <w:szCs w:val="22"/>
          <w:lang w:eastAsia="pt-BR"/>
        </w:rPr>
      </w:pPr>
      <w:bookmarkStart w:id="22" w:name="_Toc91056230"/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lastRenderedPageBreak/>
        <w:t>ORIENTAÇÕES PARA APRESENTAÇÃO DAS DEMONSTRAÇÕES CONTÁBEIS</w:t>
      </w:r>
      <w:r>
        <w:rPr>
          <w:rFonts w:ascii="Arial" w:hAnsi="Arial" w:cs="Arial"/>
          <w:color w:val="FFFFFF" w:themeColor="background1"/>
          <w:sz w:val="22"/>
          <w:szCs w:val="22"/>
          <w:lang w:eastAsia="pt-BR"/>
        </w:rPr>
        <w:t>,</w:t>
      </w:r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t xml:space="preserve"> EM </w:t>
      </w:r>
      <w:r>
        <w:rPr>
          <w:rFonts w:ascii="Arial" w:hAnsi="Arial" w:cs="Arial"/>
          <w:color w:val="FFFFFF" w:themeColor="background1"/>
          <w:sz w:val="22"/>
          <w:szCs w:val="22"/>
          <w:lang w:eastAsia="pt-BR"/>
        </w:rPr>
        <w:t>FORMATO EXCEL</w:t>
      </w:r>
      <w:bookmarkEnd w:id="22"/>
    </w:p>
    <w:p w14:paraId="4834EFCF" w14:textId="77777777" w:rsidR="00151248" w:rsidRPr="005617E6" w:rsidRDefault="00151248" w:rsidP="000427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181F3AD" w14:textId="138BACE3" w:rsidR="00B566D7" w:rsidRPr="00B566D7" w:rsidRDefault="00044D4F" w:rsidP="005617E6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3" w:name="_Toc91056231"/>
      <w:r w:rsidRPr="00B566D7">
        <w:rPr>
          <w:rFonts w:ascii="Arial" w:eastAsiaTheme="majorEastAsia" w:hAnsi="Arial" w:cs="Arial"/>
          <w:iCs w:val="0"/>
          <w:sz w:val="22"/>
          <w:szCs w:val="22"/>
          <w:lang w:eastAsia="pt-BR"/>
        </w:rPr>
        <w:t>Balanço Patrimonial</w:t>
      </w:r>
      <w:bookmarkEnd w:id="23"/>
    </w:p>
    <w:p w14:paraId="31E0A35A" w14:textId="0423EE84" w:rsidR="00151248" w:rsidRPr="00B566D7" w:rsidRDefault="00F0524A" w:rsidP="005617E6">
      <w:pPr>
        <w:pStyle w:val="PargrafodaLista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B566D7">
        <w:rPr>
          <w:rFonts w:ascii="Arial" w:hAnsi="Arial" w:cs="Arial"/>
        </w:rPr>
        <w:t xml:space="preserve">Os dados para a elaboração do </w:t>
      </w:r>
      <w:r w:rsidR="00F20144" w:rsidRPr="00B566D7">
        <w:rPr>
          <w:rFonts w:ascii="Arial" w:hAnsi="Arial" w:cs="Arial"/>
        </w:rPr>
        <w:t xml:space="preserve">Balanço </w:t>
      </w:r>
      <w:r w:rsidRPr="00B566D7">
        <w:rPr>
          <w:rFonts w:ascii="Arial" w:hAnsi="Arial" w:cs="Arial"/>
        </w:rPr>
        <w:t>Patrimonial devem ser extraídos do</w:t>
      </w:r>
      <w:r w:rsidR="00F20144" w:rsidRPr="00B566D7">
        <w:rPr>
          <w:rFonts w:ascii="Arial" w:hAnsi="Arial" w:cs="Arial"/>
        </w:rPr>
        <w:t xml:space="preserve"> Balanço emitido </w:t>
      </w:r>
      <w:r w:rsidR="00CB7069" w:rsidRPr="00B566D7">
        <w:rPr>
          <w:rFonts w:ascii="Arial" w:hAnsi="Arial" w:cs="Arial"/>
        </w:rPr>
        <w:t>pel</w:t>
      </w:r>
      <w:r w:rsidR="00F20144" w:rsidRPr="00B566D7">
        <w:rPr>
          <w:rFonts w:ascii="Arial" w:hAnsi="Arial" w:cs="Arial"/>
        </w:rPr>
        <w:t xml:space="preserve">o </w:t>
      </w:r>
      <w:r w:rsidR="00CB7069" w:rsidRPr="00B566D7">
        <w:rPr>
          <w:rFonts w:ascii="Arial" w:hAnsi="Arial" w:cs="Arial"/>
        </w:rPr>
        <w:t>S</w:t>
      </w:r>
      <w:r w:rsidRPr="00B566D7">
        <w:rPr>
          <w:rFonts w:ascii="Arial" w:hAnsi="Arial" w:cs="Arial"/>
        </w:rPr>
        <w:t>istema</w:t>
      </w:r>
      <w:r w:rsidR="00F20144" w:rsidRPr="00B566D7">
        <w:rPr>
          <w:rFonts w:ascii="Arial" w:hAnsi="Arial" w:cs="Arial"/>
        </w:rPr>
        <w:t xml:space="preserve"> de </w:t>
      </w:r>
      <w:r w:rsidR="00CB7069" w:rsidRPr="00B566D7">
        <w:rPr>
          <w:rFonts w:ascii="Arial" w:hAnsi="Arial" w:cs="Arial"/>
        </w:rPr>
        <w:t>C</w:t>
      </w:r>
      <w:r w:rsidR="00F20144" w:rsidRPr="00B566D7">
        <w:rPr>
          <w:rFonts w:ascii="Arial" w:hAnsi="Arial" w:cs="Arial"/>
        </w:rPr>
        <w:t>ontabilidade</w:t>
      </w:r>
      <w:r w:rsidRPr="00B566D7">
        <w:rPr>
          <w:rFonts w:ascii="Arial" w:hAnsi="Arial" w:cs="Arial"/>
        </w:rPr>
        <w:t xml:space="preserve">, observando que as contas que possuem saldos da mesma natureza, devem ser </w:t>
      </w:r>
      <w:r w:rsidR="00042767" w:rsidRPr="00B566D7">
        <w:rPr>
          <w:rFonts w:ascii="Arial" w:hAnsi="Arial" w:cs="Arial"/>
        </w:rPr>
        <w:t>somadas</w:t>
      </w:r>
      <w:r w:rsidRPr="00B566D7">
        <w:rPr>
          <w:rFonts w:ascii="Arial" w:hAnsi="Arial" w:cs="Arial"/>
        </w:rPr>
        <w:t xml:space="preserve"> para </w:t>
      </w:r>
      <w:r w:rsidR="00F20144" w:rsidRPr="00B566D7">
        <w:rPr>
          <w:rFonts w:ascii="Arial" w:hAnsi="Arial" w:cs="Arial"/>
        </w:rPr>
        <w:t>transcrição no modelo em Excel, de modo a evitar duplicidade na evidenciação destes dados.</w:t>
      </w:r>
    </w:p>
    <w:p w14:paraId="11E794A8" w14:textId="77777777" w:rsidR="007E173C" w:rsidRDefault="00F0524A" w:rsidP="005617E6">
      <w:pPr>
        <w:pStyle w:val="PargrafodaLista"/>
        <w:autoSpaceDE w:val="0"/>
        <w:autoSpaceDN w:val="0"/>
        <w:adjustRightInd w:val="0"/>
        <w:spacing w:before="120" w:after="0"/>
        <w:ind w:left="567"/>
        <w:jc w:val="both"/>
        <w:rPr>
          <w:rFonts w:ascii="Arial" w:hAnsi="Arial" w:cs="Arial"/>
        </w:rPr>
      </w:pPr>
      <w:r w:rsidRPr="00D96ACA">
        <w:rPr>
          <w:rFonts w:ascii="Arial" w:hAnsi="Arial" w:cs="Arial"/>
          <w:b/>
        </w:rPr>
        <w:t>Ex</w:t>
      </w:r>
      <w:r w:rsidR="00D96ACA" w:rsidRPr="00D96ACA">
        <w:rPr>
          <w:rFonts w:ascii="Arial" w:hAnsi="Arial" w:cs="Arial"/>
          <w:b/>
        </w:rPr>
        <w:t>emplo</w:t>
      </w:r>
      <w:r w:rsidRPr="00D96AC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Adiantamento a Pessoal </w:t>
      </w:r>
      <w:r w:rsidR="00151248">
        <w:rPr>
          <w:rFonts w:ascii="Arial" w:hAnsi="Arial" w:cs="Arial"/>
        </w:rPr>
        <w:t>+ Adiantamento a Pessoal com Vinculação Orçamentária.</w:t>
      </w:r>
    </w:p>
    <w:p w14:paraId="7C3EA627" w14:textId="77777777" w:rsidR="00151248" w:rsidRPr="005617E6" w:rsidRDefault="00151248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5FC0AE2D" w14:textId="70743057" w:rsidR="005617E6" w:rsidRPr="005617E6" w:rsidRDefault="00044D4F" w:rsidP="005617E6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4" w:name="_Toc91056232"/>
      <w:r w:rsidRPr="005617E6">
        <w:rPr>
          <w:rFonts w:ascii="Arial" w:eastAsiaTheme="majorEastAsia" w:hAnsi="Arial" w:cs="Arial"/>
          <w:iCs w:val="0"/>
          <w:sz w:val="22"/>
          <w:szCs w:val="22"/>
          <w:lang w:eastAsia="pt-BR"/>
        </w:rPr>
        <w:t>Balanço Orçamentário</w:t>
      </w:r>
      <w:bookmarkEnd w:id="24"/>
    </w:p>
    <w:p w14:paraId="0A791E0F" w14:textId="191F45AD" w:rsidR="009C1DAE" w:rsidRDefault="00F20144" w:rsidP="005617E6">
      <w:pPr>
        <w:pStyle w:val="PargrafodaLista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dados </w:t>
      </w:r>
      <w:r w:rsidR="00066029">
        <w:rPr>
          <w:rFonts w:ascii="Arial" w:hAnsi="Arial" w:cs="Arial"/>
        </w:rPr>
        <w:t xml:space="preserve">para o preenchimento do Balanço orçamentário deverão ser extraídos do relatório emitido pelo </w:t>
      </w:r>
      <w:r w:rsidR="00CD32D4">
        <w:rPr>
          <w:rFonts w:ascii="Arial" w:hAnsi="Arial" w:cs="Arial"/>
        </w:rPr>
        <w:t>S</w:t>
      </w:r>
      <w:r w:rsidR="0091396B">
        <w:rPr>
          <w:rFonts w:ascii="Arial" w:hAnsi="Arial" w:cs="Arial"/>
        </w:rPr>
        <w:t>istema.</w:t>
      </w:r>
    </w:p>
    <w:p w14:paraId="6382CA89" w14:textId="77777777" w:rsidR="00151248" w:rsidRDefault="00066029" w:rsidP="00042767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Neste demonstrativo</w:t>
      </w:r>
      <w:r w:rsidR="00CD32D4">
        <w:rPr>
          <w:rFonts w:ascii="Arial" w:hAnsi="Arial" w:cs="Arial"/>
        </w:rPr>
        <w:t>, solicita</w:t>
      </w:r>
      <w:r>
        <w:rPr>
          <w:rFonts w:ascii="Arial" w:hAnsi="Arial" w:cs="Arial"/>
        </w:rPr>
        <w:t xml:space="preserve">-se a atenção do responsável pelo preenchimento da coluna relativa às </w:t>
      </w:r>
      <w:r w:rsidR="009C1DAE">
        <w:rPr>
          <w:rFonts w:ascii="Arial" w:hAnsi="Arial" w:cs="Arial"/>
        </w:rPr>
        <w:t>“D</w:t>
      </w:r>
      <w:r>
        <w:rPr>
          <w:rFonts w:ascii="Arial" w:hAnsi="Arial" w:cs="Arial"/>
        </w:rPr>
        <w:t xml:space="preserve">espesas </w:t>
      </w:r>
      <w:r w:rsidR="009C1DAE">
        <w:rPr>
          <w:rFonts w:ascii="Arial" w:hAnsi="Arial" w:cs="Arial"/>
        </w:rPr>
        <w:t>P</w:t>
      </w:r>
      <w:r>
        <w:rPr>
          <w:rFonts w:ascii="Arial" w:hAnsi="Arial" w:cs="Arial"/>
        </w:rPr>
        <w:t>agas</w:t>
      </w:r>
      <w:r w:rsidR="009C1DAE">
        <w:rPr>
          <w:rFonts w:ascii="Arial" w:hAnsi="Arial" w:cs="Arial"/>
        </w:rPr>
        <w:t xml:space="preserve">”, </w:t>
      </w:r>
      <w:r w:rsidR="00CD32D4">
        <w:rPr>
          <w:rFonts w:ascii="Arial" w:hAnsi="Arial" w:cs="Arial"/>
        </w:rPr>
        <w:t xml:space="preserve">pois </w:t>
      </w:r>
      <w:r w:rsidR="009C1DAE">
        <w:rPr>
          <w:rFonts w:ascii="Arial" w:hAnsi="Arial" w:cs="Arial"/>
        </w:rPr>
        <w:t xml:space="preserve">o valor a ser destacado nesta coluna poderá ser obtido com a exclusão dos valores correspondentes inscritos </w:t>
      </w:r>
      <w:r w:rsidR="00C4186E">
        <w:rPr>
          <w:rFonts w:ascii="Arial" w:hAnsi="Arial" w:cs="Arial"/>
        </w:rPr>
        <w:t>em</w:t>
      </w:r>
      <w:r w:rsidR="009C1DAE">
        <w:rPr>
          <w:rFonts w:ascii="Arial" w:hAnsi="Arial" w:cs="Arial"/>
        </w:rPr>
        <w:t xml:space="preserve"> restos a pagar. </w:t>
      </w:r>
    </w:p>
    <w:p w14:paraId="2BA0E69A" w14:textId="77777777" w:rsidR="00042767" w:rsidRPr="00D5653D" w:rsidRDefault="00042767" w:rsidP="00042767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14:paraId="56BB6CF3" w14:textId="77777777" w:rsidR="009C1DAE" w:rsidRPr="00154C40" w:rsidRDefault="006267AD" w:rsidP="00154C40">
      <w:pPr>
        <w:pStyle w:val="PargrafodaLista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154C40">
        <w:rPr>
          <w:rFonts w:ascii="Arial" w:hAnsi="Arial" w:cs="Arial"/>
          <w:b/>
          <w:sz w:val="20"/>
          <w:szCs w:val="20"/>
        </w:rPr>
        <w:t>Exemplo:</w:t>
      </w:r>
    </w:p>
    <w:p w14:paraId="6F4F794C" w14:textId="02524C03" w:rsidR="009C1DAE" w:rsidRPr="00154C40" w:rsidRDefault="009C1DAE" w:rsidP="00154C40">
      <w:pPr>
        <w:pStyle w:val="PargrafodaLista"/>
        <w:tabs>
          <w:tab w:val="left" w:pos="7655"/>
          <w:tab w:val="left" w:pos="8222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154C40">
        <w:rPr>
          <w:rFonts w:ascii="Arial" w:hAnsi="Arial" w:cs="Arial"/>
          <w:sz w:val="20"/>
          <w:szCs w:val="20"/>
        </w:rPr>
        <w:t>Total liquidado com “Pessoal e Encargos”</w:t>
      </w:r>
      <w:r w:rsidR="00D96ACA" w:rsidRPr="00154C40">
        <w:rPr>
          <w:rFonts w:ascii="Arial" w:hAnsi="Arial" w:cs="Arial"/>
          <w:sz w:val="20"/>
          <w:szCs w:val="20"/>
        </w:rPr>
        <w:tab/>
      </w:r>
      <w:r w:rsidRPr="00154C40">
        <w:rPr>
          <w:rFonts w:ascii="Arial" w:hAnsi="Arial" w:cs="Arial"/>
          <w:sz w:val="20"/>
          <w:szCs w:val="20"/>
        </w:rPr>
        <w:t>R$</w:t>
      </w:r>
      <w:r w:rsidR="00D96ACA" w:rsidRPr="00154C40">
        <w:rPr>
          <w:rFonts w:ascii="Arial" w:hAnsi="Arial" w:cs="Arial"/>
          <w:sz w:val="20"/>
          <w:szCs w:val="20"/>
        </w:rPr>
        <w:t xml:space="preserve"> </w:t>
      </w:r>
      <w:r w:rsidR="00D96ACA" w:rsidRPr="00154C40">
        <w:rPr>
          <w:rFonts w:ascii="Arial" w:hAnsi="Arial" w:cs="Arial"/>
          <w:sz w:val="20"/>
          <w:szCs w:val="20"/>
        </w:rPr>
        <w:tab/>
      </w:r>
      <w:r w:rsidRPr="00154C40">
        <w:rPr>
          <w:rFonts w:ascii="Arial" w:hAnsi="Arial" w:cs="Arial"/>
          <w:sz w:val="20"/>
          <w:szCs w:val="20"/>
        </w:rPr>
        <w:t>10.000,00</w:t>
      </w:r>
    </w:p>
    <w:p w14:paraId="56ED3C56" w14:textId="2A3ACBA2" w:rsidR="007E173C" w:rsidRPr="00154C40" w:rsidRDefault="006267AD" w:rsidP="00154C40">
      <w:pPr>
        <w:pStyle w:val="PargrafodaLista"/>
        <w:tabs>
          <w:tab w:val="left" w:pos="7655"/>
          <w:tab w:val="left" w:pos="8222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  <w:u w:val="single"/>
        </w:rPr>
      </w:pPr>
      <w:r w:rsidRPr="00154C40">
        <w:rPr>
          <w:rFonts w:ascii="Arial" w:hAnsi="Arial" w:cs="Arial"/>
          <w:sz w:val="20"/>
          <w:szCs w:val="20"/>
          <w:u w:val="single"/>
        </w:rPr>
        <w:t>Inscrição</w:t>
      </w:r>
      <w:r w:rsidR="009C1DAE" w:rsidRPr="00154C40">
        <w:rPr>
          <w:rFonts w:ascii="Arial" w:hAnsi="Arial" w:cs="Arial"/>
          <w:sz w:val="20"/>
          <w:szCs w:val="20"/>
          <w:u w:val="single"/>
        </w:rPr>
        <w:t xml:space="preserve"> em Restos a Pagar (</w:t>
      </w:r>
      <w:proofErr w:type="spellStart"/>
      <w:r w:rsidR="009C1DAE" w:rsidRPr="00154C40">
        <w:rPr>
          <w:rFonts w:ascii="Arial" w:hAnsi="Arial" w:cs="Arial"/>
          <w:sz w:val="20"/>
          <w:szCs w:val="20"/>
          <w:u w:val="single"/>
        </w:rPr>
        <w:t>Salários+INSS</w:t>
      </w:r>
      <w:proofErr w:type="spellEnd"/>
      <w:r w:rsidR="009C1DAE" w:rsidRPr="00154C40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9C1DAE" w:rsidRPr="00154C40">
        <w:rPr>
          <w:rFonts w:ascii="Arial" w:hAnsi="Arial" w:cs="Arial"/>
          <w:sz w:val="20"/>
          <w:szCs w:val="20"/>
          <w:u w:val="single"/>
        </w:rPr>
        <w:t>Patronal+FGTS+PIS</w:t>
      </w:r>
      <w:proofErr w:type="spellEnd"/>
      <w:r w:rsidR="009C1DAE" w:rsidRPr="00154C40">
        <w:rPr>
          <w:rFonts w:ascii="Arial" w:hAnsi="Arial" w:cs="Arial"/>
          <w:sz w:val="20"/>
          <w:szCs w:val="20"/>
          <w:u w:val="single"/>
        </w:rPr>
        <w:t>)</w:t>
      </w:r>
      <w:r w:rsidR="00D96ACA" w:rsidRPr="00154C40">
        <w:rPr>
          <w:rFonts w:ascii="Arial" w:hAnsi="Arial" w:cs="Arial"/>
          <w:sz w:val="20"/>
          <w:szCs w:val="20"/>
          <w:u w:val="single"/>
        </w:rPr>
        <w:tab/>
      </w:r>
      <w:r w:rsidRPr="00154C40">
        <w:rPr>
          <w:rFonts w:ascii="Arial" w:hAnsi="Arial" w:cs="Arial"/>
          <w:sz w:val="20"/>
          <w:szCs w:val="20"/>
          <w:u w:val="single"/>
        </w:rPr>
        <w:t xml:space="preserve">R$ </w:t>
      </w:r>
      <w:r w:rsidR="00D96ACA" w:rsidRPr="00154C40">
        <w:rPr>
          <w:rFonts w:ascii="Arial" w:hAnsi="Arial" w:cs="Arial"/>
          <w:sz w:val="20"/>
          <w:szCs w:val="20"/>
          <w:u w:val="single"/>
        </w:rPr>
        <w:t xml:space="preserve"> </w:t>
      </w:r>
      <w:r w:rsidRPr="00154C40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="00D96ACA" w:rsidRPr="00154C40"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154C40">
        <w:rPr>
          <w:rFonts w:ascii="Arial" w:hAnsi="Arial" w:cs="Arial"/>
          <w:sz w:val="20"/>
          <w:szCs w:val="20"/>
          <w:u w:val="single"/>
        </w:rPr>
        <w:t>1.000</w:t>
      </w:r>
      <w:proofErr w:type="gramEnd"/>
      <w:r w:rsidRPr="00154C40">
        <w:rPr>
          <w:rFonts w:ascii="Arial" w:hAnsi="Arial" w:cs="Arial"/>
          <w:sz w:val="20"/>
          <w:szCs w:val="20"/>
          <w:u w:val="single"/>
        </w:rPr>
        <w:t>,00</w:t>
      </w:r>
    </w:p>
    <w:p w14:paraId="6630A673" w14:textId="2CA2D6B4" w:rsidR="007E173C" w:rsidRPr="00154C40" w:rsidRDefault="006267AD" w:rsidP="00154C40">
      <w:pPr>
        <w:tabs>
          <w:tab w:val="left" w:pos="709"/>
          <w:tab w:val="left" w:pos="7655"/>
          <w:tab w:val="left" w:pos="8222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154C40">
        <w:rPr>
          <w:rFonts w:ascii="Arial" w:hAnsi="Arial" w:cs="Arial"/>
          <w:sz w:val="20"/>
          <w:szCs w:val="20"/>
        </w:rPr>
        <w:t>Despesas Pagas</w:t>
      </w:r>
      <w:r w:rsidR="00D96ACA" w:rsidRPr="00154C40">
        <w:rPr>
          <w:rFonts w:ascii="Arial" w:hAnsi="Arial" w:cs="Arial"/>
          <w:sz w:val="20"/>
          <w:szCs w:val="20"/>
        </w:rPr>
        <w:tab/>
        <w:t>R</w:t>
      </w:r>
      <w:proofErr w:type="gramStart"/>
      <w:r w:rsidR="00D96ACA" w:rsidRPr="00154C40">
        <w:rPr>
          <w:rFonts w:ascii="Arial" w:hAnsi="Arial" w:cs="Arial"/>
          <w:sz w:val="20"/>
          <w:szCs w:val="20"/>
        </w:rPr>
        <w:t xml:space="preserve">$  </w:t>
      </w:r>
      <w:r w:rsidR="00D96ACA" w:rsidRPr="00154C40">
        <w:rPr>
          <w:rFonts w:ascii="Arial" w:hAnsi="Arial" w:cs="Arial"/>
          <w:sz w:val="20"/>
          <w:szCs w:val="20"/>
        </w:rPr>
        <w:tab/>
      </w:r>
      <w:proofErr w:type="gramEnd"/>
      <w:r w:rsidR="00D96ACA" w:rsidRPr="00154C40">
        <w:rPr>
          <w:rFonts w:ascii="Arial" w:hAnsi="Arial" w:cs="Arial"/>
          <w:sz w:val="20"/>
          <w:szCs w:val="20"/>
        </w:rPr>
        <w:t xml:space="preserve">  </w:t>
      </w:r>
      <w:r w:rsidRPr="00154C40">
        <w:rPr>
          <w:rFonts w:ascii="Arial" w:hAnsi="Arial" w:cs="Arial"/>
          <w:sz w:val="20"/>
          <w:szCs w:val="20"/>
        </w:rPr>
        <w:t>9.000,00</w:t>
      </w:r>
    </w:p>
    <w:p w14:paraId="736E899A" w14:textId="77777777" w:rsidR="006267AD" w:rsidRPr="00C54550" w:rsidRDefault="006267AD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4CE3F4E8" w14:textId="346F7C6E" w:rsidR="005617E6" w:rsidRPr="005617E6" w:rsidRDefault="00044D4F" w:rsidP="005617E6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5" w:name="_Toc91056233"/>
      <w:r w:rsidRPr="005617E6">
        <w:rPr>
          <w:rFonts w:ascii="Arial" w:eastAsiaTheme="majorEastAsia" w:hAnsi="Arial" w:cs="Arial"/>
          <w:iCs w:val="0"/>
          <w:sz w:val="22"/>
          <w:szCs w:val="22"/>
          <w:lang w:eastAsia="pt-BR"/>
        </w:rPr>
        <w:t>Demonstrativo dos Restos a Pagar</w:t>
      </w:r>
      <w:bookmarkEnd w:id="25"/>
    </w:p>
    <w:p w14:paraId="72A1D480" w14:textId="790A17F0" w:rsidR="00915A4B" w:rsidRDefault="00154C40" w:rsidP="005617E6">
      <w:pPr>
        <w:pStyle w:val="PargrafodaLista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adotado o </w:t>
      </w:r>
      <w:r w:rsidR="00915A4B" w:rsidRPr="00062322">
        <w:rPr>
          <w:rFonts w:ascii="Arial" w:hAnsi="Arial" w:cs="Arial"/>
        </w:rPr>
        <w:t>modelo para o</w:t>
      </w:r>
      <w:r w:rsidR="00915A4B" w:rsidRPr="00915A4B">
        <w:rPr>
          <w:rFonts w:ascii="Arial" w:hAnsi="Arial" w:cs="Arial"/>
        </w:rPr>
        <w:t xml:space="preserve"> Demonstrativo dos Restos a Pagar, como segue:</w:t>
      </w:r>
    </w:p>
    <w:p w14:paraId="13454069" w14:textId="77777777" w:rsidR="005617E6" w:rsidRPr="00915A4B" w:rsidRDefault="005617E6" w:rsidP="005617E6">
      <w:pPr>
        <w:pStyle w:val="PargrafodaLista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45622092" w14:textId="77777777" w:rsidR="00915A4B" w:rsidRPr="00915A4B" w:rsidRDefault="00915A4B" w:rsidP="00915A4B">
      <w:pPr>
        <w:pStyle w:val="PargrafodaLista"/>
        <w:jc w:val="both"/>
        <w:rPr>
          <w:rFonts w:ascii="Arial" w:hAnsi="Arial" w:cs="Arial"/>
        </w:rPr>
      </w:pPr>
      <w:r w:rsidRPr="002765C1">
        <w:rPr>
          <w:noProof/>
          <w:lang w:eastAsia="pt-BR"/>
        </w:rPr>
        <w:drawing>
          <wp:inline distT="0" distB="0" distL="0" distR="0" wp14:anchorId="76FB72A9" wp14:editId="7332A5A8">
            <wp:extent cx="5334881" cy="232913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22" cy="233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8546F" w14:textId="77777777" w:rsidR="00915A4B" w:rsidRPr="005617E6" w:rsidRDefault="00915A4B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6B682F82" w14:textId="3405677F" w:rsidR="005617E6" w:rsidRPr="005617E6" w:rsidRDefault="00044D4F" w:rsidP="005617E6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6" w:name="_Toc91056234"/>
      <w:r w:rsidRPr="005617E6">
        <w:rPr>
          <w:rFonts w:ascii="Arial" w:eastAsiaTheme="majorEastAsia" w:hAnsi="Arial" w:cs="Arial"/>
          <w:iCs w:val="0"/>
          <w:sz w:val="22"/>
          <w:szCs w:val="22"/>
          <w:lang w:eastAsia="pt-BR"/>
        </w:rPr>
        <w:lastRenderedPageBreak/>
        <w:t>Balanço Financeiro</w:t>
      </w:r>
      <w:bookmarkEnd w:id="26"/>
    </w:p>
    <w:p w14:paraId="691C0688" w14:textId="557A3101" w:rsidR="00D14E56" w:rsidRDefault="007010D3" w:rsidP="005617E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Adotar o </w:t>
      </w:r>
      <w:r w:rsidR="00D14E56" w:rsidRPr="00062322">
        <w:rPr>
          <w:rFonts w:ascii="Arial" w:hAnsi="Arial" w:cs="Arial"/>
          <w:i/>
        </w:rPr>
        <w:t>lay</w:t>
      </w:r>
      <w:r w:rsidR="00564A85">
        <w:rPr>
          <w:rFonts w:ascii="Arial" w:hAnsi="Arial" w:cs="Arial"/>
          <w:i/>
        </w:rPr>
        <w:t>o</w:t>
      </w:r>
      <w:r w:rsidR="00D14E56" w:rsidRPr="00062322">
        <w:rPr>
          <w:rFonts w:ascii="Arial" w:hAnsi="Arial" w:cs="Arial"/>
          <w:i/>
        </w:rPr>
        <w:t>ut</w:t>
      </w:r>
      <w:r w:rsidR="00DD314D">
        <w:rPr>
          <w:rFonts w:ascii="Arial" w:hAnsi="Arial" w:cs="Arial"/>
          <w:i/>
        </w:rPr>
        <w:t xml:space="preserve"> </w:t>
      </w:r>
      <w:r w:rsidR="00DD314D">
        <w:rPr>
          <w:rFonts w:ascii="Arial" w:hAnsi="Arial" w:cs="Arial"/>
          <w:iCs/>
        </w:rPr>
        <w:t>com a opção de “Equilibrar Extra Orçamentário”</w:t>
      </w:r>
      <w:r w:rsidR="00D14E56" w:rsidRPr="00062322">
        <w:rPr>
          <w:rFonts w:ascii="Arial" w:hAnsi="Arial" w:cs="Arial"/>
        </w:rPr>
        <w:t>,</w:t>
      </w:r>
      <w:r w:rsidR="00DD314D">
        <w:rPr>
          <w:rFonts w:ascii="Arial" w:hAnsi="Arial" w:cs="Arial"/>
        </w:rPr>
        <w:t xml:space="preserve"> que </w:t>
      </w:r>
      <w:r w:rsidR="00E04854">
        <w:rPr>
          <w:rFonts w:ascii="Arial" w:hAnsi="Arial" w:cs="Arial"/>
        </w:rPr>
        <w:t>se refere</w:t>
      </w:r>
      <w:r w:rsidR="00DD314D">
        <w:rPr>
          <w:rFonts w:ascii="Arial" w:hAnsi="Arial" w:cs="Arial"/>
        </w:rPr>
        <w:t xml:space="preserve"> ao confronto entre os grupos de contas dos recebimentos e pagamentos </w:t>
      </w:r>
      <w:r w:rsidR="00E04854">
        <w:rPr>
          <w:rFonts w:ascii="Arial" w:hAnsi="Arial" w:cs="Arial"/>
        </w:rPr>
        <w:t>extraorçamentários</w:t>
      </w:r>
      <w:r w:rsidR="00062322">
        <w:rPr>
          <w:rFonts w:ascii="Arial" w:hAnsi="Arial" w:cs="Arial"/>
        </w:rPr>
        <w:t>.</w:t>
      </w:r>
    </w:p>
    <w:p w14:paraId="733371EF" w14:textId="77777777" w:rsidR="00062322" w:rsidRPr="00C54550" w:rsidRDefault="00062322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61AB2879" w14:textId="4E603D51" w:rsidR="005617E6" w:rsidRPr="005617E6" w:rsidRDefault="00044D4F" w:rsidP="005617E6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7" w:name="_Toc91056235"/>
      <w:r w:rsidRPr="005617E6">
        <w:rPr>
          <w:rFonts w:ascii="Arial" w:eastAsiaTheme="majorEastAsia" w:hAnsi="Arial" w:cs="Arial"/>
          <w:iCs w:val="0"/>
          <w:sz w:val="22"/>
          <w:szCs w:val="22"/>
          <w:lang w:eastAsia="pt-BR"/>
        </w:rPr>
        <w:t>Demonstração das Variações Patrimoniais</w:t>
      </w:r>
      <w:bookmarkEnd w:id="27"/>
    </w:p>
    <w:p w14:paraId="17A6D88F" w14:textId="4294CDE2" w:rsidR="009C64F5" w:rsidRDefault="00330A64" w:rsidP="005617E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preenchimento do demonstrativo das variações </w:t>
      </w:r>
      <w:r w:rsidR="0078435B">
        <w:rPr>
          <w:rFonts w:ascii="Arial" w:hAnsi="Arial" w:cs="Arial"/>
        </w:rPr>
        <w:t xml:space="preserve">deverá seguir os mesmos moldes do relatório extraído do </w:t>
      </w:r>
      <w:r w:rsidR="00C4186E">
        <w:rPr>
          <w:rFonts w:ascii="Arial" w:hAnsi="Arial" w:cs="Arial"/>
        </w:rPr>
        <w:t>S</w:t>
      </w:r>
      <w:r w:rsidR="0078435B">
        <w:rPr>
          <w:rFonts w:ascii="Arial" w:hAnsi="Arial" w:cs="Arial"/>
        </w:rPr>
        <w:t>istema.</w:t>
      </w:r>
    </w:p>
    <w:p w14:paraId="76CEADCD" w14:textId="77777777" w:rsidR="0078435B" w:rsidRPr="00C54550" w:rsidRDefault="0078435B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741A2973" w14:textId="12F2921C" w:rsidR="005617E6" w:rsidRPr="005617E6" w:rsidRDefault="00044D4F" w:rsidP="005617E6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8" w:name="_Toc91056236"/>
      <w:r w:rsidRPr="005617E6">
        <w:rPr>
          <w:rFonts w:ascii="Arial" w:eastAsiaTheme="majorEastAsia" w:hAnsi="Arial" w:cs="Arial"/>
          <w:iCs w:val="0"/>
          <w:sz w:val="22"/>
          <w:szCs w:val="22"/>
          <w:lang w:eastAsia="pt-BR"/>
        </w:rPr>
        <w:t>Demonstrativo do Fluxo de Caixa</w:t>
      </w:r>
      <w:bookmarkEnd w:id="28"/>
    </w:p>
    <w:p w14:paraId="71EE9917" w14:textId="4BB6CC74" w:rsidR="0078435B" w:rsidRDefault="003C01B4" w:rsidP="005617E6">
      <w:pPr>
        <w:pStyle w:val="PargrafodaLista"/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</w:rPr>
      </w:pPr>
      <w:r w:rsidRPr="00062322">
        <w:rPr>
          <w:rFonts w:ascii="Arial" w:hAnsi="Arial" w:cs="Arial"/>
        </w:rPr>
        <w:t xml:space="preserve">O demonstrativo deverá evidenciar as movimentações </w:t>
      </w:r>
      <w:r w:rsidR="00C4186E" w:rsidRPr="00062322">
        <w:rPr>
          <w:rFonts w:ascii="Arial" w:hAnsi="Arial" w:cs="Arial"/>
        </w:rPr>
        <w:t>ocorridas</w:t>
      </w:r>
      <w:r w:rsidRPr="00062322">
        <w:rPr>
          <w:rFonts w:ascii="Arial" w:hAnsi="Arial" w:cs="Arial"/>
        </w:rPr>
        <w:t xml:space="preserve"> no </w:t>
      </w:r>
      <w:r w:rsidR="00C4186E" w:rsidRPr="00062322">
        <w:rPr>
          <w:rFonts w:ascii="Arial" w:hAnsi="Arial" w:cs="Arial"/>
        </w:rPr>
        <w:t>C</w:t>
      </w:r>
      <w:r w:rsidRPr="00062322">
        <w:rPr>
          <w:rFonts w:ascii="Arial" w:hAnsi="Arial" w:cs="Arial"/>
        </w:rPr>
        <w:t>aixa e seus equivalentes</w:t>
      </w:r>
      <w:r w:rsidR="00C4186E" w:rsidRPr="00062322">
        <w:rPr>
          <w:rFonts w:ascii="Arial" w:hAnsi="Arial" w:cs="Arial"/>
        </w:rPr>
        <w:t>,</w:t>
      </w:r>
      <w:r w:rsidRPr="00062322">
        <w:rPr>
          <w:rFonts w:ascii="Arial" w:hAnsi="Arial" w:cs="Arial"/>
        </w:rPr>
        <w:t xml:space="preserve"> segregando as atividades de operação, de i</w:t>
      </w:r>
      <w:r w:rsidR="00DB4AE7" w:rsidRPr="00062322">
        <w:rPr>
          <w:rFonts w:ascii="Arial" w:hAnsi="Arial" w:cs="Arial"/>
        </w:rPr>
        <w:t xml:space="preserve">nvestimentos e de financiamento. Recomenda-se </w:t>
      </w:r>
      <w:r w:rsidRPr="00062322">
        <w:rPr>
          <w:rFonts w:ascii="Arial" w:hAnsi="Arial" w:cs="Arial"/>
        </w:rPr>
        <w:t>elabora</w:t>
      </w:r>
      <w:r w:rsidR="00DB4AE7" w:rsidRPr="00062322">
        <w:rPr>
          <w:rFonts w:ascii="Arial" w:hAnsi="Arial" w:cs="Arial"/>
        </w:rPr>
        <w:t xml:space="preserve">r este demonstrativo </w:t>
      </w:r>
      <w:r w:rsidRPr="00062322">
        <w:rPr>
          <w:rFonts w:ascii="Arial" w:hAnsi="Arial" w:cs="Arial"/>
        </w:rPr>
        <w:t xml:space="preserve">com base em dados extraídos </w:t>
      </w:r>
      <w:r w:rsidRPr="00D5653D">
        <w:rPr>
          <w:rFonts w:ascii="Arial" w:hAnsi="Arial" w:cs="Arial"/>
        </w:rPr>
        <w:t>do balanço orçamentário</w:t>
      </w:r>
      <w:r w:rsidR="00DB4AE7" w:rsidRPr="00D5653D">
        <w:rPr>
          <w:rFonts w:ascii="Arial" w:hAnsi="Arial" w:cs="Arial"/>
        </w:rPr>
        <w:t xml:space="preserve">, com os ajustes obtidos a partir da leitura do balanço </w:t>
      </w:r>
      <w:r w:rsidRPr="00D5653D">
        <w:rPr>
          <w:rFonts w:ascii="Arial" w:hAnsi="Arial" w:cs="Arial"/>
        </w:rPr>
        <w:t>financeiro, conforme MODELO V</w:t>
      </w:r>
      <w:r w:rsidR="00D5653D" w:rsidRPr="00D5653D">
        <w:rPr>
          <w:rFonts w:ascii="Arial" w:hAnsi="Arial" w:cs="Arial"/>
        </w:rPr>
        <w:t>I</w:t>
      </w:r>
      <w:r w:rsidRPr="00D5653D">
        <w:rPr>
          <w:rFonts w:ascii="Arial" w:hAnsi="Arial" w:cs="Arial"/>
        </w:rPr>
        <w:t>II.</w:t>
      </w:r>
    </w:p>
    <w:p w14:paraId="3ECE56DB" w14:textId="77777777" w:rsidR="00E04854" w:rsidRPr="00D5653D" w:rsidRDefault="00E04854" w:rsidP="005617E6">
      <w:pPr>
        <w:pStyle w:val="PargrafodaLista"/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</w:rPr>
      </w:pPr>
    </w:p>
    <w:p w14:paraId="6973FEDD" w14:textId="77777777" w:rsidR="00DB4AE7" w:rsidRDefault="00DB4AE7" w:rsidP="00042767">
      <w:pPr>
        <w:pStyle w:val="PargrafodaLista"/>
        <w:numPr>
          <w:ilvl w:val="0"/>
          <w:numId w:val="19"/>
        </w:numPr>
        <w:spacing w:after="0"/>
        <w:ind w:left="1134" w:hanging="425"/>
        <w:jc w:val="both"/>
        <w:rPr>
          <w:rFonts w:ascii="Arial" w:hAnsi="Arial" w:cs="Arial"/>
        </w:rPr>
      </w:pPr>
      <w:r w:rsidRPr="00DB4AE7">
        <w:rPr>
          <w:rFonts w:ascii="Arial" w:hAnsi="Arial" w:cs="Arial"/>
        </w:rPr>
        <w:t xml:space="preserve">O fluxo de caixa das operações compreende os ingressos, inclusive decorrentes de receitas originárias e derivadas, os desembolsos relacionados com as atividades operacionais e </w:t>
      </w:r>
      <w:r w:rsidR="00C4186E">
        <w:rPr>
          <w:rFonts w:ascii="Arial" w:hAnsi="Arial" w:cs="Arial"/>
        </w:rPr>
        <w:t>outras</w:t>
      </w:r>
      <w:r w:rsidRPr="00DB4AE7">
        <w:rPr>
          <w:rFonts w:ascii="Arial" w:hAnsi="Arial" w:cs="Arial"/>
        </w:rPr>
        <w:t xml:space="preserve"> que não se qualificam como de investimento ou financiamento.</w:t>
      </w:r>
    </w:p>
    <w:p w14:paraId="220559B3" w14:textId="77777777" w:rsidR="00DB4AE7" w:rsidRDefault="00DB4AE7" w:rsidP="00042767">
      <w:pPr>
        <w:pStyle w:val="PargrafodaLista"/>
        <w:numPr>
          <w:ilvl w:val="0"/>
          <w:numId w:val="19"/>
        </w:numPr>
        <w:spacing w:after="0"/>
        <w:ind w:left="1134" w:hanging="425"/>
        <w:jc w:val="both"/>
        <w:rPr>
          <w:rFonts w:ascii="Arial" w:hAnsi="Arial" w:cs="Arial"/>
        </w:rPr>
      </w:pPr>
      <w:r w:rsidRPr="00DB4AE7">
        <w:rPr>
          <w:rFonts w:ascii="Arial" w:hAnsi="Arial" w:cs="Arial"/>
        </w:rPr>
        <w:t>O fluxo de caixa dos investimentos inclui os recursos relacionados à aquisição e à alienação de ativo não circulante, bem como</w:t>
      </w:r>
      <w:r w:rsidR="00C4186E">
        <w:rPr>
          <w:rFonts w:ascii="Arial" w:hAnsi="Arial" w:cs="Arial"/>
        </w:rPr>
        <w:t>,</w:t>
      </w:r>
      <w:r w:rsidRPr="00DB4AE7">
        <w:rPr>
          <w:rFonts w:ascii="Arial" w:hAnsi="Arial" w:cs="Arial"/>
        </w:rPr>
        <w:t xml:space="preserve"> recebimentos por liquidação de adiantamentos. No CFC</w:t>
      </w:r>
      <w:r w:rsidR="00C4186E">
        <w:rPr>
          <w:rFonts w:ascii="Arial" w:hAnsi="Arial" w:cs="Arial"/>
        </w:rPr>
        <w:t>,</w:t>
      </w:r>
      <w:r w:rsidRPr="00DB4AE7">
        <w:rPr>
          <w:rFonts w:ascii="Arial" w:hAnsi="Arial" w:cs="Arial"/>
        </w:rPr>
        <w:t xml:space="preserve"> inclui ainda a concessão e amortização de empréstimos e outras operações da mesma natureza.</w:t>
      </w:r>
    </w:p>
    <w:p w14:paraId="424EF3B5" w14:textId="77777777" w:rsidR="00DB4AE7" w:rsidRDefault="00DB4AE7" w:rsidP="00042767">
      <w:pPr>
        <w:pStyle w:val="PargrafodaLista"/>
        <w:numPr>
          <w:ilvl w:val="0"/>
          <w:numId w:val="19"/>
        </w:numPr>
        <w:spacing w:after="0"/>
        <w:ind w:left="1134" w:hanging="425"/>
        <w:jc w:val="both"/>
        <w:rPr>
          <w:rFonts w:ascii="Arial" w:hAnsi="Arial" w:cs="Arial"/>
        </w:rPr>
      </w:pPr>
      <w:r w:rsidRPr="00DB4AE7">
        <w:rPr>
          <w:rFonts w:ascii="Arial" w:hAnsi="Arial" w:cs="Arial"/>
        </w:rPr>
        <w:t>O fluxo de caixa dos financiamentos inclui à captação de recursos relacionados a empréstimos obtidos junto ao CFC, bem como</w:t>
      </w:r>
      <w:r w:rsidR="00C4186E">
        <w:rPr>
          <w:rFonts w:ascii="Arial" w:hAnsi="Arial" w:cs="Arial"/>
        </w:rPr>
        <w:t>,</w:t>
      </w:r>
      <w:r w:rsidRPr="00DB4AE7">
        <w:rPr>
          <w:rFonts w:ascii="Arial" w:hAnsi="Arial" w:cs="Arial"/>
        </w:rPr>
        <w:t xml:space="preserve"> a amortização desses empréstimos</w:t>
      </w:r>
      <w:r>
        <w:rPr>
          <w:rFonts w:ascii="Arial" w:hAnsi="Arial" w:cs="Arial"/>
        </w:rPr>
        <w:t>.</w:t>
      </w:r>
    </w:p>
    <w:p w14:paraId="69E82BC3" w14:textId="77777777" w:rsidR="00DB4AE7" w:rsidRPr="00D5653D" w:rsidRDefault="00DB4AE7" w:rsidP="00042767">
      <w:pPr>
        <w:pStyle w:val="PargrafodaLista"/>
        <w:spacing w:after="0"/>
        <w:jc w:val="both"/>
        <w:rPr>
          <w:rFonts w:ascii="Arial" w:hAnsi="Arial" w:cs="Arial"/>
          <w:sz w:val="16"/>
          <w:szCs w:val="16"/>
        </w:rPr>
      </w:pPr>
    </w:p>
    <w:p w14:paraId="0AE3BCD9" w14:textId="63AEA047" w:rsidR="003C01B4" w:rsidRPr="00DB4AE7" w:rsidRDefault="00DB4AE7" w:rsidP="00042767">
      <w:pPr>
        <w:pStyle w:val="Pargrafoda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Para fins de obter os dados para a coluna de “ajuste”</w:t>
      </w:r>
      <w:r w:rsidR="000465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deverão ser consideradas as movimentaç</w:t>
      </w:r>
      <w:r w:rsidR="000465D6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</w:t>
      </w:r>
      <w:r w:rsidR="00580C59">
        <w:rPr>
          <w:rFonts w:ascii="Arial" w:hAnsi="Arial" w:cs="Arial"/>
        </w:rPr>
        <w:t>dos ingressos e desembolsos extraorçamentári</w:t>
      </w:r>
      <w:r w:rsidR="002D156B">
        <w:rPr>
          <w:rFonts w:ascii="Arial" w:hAnsi="Arial" w:cs="Arial"/>
        </w:rPr>
        <w:t>o</w:t>
      </w:r>
      <w:r w:rsidR="00580C59">
        <w:rPr>
          <w:rFonts w:ascii="Arial" w:hAnsi="Arial" w:cs="Arial"/>
        </w:rPr>
        <w:t>s</w:t>
      </w:r>
      <w:r w:rsidR="00C4186E">
        <w:rPr>
          <w:rFonts w:ascii="Arial" w:hAnsi="Arial" w:cs="Arial"/>
        </w:rPr>
        <w:t>,</w:t>
      </w:r>
      <w:r w:rsidR="00580C59">
        <w:rPr>
          <w:rFonts w:ascii="Arial" w:hAnsi="Arial" w:cs="Arial"/>
        </w:rPr>
        <w:t xml:space="preserve"> conforme demonstrado na aba “DFC ajustada”</w:t>
      </w:r>
      <w:r w:rsidR="002D156B">
        <w:rPr>
          <w:rFonts w:ascii="Arial" w:hAnsi="Arial" w:cs="Arial"/>
        </w:rPr>
        <w:t xml:space="preserve"> e na aba “</w:t>
      </w:r>
      <w:r w:rsidR="00D075D7">
        <w:rPr>
          <w:rFonts w:ascii="Arial" w:hAnsi="Arial" w:cs="Arial"/>
        </w:rPr>
        <w:t>CONCILIAÇÃO BALFIN 20</w:t>
      </w:r>
      <w:r w:rsidR="00154C40">
        <w:rPr>
          <w:rFonts w:ascii="Arial" w:hAnsi="Arial" w:cs="Arial"/>
        </w:rPr>
        <w:t>2</w:t>
      </w:r>
      <w:r w:rsidR="00F15ABF">
        <w:rPr>
          <w:rFonts w:ascii="Arial" w:hAnsi="Arial" w:cs="Arial"/>
        </w:rPr>
        <w:t>1</w:t>
      </w:r>
      <w:r w:rsidR="002D156B">
        <w:rPr>
          <w:rFonts w:ascii="Arial" w:hAnsi="Arial" w:cs="Arial"/>
        </w:rPr>
        <w:t>”</w:t>
      </w:r>
      <w:r w:rsidR="00C4186E">
        <w:rPr>
          <w:rFonts w:ascii="Arial" w:hAnsi="Arial" w:cs="Arial"/>
        </w:rPr>
        <w:t>.</w:t>
      </w:r>
    </w:p>
    <w:p w14:paraId="5DD07E9D" w14:textId="77777777" w:rsidR="003C01B4" w:rsidRPr="00D5653D" w:rsidRDefault="003C01B4" w:rsidP="00042767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22962634" w14:textId="77777777" w:rsidR="004552B4" w:rsidRPr="002D156B" w:rsidRDefault="004552B4" w:rsidP="00042767">
      <w:pPr>
        <w:pStyle w:val="Pargrafoda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B1B1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emonstrativo </w:t>
      </w:r>
      <w:r w:rsidR="00AB1B14">
        <w:rPr>
          <w:rFonts w:ascii="Arial" w:hAnsi="Arial" w:cs="Arial"/>
        </w:rPr>
        <w:t xml:space="preserve">do Fluxo </w:t>
      </w:r>
      <w:r>
        <w:rPr>
          <w:rFonts w:ascii="Arial" w:hAnsi="Arial" w:cs="Arial"/>
        </w:rPr>
        <w:t xml:space="preserve">de </w:t>
      </w:r>
      <w:r w:rsidR="00AB1B14">
        <w:rPr>
          <w:rFonts w:ascii="Arial" w:hAnsi="Arial" w:cs="Arial"/>
        </w:rPr>
        <w:t>C</w:t>
      </w:r>
      <w:r>
        <w:rPr>
          <w:rFonts w:ascii="Arial" w:hAnsi="Arial" w:cs="Arial"/>
        </w:rPr>
        <w:t>aixa a ser apresentado no “relato integrado” deverá ser o</w:t>
      </w:r>
      <w:r w:rsidR="006828C4">
        <w:rPr>
          <w:rFonts w:ascii="Arial" w:hAnsi="Arial" w:cs="Arial"/>
        </w:rPr>
        <w:t xml:space="preserve"> </w:t>
      </w:r>
      <w:r w:rsidR="00AB1B14">
        <w:rPr>
          <w:rFonts w:ascii="Arial" w:hAnsi="Arial" w:cs="Arial"/>
        </w:rPr>
        <w:t>modelo</w:t>
      </w:r>
      <w:r w:rsidR="006828C4">
        <w:rPr>
          <w:rFonts w:ascii="Arial" w:hAnsi="Arial" w:cs="Arial"/>
        </w:rPr>
        <w:t xml:space="preserve"> </w:t>
      </w:r>
      <w:r w:rsidR="00AB1B14">
        <w:rPr>
          <w:rFonts w:ascii="Arial" w:hAnsi="Arial" w:cs="Arial"/>
        </w:rPr>
        <w:t>contido</w:t>
      </w:r>
      <w:r w:rsidR="006828C4">
        <w:rPr>
          <w:rFonts w:ascii="Arial" w:hAnsi="Arial" w:cs="Arial"/>
        </w:rPr>
        <w:t xml:space="preserve"> na aba </w:t>
      </w:r>
      <w:r w:rsidR="00AC4813">
        <w:rPr>
          <w:rFonts w:ascii="Arial" w:hAnsi="Arial" w:cs="Arial"/>
        </w:rPr>
        <w:t>“</w:t>
      </w:r>
      <w:r w:rsidR="00AC4813" w:rsidRPr="00AC4813">
        <w:rPr>
          <w:rFonts w:ascii="Arial" w:hAnsi="Arial" w:cs="Arial"/>
        </w:rPr>
        <w:t>DFC</w:t>
      </w:r>
      <w:r w:rsidR="00AB1B14">
        <w:rPr>
          <w:rFonts w:ascii="Arial" w:hAnsi="Arial" w:cs="Arial"/>
        </w:rPr>
        <w:t>”.</w:t>
      </w:r>
    </w:p>
    <w:p w14:paraId="75445235" w14:textId="77777777" w:rsidR="003C5E96" w:rsidRPr="00D5653D" w:rsidRDefault="003C5E96" w:rsidP="00042767">
      <w:pPr>
        <w:pStyle w:val="PargrafodaLista"/>
        <w:spacing w:after="0"/>
        <w:jc w:val="both"/>
        <w:rPr>
          <w:rFonts w:ascii="Arial" w:hAnsi="Arial" w:cs="Arial"/>
          <w:sz w:val="16"/>
          <w:szCs w:val="16"/>
        </w:rPr>
      </w:pPr>
    </w:p>
    <w:p w14:paraId="5912B9BB" w14:textId="312AAC82" w:rsidR="002D156B" w:rsidRDefault="002D156B" w:rsidP="00042767">
      <w:pPr>
        <w:pStyle w:val="PargrafodaLista"/>
        <w:spacing w:after="0"/>
        <w:jc w:val="both"/>
        <w:rPr>
          <w:rFonts w:ascii="Arial" w:hAnsi="Arial" w:cs="Arial"/>
        </w:rPr>
      </w:pPr>
      <w:r w:rsidRPr="00062322">
        <w:rPr>
          <w:rFonts w:ascii="Arial" w:hAnsi="Arial" w:cs="Arial"/>
        </w:rPr>
        <w:t xml:space="preserve">Ressalta-se que este demonstrativo </w:t>
      </w:r>
      <w:r w:rsidR="00154C40">
        <w:rPr>
          <w:rFonts w:ascii="Arial" w:hAnsi="Arial" w:cs="Arial"/>
        </w:rPr>
        <w:t xml:space="preserve">ainda </w:t>
      </w:r>
      <w:r w:rsidR="00BB1DC3">
        <w:rPr>
          <w:rFonts w:ascii="Arial" w:hAnsi="Arial" w:cs="Arial"/>
        </w:rPr>
        <w:t>se encontra</w:t>
      </w:r>
      <w:r w:rsidR="00154C40">
        <w:rPr>
          <w:rFonts w:ascii="Arial" w:hAnsi="Arial" w:cs="Arial"/>
        </w:rPr>
        <w:t xml:space="preserve"> </w:t>
      </w:r>
      <w:r w:rsidR="00741005" w:rsidRPr="00062322">
        <w:rPr>
          <w:rFonts w:ascii="Arial" w:hAnsi="Arial" w:cs="Arial"/>
        </w:rPr>
        <w:t xml:space="preserve">em fase de desenvolvimento pela SPW, </w:t>
      </w:r>
      <w:r w:rsidR="00154C40">
        <w:rPr>
          <w:rFonts w:ascii="Arial" w:hAnsi="Arial" w:cs="Arial"/>
        </w:rPr>
        <w:t>desta forma</w:t>
      </w:r>
      <w:r w:rsidR="00741005" w:rsidRPr="00062322">
        <w:rPr>
          <w:rFonts w:ascii="Arial" w:hAnsi="Arial" w:cs="Arial"/>
        </w:rPr>
        <w:t xml:space="preserve">, o Regional deverá produzir o demonstrativo seguindo as orientações constantes </w:t>
      </w:r>
      <w:r w:rsidR="00741005" w:rsidRPr="00D5653D">
        <w:rPr>
          <w:rFonts w:ascii="Arial" w:hAnsi="Arial" w:cs="Arial"/>
        </w:rPr>
        <w:t xml:space="preserve">no </w:t>
      </w:r>
      <w:r w:rsidR="00D5653D" w:rsidRPr="00D5653D">
        <w:rPr>
          <w:rFonts w:ascii="Arial" w:hAnsi="Arial" w:cs="Arial"/>
        </w:rPr>
        <w:t>MODELO IX</w:t>
      </w:r>
      <w:r w:rsidR="00741005" w:rsidRPr="00D5653D">
        <w:rPr>
          <w:rFonts w:ascii="Arial" w:hAnsi="Arial" w:cs="Arial"/>
        </w:rPr>
        <w:t>. Lembramos</w:t>
      </w:r>
      <w:r w:rsidR="00741005" w:rsidRPr="00062322">
        <w:rPr>
          <w:rFonts w:ascii="Arial" w:hAnsi="Arial" w:cs="Arial"/>
        </w:rPr>
        <w:t xml:space="preserve"> a importância do</w:t>
      </w:r>
      <w:r w:rsidRPr="00062322">
        <w:rPr>
          <w:rFonts w:ascii="Arial" w:hAnsi="Arial" w:cs="Arial"/>
        </w:rPr>
        <w:t xml:space="preserve"> conhecimento prévio d</w:t>
      </w:r>
      <w:r w:rsidR="00AB1B14" w:rsidRPr="00062322">
        <w:rPr>
          <w:rFonts w:ascii="Arial" w:hAnsi="Arial" w:cs="Arial"/>
        </w:rPr>
        <w:t>a função d</w:t>
      </w:r>
      <w:r w:rsidRPr="00062322">
        <w:rPr>
          <w:rFonts w:ascii="Arial" w:hAnsi="Arial" w:cs="Arial"/>
        </w:rPr>
        <w:t>este relatório</w:t>
      </w:r>
      <w:r w:rsidR="00741005" w:rsidRPr="00062322">
        <w:rPr>
          <w:rFonts w:ascii="Arial" w:hAnsi="Arial" w:cs="Arial"/>
        </w:rPr>
        <w:t xml:space="preserve">, </w:t>
      </w:r>
      <w:r w:rsidRPr="00062322">
        <w:rPr>
          <w:rFonts w:ascii="Arial" w:hAnsi="Arial" w:cs="Arial"/>
        </w:rPr>
        <w:t>de forma que os dados esteja</w:t>
      </w:r>
      <w:r w:rsidR="00AB1B14" w:rsidRPr="00062322">
        <w:rPr>
          <w:rFonts w:ascii="Arial" w:hAnsi="Arial" w:cs="Arial"/>
        </w:rPr>
        <w:t>m</w:t>
      </w:r>
      <w:r w:rsidRPr="00062322">
        <w:rPr>
          <w:rFonts w:ascii="Arial" w:hAnsi="Arial" w:cs="Arial"/>
        </w:rPr>
        <w:t xml:space="preserve"> coerentes com a real </w:t>
      </w:r>
      <w:r w:rsidR="004552B4" w:rsidRPr="00062322">
        <w:rPr>
          <w:rFonts w:ascii="Arial" w:hAnsi="Arial" w:cs="Arial"/>
        </w:rPr>
        <w:t>movimentação ocorrida no caixa e seus equivalentes.</w:t>
      </w:r>
    </w:p>
    <w:p w14:paraId="3E6C2C27" w14:textId="77777777" w:rsidR="004552B4" w:rsidRPr="00D5653D" w:rsidRDefault="004552B4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14:paraId="64288F27" w14:textId="0CE6EBCC" w:rsidR="005617E6" w:rsidRPr="005617E6" w:rsidRDefault="00044D4F" w:rsidP="005617E6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29" w:name="_Toc91056237"/>
      <w:r w:rsidRPr="005617E6">
        <w:rPr>
          <w:rFonts w:ascii="Arial" w:eastAsiaTheme="majorEastAsia" w:hAnsi="Arial" w:cs="Arial"/>
          <w:iCs w:val="0"/>
          <w:sz w:val="22"/>
          <w:szCs w:val="22"/>
          <w:lang w:eastAsia="pt-BR"/>
        </w:rPr>
        <w:lastRenderedPageBreak/>
        <w:t>Demonstração das Mutações do Patrimônio Líquido</w:t>
      </w:r>
      <w:bookmarkEnd w:id="29"/>
    </w:p>
    <w:p w14:paraId="56E69940" w14:textId="50E218FD" w:rsidR="003C01B4" w:rsidRDefault="00AC4813" w:rsidP="005617E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e</w:t>
      </w:r>
      <w:r w:rsidRPr="00197E70">
        <w:rPr>
          <w:rFonts w:ascii="Arial" w:hAnsi="Arial" w:cs="Arial"/>
        </w:rPr>
        <w:t xml:space="preserve">laborada </w:t>
      </w:r>
      <w:r w:rsidR="00AB1B14">
        <w:rPr>
          <w:rFonts w:ascii="Arial" w:hAnsi="Arial" w:cs="Arial"/>
        </w:rPr>
        <w:t>conforme modelo constante na planilha em</w:t>
      </w:r>
      <w:r>
        <w:rPr>
          <w:rFonts w:ascii="Arial" w:hAnsi="Arial" w:cs="Arial"/>
        </w:rPr>
        <w:t xml:space="preserve"> Excel, pois não é extraíd</w:t>
      </w:r>
      <w:r w:rsidR="00AB1B14">
        <w:rPr>
          <w:rFonts w:ascii="Arial" w:hAnsi="Arial" w:cs="Arial"/>
        </w:rPr>
        <w:t>a do S</w:t>
      </w:r>
      <w:r>
        <w:rPr>
          <w:rFonts w:ascii="Arial" w:hAnsi="Arial" w:cs="Arial"/>
        </w:rPr>
        <w:t xml:space="preserve">istema de </w:t>
      </w:r>
      <w:r w:rsidR="00AB1B14">
        <w:rPr>
          <w:rFonts w:ascii="Arial" w:hAnsi="Arial" w:cs="Arial"/>
        </w:rPr>
        <w:t>C</w:t>
      </w:r>
      <w:r>
        <w:rPr>
          <w:rFonts w:ascii="Arial" w:hAnsi="Arial" w:cs="Arial"/>
        </w:rPr>
        <w:t>ontabilidade. O</w:t>
      </w:r>
      <w:r w:rsidR="00AB1B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dados deverão ser obtidos no Balanço</w:t>
      </w:r>
      <w:r w:rsidRPr="00197E70">
        <w:rPr>
          <w:rFonts w:ascii="Arial" w:hAnsi="Arial" w:cs="Arial"/>
        </w:rPr>
        <w:t xml:space="preserve"> Patrimonial e </w:t>
      </w:r>
      <w:r>
        <w:rPr>
          <w:rFonts w:ascii="Arial" w:hAnsi="Arial" w:cs="Arial"/>
        </w:rPr>
        <w:t>na</w:t>
      </w:r>
      <w:r w:rsidRPr="00197E70">
        <w:rPr>
          <w:rFonts w:ascii="Arial" w:hAnsi="Arial" w:cs="Arial"/>
        </w:rPr>
        <w:t xml:space="preserve"> Demonstração das Variações Patrimoniais.</w:t>
      </w:r>
    </w:p>
    <w:p w14:paraId="040ECCA2" w14:textId="59B2C070" w:rsidR="00F15ABF" w:rsidRPr="003C01B4" w:rsidRDefault="00C54550" w:rsidP="00F15ABF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3F85E" wp14:editId="46E09ACE">
                <wp:simplePos x="0" y="0"/>
                <wp:positionH relativeFrom="margin">
                  <wp:posOffset>429895</wp:posOffset>
                </wp:positionH>
                <wp:positionV relativeFrom="paragraph">
                  <wp:posOffset>74247</wp:posOffset>
                </wp:positionV>
                <wp:extent cx="5357004" cy="1371600"/>
                <wp:effectExtent l="0" t="0" r="1524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04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8F28" w14:textId="77777777" w:rsidR="00C54550" w:rsidRDefault="002D394B" w:rsidP="002D394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D394B">
                              <w:rPr>
                                <w:rFonts w:ascii="Arial" w:hAnsi="Arial" w:cs="Arial"/>
                              </w:rPr>
                              <w:t>Ressalta-se que nos modelos encaminhados foram incluídos todos os grupos de contas existentes no Plano de Contas, no entanto, caso o Balanço do Regional não apresente saldo em 31/12/202</w:t>
                            </w:r>
                            <w:r w:rsidR="00F15ABF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2D394B">
                              <w:rPr>
                                <w:rFonts w:ascii="Arial" w:hAnsi="Arial" w:cs="Arial"/>
                              </w:rPr>
                              <w:t xml:space="preserve"> e 31/12/20</w:t>
                            </w:r>
                            <w:r w:rsidR="00F15ABF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2D394B">
                              <w:rPr>
                                <w:rFonts w:ascii="Arial" w:hAnsi="Arial" w:cs="Arial"/>
                              </w:rPr>
                              <w:t xml:space="preserve"> em uma determinada rubrica, não é necessário mantê-la no demonstrativo. </w:t>
                            </w:r>
                          </w:p>
                          <w:p w14:paraId="2D103613" w14:textId="0468EA3B" w:rsidR="002D394B" w:rsidRPr="002D394B" w:rsidRDefault="002D394B" w:rsidP="002D394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</w:pPr>
                            <w:r w:rsidRPr="002D394B">
                              <w:rPr>
                                <w:rFonts w:ascii="Arial" w:hAnsi="Arial" w:cs="Arial"/>
                              </w:rPr>
                              <w:t>Recomenda-se utilizar a função “ocultar” para evitar problemas nas fórmulas, da mesma forma, se for necessário incluir nova conta, observar o efeito dessa inclusão nas fórmulas dos demonstrativos.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F85E" id="Text Box 9" o:spid="_x0000_s1028" type="#_x0000_t202" style="position:absolute;left:0;text-align:left;margin-left:33.85pt;margin-top:5.85pt;width:421.8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">
                <v:textbox>
                  <w:txbxContent>
                    <w:p w14:paraId="47EE8F28" w14:textId="77777777" w:rsidR="00C54550" w:rsidRDefault="002D394B" w:rsidP="002D394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2D394B">
                        <w:rPr>
                          <w:rFonts w:ascii="Arial" w:hAnsi="Arial" w:cs="Arial"/>
                        </w:rPr>
                        <w:t>Ressalta-se que nos modelos encaminhados foram incluídos todos os grupos de contas existentes no Plano de Contas, no entanto, caso o Balanço do Regional não apresente saldo em 31/12/202</w:t>
                      </w:r>
                      <w:r w:rsidR="00F15ABF">
                        <w:rPr>
                          <w:rFonts w:ascii="Arial" w:hAnsi="Arial" w:cs="Arial"/>
                        </w:rPr>
                        <w:t>1</w:t>
                      </w:r>
                      <w:r w:rsidRPr="002D394B">
                        <w:rPr>
                          <w:rFonts w:ascii="Arial" w:hAnsi="Arial" w:cs="Arial"/>
                        </w:rPr>
                        <w:t xml:space="preserve"> e 31/12/20</w:t>
                      </w:r>
                      <w:r w:rsidR="00F15ABF">
                        <w:rPr>
                          <w:rFonts w:ascii="Arial" w:hAnsi="Arial" w:cs="Arial"/>
                        </w:rPr>
                        <w:t>20</w:t>
                      </w:r>
                      <w:r w:rsidRPr="002D394B">
                        <w:rPr>
                          <w:rFonts w:ascii="Arial" w:hAnsi="Arial" w:cs="Arial"/>
                        </w:rPr>
                        <w:t xml:space="preserve"> em uma determinada rubrica, não é necessário mantê-la no demonstrativo. </w:t>
                      </w:r>
                    </w:p>
                    <w:p w14:paraId="2D103613" w14:textId="0468EA3B" w:rsidR="002D394B" w:rsidRPr="002D394B" w:rsidRDefault="002D394B" w:rsidP="002D394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</w:pPr>
                      <w:r w:rsidRPr="002D394B">
                        <w:rPr>
                          <w:rFonts w:ascii="Arial" w:hAnsi="Arial" w:cs="Arial"/>
                        </w:rPr>
                        <w:t>Recomenda-se utilizar a função “ocultar” para evitar problemas nas fórmulas, da mesma forma, se for necessário incluir nova conta, observar o efeito dessa inclusão nas fórmulas dos demonstrativos.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812BA" w14:textId="370C11FD" w:rsidR="002D394B" w:rsidRDefault="002D394B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32B36979" w14:textId="77777777" w:rsidR="002D394B" w:rsidRDefault="002D394B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27E2231F" w14:textId="4311B000" w:rsidR="002D394B" w:rsidRDefault="002D394B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296A1FC6" w14:textId="72A48B38" w:rsidR="002D394B" w:rsidRDefault="002D394B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6751BBA7" w14:textId="4FD31FB8" w:rsidR="002D394B" w:rsidRDefault="00C54550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1EABF46F" wp14:editId="265EDD29">
            <wp:simplePos x="0" y="0"/>
            <wp:positionH relativeFrom="margin">
              <wp:posOffset>5377851</wp:posOffset>
            </wp:positionH>
            <wp:positionV relativeFrom="paragraph">
              <wp:posOffset>175787</wp:posOffset>
            </wp:positionV>
            <wp:extent cx="414020" cy="405130"/>
            <wp:effectExtent l="0" t="0" r="0" b="0"/>
            <wp:wrapSquare wrapText="bothSides"/>
            <wp:docPr id="4" name="Imagem 28" descr="D:\Users\aloisiodn\Downloads\iconfinder_bulb_1511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loisiodn\Downloads\iconfinder_bulb_15113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8F5DF" w14:textId="0B8D1032" w:rsidR="002D394B" w:rsidRDefault="002D394B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3DB2F92C" w14:textId="77777777" w:rsidR="00C54550" w:rsidRDefault="00C54550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181D3DB0" w14:textId="77777777" w:rsidR="002D394B" w:rsidRDefault="002D394B" w:rsidP="00C54550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</w:rPr>
      </w:pPr>
    </w:p>
    <w:p w14:paraId="58AED8E9" w14:textId="11F0BB97" w:rsidR="005617E6" w:rsidRPr="00C54550" w:rsidRDefault="00044D4F" w:rsidP="00C54550">
      <w:pPr>
        <w:pStyle w:val="Ttulo2"/>
        <w:keepLines/>
        <w:numPr>
          <w:ilvl w:val="1"/>
          <w:numId w:val="34"/>
        </w:numPr>
        <w:pBdr>
          <w:top w:val="none" w:sz="0" w:space="0" w:color="auto"/>
          <w:bottom w:val="none" w:sz="0" w:space="0" w:color="auto"/>
        </w:pBdr>
        <w:shd w:val="clear" w:color="auto" w:fill="AED2D1"/>
        <w:tabs>
          <w:tab w:val="left" w:pos="567"/>
        </w:tabs>
        <w:spacing w:before="0" w:after="60" w:line="276" w:lineRule="auto"/>
        <w:ind w:left="567" w:hanging="567"/>
        <w:rPr>
          <w:rFonts w:ascii="Arial" w:eastAsiaTheme="majorEastAsia" w:hAnsi="Arial" w:cs="Arial"/>
          <w:iCs w:val="0"/>
          <w:sz w:val="22"/>
          <w:szCs w:val="22"/>
          <w:lang w:eastAsia="pt-BR"/>
        </w:rPr>
      </w:pPr>
      <w:bookmarkStart w:id="30" w:name="_Toc91056238"/>
      <w:r w:rsidRPr="00C54550">
        <w:rPr>
          <w:rFonts w:ascii="Arial" w:eastAsiaTheme="majorEastAsia" w:hAnsi="Arial" w:cs="Arial"/>
          <w:iCs w:val="0"/>
          <w:sz w:val="22"/>
          <w:szCs w:val="22"/>
          <w:lang w:eastAsia="pt-BR"/>
        </w:rPr>
        <w:t>Notas Explicativas</w:t>
      </w:r>
      <w:bookmarkEnd w:id="30"/>
    </w:p>
    <w:p w14:paraId="34D43BF7" w14:textId="190E67BF" w:rsidR="001048B4" w:rsidRPr="001F3CA5" w:rsidRDefault="001107DD" w:rsidP="005617E6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3CA5">
        <w:rPr>
          <w:rFonts w:ascii="Arial" w:hAnsi="Arial" w:cs="Arial"/>
          <w:bCs/>
          <w:iCs/>
        </w:rPr>
        <w:t>Para a elaboração das N</w:t>
      </w:r>
      <w:r w:rsidR="001048B4" w:rsidRPr="001F3CA5">
        <w:rPr>
          <w:rFonts w:ascii="Arial" w:hAnsi="Arial" w:cs="Arial"/>
          <w:bCs/>
          <w:iCs/>
        </w:rPr>
        <w:t xml:space="preserve">otas </w:t>
      </w:r>
      <w:r w:rsidRPr="001F3CA5">
        <w:rPr>
          <w:rFonts w:ascii="Arial" w:hAnsi="Arial" w:cs="Arial"/>
          <w:bCs/>
          <w:iCs/>
        </w:rPr>
        <w:t>Explicativas, o Conselho deverá</w:t>
      </w:r>
      <w:r w:rsidRPr="001F3CA5">
        <w:rPr>
          <w:rFonts w:ascii="Arial" w:hAnsi="Arial" w:cs="Arial"/>
        </w:rPr>
        <w:t xml:space="preserve"> observar</w:t>
      </w:r>
      <w:r w:rsidR="003E440C" w:rsidRPr="001F3CA5">
        <w:rPr>
          <w:rFonts w:ascii="Arial" w:hAnsi="Arial" w:cs="Arial"/>
        </w:rPr>
        <w:t xml:space="preserve"> os seguintes pontos de destaque</w:t>
      </w:r>
      <w:r w:rsidRPr="001F3CA5">
        <w:rPr>
          <w:rFonts w:ascii="Arial" w:hAnsi="Arial" w:cs="Arial"/>
        </w:rPr>
        <w:t>:</w:t>
      </w:r>
    </w:p>
    <w:p w14:paraId="4D0D40F5" w14:textId="77777777" w:rsidR="001048B4" w:rsidRPr="001107DD" w:rsidRDefault="001048B4" w:rsidP="001F3CA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120"/>
        <w:ind w:left="1134" w:hanging="284"/>
        <w:jc w:val="both"/>
        <w:rPr>
          <w:rFonts w:ascii="Arial" w:hAnsi="Arial" w:cs="Arial"/>
        </w:rPr>
      </w:pPr>
      <w:r w:rsidRPr="001107DD">
        <w:rPr>
          <w:rFonts w:ascii="Arial" w:hAnsi="Arial" w:cs="Arial"/>
        </w:rPr>
        <w:t>Informações gerais: natureza jurídica da entidade; domicílio da entidade; natureza das operações e principais atividades da entidade; declaração de conformidade com a legislação e as nor</w:t>
      </w:r>
      <w:r w:rsidR="003E440C">
        <w:rPr>
          <w:rFonts w:ascii="Arial" w:hAnsi="Arial" w:cs="Arial"/>
        </w:rPr>
        <w:t>mas de contabilidade aplicáveis;</w:t>
      </w:r>
    </w:p>
    <w:p w14:paraId="1081C2C2" w14:textId="77777777" w:rsidR="001048B4" w:rsidRPr="001107DD" w:rsidRDefault="001048B4" w:rsidP="001F3CA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1134" w:hanging="284"/>
        <w:jc w:val="both"/>
        <w:rPr>
          <w:rFonts w:ascii="Arial" w:hAnsi="Arial" w:cs="Arial"/>
        </w:rPr>
      </w:pPr>
      <w:r w:rsidRPr="001107DD">
        <w:rPr>
          <w:rFonts w:ascii="Arial" w:hAnsi="Arial" w:cs="Arial"/>
        </w:rPr>
        <w:t xml:space="preserve">Resumo das políticas contábeis significativas, </w:t>
      </w:r>
      <w:r w:rsidR="004A32FB">
        <w:rPr>
          <w:rFonts w:ascii="Arial" w:hAnsi="Arial" w:cs="Arial"/>
        </w:rPr>
        <w:t xml:space="preserve">como </w:t>
      </w:r>
      <w:r w:rsidRPr="001107DD">
        <w:rPr>
          <w:rFonts w:ascii="Arial" w:hAnsi="Arial" w:cs="Arial"/>
        </w:rPr>
        <w:t xml:space="preserve">por exemplo: bases de mensuração utilizadas, como: </w:t>
      </w:r>
      <w:r w:rsidR="004A32FB">
        <w:rPr>
          <w:rFonts w:ascii="Arial" w:hAnsi="Arial" w:cs="Arial"/>
        </w:rPr>
        <w:t>“</w:t>
      </w:r>
      <w:r w:rsidRPr="004A32FB">
        <w:rPr>
          <w:rFonts w:ascii="Arial" w:hAnsi="Arial" w:cs="Arial"/>
          <w:b/>
        </w:rPr>
        <w:t>a</w:t>
      </w:r>
      <w:r w:rsidR="004A32FB">
        <w:rPr>
          <w:rFonts w:ascii="Arial" w:hAnsi="Arial" w:cs="Arial"/>
          <w:b/>
        </w:rPr>
        <w:t>”</w:t>
      </w:r>
      <w:r w:rsidRPr="004A32FB">
        <w:rPr>
          <w:rFonts w:ascii="Arial" w:hAnsi="Arial" w:cs="Arial"/>
          <w:b/>
        </w:rPr>
        <w:t>.</w:t>
      </w:r>
      <w:r w:rsidRPr="001107DD">
        <w:rPr>
          <w:rFonts w:ascii="Arial" w:hAnsi="Arial" w:cs="Arial"/>
        </w:rPr>
        <w:t xml:space="preserve"> custo histórico, valor realizável líquido, valor justo ou valor recuperável; </w:t>
      </w:r>
      <w:r w:rsidR="004A32FB">
        <w:rPr>
          <w:rFonts w:ascii="Arial" w:hAnsi="Arial" w:cs="Arial"/>
        </w:rPr>
        <w:t>“</w:t>
      </w:r>
      <w:r w:rsidRPr="004A32FB">
        <w:rPr>
          <w:rFonts w:ascii="Arial" w:hAnsi="Arial" w:cs="Arial"/>
          <w:b/>
        </w:rPr>
        <w:t>b</w:t>
      </w:r>
      <w:r w:rsidR="004A32FB">
        <w:rPr>
          <w:rFonts w:ascii="Arial" w:hAnsi="Arial" w:cs="Arial"/>
          <w:b/>
        </w:rPr>
        <w:t>”</w:t>
      </w:r>
      <w:r w:rsidRPr="004A32FB">
        <w:rPr>
          <w:rFonts w:ascii="Arial" w:hAnsi="Arial" w:cs="Arial"/>
          <w:b/>
        </w:rPr>
        <w:t>.</w:t>
      </w:r>
      <w:r w:rsidRPr="001107DD">
        <w:rPr>
          <w:rFonts w:ascii="Arial" w:hAnsi="Arial" w:cs="Arial"/>
        </w:rPr>
        <w:t xml:space="preserve"> novas normas e políticas contábeis alteradas; </w:t>
      </w:r>
      <w:r w:rsidR="004A32FB">
        <w:rPr>
          <w:rFonts w:ascii="Arial" w:hAnsi="Arial" w:cs="Arial"/>
        </w:rPr>
        <w:t>“</w:t>
      </w:r>
      <w:r w:rsidRPr="004A32FB">
        <w:rPr>
          <w:rFonts w:ascii="Arial" w:hAnsi="Arial" w:cs="Arial"/>
          <w:b/>
        </w:rPr>
        <w:t>c</w:t>
      </w:r>
      <w:r w:rsidR="004A32FB">
        <w:rPr>
          <w:rFonts w:ascii="Arial" w:hAnsi="Arial" w:cs="Arial"/>
          <w:b/>
        </w:rPr>
        <w:t>”</w:t>
      </w:r>
      <w:r w:rsidRPr="004A32FB">
        <w:rPr>
          <w:rFonts w:ascii="Arial" w:hAnsi="Arial" w:cs="Arial"/>
          <w:b/>
        </w:rPr>
        <w:t>.</w:t>
      </w:r>
      <w:r w:rsidRPr="001107DD">
        <w:rPr>
          <w:rFonts w:ascii="Arial" w:hAnsi="Arial" w:cs="Arial"/>
        </w:rPr>
        <w:t xml:space="preserve"> julgamentos pela ap</w:t>
      </w:r>
      <w:r w:rsidR="003E440C">
        <w:rPr>
          <w:rFonts w:ascii="Arial" w:hAnsi="Arial" w:cs="Arial"/>
        </w:rPr>
        <w:t>licação das políticas contábeis;</w:t>
      </w:r>
    </w:p>
    <w:p w14:paraId="5D195874" w14:textId="77777777" w:rsidR="001048B4" w:rsidRPr="001107DD" w:rsidRDefault="001048B4" w:rsidP="001F3CA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1134" w:hanging="284"/>
        <w:jc w:val="both"/>
        <w:rPr>
          <w:rFonts w:ascii="Arial" w:hAnsi="Arial" w:cs="Arial"/>
        </w:rPr>
      </w:pPr>
      <w:r w:rsidRPr="001107DD">
        <w:rPr>
          <w:rFonts w:ascii="Arial" w:hAnsi="Arial" w:cs="Arial"/>
        </w:rPr>
        <w:t>Informações de suporte e detalhamento de itens apresentados nas demonstrações contábeis pela ordem em que cada demonstração e cada rubrica sejam apresentadas</w:t>
      </w:r>
      <w:r w:rsidR="003E440C">
        <w:rPr>
          <w:rFonts w:ascii="Arial" w:hAnsi="Arial" w:cs="Arial"/>
        </w:rPr>
        <w:t>;</w:t>
      </w:r>
    </w:p>
    <w:p w14:paraId="30633B06" w14:textId="77777777" w:rsidR="00C70D69" w:rsidRPr="001107DD" w:rsidRDefault="001048B4" w:rsidP="001F3CA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left="1134" w:hanging="284"/>
        <w:jc w:val="both"/>
        <w:rPr>
          <w:rFonts w:ascii="Arial" w:hAnsi="Arial" w:cs="Arial"/>
        </w:rPr>
      </w:pPr>
      <w:r w:rsidRPr="001107DD">
        <w:rPr>
          <w:rFonts w:ascii="Arial" w:hAnsi="Arial" w:cs="Arial"/>
        </w:rPr>
        <w:t xml:space="preserve">Outras informações relevantes, </w:t>
      </w:r>
      <w:r w:rsidR="004A32FB">
        <w:rPr>
          <w:rFonts w:ascii="Arial" w:hAnsi="Arial" w:cs="Arial"/>
        </w:rPr>
        <w:t xml:space="preserve">como </w:t>
      </w:r>
      <w:r w:rsidRPr="001107DD">
        <w:rPr>
          <w:rFonts w:ascii="Arial" w:hAnsi="Arial" w:cs="Arial"/>
        </w:rPr>
        <w:t>por exemplo: passivos contingentes e compromissos contratuais não reconhecidos; divulgações não financeiras, tais como: os objetivos e as políticas de gestão do risco financeiro da entidade; pressupostos das estimativas; reconhecimento de inconformidades que podem afetar a compreensão do usuário sobre o desempenho e direcionamento das operações da entidade no futuro; ajustes decorrentes de omissões e erros de registro.</w:t>
      </w:r>
    </w:p>
    <w:p w14:paraId="69DC29B2" w14:textId="77777777" w:rsidR="001048B4" w:rsidRDefault="001048B4" w:rsidP="00154C4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</w:rPr>
      </w:pPr>
    </w:p>
    <w:p w14:paraId="3E388DAC" w14:textId="77777777" w:rsidR="00D24FF5" w:rsidRPr="00D24FF5" w:rsidRDefault="00AB1B14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C0D5C">
        <w:rPr>
          <w:rFonts w:ascii="Arial" w:hAnsi="Arial" w:cs="Arial"/>
        </w:rPr>
        <w:t>o modelo disponibilizado, foi t</w:t>
      </w:r>
      <w:r>
        <w:rPr>
          <w:rFonts w:ascii="Arial" w:hAnsi="Arial" w:cs="Arial"/>
        </w:rPr>
        <w:t>omado como base os dados do CFC. D</w:t>
      </w:r>
      <w:r w:rsidR="008C0D5C">
        <w:rPr>
          <w:rFonts w:ascii="Arial" w:hAnsi="Arial" w:cs="Arial"/>
        </w:rPr>
        <w:t>esta forma</w:t>
      </w:r>
      <w:r w:rsidR="00D24FF5" w:rsidRPr="00D24FF5">
        <w:rPr>
          <w:rFonts w:ascii="Arial" w:hAnsi="Arial" w:cs="Arial"/>
        </w:rPr>
        <w:t xml:space="preserve">, </w:t>
      </w:r>
      <w:r w:rsidR="008C0D5C">
        <w:rPr>
          <w:rFonts w:ascii="Arial" w:hAnsi="Arial" w:cs="Arial"/>
        </w:rPr>
        <w:t xml:space="preserve">solicita-se atualizar </w:t>
      </w:r>
      <w:r w:rsidR="00D24FF5" w:rsidRPr="00D24FF5">
        <w:rPr>
          <w:rFonts w:ascii="Arial" w:hAnsi="Arial" w:cs="Arial"/>
        </w:rPr>
        <w:t>os normativos correspondentes ao Regional, assim como</w:t>
      </w:r>
      <w:r w:rsidR="008C0D5C">
        <w:rPr>
          <w:rFonts w:ascii="Arial" w:hAnsi="Arial" w:cs="Arial"/>
        </w:rPr>
        <w:t xml:space="preserve"> o</w:t>
      </w:r>
      <w:r w:rsidR="00D24FF5" w:rsidRPr="00D24FF5">
        <w:rPr>
          <w:rFonts w:ascii="Arial" w:hAnsi="Arial" w:cs="Arial"/>
        </w:rPr>
        <w:t xml:space="preserve"> endereço, </w:t>
      </w:r>
      <w:r w:rsidR="00D24FF5" w:rsidRPr="00FE79B6">
        <w:rPr>
          <w:rFonts w:ascii="Arial" w:hAnsi="Arial" w:cs="Arial"/>
          <w:b/>
        </w:rPr>
        <w:t>numeração das notas de acordo com a numeração inserida nos demonstrativos</w:t>
      </w:r>
      <w:r w:rsidR="00D24FF5" w:rsidRPr="00D24FF5">
        <w:rPr>
          <w:rFonts w:ascii="Arial" w:hAnsi="Arial" w:cs="Arial"/>
        </w:rPr>
        <w:t xml:space="preserve"> e</w:t>
      </w:r>
      <w:r w:rsidR="008C0D5C">
        <w:rPr>
          <w:rFonts w:ascii="Arial" w:hAnsi="Arial" w:cs="Arial"/>
        </w:rPr>
        <w:t xml:space="preserve"> outros fatos considerados relevantes para que a nota cumpra a sua finalidade</w:t>
      </w:r>
      <w:r>
        <w:rPr>
          <w:rFonts w:ascii="Arial" w:hAnsi="Arial" w:cs="Arial"/>
        </w:rPr>
        <w:t>.</w:t>
      </w:r>
    </w:p>
    <w:p w14:paraId="1A9FCA91" w14:textId="77777777" w:rsidR="008C0D5C" w:rsidRDefault="008C0D5C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7F2AD04C" w14:textId="77777777" w:rsidR="008C0D5C" w:rsidRDefault="003C5E96" w:rsidP="005617E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Ressalta-se que no modelo encaminhado, foram incluídas </w:t>
      </w:r>
      <w:r w:rsidR="00D24FF5">
        <w:rPr>
          <w:rFonts w:ascii="Arial" w:hAnsi="Arial" w:cs="Arial"/>
        </w:rPr>
        <w:t>uma razoável quantidade de “notas”</w:t>
      </w:r>
      <w:r w:rsidR="008C0D5C">
        <w:rPr>
          <w:rFonts w:ascii="Arial" w:hAnsi="Arial" w:cs="Arial"/>
        </w:rPr>
        <w:t>, (exemplo: NOTA 1, NOTA 2, NOTA 3…)</w:t>
      </w:r>
      <w:r w:rsidR="00D24FF5">
        <w:rPr>
          <w:rFonts w:ascii="Arial" w:hAnsi="Arial" w:cs="Arial"/>
        </w:rPr>
        <w:t xml:space="preserve">, com a finalidade de dar o máximo de </w:t>
      </w:r>
      <w:r w:rsidR="00D24FF5">
        <w:rPr>
          <w:rFonts w:ascii="Arial" w:hAnsi="Arial" w:cs="Arial"/>
        </w:rPr>
        <w:lastRenderedPageBreak/>
        <w:t>subsídio para os Regionais na elaboração d</w:t>
      </w:r>
      <w:r w:rsidR="00AB1B14">
        <w:rPr>
          <w:rFonts w:ascii="Arial" w:hAnsi="Arial" w:cs="Arial"/>
        </w:rPr>
        <w:t>e</w:t>
      </w:r>
      <w:r w:rsidR="00D24FF5">
        <w:rPr>
          <w:rFonts w:ascii="Arial" w:hAnsi="Arial" w:cs="Arial"/>
        </w:rPr>
        <w:t xml:space="preserve"> suas notas</w:t>
      </w:r>
      <w:r w:rsidR="00AB1B14">
        <w:rPr>
          <w:rFonts w:ascii="Arial" w:hAnsi="Arial" w:cs="Arial"/>
        </w:rPr>
        <w:t>. N</w:t>
      </w:r>
      <w:r>
        <w:rPr>
          <w:rFonts w:ascii="Arial" w:hAnsi="Arial" w:cs="Arial"/>
        </w:rPr>
        <w:t>o entanto</w:t>
      </w:r>
      <w:r w:rsidR="00AB1B14">
        <w:rPr>
          <w:rFonts w:ascii="Arial" w:hAnsi="Arial" w:cs="Arial"/>
        </w:rPr>
        <w:t xml:space="preserve">, caso alguma informação não seja relevante, </w:t>
      </w:r>
      <w:r>
        <w:rPr>
          <w:rFonts w:ascii="Arial" w:hAnsi="Arial" w:cs="Arial"/>
        </w:rPr>
        <w:t xml:space="preserve">não </w:t>
      </w:r>
      <w:r w:rsidR="005C1EE4"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necessário mant</w:t>
      </w:r>
      <w:r w:rsidR="005C1EE4">
        <w:rPr>
          <w:rFonts w:ascii="Arial" w:hAnsi="Arial" w:cs="Arial"/>
        </w:rPr>
        <w:t>ê-la</w:t>
      </w:r>
      <w:r w:rsidR="00D24FF5">
        <w:rPr>
          <w:rFonts w:ascii="Arial" w:hAnsi="Arial" w:cs="Arial"/>
        </w:rPr>
        <w:t>. Portanto, caso a nota seja excl</w:t>
      </w:r>
      <w:r w:rsidR="008C0D5C">
        <w:rPr>
          <w:rFonts w:ascii="Arial" w:hAnsi="Arial" w:cs="Arial"/>
        </w:rPr>
        <w:t xml:space="preserve">uída do documento, solicita-se </w:t>
      </w:r>
      <w:r w:rsidR="005C1EE4">
        <w:rPr>
          <w:rFonts w:ascii="Arial" w:hAnsi="Arial" w:cs="Arial"/>
        </w:rPr>
        <w:t>corrigir</w:t>
      </w:r>
      <w:r w:rsidR="00D24FF5">
        <w:rPr>
          <w:rFonts w:ascii="Arial" w:hAnsi="Arial" w:cs="Arial"/>
        </w:rPr>
        <w:t xml:space="preserve"> a numeração das notas</w:t>
      </w:r>
      <w:r w:rsidR="008C0D5C">
        <w:rPr>
          <w:rFonts w:ascii="Arial" w:hAnsi="Arial" w:cs="Arial"/>
        </w:rPr>
        <w:t xml:space="preserve">, </w:t>
      </w:r>
      <w:r w:rsidR="005C1EE4">
        <w:rPr>
          <w:rFonts w:ascii="Arial" w:hAnsi="Arial" w:cs="Arial"/>
        </w:rPr>
        <w:t>ajustan</w:t>
      </w:r>
      <w:r w:rsidR="008C0D5C">
        <w:rPr>
          <w:rFonts w:ascii="Arial" w:hAnsi="Arial" w:cs="Arial"/>
        </w:rPr>
        <w:t>do-</w:t>
      </w:r>
      <w:r w:rsidR="005C1EE4">
        <w:rPr>
          <w:rFonts w:ascii="Arial" w:hAnsi="Arial" w:cs="Arial"/>
        </w:rPr>
        <w:t>a</w:t>
      </w:r>
      <w:r w:rsidR="008C0D5C">
        <w:rPr>
          <w:rFonts w:ascii="Arial" w:hAnsi="Arial" w:cs="Arial"/>
        </w:rPr>
        <w:t xml:space="preserve">s </w:t>
      </w:r>
      <w:r w:rsidR="005C1EE4">
        <w:rPr>
          <w:rFonts w:ascii="Arial" w:hAnsi="Arial" w:cs="Arial"/>
        </w:rPr>
        <w:t>n</w:t>
      </w:r>
      <w:r w:rsidR="008C0D5C">
        <w:rPr>
          <w:rFonts w:ascii="Arial" w:hAnsi="Arial" w:cs="Arial"/>
        </w:rPr>
        <w:t>o</w:t>
      </w:r>
      <w:r w:rsidR="00D24FF5">
        <w:rPr>
          <w:rFonts w:ascii="Arial" w:hAnsi="Arial" w:cs="Arial"/>
        </w:rPr>
        <w:t>s respectivos demonstrativos</w:t>
      </w:r>
      <w:r w:rsidR="008C0D5C">
        <w:rPr>
          <w:rFonts w:ascii="Arial" w:hAnsi="Arial" w:cs="Arial"/>
        </w:rPr>
        <w:t>.</w:t>
      </w:r>
    </w:p>
    <w:p w14:paraId="2885F995" w14:textId="77777777" w:rsidR="001048B4" w:rsidRDefault="001048B4" w:rsidP="006C3DF9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7B29D2EB" w14:textId="77777777" w:rsidR="00A1783C" w:rsidRPr="00C54550" w:rsidRDefault="00A1783C" w:rsidP="00C54550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0E8D8C5E" w14:textId="15DD6A64" w:rsidR="007757CB" w:rsidRPr="008449B9" w:rsidRDefault="008449B9" w:rsidP="00E04854">
      <w:pPr>
        <w:pStyle w:val="Ttulo1"/>
        <w:numPr>
          <w:ilvl w:val="0"/>
          <w:numId w:val="32"/>
        </w:numPr>
        <w:shd w:val="clear" w:color="auto" w:fill="215868" w:themeFill="accent5" w:themeFillShade="80"/>
        <w:spacing w:before="0"/>
        <w:ind w:left="426"/>
        <w:jc w:val="both"/>
        <w:rPr>
          <w:rFonts w:ascii="Arial" w:hAnsi="Arial" w:cs="Arial"/>
          <w:color w:val="FFFFFF" w:themeColor="background1"/>
          <w:sz w:val="22"/>
          <w:szCs w:val="22"/>
          <w:lang w:eastAsia="pt-BR"/>
        </w:rPr>
      </w:pPr>
      <w:bookmarkStart w:id="31" w:name="_Toc91056239"/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t>APRESENTAÇÃO GRÁFICA DO RELATÓRIO DE GESTÃO</w:t>
      </w:r>
      <w:bookmarkEnd w:id="31"/>
    </w:p>
    <w:p w14:paraId="674EA386" w14:textId="77777777" w:rsidR="007757CB" w:rsidRPr="001A5184" w:rsidRDefault="007757CB" w:rsidP="00C54550">
      <w:pPr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4406B" w14:textId="77777777" w:rsidR="007D0742" w:rsidRPr="00B205D7" w:rsidRDefault="007D0742" w:rsidP="00C54550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 w:rsidRPr="00B205D7">
        <w:rPr>
          <w:rFonts w:ascii="Arial" w:hAnsi="Arial" w:cs="Arial"/>
        </w:rPr>
        <w:t>A organiza</w:t>
      </w:r>
      <w:r w:rsidR="007757CB">
        <w:rPr>
          <w:rFonts w:ascii="Arial" w:hAnsi="Arial" w:cs="Arial"/>
        </w:rPr>
        <w:t>ção física e visual do relatório de gestão (Relato Integrado)</w:t>
      </w:r>
      <w:r w:rsidRPr="00B205D7">
        <w:rPr>
          <w:rFonts w:ascii="Arial" w:hAnsi="Arial" w:cs="Arial"/>
        </w:rPr>
        <w:t xml:space="preserve"> deve observar os seg</w:t>
      </w:r>
      <w:r w:rsidR="00C36CDC" w:rsidRPr="00B205D7">
        <w:rPr>
          <w:rFonts w:ascii="Arial" w:hAnsi="Arial" w:cs="Arial"/>
        </w:rPr>
        <w:t>uintes requisito</w:t>
      </w:r>
      <w:r w:rsidR="009434CD" w:rsidRPr="00B205D7">
        <w:rPr>
          <w:rFonts w:ascii="Arial" w:hAnsi="Arial" w:cs="Arial"/>
        </w:rPr>
        <w:t>s</w:t>
      </w:r>
      <w:r w:rsidR="00C36CDC" w:rsidRPr="00B205D7">
        <w:rPr>
          <w:rFonts w:ascii="Arial" w:hAnsi="Arial" w:cs="Arial"/>
        </w:rPr>
        <w:t>:</w:t>
      </w:r>
    </w:p>
    <w:p w14:paraId="25882290" w14:textId="77777777" w:rsidR="00790C94" w:rsidRPr="003567F1" w:rsidRDefault="00790C94" w:rsidP="00C54550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14:paraId="72A2B20B" w14:textId="70DA7310" w:rsidR="005D4518" w:rsidRPr="005D4518" w:rsidRDefault="005D4518" w:rsidP="004B121A">
      <w:pPr>
        <w:pStyle w:val="PargrafodaLista"/>
        <w:numPr>
          <w:ilvl w:val="0"/>
          <w:numId w:val="14"/>
        </w:numPr>
        <w:spacing w:after="0"/>
        <w:ind w:left="1134" w:hanging="425"/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Cs/>
          <w:lang w:eastAsia="pt-BR"/>
        </w:rPr>
        <w:t xml:space="preserve">A forma de apresentação do Relatório deverá ser visualmente limpa, </w:t>
      </w:r>
      <w:r w:rsidR="00294D2D">
        <w:rPr>
          <w:rFonts w:ascii="Arial" w:hAnsi="Arial" w:cs="Arial"/>
          <w:bCs/>
          <w:lang w:eastAsia="pt-BR"/>
        </w:rPr>
        <w:t>apresentar a parte textual em uma linguagem simples e acessível, com grande uso de recursos gráficos</w:t>
      </w:r>
      <w:r>
        <w:rPr>
          <w:rFonts w:ascii="Arial" w:hAnsi="Arial" w:cs="Arial"/>
          <w:bCs/>
          <w:lang w:eastAsia="pt-BR"/>
        </w:rPr>
        <w:t>;</w:t>
      </w:r>
    </w:p>
    <w:p w14:paraId="669557FD" w14:textId="77777777" w:rsidR="00B60D2E" w:rsidRPr="007757CB" w:rsidRDefault="005D4518" w:rsidP="004B121A">
      <w:pPr>
        <w:pStyle w:val="PargrafodaLista"/>
        <w:numPr>
          <w:ilvl w:val="0"/>
          <w:numId w:val="14"/>
        </w:numPr>
        <w:spacing w:after="0"/>
        <w:ind w:left="1134" w:hanging="425"/>
        <w:jc w:val="both"/>
        <w:rPr>
          <w:rFonts w:ascii="Arial" w:hAnsi="Arial" w:cs="Arial"/>
          <w:bCs/>
          <w:lang w:eastAsia="pt-BR"/>
        </w:rPr>
      </w:pPr>
      <w:r w:rsidRPr="005D4518">
        <w:rPr>
          <w:rFonts w:ascii="Arial" w:hAnsi="Arial" w:cs="Arial"/>
          <w:bCs/>
          <w:lang w:eastAsia="pt-BR"/>
        </w:rPr>
        <w:t>Proceder à r</w:t>
      </w:r>
      <w:r w:rsidR="0083106A" w:rsidRPr="005D4518">
        <w:rPr>
          <w:rFonts w:ascii="Arial" w:hAnsi="Arial" w:cs="Arial"/>
          <w:bCs/>
          <w:lang w:eastAsia="pt-BR"/>
        </w:rPr>
        <w:t>evisão</w:t>
      </w:r>
      <w:r w:rsidR="0083106A" w:rsidRPr="007757CB">
        <w:rPr>
          <w:rFonts w:ascii="Arial" w:hAnsi="Arial" w:cs="Arial"/>
          <w:bCs/>
          <w:lang w:eastAsia="pt-BR"/>
        </w:rPr>
        <w:t xml:space="preserve"> final do documento, antes de encaminhar ao CFC, tendo atenção à COERÊNCIA e à COESÃO, bem como à CLAREZA e à CONCISÃO do texto, sem se esquecer da completude das informações a serem prestadas.</w:t>
      </w:r>
    </w:p>
    <w:p w14:paraId="66C872A0" w14:textId="77777777" w:rsidR="004C7F0F" w:rsidRDefault="004C7F0F" w:rsidP="00C54550">
      <w:pPr>
        <w:spacing w:after="0"/>
        <w:ind w:left="567"/>
        <w:jc w:val="both"/>
        <w:rPr>
          <w:rFonts w:ascii="Arial" w:hAnsi="Arial" w:cs="Arial"/>
          <w:bCs/>
          <w:lang w:eastAsia="pt-BR"/>
        </w:rPr>
      </w:pPr>
    </w:p>
    <w:p w14:paraId="32E25664" w14:textId="4A8A3C25" w:rsidR="004C7F0F" w:rsidRPr="00722250" w:rsidRDefault="004C7F0F" w:rsidP="004C7F0F">
      <w:pPr>
        <w:spacing w:after="60"/>
        <w:ind w:left="567"/>
        <w:jc w:val="both"/>
        <w:rPr>
          <w:rFonts w:ascii="Arial" w:hAnsi="Arial" w:cs="Arial"/>
          <w:i/>
          <w:iCs/>
          <w:highlight w:val="yellow"/>
        </w:rPr>
      </w:pPr>
      <w:r w:rsidRPr="003373A1">
        <w:rPr>
          <w:rFonts w:ascii="Arial" w:hAnsi="Arial" w:cs="Arial"/>
          <w:iCs/>
        </w:rPr>
        <w:t>De acordo com a determinação do TCU, as</w:t>
      </w:r>
      <w:r w:rsidRPr="003F700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i</w:t>
      </w:r>
      <w:r w:rsidRPr="003F700C">
        <w:rPr>
          <w:rFonts w:ascii="Arial" w:hAnsi="Arial" w:cs="Arial"/>
          <w:iCs/>
        </w:rPr>
        <w:t xml:space="preserve">nformações abaixo destacadas deverão </w:t>
      </w:r>
      <w:r w:rsidRPr="0020425B">
        <w:rPr>
          <w:rFonts w:ascii="Arial" w:hAnsi="Arial" w:cs="Arial"/>
          <w:iCs/>
        </w:rPr>
        <w:t>ser publicadas até</w:t>
      </w:r>
      <w:r w:rsidRPr="003F700C">
        <w:rPr>
          <w:rFonts w:ascii="Arial" w:hAnsi="Arial" w:cs="Arial"/>
          <w:i/>
          <w:iCs/>
        </w:rPr>
        <w:t xml:space="preserve"> </w:t>
      </w:r>
      <w:r w:rsidRPr="004C7F0F">
        <w:rPr>
          <w:rFonts w:ascii="Arial" w:hAnsi="Arial" w:cs="Arial"/>
          <w:i/>
          <w:iCs/>
          <w:u w:val="single"/>
        </w:rPr>
        <w:t>31 de março de</w:t>
      </w:r>
      <w:r>
        <w:rPr>
          <w:rFonts w:ascii="Arial" w:hAnsi="Arial" w:cs="Arial"/>
          <w:i/>
          <w:iCs/>
          <w:u w:val="single"/>
        </w:rPr>
        <w:t xml:space="preserve"> 2022</w:t>
      </w:r>
      <w:r w:rsidRPr="004C7F0F">
        <w:rPr>
          <w:rFonts w:ascii="Arial" w:hAnsi="Arial" w:cs="Arial"/>
          <w:bCs/>
          <w:lang w:eastAsia="pt-BR"/>
        </w:rPr>
        <w:t xml:space="preserve"> </w:t>
      </w:r>
      <w:r>
        <w:rPr>
          <w:rFonts w:ascii="Arial" w:hAnsi="Arial" w:cs="Arial"/>
          <w:bCs/>
          <w:lang w:eastAsia="pt-BR"/>
        </w:rPr>
        <w:t xml:space="preserve">em seus respectivos portais, mesmo que </w:t>
      </w:r>
      <w:r w:rsidRPr="00FD6B60">
        <w:rPr>
          <w:rFonts w:ascii="Arial" w:hAnsi="Arial" w:cs="Arial"/>
          <w:bCs/>
          <w:lang w:eastAsia="pt-BR"/>
        </w:rPr>
        <w:t xml:space="preserve">o CFC </w:t>
      </w:r>
      <w:r>
        <w:rPr>
          <w:rFonts w:ascii="Arial" w:hAnsi="Arial" w:cs="Arial"/>
          <w:bCs/>
          <w:lang w:eastAsia="pt-BR"/>
        </w:rPr>
        <w:t>não tenha encaminhado a nota de análise com a revisão, como segue:</w:t>
      </w:r>
    </w:p>
    <w:p w14:paraId="3019143E" w14:textId="77777777" w:rsidR="004C7F0F" w:rsidRPr="00FF7BB7" w:rsidRDefault="004C7F0F" w:rsidP="004C7F0F">
      <w:pPr>
        <w:numPr>
          <w:ilvl w:val="0"/>
          <w:numId w:val="35"/>
        </w:numPr>
        <w:tabs>
          <w:tab w:val="clear" w:pos="720"/>
        </w:tabs>
        <w:spacing w:after="0"/>
        <w:ind w:left="1134"/>
        <w:jc w:val="both"/>
        <w:rPr>
          <w:rFonts w:ascii="Arial" w:hAnsi="Arial" w:cs="Arial"/>
          <w:i/>
          <w:iCs/>
        </w:rPr>
      </w:pPr>
      <w:r w:rsidRPr="00FF7BB7">
        <w:rPr>
          <w:rFonts w:ascii="Arial" w:hAnsi="Arial" w:cs="Arial"/>
          <w:i/>
          <w:iCs/>
        </w:rPr>
        <w:t>O relatório de gestão na forma de relato integrado;</w:t>
      </w:r>
    </w:p>
    <w:p w14:paraId="4D2A672A" w14:textId="77777777" w:rsidR="004C7F0F" w:rsidRPr="00FF7BB7" w:rsidRDefault="004C7F0F" w:rsidP="004C7F0F">
      <w:pPr>
        <w:numPr>
          <w:ilvl w:val="0"/>
          <w:numId w:val="35"/>
        </w:numPr>
        <w:tabs>
          <w:tab w:val="clear" w:pos="720"/>
        </w:tabs>
        <w:spacing w:after="0"/>
        <w:ind w:left="1134"/>
        <w:jc w:val="both"/>
        <w:rPr>
          <w:rFonts w:ascii="Arial" w:hAnsi="Arial" w:cs="Arial"/>
          <w:i/>
          <w:iCs/>
        </w:rPr>
      </w:pPr>
      <w:r w:rsidRPr="00FF7BB7">
        <w:rPr>
          <w:rFonts w:ascii="Arial" w:hAnsi="Arial" w:cs="Arial"/>
          <w:i/>
          <w:iCs/>
        </w:rPr>
        <w:t>Demonstrações contábeis, notas explicativas e declaração do contador responsável e/ou opinião de auditores externos;</w:t>
      </w:r>
    </w:p>
    <w:p w14:paraId="6EC48B86" w14:textId="77777777" w:rsidR="004C7F0F" w:rsidRPr="00FF7BB7" w:rsidRDefault="004C7F0F" w:rsidP="004C7F0F">
      <w:pPr>
        <w:numPr>
          <w:ilvl w:val="0"/>
          <w:numId w:val="35"/>
        </w:numPr>
        <w:tabs>
          <w:tab w:val="clear" w:pos="720"/>
        </w:tabs>
        <w:spacing w:after="0"/>
        <w:ind w:left="1134"/>
        <w:jc w:val="both"/>
        <w:rPr>
          <w:rFonts w:ascii="Arial" w:hAnsi="Arial" w:cs="Arial"/>
          <w:i/>
          <w:iCs/>
        </w:rPr>
      </w:pPr>
      <w:r w:rsidRPr="00FF7BB7">
        <w:rPr>
          <w:rFonts w:ascii="Arial" w:hAnsi="Arial" w:cs="Arial"/>
          <w:i/>
          <w:iCs/>
        </w:rPr>
        <w:t xml:space="preserve">Outros documentos contábeis de interesse geral exigidos em normas legais específicas. </w:t>
      </w:r>
    </w:p>
    <w:p w14:paraId="3EF1106B" w14:textId="7AA5E85E" w:rsidR="00FD6B60" w:rsidRDefault="00FD6B60" w:rsidP="00C54550">
      <w:pPr>
        <w:spacing w:after="0"/>
        <w:ind w:left="567"/>
        <w:jc w:val="both"/>
        <w:rPr>
          <w:rFonts w:ascii="Arial" w:hAnsi="Arial" w:cs="Arial"/>
          <w:bCs/>
          <w:lang w:eastAsia="pt-BR"/>
        </w:rPr>
      </w:pPr>
    </w:p>
    <w:p w14:paraId="10031BEB" w14:textId="77777777" w:rsidR="00AA4E1E" w:rsidRDefault="00FD6B60" w:rsidP="00C54550">
      <w:pPr>
        <w:spacing w:after="0"/>
        <w:ind w:left="567"/>
        <w:jc w:val="both"/>
        <w:rPr>
          <w:rFonts w:ascii="Arial" w:hAnsi="Arial" w:cs="Arial"/>
          <w:bCs/>
          <w:lang w:eastAsia="pt-BR"/>
        </w:rPr>
      </w:pPr>
      <w:r>
        <w:rPr>
          <w:rFonts w:ascii="Arial" w:hAnsi="Arial" w:cs="Arial"/>
          <w:bCs/>
          <w:lang w:eastAsia="pt-BR"/>
        </w:rPr>
        <w:t>Após o recebimento da nota de análise do CFC, o Regional deverá corrigir as informações necessárias e</w:t>
      </w:r>
      <w:r w:rsidR="00AA4E1E">
        <w:rPr>
          <w:rFonts w:ascii="Arial" w:hAnsi="Arial" w:cs="Arial"/>
          <w:bCs/>
          <w:lang w:eastAsia="pt-BR"/>
        </w:rPr>
        <w:t xml:space="preserve"> realizar o ajuste da(s) peça(s) já inserida(s) no seu portal. </w:t>
      </w:r>
    </w:p>
    <w:p w14:paraId="6252ADDB" w14:textId="77777777" w:rsidR="00AA4E1E" w:rsidRDefault="00AA4E1E" w:rsidP="00C54550">
      <w:pPr>
        <w:spacing w:after="0"/>
        <w:ind w:left="567"/>
        <w:jc w:val="both"/>
        <w:rPr>
          <w:rFonts w:ascii="Arial" w:hAnsi="Arial" w:cs="Arial"/>
          <w:bCs/>
          <w:lang w:eastAsia="pt-BR"/>
        </w:rPr>
      </w:pPr>
    </w:p>
    <w:p w14:paraId="18E4A033" w14:textId="46D653E1" w:rsidR="00FD6B60" w:rsidRPr="00FD6B60" w:rsidRDefault="00AA4E1E" w:rsidP="00C54550">
      <w:pPr>
        <w:spacing w:after="0"/>
        <w:ind w:left="567"/>
        <w:jc w:val="both"/>
        <w:rPr>
          <w:rFonts w:ascii="Arial" w:hAnsi="Arial" w:cs="Arial"/>
        </w:rPr>
      </w:pPr>
      <w:r w:rsidRPr="00294D2D">
        <w:rPr>
          <w:rFonts w:ascii="Arial" w:hAnsi="Arial" w:cs="Arial"/>
          <w:b/>
          <w:lang w:eastAsia="pt-BR"/>
        </w:rPr>
        <w:t xml:space="preserve">Considerando essa informação, a responsabilidade pela veracidade das informações prestadas é do Regional, e será </w:t>
      </w:r>
      <w:r w:rsidR="00AB684A" w:rsidRPr="00294D2D">
        <w:rPr>
          <w:rFonts w:ascii="Arial" w:hAnsi="Arial" w:cs="Arial"/>
          <w:b/>
          <w:lang w:eastAsia="pt-BR"/>
        </w:rPr>
        <w:t xml:space="preserve">de </w:t>
      </w:r>
      <w:r w:rsidRPr="00294D2D">
        <w:rPr>
          <w:rFonts w:ascii="Arial" w:hAnsi="Arial" w:cs="Arial"/>
          <w:b/>
          <w:lang w:eastAsia="pt-BR"/>
        </w:rPr>
        <w:t xml:space="preserve">extrema importância ocorrer </w:t>
      </w:r>
      <w:r w:rsidR="005D4518" w:rsidRPr="00294D2D">
        <w:rPr>
          <w:rFonts w:ascii="Arial" w:hAnsi="Arial" w:cs="Arial"/>
          <w:b/>
          <w:lang w:eastAsia="pt-BR"/>
        </w:rPr>
        <w:t>à</w:t>
      </w:r>
      <w:r w:rsidRPr="00294D2D">
        <w:rPr>
          <w:rFonts w:ascii="Arial" w:hAnsi="Arial" w:cs="Arial"/>
          <w:b/>
          <w:lang w:eastAsia="pt-BR"/>
        </w:rPr>
        <w:t xml:space="preserve"> revisão de todo o conteúdo do processo de prestação de contas antes da divulgação, evitando assim, a comunicação de dados desencontrados, textos desconexos, erros de </w:t>
      </w:r>
      <w:r w:rsidR="00294D2D" w:rsidRPr="00294D2D">
        <w:rPr>
          <w:rFonts w:ascii="Arial" w:hAnsi="Arial" w:cs="Arial"/>
          <w:b/>
          <w:lang w:eastAsia="pt-BR"/>
        </w:rPr>
        <w:t>preenchimento etc.</w:t>
      </w:r>
      <w:r>
        <w:rPr>
          <w:rFonts w:ascii="Arial" w:hAnsi="Arial" w:cs="Arial"/>
          <w:bCs/>
          <w:lang w:eastAsia="pt-BR"/>
        </w:rPr>
        <w:t xml:space="preserve"> </w:t>
      </w:r>
    </w:p>
    <w:p w14:paraId="15E27EC0" w14:textId="77777777" w:rsidR="003567F1" w:rsidRPr="001A5184" w:rsidRDefault="003567F1" w:rsidP="00C54550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2D254466" w14:textId="4C747314" w:rsidR="008449B9" w:rsidRDefault="008449B9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 w:type="page"/>
      </w:r>
    </w:p>
    <w:p w14:paraId="2A6F9B9C" w14:textId="77777777" w:rsidR="004B121A" w:rsidRDefault="004B121A" w:rsidP="00C54550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lang w:eastAsia="pt-BR"/>
        </w:rPr>
      </w:pPr>
    </w:p>
    <w:p w14:paraId="09BDBCD3" w14:textId="0A84667D" w:rsidR="00F97B6E" w:rsidRPr="008449B9" w:rsidRDefault="00E90787" w:rsidP="00E04854">
      <w:pPr>
        <w:pStyle w:val="Ttulo1"/>
        <w:numPr>
          <w:ilvl w:val="0"/>
          <w:numId w:val="32"/>
        </w:numPr>
        <w:shd w:val="clear" w:color="auto" w:fill="215868" w:themeFill="accent5" w:themeFillShade="80"/>
        <w:spacing w:before="0"/>
        <w:ind w:left="426"/>
        <w:jc w:val="both"/>
        <w:rPr>
          <w:rFonts w:ascii="Arial" w:hAnsi="Arial" w:cs="Arial"/>
          <w:color w:val="FFFFFF" w:themeColor="background1"/>
          <w:sz w:val="22"/>
          <w:szCs w:val="22"/>
          <w:lang w:eastAsia="pt-BR"/>
        </w:rPr>
      </w:pPr>
      <w:bookmarkStart w:id="32" w:name="_Toc91056240"/>
      <w:r w:rsidRPr="008449B9">
        <w:rPr>
          <w:rFonts w:ascii="Arial" w:hAnsi="Arial" w:cs="Arial"/>
          <w:color w:val="FFFFFF" w:themeColor="background1"/>
          <w:sz w:val="22"/>
          <w:szCs w:val="22"/>
          <w:lang w:eastAsia="pt-BR"/>
        </w:rPr>
        <w:t>CONSIDERAÇÕES FINAIS</w:t>
      </w:r>
      <w:bookmarkEnd w:id="32"/>
    </w:p>
    <w:p w14:paraId="4F018DDE" w14:textId="77777777" w:rsidR="00F97B6E" w:rsidRPr="001A5184" w:rsidRDefault="00F97B6E" w:rsidP="004B12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t-BR"/>
        </w:rPr>
      </w:pPr>
    </w:p>
    <w:p w14:paraId="1DFDD40F" w14:textId="495625DC" w:rsidR="00E90787" w:rsidRPr="00613215" w:rsidRDefault="007D0742" w:rsidP="00E90787">
      <w:pPr>
        <w:spacing w:after="0"/>
        <w:ind w:left="567"/>
        <w:jc w:val="both"/>
        <w:rPr>
          <w:rFonts w:ascii="Arial" w:hAnsi="Arial" w:cs="Arial"/>
        </w:rPr>
      </w:pPr>
      <w:r w:rsidRPr="00B205D7">
        <w:rPr>
          <w:rFonts w:ascii="Arial" w:hAnsi="Arial" w:cs="Arial"/>
          <w:bCs/>
          <w:lang w:eastAsia="pt-BR"/>
        </w:rPr>
        <w:t xml:space="preserve">Outros esclarecimentos </w:t>
      </w:r>
      <w:r w:rsidR="00790C94" w:rsidRPr="00B205D7">
        <w:rPr>
          <w:rFonts w:ascii="Arial" w:hAnsi="Arial" w:cs="Arial"/>
          <w:bCs/>
          <w:lang w:eastAsia="pt-BR"/>
        </w:rPr>
        <w:t>acerca d</w:t>
      </w:r>
      <w:r w:rsidRPr="00B205D7">
        <w:rPr>
          <w:rFonts w:ascii="Arial" w:hAnsi="Arial" w:cs="Arial"/>
          <w:bCs/>
          <w:lang w:eastAsia="pt-BR"/>
        </w:rPr>
        <w:t>as orientações constantes nesta Instrução de Trabalho podem ser obtidos na Coordenadoria de Controle Interno</w:t>
      </w:r>
      <w:r w:rsidR="00790C94" w:rsidRPr="00B205D7">
        <w:rPr>
          <w:rFonts w:ascii="Arial" w:hAnsi="Arial" w:cs="Arial"/>
          <w:bCs/>
          <w:lang w:eastAsia="pt-BR"/>
        </w:rPr>
        <w:t xml:space="preserve"> do CFC</w:t>
      </w:r>
      <w:r w:rsidR="00E90787">
        <w:rPr>
          <w:rFonts w:ascii="Arial" w:hAnsi="Arial" w:cs="Arial"/>
          <w:bCs/>
          <w:lang w:eastAsia="pt-BR"/>
        </w:rPr>
        <w:t>,</w:t>
      </w:r>
      <w:r w:rsidR="00E90787" w:rsidRPr="00E90787">
        <w:rPr>
          <w:rFonts w:ascii="Arial" w:hAnsi="Arial" w:cs="Arial"/>
        </w:rPr>
        <w:t xml:space="preserve"> </w:t>
      </w:r>
      <w:r w:rsidR="00E90787" w:rsidRPr="00613215">
        <w:rPr>
          <w:rFonts w:ascii="Arial" w:hAnsi="Arial" w:cs="Arial"/>
        </w:rPr>
        <w:t>por e-mail da CCI, no seguinte endereço:</w:t>
      </w:r>
    </w:p>
    <w:p w14:paraId="7671B1C7" w14:textId="77777777" w:rsidR="00E90787" w:rsidRPr="00613215" w:rsidRDefault="00E90787" w:rsidP="00E90787">
      <w:pPr>
        <w:spacing w:after="0"/>
        <w:ind w:left="567"/>
        <w:jc w:val="both"/>
        <w:rPr>
          <w:rFonts w:ascii="Arial" w:hAnsi="Arial" w:cs="Arial"/>
        </w:rPr>
      </w:pPr>
    </w:p>
    <w:p w14:paraId="02BE0B1E" w14:textId="77777777" w:rsidR="00E90787" w:rsidRPr="00474B79" w:rsidRDefault="0024577F" w:rsidP="00E90787">
      <w:pPr>
        <w:ind w:left="567"/>
        <w:jc w:val="both"/>
        <w:rPr>
          <w:rFonts w:ascii="Arial" w:hAnsi="Arial" w:cs="Arial"/>
        </w:rPr>
      </w:pPr>
      <w:hyperlink r:id="rId14" w:history="1">
        <w:r w:rsidR="00E90787" w:rsidRPr="00474B79">
          <w:rPr>
            <w:rStyle w:val="Hyperlink"/>
            <w:rFonts w:ascii="Arial" w:hAnsi="Arial" w:cs="Arial"/>
          </w:rPr>
          <w:t>cci@cfc.org.br</w:t>
        </w:r>
      </w:hyperlink>
    </w:p>
    <w:p w14:paraId="35C74F83" w14:textId="72D5F0C6" w:rsidR="005342A4" w:rsidRDefault="005342A4" w:rsidP="004B12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t-BR"/>
        </w:rPr>
      </w:pPr>
    </w:p>
    <w:p w14:paraId="1482C80E" w14:textId="784178C1" w:rsidR="00E90787" w:rsidRDefault="00E90787" w:rsidP="004B12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t-BR"/>
        </w:rPr>
      </w:pPr>
    </w:p>
    <w:p w14:paraId="02C282BF" w14:textId="77777777" w:rsidR="00E90787" w:rsidRPr="00B205D7" w:rsidRDefault="00E90787" w:rsidP="004B12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pt-BR"/>
        </w:rPr>
      </w:pPr>
    </w:p>
    <w:p w14:paraId="3A421E3F" w14:textId="77777777" w:rsidR="007D0742" w:rsidRPr="00B205D7" w:rsidRDefault="007D0742" w:rsidP="00C41C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t-BR"/>
        </w:rPr>
      </w:pPr>
    </w:p>
    <w:p w14:paraId="158F1F92" w14:textId="61B42F82" w:rsidR="007D0742" w:rsidRPr="00B205D7" w:rsidRDefault="007D0742" w:rsidP="00C41C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eastAsia="pt-BR"/>
        </w:rPr>
      </w:pPr>
      <w:r w:rsidRPr="00B205D7">
        <w:rPr>
          <w:rFonts w:ascii="Arial" w:hAnsi="Arial" w:cs="Arial"/>
          <w:bCs/>
          <w:lang w:eastAsia="pt-BR"/>
        </w:rPr>
        <w:t xml:space="preserve">Brasília, </w:t>
      </w:r>
      <w:r w:rsidR="00795826">
        <w:rPr>
          <w:rFonts w:ascii="Arial" w:hAnsi="Arial" w:cs="Arial"/>
          <w:bCs/>
          <w:lang w:eastAsia="pt-BR"/>
        </w:rPr>
        <w:t>2</w:t>
      </w:r>
      <w:r w:rsidR="00F15ABF">
        <w:rPr>
          <w:rFonts w:ascii="Arial" w:hAnsi="Arial" w:cs="Arial"/>
          <w:bCs/>
          <w:lang w:eastAsia="pt-BR"/>
        </w:rPr>
        <w:t>1</w:t>
      </w:r>
      <w:r w:rsidRPr="00B205D7">
        <w:rPr>
          <w:rFonts w:ascii="Arial" w:hAnsi="Arial" w:cs="Arial"/>
          <w:bCs/>
          <w:lang w:eastAsia="pt-BR"/>
        </w:rPr>
        <w:t xml:space="preserve"> de </w:t>
      </w:r>
      <w:r w:rsidR="00F15ABF">
        <w:rPr>
          <w:rFonts w:ascii="Arial" w:hAnsi="Arial" w:cs="Arial"/>
          <w:bCs/>
          <w:lang w:eastAsia="pt-BR"/>
        </w:rPr>
        <w:t>dezembro</w:t>
      </w:r>
      <w:r w:rsidR="006F571F" w:rsidRPr="00B205D7">
        <w:rPr>
          <w:rFonts w:ascii="Arial" w:hAnsi="Arial" w:cs="Arial"/>
          <w:bCs/>
          <w:lang w:eastAsia="pt-BR"/>
        </w:rPr>
        <w:t xml:space="preserve"> de 20</w:t>
      </w:r>
      <w:r w:rsidR="00795826">
        <w:rPr>
          <w:rFonts w:ascii="Arial" w:hAnsi="Arial" w:cs="Arial"/>
          <w:bCs/>
          <w:lang w:eastAsia="pt-BR"/>
        </w:rPr>
        <w:t>21</w:t>
      </w:r>
      <w:r w:rsidRPr="00B205D7">
        <w:rPr>
          <w:rFonts w:ascii="Arial" w:hAnsi="Arial" w:cs="Arial"/>
          <w:bCs/>
          <w:lang w:eastAsia="pt-BR"/>
        </w:rPr>
        <w:t>.</w:t>
      </w:r>
    </w:p>
    <w:p w14:paraId="2EBADEDC" w14:textId="77777777" w:rsidR="00967917" w:rsidRDefault="00967917" w:rsidP="00967917">
      <w:pPr>
        <w:spacing w:after="0" w:line="240" w:lineRule="auto"/>
        <w:jc w:val="center"/>
        <w:rPr>
          <w:rFonts w:ascii="Arial" w:hAnsi="Arial" w:cs="Arial"/>
        </w:rPr>
      </w:pPr>
    </w:p>
    <w:p w14:paraId="520467F3" w14:textId="77777777" w:rsidR="00967917" w:rsidRDefault="00967917" w:rsidP="00967917">
      <w:pPr>
        <w:spacing w:after="0" w:line="240" w:lineRule="auto"/>
        <w:jc w:val="center"/>
        <w:rPr>
          <w:rFonts w:ascii="Arial" w:hAnsi="Arial" w:cs="Arial"/>
        </w:rPr>
      </w:pPr>
    </w:p>
    <w:p w14:paraId="0E14C0CE" w14:textId="77777777" w:rsidR="00967917" w:rsidRPr="00613215" w:rsidRDefault="00967917" w:rsidP="00967917">
      <w:pPr>
        <w:spacing w:after="0" w:line="240" w:lineRule="auto"/>
        <w:jc w:val="center"/>
        <w:rPr>
          <w:rFonts w:ascii="Arial" w:hAnsi="Arial" w:cs="Arial"/>
        </w:rPr>
      </w:pPr>
    </w:p>
    <w:p w14:paraId="4D35450D" w14:textId="77777777" w:rsidR="00967917" w:rsidRPr="00613215" w:rsidRDefault="00967917" w:rsidP="00967917">
      <w:pPr>
        <w:spacing w:after="0"/>
        <w:jc w:val="center"/>
        <w:rPr>
          <w:rFonts w:ascii="Arial" w:hAnsi="Arial" w:cs="Arial"/>
        </w:rPr>
      </w:pPr>
      <w:bookmarkStart w:id="33" w:name="_Toc531876872"/>
      <w:bookmarkStart w:id="34" w:name="_Toc531943311"/>
      <w:bookmarkStart w:id="35" w:name="_Toc531943814"/>
      <w:bookmarkStart w:id="36" w:name="_Toc532222926"/>
      <w:bookmarkStart w:id="37" w:name="_Toc532224333"/>
      <w:bookmarkStart w:id="38" w:name="_Toc532224475"/>
      <w:bookmarkStart w:id="39" w:name="_Toc532806963"/>
      <w:r w:rsidRPr="00613215">
        <w:rPr>
          <w:rFonts w:ascii="Arial" w:hAnsi="Arial" w:cs="Arial"/>
        </w:rPr>
        <w:t xml:space="preserve">Contadora </w:t>
      </w:r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Arial" w:hAnsi="Arial" w:cs="Arial"/>
        </w:rPr>
        <w:t>Maria Vitória da Silva</w:t>
      </w:r>
    </w:p>
    <w:p w14:paraId="0FA6CFA1" w14:textId="77777777" w:rsidR="00967917" w:rsidRPr="006C7104" w:rsidRDefault="00967917" w:rsidP="00967917">
      <w:pPr>
        <w:spacing w:after="0"/>
        <w:jc w:val="center"/>
        <w:rPr>
          <w:rFonts w:ascii="Arial" w:hAnsi="Arial" w:cs="Arial"/>
        </w:rPr>
      </w:pPr>
      <w:r w:rsidRPr="00613215">
        <w:rPr>
          <w:rFonts w:ascii="Arial" w:hAnsi="Arial" w:cs="Arial"/>
        </w:rPr>
        <w:t>Vice-presidente de Controle Interno</w:t>
      </w:r>
      <w:r>
        <w:rPr>
          <w:rFonts w:ascii="Arial" w:hAnsi="Arial" w:cs="Arial"/>
        </w:rPr>
        <w:t xml:space="preserve"> do CFC</w:t>
      </w:r>
    </w:p>
    <w:p w14:paraId="0D78070B" w14:textId="77777777" w:rsidR="00C22534" w:rsidRPr="0022224C" w:rsidRDefault="00C22534" w:rsidP="00967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t-BR"/>
        </w:rPr>
      </w:pPr>
    </w:p>
    <w:sectPr w:rsidR="00C22534" w:rsidRPr="0022224C" w:rsidSect="00C7442F">
      <w:headerReference w:type="default" r:id="rId15"/>
      <w:footerReference w:type="default" r:id="rId16"/>
      <w:pgSz w:w="11906" w:h="16838" w:code="9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77A4" w14:textId="77777777" w:rsidR="001B36CD" w:rsidRDefault="001B36CD" w:rsidP="00C1452D">
      <w:pPr>
        <w:spacing w:after="0" w:line="240" w:lineRule="auto"/>
      </w:pPr>
      <w:r>
        <w:separator/>
      </w:r>
    </w:p>
  </w:endnote>
  <w:endnote w:type="continuationSeparator" w:id="0">
    <w:p w14:paraId="7237F94D" w14:textId="77777777" w:rsidR="001B36CD" w:rsidRDefault="001B36CD" w:rsidP="00C1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XKANO+Trajan-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2868" w14:textId="77777777" w:rsidR="001812EA" w:rsidRDefault="00006E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12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94EF74" w14:textId="77777777" w:rsidR="001812EA" w:rsidRDefault="001812E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45A1" w14:textId="77777777" w:rsidR="001812EA" w:rsidRDefault="001812EA"/>
  <w:tbl>
    <w:tblPr>
      <w:tblW w:w="0" w:type="auto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931"/>
      <w:gridCol w:w="1634"/>
    </w:tblGrid>
    <w:tr w:rsidR="001812EA" w:rsidRPr="001D372E" w14:paraId="36A85A59" w14:textId="77777777" w:rsidTr="00F4677C">
      <w:tc>
        <w:tcPr>
          <w:tcW w:w="8046" w:type="dxa"/>
          <w:tcBorders>
            <w:right w:val="nil"/>
          </w:tcBorders>
        </w:tcPr>
        <w:p w14:paraId="6F19239A" w14:textId="77777777" w:rsidR="001812EA" w:rsidRPr="001D372E" w:rsidRDefault="001812EA" w:rsidP="00F4677C">
          <w:pPr>
            <w:pStyle w:val="Rodap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1D372E">
            <w:rPr>
              <w:rFonts w:ascii="Arial" w:hAnsi="Arial" w:cs="Arial"/>
              <w:sz w:val="16"/>
              <w:szCs w:val="16"/>
            </w:rPr>
            <w:t>RELATÓRIO DE ATIVIDADES N.º 04/2012 - ACOMPANHAMENTO E ASSESSORAMENTO AO SETOR DE COBRANÇA DO CRCTO</w:t>
          </w:r>
        </w:p>
      </w:tc>
      <w:tc>
        <w:tcPr>
          <w:tcW w:w="1659" w:type="dxa"/>
          <w:tcBorders>
            <w:left w:val="nil"/>
            <w:bottom w:val="nil"/>
          </w:tcBorders>
        </w:tcPr>
        <w:p w14:paraId="3277BD5D" w14:textId="77777777" w:rsidR="001812EA" w:rsidRPr="001D372E" w:rsidRDefault="00006E07" w:rsidP="00F4677C">
          <w:pPr>
            <w:pStyle w:val="Rodap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1D372E">
            <w:rPr>
              <w:rFonts w:ascii="Arial" w:hAnsi="Arial" w:cs="Arial"/>
              <w:sz w:val="16"/>
              <w:szCs w:val="16"/>
            </w:rPr>
            <w:fldChar w:fldCharType="begin"/>
          </w:r>
          <w:r w:rsidR="001812EA" w:rsidRPr="001D372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1D372E">
            <w:rPr>
              <w:rFonts w:ascii="Arial" w:hAnsi="Arial" w:cs="Arial"/>
              <w:sz w:val="16"/>
              <w:szCs w:val="16"/>
            </w:rPr>
            <w:fldChar w:fldCharType="separate"/>
          </w:r>
          <w:r w:rsidR="001812E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D372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39EDFB2" w14:textId="77777777" w:rsidR="001812EA" w:rsidRDefault="001812EA">
    <w:pPr>
      <w:pStyle w:val="Rodap"/>
      <w:ind w:right="360"/>
      <w:jc w:val="right"/>
    </w:pP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52F7" w14:textId="77777777" w:rsidR="001812EA" w:rsidRPr="00E41BF7" w:rsidRDefault="001812EA" w:rsidP="00BE7174">
    <w:pPr>
      <w:pStyle w:val="Rodap"/>
      <w:pBdr>
        <w:bottom w:val="single" w:sz="12" w:space="1" w:color="auto"/>
      </w:pBdr>
      <w:rPr>
        <w:color w:val="000000" w:themeColor="text1"/>
      </w:rPr>
    </w:pPr>
  </w:p>
  <w:p w14:paraId="01EC7F0A" w14:textId="77777777" w:rsidR="001812EA" w:rsidRPr="00441C96" w:rsidRDefault="001812EA" w:rsidP="00BE7174">
    <w:pPr>
      <w:pStyle w:val="Rodap"/>
      <w:jc w:val="center"/>
      <w:rPr>
        <w:rFonts w:ascii="Arial" w:hAnsi="Arial" w:cs="Arial"/>
        <w:color w:val="000000" w:themeColor="text1"/>
        <w:sz w:val="6"/>
        <w:szCs w:val="16"/>
      </w:rPr>
    </w:pPr>
  </w:p>
  <w:p w14:paraId="68D243AD" w14:textId="77777777" w:rsidR="001812EA" w:rsidRPr="0054024A" w:rsidRDefault="001812EA" w:rsidP="00BE7174">
    <w:pPr>
      <w:pStyle w:val="Rodap"/>
      <w:jc w:val="center"/>
      <w:rPr>
        <w:rFonts w:ascii="Arial" w:hAnsi="Arial" w:cs="Arial"/>
        <w:color w:val="000000" w:themeColor="text1"/>
        <w:sz w:val="16"/>
        <w:szCs w:val="16"/>
      </w:rPr>
    </w:pPr>
    <w:r w:rsidRPr="0054024A">
      <w:rPr>
        <w:rFonts w:ascii="Arial" w:hAnsi="Arial" w:cs="Arial"/>
        <w:color w:val="000000" w:themeColor="text1"/>
        <w:sz w:val="16"/>
        <w:szCs w:val="16"/>
      </w:rPr>
      <w:t>SAS – Quadra 5 – Lote 3 – Bloco J – Edifício CFC</w:t>
    </w:r>
  </w:p>
  <w:p w14:paraId="657B21A9" w14:textId="77777777" w:rsidR="001812EA" w:rsidRPr="0054024A" w:rsidRDefault="001812EA" w:rsidP="00BE7174">
    <w:pPr>
      <w:pStyle w:val="Rodap"/>
      <w:jc w:val="center"/>
      <w:rPr>
        <w:rFonts w:ascii="Arial" w:hAnsi="Arial" w:cs="Arial"/>
        <w:color w:val="000000" w:themeColor="text1"/>
        <w:sz w:val="16"/>
        <w:szCs w:val="16"/>
      </w:rPr>
    </w:pPr>
    <w:r w:rsidRPr="0054024A">
      <w:rPr>
        <w:rFonts w:ascii="Arial" w:hAnsi="Arial" w:cs="Arial"/>
        <w:color w:val="000000" w:themeColor="text1"/>
        <w:sz w:val="16"/>
        <w:szCs w:val="16"/>
      </w:rPr>
      <w:t>Telefones: (61) 3314-9600</w:t>
    </w:r>
    <w:r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54024A">
      <w:rPr>
        <w:rFonts w:ascii="Arial" w:hAnsi="Arial" w:cs="Arial"/>
        <w:color w:val="000000" w:themeColor="text1"/>
        <w:sz w:val="16"/>
        <w:szCs w:val="16"/>
      </w:rPr>
      <w:t>– CEP: 70.070-920 – Brasília – DF</w:t>
    </w:r>
  </w:p>
  <w:p w14:paraId="3FC72AC2" w14:textId="77777777" w:rsidR="001812EA" w:rsidRPr="0054024A" w:rsidRDefault="0024577F" w:rsidP="00BE7174">
    <w:pPr>
      <w:pStyle w:val="Rodap"/>
      <w:jc w:val="center"/>
      <w:rPr>
        <w:rFonts w:ascii="Arial" w:hAnsi="Arial" w:cs="Arial"/>
        <w:color w:val="000000" w:themeColor="text1"/>
        <w:sz w:val="16"/>
        <w:szCs w:val="16"/>
      </w:rPr>
    </w:pPr>
    <w:hyperlink r:id="rId1" w:history="1">
      <w:r w:rsidR="001812EA" w:rsidRPr="0054024A">
        <w:rPr>
          <w:rStyle w:val="Hyperlink"/>
          <w:rFonts w:ascii="Arial" w:hAnsi="Arial" w:cs="Arial"/>
          <w:color w:val="000000" w:themeColor="text1"/>
          <w:sz w:val="16"/>
          <w:szCs w:val="16"/>
        </w:rPr>
        <w:t>cci@cfc.org.br</w:t>
      </w:r>
    </w:hyperlink>
    <w:r w:rsidR="001812EA" w:rsidRPr="0054024A">
      <w:rPr>
        <w:rFonts w:ascii="Arial" w:hAnsi="Arial" w:cs="Arial"/>
        <w:color w:val="000000" w:themeColor="text1"/>
        <w:sz w:val="16"/>
        <w:szCs w:val="16"/>
      </w:rPr>
      <w:t xml:space="preserve"> – </w:t>
    </w:r>
    <w:hyperlink r:id="rId2" w:history="1">
      <w:r w:rsidR="001812EA" w:rsidRPr="0054024A">
        <w:rPr>
          <w:rStyle w:val="Hyperlink"/>
          <w:rFonts w:ascii="Arial" w:hAnsi="Arial" w:cs="Arial"/>
          <w:color w:val="000000" w:themeColor="text1"/>
          <w:sz w:val="16"/>
          <w:szCs w:val="16"/>
        </w:rPr>
        <w:t>www.cfc.org.br</w:t>
      </w:r>
    </w:hyperlink>
  </w:p>
  <w:p w14:paraId="56C03090" w14:textId="77777777" w:rsidR="001812EA" w:rsidRPr="00E41BF7" w:rsidRDefault="0024577F" w:rsidP="00BE7174">
    <w:pPr>
      <w:pStyle w:val="Rodap"/>
      <w:jc w:val="right"/>
      <w:rPr>
        <w:rFonts w:ascii="Arial" w:hAnsi="Arial"/>
        <w:sz w:val="20"/>
      </w:rPr>
    </w:pPr>
    <w:sdt>
      <w:sdtPr>
        <w:rPr>
          <w:color w:val="0000FF"/>
          <w:sz w:val="16"/>
          <w:szCs w:val="16"/>
          <w:u w:val="single"/>
        </w:rPr>
        <w:id w:val="620966564"/>
        <w:docPartObj>
          <w:docPartGallery w:val="Page Numbers (Bottom of Page)"/>
          <w:docPartUnique/>
        </w:docPartObj>
      </w:sdtPr>
      <w:sdtEndPr>
        <w:rPr>
          <w:rFonts w:ascii="Arial" w:hAnsi="Arial"/>
          <w:sz w:val="20"/>
          <w:szCs w:val="22"/>
        </w:rPr>
      </w:sdtEndPr>
      <w:sdtContent>
        <w:r w:rsidR="00006E07" w:rsidRPr="00E41BF7">
          <w:rPr>
            <w:rFonts w:ascii="Arial" w:hAnsi="Arial"/>
            <w:sz w:val="20"/>
          </w:rPr>
          <w:fldChar w:fldCharType="begin"/>
        </w:r>
        <w:r w:rsidR="001812EA" w:rsidRPr="00E41BF7">
          <w:rPr>
            <w:rFonts w:ascii="Arial" w:hAnsi="Arial"/>
            <w:sz w:val="20"/>
          </w:rPr>
          <w:instrText xml:space="preserve"> PAGE   \* MERGEFORMAT </w:instrText>
        </w:r>
        <w:r w:rsidR="00006E07" w:rsidRPr="00E41BF7">
          <w:rPr>
            <w:rFonts w:ascii="Arial" w:hAnsi="Arial"/>
            <w:sz w:val="20"/>
          </w:rPr>
          <w:fldChar w:fldCharType="separate"/>
        </w:r>
        <w:r w:rsidR="002D394B">
          <w:rPr>
            <w:rFonts w:ascii="Arial" w:hAnsi="Arial"/>
            <w:noProof/>
            <w:sz w:val="20"/>
          </w:rPr>
          <w:t>2</w:t>
        </w:r>
        <w:r w:rsidR="00006E07" w:rsidRPr="00E41BF7">
          <w:rPr>
            <w:rFonts w:ascii="Arial" w:hAnsi="Arial"/>
            <w:sz w:val="20"/>
          </w:rPr>
          <w:fldChar w:fldCharType="end"/>
        </w:r>
      </w:sdtContent>
    </w:sdt>
  </w:p>
  <w:p w14:paraId="2613E738" w14:textId="77777777" w:rsidR="001812EA" w:rsidRPr="004F79C2" w:rsidRDefault="001812EA" w:rsidP="00BE7174">
    <w:pPr>
      <w:pStyle w:val="Rodap"/>
      <w:jc w:val="center"/>
      <w:rPr>
        <w:rFonts w:ascii="Arial" w:hAnsi="Arial" w:cs="Arial"/>
        <w:sz w:val="20"/>
        <w:szCs w:val="20"/>
      </w:rPr>
    </w:pPr>
  </w:p>
  <w:p w14:paraId="649A2031" w14:textId="77777777" w:rsidR="001812EA" w:rsidRPr="00BE7174" w:rsidRDefault="001812EA" w:rsidP="00BE71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A60E" w14:textId="77777777" w:rsidR="001B36CD" w:rsidRDefault="001B36CD" w:rsidP="00C1452D">
      <w:pPr>
        <w:spacing w:after="0" w:line="240" w:lineRule="auto"/>
      </w:pPr>
      <w:r>
        <w:separator/>
      </w:r>
    </w:p>
  </w:footnote>
  <w:footnote w:type="continuationSeparator" w:id="0">
    <w:p w14:paraId="56220BF1" w14:textId="77777777" w:rsidR="001B36CD" w:rsidRDefault="001B36CD" w:rsidP="00C1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B9D1" w14:textId="77777777" w:rsidR="001812EA" w:rsidRDefault="001812EA" w:rsidP="00F4677C">
    <w:pPr>
      <w:pStyle w:val="Cabealho"/>
      <w:jc w:val="center"/>
      <w:rPr>
        <w:rFonts w:ascii="Arial" w:hAnsi="Arial" w:cs="Arial"/>
        <w:b/>
        <w:bCs/>
      </w:rPr>
    </w:pPr>
    <w:r w:rsidRPr="00B1748D">
      <w:rPr>
        <w:rFonts w:ascii="Arial" w:hAnsi="Arial" w:cs="Arial"/>
        <w:b/>
        <w:bCs/>
        <w:noProof/>
        <w:lang w:eastAsia="pt-BR"/>
      </w:rPr>
      <w:drawing>
        <wp:inline distT="0" distB="0" distL="0" distR="0" wp14:anchorId="5754292F" wp14:editId="52BCE2CA">
          <wp:extent cx="1179007" cy="609600"/>
          <wp:effectExtent l="19050" t="0" r="2093" b="0"/>
          <wp:docPr id="3" name="Imagem 1" descr="GRUPOS:ASSCOM:2014:ARTE:Identidade:Nova marca CFC:Logo CFC-CRCs em png:logo_c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GRUPOS:ASSCOM:2014:ARTE:Identidade:Nova marca CFC:Logo CFC-CRCs em png:logo_cf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735" cy="615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047DC2" w14:textId="77777777" w:rsidR="001812EA" w:rsidRPr="00217D42" w:rsidRDefault="001812EA" w:rsidP="00B1748D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b/>
        <w:i/>
        <w:noProof/>
        <w:color w:val="4F81BD" w:themeColor="accent1"/>
        <w:sz w:val="20"/>
        <w:szCs w:val="20"/>
      </w:rPr>
    </w:pPr>
    <w:r w:rsidRPr="00217D42">
      <w:rPr>
        <w:rFonts w:ascii="Arial" w:hAnsi="Arial" w:cs="Arial"/>
        <w:b/>
        <w:i/>
        <w:noProof/>
        <w:color w:val="4F81BD" w:themeColor="accent1"/>
        <w:sz w:val="20"/>
        <w:szCs w:val="20"/>
      </w:rPr>
      <w:t>Câmara de Controle Interno</w:t>
    </w:r>
  </w:p>
  <w:p w14:paraId="30597ED4" w14:textId="77777777" w:rsidR="001812EA" w:rsidRDefault="001812EA" w:rsidP="00F4677C">
    <w:pPr>
      <w:pStyle w:val="Cabealho"/>
      <w:rPr>
        <w:rFonts w:ascii="Arial" w:hAnsi="Arial" w:cs="Arial"/>
        <w:i/>
        <w:iCs/>
        <w:sz w:val="18"/>
      </w:rPr>
    </w:pPr>
  </w:p>
  <w:p w14:paraId="74634E86" w14:textId="77777777" w:rsidR="001812EA" w:rsidRDefault="001812EA" w:rsidP="00F4677C">
    <w:pPr>
      <w:pStyle w:val="Cabealho"/>
      <w:rPr>
        <w:rFonts w:ascii="Arial" w:hAnsi="Arial" w:cs="Arial"/>
        <w:i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F71A" w14:textId="77777777" w:rsidR="001812EA" w:rsidRDefault="001812EA" w:rsidP="00BE7174">
    <w:pPr>
      <w:pStyle w:val="Cabealho"/>
      <w:jc w:val="right"/>
    </w:pPr>
  </w:p>
  <w:p w14:paraId="466A8FA4" w14:textId="77777777" w:rsidR="001812EA" w:rsidRDefault="001812EA" w:rsidP="00BE7174">
    <w:pPr>
      <w:pStyle w:val="Cabealho"/>
      <w:tabs>
        <w:tab w:val="center" w:pos="0"/>
      </w:tabs>
      <w:rPr>
        <w:rFonts w:ascii="Verdana" w:hAnsi="Verdana"/>
        <w:i/>
        <w:sz w:val="28"/>
      </w:rPr>
    </w:pPr>
    <w:r>
      <w:rPr>
        <w:rFonts w:ascii="Verdana" w:hAnsi="Verdana"/>
        <w:i/>
        <w:noProof/>
        <w:sz w:val="28"/>
        <w:lang w:eastAsia="pt-BR"/>
      </w:rPr>
      <w:drawing>
        <wp:inline distT="0" distB="0" distL="0" distR="0" wp14:anchorId="33553CBF" wp14:editId="68082B4C">
          <wp:extent cx="1600200" cy="666750"/>
          <wp:effectExtent l="19050" t="0" r="0" b="0"/>
          <wp:docPr id="12" name="Imagem 1" descr="GRUPOS:ASSCOM:2014:ARTE:Identidade:Nova marca CFC:Logo CFC-CRCs em png:logo_c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GRUPOS:ASSCOM:2014:ARTE:Identidade:Nova marca CFC:Logo CFC-CRCs em png:logo_cf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154F56" w14:textId="77777777" w:rsidR="001812EA" w:rsidRPr="00690B2D" w:rsidRDefault="001812EA" w:rsidP="00690B2D">
    <w:pPr>
      <w:pStyle w:val="Cabealho"/>
      <w:pBdr>
        <w:bottom w:val="single" w:sz="6" w:space="1" w:color="auto"/>
      </w:pBdr>
      <w:rPr>
        <w:rFonts w:ascii="Tahoma" w:hAnsi="Tahoma" w:cs="Tahoma"/>
        <w:b/>
        <w:color w:val="2A63A8"/>
        <w:sz w:val="14"/>
      </w:rPr>
    </w:pPr>
    <w:r>
      <w:rPr>
        <w:rFonts w:ascii="Tahoma" w:hAnsi="Tahoma" w:cs="Tahoma"/>
        <w:b/>
        <w:color w:val="2A63A8"/>
        <w:sz w:val="14"/>
      </w:rPr>
      <w:t xml:space="preserve"> </w:t>
    </w:r>
    <w:r w:rsidRPr="00690B2D">
      <w:rPr>
        <w:rFonts w:ascii="Tahoma" w:hAnsi="Tahoma" w:cs="Tahoma"/>
        <w:b/>
        <w:color w:val="2A63A8"/>
        <w:sz w:val="14"/>
      </w:rPr>
      <w:t>VICE-PRESIDENCIA DE CONTROLE INTERNO</w:t>
    </w:r>
  </w:p>
  <w:p w14:paraId="29915808" w14:textId="77777777" w:rsidR="001812EA" w:rsidRPr="00BE7174" w:rsidRDefault="001812EA" w:rsidP="00BE7174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7D8"/>
    <w:multiLevelType w:val="hybridMultilevel"/>
    <w:tmpl w:val="10BEB97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7B2563D"/>
    <w:multiLevelType w:val="hybridMultilevel"/>
    <w:tmpl w:val="701E945C"/>
    <w:lvl w:ilvl="0" w:tplc="51AA45B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8DCD1B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445AF6"/>
    <w:multiLevelType w:val="multilevel"/>
    <w:tmpl w:val="A50646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E96FD4"/>
    <w:multiLevelType w:val="hybridMultilevel"/>
    <w:tmpl w:val="F5D0E75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374484"/>
    <w:multiLevelType w:val="hybridMultilevel"/>
    <w:tmpl w:val="05BC74B0"/>
    <w:lvl w:ilvl="0" w:tplc="51AA45B6">
      <w:start w:val="1"/>
      <w:numFmt w:val="lowerRoman"/>
      <w:lvlText w:val="%1."/>
      <w:lvlJc w:val="left"/>
      <w:pPr>
        <w:ind w:left="1428" w:hanging="720"/>
      </w:pPr>
      <w:rPr>
        <w:rFonts w:hint="default"/>
        <w:b/>
      </w:rPr>
    </w:lvl>
    <w:lvl w:ilvl="1" w:tplc="88DCD1B6">
      <w:start w:val="1"/>
      <w:numFmt w:val="lowerLetter"/>
      <w:lvlText w:val="%2."/>
      <w:lvlJc w:val="left"/>
      <w:pPr>
        <w:ind w:left="1788" w:hanging="360"/>
      </w:pPr>
    </w:lvl>
    <w:lvl w:ilvl="2" w:tplc="04160005">
      <w:start w:val="1"/>
      <w:numFmt w:val="bullet"/>
      <w:lvlText w:val=""/>
      <w:lvlJc w:val="left"/>
      <w:pPr>
        <w:ind w:left="2508" w:hanging="180"/>
      </w:pPr>
      <w:rPr>
        <w:rFonts w:ascii="Wingdings" w:hAnsi="Wingdings" w:hint="default"/>
        <w:b/>
      </w:rPr>
    </w:lvl>
    <w:lvl w:ilvl="3" w:tplc="04160001" w:tentative="1">
      <w:start w:val="1"/>
      <w:numFmt w:val="decimal"/>
      <w:lvlText w:val="%4."/>
      <w:lvlJc w:val="left"/>
      <w:pPr>
        <w:ind w:left="3228" w:hanging="360"/>
      </w:pPr>
    </w:lvl>
    <w:lvl w:ilvl="4" w:tplc="04160003" w:tentative="1">
      <w:start w:val="1"/>
      <w:numFmt w:val="lowerLetter"/>
      <w:lvlText w:val="%5."/>
      <w:lvlJc w:val="left"/>
      <w:pPr>
        <w:ind w:left="3948" w:hanging="360"/>
      </w:pPr>
    </w:lvl>
    <w:lvl w:ilvl="5" w:tplc="04160005" w:tentative="1">
      <w:start w:val="1"/>
      <w:numFmt w:val="lowerRoman"/>
      <w:lvlText w:val="%6."/>
      <w:lvlJc w:val="right"/>
      <w:pPr>
        <w:ind w:left="4668" w:hanging="180"/>
      </w:pPr>
    </w:lvl>
    <w:lvl w:ilvl="6" w:tplc="04160001" w:tentative="1">
      <w:start w:val="1"/>
      <w:numFmt w:val="decimal"/>
      <w:lvlText w:val="%7."/>
      <w:lvlJc w:val="left"/>
      <w:pPr>
        <w:ind w:left="5388" w:hanging="360"/>
      </w:pPr>
    </w:lvl>
    <w:lvl w:ilvl="7" w:tplc="04160003" w:tentative="1">
      <w:start w:val="1"/>
      <w:numFmt w:val="lowerLetter"/>
      <w:lvlText w:val="%8."/>
      <w:lvlJc w:val="left"/>
      <w:pPr>
        <w:ind w:left="6108" w:hanging="360"/>
      </w:pPr>
    </w:lvl>
    <w:lvl w:ilvl="8" w:tplc="0416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86423"/>
    <w:multiLevelType w:val="hybridMultilevel"/>
    <w:tmpl w:val="A8067032"/>
    <w:lvl w:ilvl="0" w:tplc="51AA4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CD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2DA6"/>
    <w:multiLevelType w:val="hybridMultilevel"/>
    <w:tmpl w:val="865CFB80"/>
    <w:lvl w:ilvl="0" w:tplc="51AA45B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b/>
      </w:rPr>
    </w:lvl>
    <w:lvl w:ilvl="1" w:tplc="88DCD1B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76F3D98"/>
    <w:multiLevelType w:val="hybridMultilevel"/>
    <w:tmpl w:val="57B87FCE"/>
    <w:lvl w:ilvl="0" w:tplc="8ECA5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7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8E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461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09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CC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0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871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69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750C4"/>
    <w:multiLevelType w:val="hybridMultilevel"/>
    <w:tmpl w:val="7466DEBA"/>
    <w:lvl w:ilvl="0" w:tplc="04160005">
      <w:start w:val="1"/>
      <w:numFmt w:val="lowerRoman"/>
      <w:lvlText w:val="%1."/>
      <w:lvlJc w:val="left"/>
      <w:pPr>
        <w:ind w:left="1855" w:hanging="720"/>
      </w:pPr>
      <w:rPr>
        <w:rFonts w:hint="default"/>
        <w:b/>
      </w:rPr>
    </w:lvl>
    <w:lvl w:ilvl="1" w:tplc="04160003" w:tentative="1">
      <w:start w:val="1"/>
      <w:numFmt w:val="lowerLetter"/>
      <w:lvlText w:val="%2."/>
      <w:lvlJc w:val="left"/>
      <w:pPr>
        <w:ind w:left="2215" w:hanging="360"/>
      </w:pPr>
    </w:lvl>
    <w:lvl w:ilvl="2" w:tplc="04160005" w:tentative="1">
      <w:start w:val="1"/>
      <w:numFmt w:val="lowerRoman"/>
      <w:lvlText w:val="%3."/>
      <w:lvlJc w:val="right"/>
      <w:pPr>
        <w:ind w:left="2935" w:hanging="180"/>
      </w:pPr>
    </w:lvl>
    <w:lvl w:ilvl="3" w:tplc="04160001" w:tentative="1">
      <w:start w:val="1"/>
      <w:numFmt w:val="decimal"/>
      <w:lvlText w:val="%4."/>
      <w:lvlJc w:val="left"/>
      <w:pPr>
        <w:ind w:left="3655" w:hanging="360"/>
      </w:pPr>
    </w:lvl>
    <w:lvl w:ilvl="4" w:tplc="04160003" w:tentative="1">
      <w:start w:val="1"/>
      <w:numFmt w:val="lowerLetter"/>
      <w:lvlText w:val="%5."/>
      <w:lvlJc w:val="left"/>
      <w:pPr>
        <w:ind w:left="4375" w:hanging="360"/>
      </w:pPr>
    </w:lvl>
    <w:lvl w:ilvl="5" w:tplc="04160005" w:tentative="1">
      <w:start w:val="1"/>
      <w:numFmt w:val="lowerRoman"/>
      <w:lvlText w:val="%6."/>
      <w:lvlJc w:val="right"/>
      <w:pPr>
        <w:ind w:left="5095" w:hanging="180"/>
      </w:pPr>
    </w:lvl>
    <w:lvl w:ilvl="6" w:tplc="04160001" w:tentative="1">
      <w:start w:val="1"/>
      <w:numFmt w:val="decimal"/>
      <w:lvlText w:val="%7."/>
      <w:lvlJc w:val="left"/>
      <w:pPr>
        <w:ind w:left="5815" w:hanging="360"/>
      </w:pPr>
    </w:lvl>
    <w:lvl w:ilvl="7" w:tplc="04160003" w:tentative="1">
      <w:start w:val="1"/>
      <w:numFmt w:val="lowerLetter"/>
      <w:lvlText w:val="%8."/>
      <w:lvlJc w:val="left"/>
      <w:pPr>
        <w:ind w:left="6535" w:hanging="360"/>
      </w:pPr>
    </w:lvl>
    <w:lvl w:ilvl="8" w:tplc="04160005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D230C84"/>
    <w:multiLevelType w:val="multilevel"/>
    <w:tmpl w:val="CA5CBAB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761552"/>
    <w:multiLevelType w:val="hybridMultilevel"/>
    <w:tmpl w:val="53D0ABA8"/>
    <w:lvl w:ilvl="0" w:tplc="B66865B8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2F1B8C"/>
    <w:multiLevelType w:val="hybridMultilevel"/>
    <w:tmpl w:val="19B8F68C"/>
    <w:lvl w:ilvl="0" w:tplc="135AE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0A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23ED1"/>
    <w:multiLevelType w:val="hybridMultilevel"/>
    <w:tmpl w:val="0F2A31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2191"/>
    <w:multiLevelType w:val="multilevel"/>
    <w:tmpl w:val="1FDC9CB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  <w:i/>
      </w:rPr>
    </w:lvl>
    <w:lvl w:ilvl="1">
      <w:start w:val="1"/>
      <w:numFmt w:val="lowerLetter"/>
      <w:lvlText w:val="%2)"/>
      <w:lvlJc w:val="left"/>
      <w:pPr>
        <w:ind w:left="600" w:hanging="600"/>
      </w:pPr>
      <w:rPr>
        <w:rFonts w:ascii="Arial" w:eastAsia="Times New Roman" w:hAnsi="Arial" w:cs="Arial"/>
        <w:b/>
        <w:i/>
        <w:strike w:val="0"/>
        <w:color w:val="auto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4" w15:restartNumberingAfterBreak="0">
    <w:nsid w:val="2C2536B7"/>
    <w:multiLevelType w:val="hybridMultilevel"/>
    <w:tmpl w:val="00949978"/>
    <w:lvl w:ilvl="0" w:tplc="135AE3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5666B"/>
    <w:multiLevelType w:val="hybridMultilevel"/>
    <w:tmpl w:val="802EE048"/>
    <w:lvl w:ilvl="0" w:tplc="041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F647C"/>
    <w:multiLevelType w:val="hybridMultilevel"/>
    <w:tmpl w:val="685C1EA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7F857C5"/>
    <w:multiLevelType w:val="hybridMultilevel"/>
    <w:tmpl w:val="D6C024D4"/>
    <w:lvl w:ilvl="0" w:tplc="665C43FC">
      <w:start w:val="1"/>
      <w:numFmt w:val="decimal"/>
      <w:lvlText w:val="%1."/>
      <w:lvlJc w:val="left"/>
      <w:pPr>
        <w:ind w:left="720" w:hanging="360"/>
      </w:pPr>
    </w:lvl>
    <w:lvl w:ilvl="1" w:tplc="67185BEC" w:tentative="1">
      <w:start w:val="1"/>
      <w:numFmt w:val="lowerLetter"/>
      <w:lvlText w:val="%2."/>
      <w:lvlJc w:val="left"/>
      <w:pPr>
        <w:ind w:left="1440" w:hanging="360"/>
      </w:pPr>
    </w:lvl>
    <w:lvl w:ilvl="2" w:tplc="EAA66740" w:tentative="1">
      <w:start w:val="1"/>
      <w:numFmt w:val="lowerRoman"/>
      <w:lvlText w:val="%3."/>
      <w:lvlJc w:val="right"/>
      <w:pPr>
        <w:ind w:left="2160" w:hanging="180"/>
      </w:pPr>
    </w:lvl>
    <w:lvl w:ilvl="3" w:tplc="8DE8689A" w:tentative="1">
      <w:start w:val="1"/>
      <w:numFmt w:val="decimal"/>
      <w:lvlText w:val="%4."/>
      <w:lvlJc w:val="left"/>
      <w:pPr>
        <w:ind w:left="2880" w:hanging="360"/>
      </w:pPr>
    </w:lvl>
    <w:lvl w:ilvl="4" w:tplc="7514F232" w:tentative="1">
      <w:start w:val="1"/>
      <w:numFmt w:val="lowerLetter"/>
      <w:lvlText w:val="%5."/>
      <w:lvlJc w:val="left"/>
      <w:pPr>
        <w:ind w:left="3600" w:hanging="360"/>
      </w:pPr>
    </w:lvl>
    <w:lvl w:ilvl="5" w:tplc="15329990" w:tentative="1">
      <w:start w:val="1"/>
      <w:numFmt w:val="lowerRoman"/>
      <w:lvlText w:val="%6."/>
      <w:lvlJc w:val="right"/>
      <w:pPr>
        <w:ind w:left="4320" w:hanging="180"/>
      </w:pPr>
    </w:lvl>
    <w:lvl w:ilvl="6" w:tplc="AC20EFBA" w:tentative="1">
      <w:start w:val="1"/>
      <w:numFmt w:val="decimal"/>
      <w:lvlText w:val="%7."/>
      <w:lvlJc w:val="left"/>
      <w:pPr>
        <w:ind w:left="5040" w:hanging="360"/>
      </w:pPr>
    </w:lvl>
    <w:lvl w:ilvl="7" w:tplc="522E0C60" w:tentative="1">
      <w:start w:val="1"/>
      <w:numFmt w:val="lowerLetter"/>
      <w:lvlText w:val="%8."/>
      <w:lvlJc w:val="left"/>
      <w:pPr>
        <w:ind w:left="5760" w:hanging="360"/>
      </w:pPr>
    </w:lvl>
    <w:lvl w:ilvl="8" w:tplc="30F20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4023F"/>
    <w:multiLevelType w:val="hybridMultilevel"/>
    <w:tmpl w:val="F8CAFBAE"/>
    <w:lvl w:ilvl="0" w:tplc="3086E5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D7F"/>
    <w:multiLevelType w:val="hybridMultilevel"/>
    <w:tmpl w:val="390CEA12"/>
    <w:lvl w:ilvl="0" w:tplc="0416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0" w15:restartNumberingAfterBreak="0">
    <w:nsid w:val="4B58258B"/>
    <w:multiLevelType w:val="hybridMultilevel"/>
    <w:tmpl w:val="146CB2F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D1D06E0"/>
    <w:multiLevelType w:val="multilevel"/>
    <w:tmpl w:val="6EDED4A6"/>
    <w:lvl w:ilvl="0">
      <w:start w:val="4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505BE5"/>
    <w:multiLevelType w:val="hybridMultilevel"/>
    <w:tmpl w:val="34B2FA1E"/>
    <w:lvl w:ilvl="0" w:tplc="0416000F">
      <w:start w:val="1"/>
      <w:numFmt w:val="low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1486E41"/>
    <w:multiLevelType w:val="hybridMultilevel"/>
    <w:tmpl w:val="57EA2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D29B8"/>
    <w:multiLevelType w:val="hybridMultilevel"/>
    <w:tmpl w:val="51162328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9A84541"/>
    <w:multiLevelType w:val="hybridMultilevel"/>
    <w:tmpl w:val="134EF670"/>
    <w:lvl w:ilvl="0" w:tplc="3ABA7BA6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6" w15:restartNumberingAfterBreak="0">
    <w:nsid w:val="5A276270"/>
    <w:multiLevelType w:val="hybridMultilevel"/>
    <w:tmpl w:val="6C265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43CA1"/>
    <w:multiLevelType w:val="hybridMultilevel"/>
    <w:tmpl w:val="6656584E"/>
    <w:lvl w:ilvl="0" w:tplc="0416000D">
      <w:start w:val="1"/>
      <w:numFmt w:val="bullet"/>
      <w:lvlText w:val=""/>
      <w:lvlJc w:val="left"/>
      <w:pPr>
        <w:ind w:left="12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8" w15:restartNumberingAfterBreak="0">
    <w:nsid w:val="5E593D2C"/>
    <w:multiLevelType w:val="hybridMultilevel"/>
    <w:tmpl w:val="ED9E6654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39E6D18"/>
    <w:multiLevelType w:val="hybridMultilevel"/>
    <w:tmpl w:val="0BE002BC"/>
    <w:lvl w:ilvl="0" w:tplc="135A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C60474"/>
    <w:multiLevelType w:val="hybridMultilevel"/>
    <w:tmpl w:val="ED64C9C8"/>
    <w:lvl w:ilvl="0" w:tplc="04160001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788" w:hanging="360"/>
      </w:pPr>
    </w:lvl>
    <w:lvl w:ilvl="2" w:tplc="04160005" w:tentative="1">
      <w:start w:val="1"/>
      <w:numFmt w:val="lowerRoman"/>
      <w:lvlText w:val="%3."/>
      <w:lvlJc w:val="right"/>
      <w:pPr>
        <w:ind w:left="2508" w:hanging="180"/>
      </w:pPr>
    </w:lvl>
    <w:lvl w:ilvl="3" w:tplc="04160001" w:tentative="1">
      <w:start w:val="1"/>
      <w:numFmt w:val="decimal"/>
      <w:lvlText w:val="%4."/>
      <w:lvlJc w:val="left"/>
      <w:pPr>
        <w:ind w:left="3228" w:hanging="360"/>
      </w:pPr>
    </w:lvl>
    <w:lvl w:ilvl="4" w:tplc="04160003" w:tentative="1">
      <w:start w:val="1"/>
      <w:numFmt w:val="lowerLetter"/>
      <w:lvlText w:val="%5."/>
      <w:lvlJc w:val="left"/>
      <w:pPr>
        <w:ind w:left="3948" w:hanging="360"/>
      </w:pPr>
    </w:lvl>
    <w:lvl w:ilvl="5" w:tplc="04160005" w:tentative="1">
      <w:start w:val="1"/>
      <w:numFmt w:val="lowerRoman"/>
      <w:lvlText w:val="%6."/>
      <w:lvlJc w:val="right"/>
      <w:pPr>
        <w:ind w:left="4668" w:hanging="180"/>
      </w:pPr>
    </w:lvl>
    <w:lvl w:ilvl="6" w:tplc="04160001" w:tentative="1">
      <w:start w:val="1"/>
      <w:numFmt w:val="decimal"/>
      <w:lvlText w:val="%7."/>
      <w:lvlJc w:val="left"/>
      <w:pPr>
        <w:ind w:left="5388" w:hanging="360"/>
      </w:pPr>
    </w:lvl>
    <w:lvl w:ilvl="7" w:tplc="04160003" w:tentative="1">
      <w:start w:val="1"/>
      <w:numFmt w:val="lowerLetter"/>
      <w:lvlText w:val="%8."/>
      <w:lvlJc w:val="left"/>
      <w:pPr>
        <w:ind w:left="6108" w:hanging="360"/>
      </w:pPr>
    </w:lvl>
    <w:lvl w:ilvl="8" w:tplc="0416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F54A42"/>
    <w:multiLevelType w:val="multilevel"/>
    <w:tmpl w:val="F27C30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6E6605AB"/>
    <w:multiLevelType w:val="hybridMultilevel"/>
    <w:tmpl w:val="48D6A7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DB6486"/>
    <w:multiLevelType w:val="multilevel"/>
    <w:tmpl w:val="6E68F9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770657F"/>
    <w:multiLevelType w:val="hybridMultilevel"/>
    <w:tmpl w:val="03CADF6A"/>
    <w:lvl w:ilvl="0" w:tplc="649E7B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BD8962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50CEC3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1F667E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8EFF7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B8714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E540C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1D412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14E0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89451E"/>
    <w:multiLevelType w:val="hybridMultilevel"/>
    <w:tmpl w:val="9BE4F4BA"/>
    <w:lvl w:ilvl="0" w:tplc="EC96D47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b/>
      </w:rPr>
    </w:lvl>
    <w:lvl w:ilvl="1" w:tplc="0416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4"/>
  </w:num>
  <w:num w:numId="4">
    <w:abstractNumId w:val="22"/>
  </w:num>
  <w:num w:numId="5">
    <w:abstractNumId w:val="8"/>
  </w:num>
  <w:num w:numId="6">
    <w:abstractNumId w:val="15"/>
  </w:num>
  <w:num w:numId="7">
    <w:abstractNumId w:val="18"/>
  </w:num>
  <w:num w:numId="8">
    <w:abstractNumId w:val="32"/>
  </w:num>
  <w:num w:numId="9">
    <w:abstractNumId w:val="1"/>
  </w:num>
  <w:num w:numId="10">
    <w:abstractNumId w:val="13"/>
  </w:num>
  <w:num w:numId="11">
    <w:abstractNumId w:val="26"/>
  </w:num>
  <w:num w:numId="12">
    <w:abstractNumId w:val="25"/>
  </w:num>
  <w:num w:numId="13">
    <w:abstractNumId w:val="29"/>
  </w:num>
  <w:num w:numId="14">
    <w:abstractNumId w:val="20"/>
  </w:num>
  <w:num w:numId="15">
    <w:abstractNumId w:val="34"/>
  </w:num>
  <w:num w:numId="16">
    <w:abstractNumId w:val="17"/>
  </w:num>
  <w:num w:numId="17">
    <w:abstractNumId w:val="9"/>
  </w:num>
  <w:num w:numId="18">
    <w:abstractNumId w:val="14"/>
  </w:num>
  <w:num w:numId="19">
    <w:abstractNumId w:val="16"/>
  </w:num>
  <w:num w:numId="20">
    <w:abstractNumId w:val="19"/>
  </w:num>
  <w:num w:numId="21">
    <w:abstractNumId w:val="11"/>
  </w:num>
  <w:num w:numId="22">
    <w:abstractNumId w:val="5"/>
  </w:num>
  <w:num w:numId="23">
    <w:abstractNumId w:val="28"/>
  </w:num>
  <w:num w:numId="24">
    <w:abstractNumId w:val="0"/>
  </w:num>
  <w:num w:numId="25">
    <w:abstractNumId w:val="6"/>
  </w:num>
  <w:num w:numId="26">
    <w:abstractNumId w:val="35"/>
  </w:num>
  <w:num w:numId="27">
    <w:abstractNumId w:val="3"/>
  </w:num>
  <w:num w:numId="28">
    <w:abstractNumId w:val="12"/>
  </w:num>
  <w:num w:numId="29">
    <w:abstractNumId w:val="23"/>
  </w:num>
  <w:num w:numId="30">
    <w:abstractNumId w:val="24"/>
  </w:num>
  <w:num w:numId="31">
    <w:abstractNumId w:val="27"/>
  </w:num>
  <w:num w:numId="32">
    <w:abstractNumId w:val="21"/>
  </w:num>
  <w:num w:numId="33">
    <w:abstractNumId w:val="31"/>
  </w:num>
  <w:num w:numId="34">
    <w:abstractNumId w:val="2"/>
  </w:num>
  <w:num w:numId="35">
    <w:abstractNumId w:val="7"/>
  </w:num>
  <w:num w:numId="3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27"/>
    <w:rsid w:val="00000295"/>
    <w:rsid w:val="000007EF"/>
    <w:rsid w:val="000038AA"/>
    <w:rsid w:val="00003F81"/>
    <w:rsid w:val="00003FCD"/>
    <w:rsid w:val="00004DDD"/>
    <w:rsid w:val="000058E3"/>
    <w:rsid w:val="00006640"/>
    <w:rsid w:val="00006A22"/>
    <w:rsid w:val="00006E07"/>
    <w:rsid w:val="00007214"/>
    <w:rsid w:val="0000740C"/>
    <w:rsid w:val="00007959"/>
    <w:rsid w:val="0001094B"/>
    <w:rsid w:val="00012BE7"/>
    <w:rsid w:val="00015357"/>
    <w:rsid w:val="0001703B"/>
    <w:rsid w:val="000175D8"/>
    <w:rsid w:val="00017631"/>
    <w:rsid w:val="00020555"/>
    <w:rsid w:val="000213CE"/>
    <w:rsid w:val="00021CE3"/>
    <w:rsid w:val="00022FC9"/>
    <w:rsid w:val="00023854"/>
    <w:rsid w:val="0002413F"/>
    <w:rsid w:val="00024483"/>
    <w:rsid w:val="00024B86"/>
    <w:rsid w:val="0002594B"/>
    <w:rsid w:val="00025C44"/>
    <w:rsid w:val="0002643E"/>
    <w:rsid w:val="00027274"/>
    <w:rsid w:val="00027444"/>
    <w:rsid w:val="0003328A"/>
    <w:rsid w:val="00033968"/>
    <w:rsid w:val="000340CF"/>
    <w:rsid w:val="0003489C"/>
    <w:rsid w:val="000363DC"/>
    <w:rsid w:val="00036976"/>
    <w:rsid w:val="00036E4A"/>
    <w:rsid w:val="00036E7D"/>
    <w:rsid w:val="0004094C"/>
    <w:rsid w:val="000412BA"/>
    <w:rsid w:val="00042767"/>
    <w:rsid w:val="00043FA3"/>
    <w:rsid w:val="00044105"/>
    <w:rsid w:val="0004429B"/>
    <w:rsid w:val="00044AE9"/>
    <w:rsid w:val="00044D4F"/>
    <w:rsid w:val="0004512E"/>
    <w:rsid w:val="00045731"/>
    <w:rsid w:val="000465D6"/>
    <w:rsid w:val="0004772A"/>
    <w:rsid w:val="0005018E"/>
    <w:rsid w:val="00050A9A"/>
    <w:rsid w:val="0005174D"/>
    <w:rsid w:val="00051A93"/>
    <w:rsid w:val="0005257B"/>
    <w:rsid w:val="00054ECA"/>
    <w:rsid w:val="00055234"/>
    <w:rsid w:val="00055BE2"/>
    <w:rsid w:val="0005751C"/>
    <w:rsid w:val="00061C75"/>
    <w:rsid w:val="00062220"/>
    <w:rsid w:val="00062322"/>
    <w:rsid w:val="000633C2"/>
    <w:rsid w:val="00065C2C"/>
    <w:rsid w:val="00066029"/>
    <w:rsid w:val="000663DC"/>
    <w:rsid w:val="000666BB"/>
    <w:rsid w:val="00070ED8"/>
    <w:rsid w:val="00071BDD"/>
    <w:rsid w:val="00074418"/>
    <w:rsid w:val="0007520A"/>
    <w:rsid w:val="00075A8A"/>
    <w:rsid w:val="0007668E"/>
    <w:rsid w:val="000777DE"/>
    <w:rsid w:val="00080758"/>
    <w:rsid w:val="00081F75"/>
    <w:rsid w:val="00081FD7"/>
    <w:rsid w:val="00082865"/>
    <w:rsid w:val="00085758"/>
    <w:rsid w:val="000867B5"/>
    <w:rsid w:val="00086A87"/>
    <w:rsid w:val="00086A96"/>
    <w:rsid w:val="00087179"/>
    <w:rsid w:val="00087926"/>
    <w:rsid w:val="00087DCD"/>
    <w:rsid w:val="00092FC1"/>
    <w:rsid w:val="000930F9"/>
    <w:rsid w:val="0009357A"/>
    <w:rsid w:val="00093AE5"/>
    <w:rsid w:val="0009508C"/>
    <w:rsid w:val="000A0B80"/>
    <w:rsid w:val="000A112E"/>
    <w:rsid w:val="000A2D6A"/>
    <w:rsid w:val="000A31EB"/>
    <w:rsid w:val="000A35F0"/>
    <w:rsid w:val="000A58F9"/>
    <w:rsid w:val="000A5BBB"/>
    <w:rsid w:val="000A5F40"/>
    <w:rsid w:val="000A65D5"/>
    <w:rsid w:val="000A710B"/>
    <w:rsid w:val="000A7E24"/>
    <w:rsid w:val="000B02A1"/>
    <w:rsid w:val="000B0816"/>
    <w:rsid w:val="000B1450"/>
    <w:rsid w:val="000B157C"/>
    <w:rsid w:val="000B1C42"/>
    <w:rsid w:val="000B2614"/>
    <w:rsid w:val="000B36FD"/>
    <w:rsid w:val="000B4095"/>
    <w:rsid w:val="000B47A3"/>
    <w:rsid w:val="000B4EC9"/>
    <w:rsid w:val="000B537A"/>
    <w:rsid w:val="000B5C38"/>
    <w:rsid w:val="000B6F22"/>
    <w:rsid w:val="000B7043"/>
    <w:rsid w:val="000B7339"/>
    <w:rsid w:val="000B78A4"/>
    <w:rsid w:val="000B7B0C"/>
    <w:rsid w:val="000C0182"/>
    <w:rsid w:val="000C0701"/>
    <w:rsid w:val="000C0C8E"/>
    <w:rsid w:val="000C20EC"/>
    <w:rsid w:val="000C2A80"/>
    <w:rsid w:val="000C44FB"/>
    <w:rsid w:val="000C46A0"/>
    <w:rsid w:val="000C5F7F"/>
    <w:rsid w:val="000D00E8"/>
    <w:rsid w:val="000D013A"/>
    <w:rsid w:val="000D02A5"/>
    <w:rsid w:val="000D064E"/>
    <w:rsid w:val="000D1A2C"/>
    <w:rsid w:val="000D1E2E"/>
    <w:rsid w:val="000D1FDE"/>
    <w:rsid w:val="000D4F02"/>
    <w:rsid w:val="000D557F"/>
    <w:rsid w:val="000D5C7B"/>
    <w:rsid w:val="000D608C"/>
    <w:rsid w:val="000D6726"/>
    <w:rsid w:val="000D7D42"/>
    <w:rsid w:val="000E0C2A"/>
    <w:rsid w:val="000E140C"/>
    <w:rsid w:val="000E2E06"/>
    <w:rsid w:val="000E3573"/>
    <w:rsid w:val="000E3A39"/>
    <w:rsid w:val="000E3B63"/>
    <w:rsid w:val="000E3F6F"/>
    <w:rsid w:val="000E4F9C"/>
    <w:rsid w:val="000E54BC"/>
    <w:rsid w:val="000E61B8"/>
    <w:rsid w:val="000E6292"/>
    <w:rsid w:val="000E6CB4"/>
    <w:rsid w:val="000E7047"/>
    <w:rsid w:val="000E738D"/>
    <w:rsid w:val="000F16AC"/>
    <w:rsid w:val="000F34E8"/>
    <w:rsid w:val="000F45B3"/>
    <w:rsid w:val="000F4DC7"/>
    <w:rsid w:val="000F6708"/>
    <w:rsid w:val="000F68DA"/>
    <w:rsid w:val="000F6E14"/>
    <w:rsid w:val="000F6FA3"/>
    <w:rsid w:val="000F71C1"/>
    <w:rsid w:val="00100245"/>
    <w:rsid w:val="001008E5"/>
    <w:rsid w:val="00100A3D"/>
    <w:rsid w:val="00101A59"/>
    <w:rsid w:val="0010329F"/>
    <w:rsid w:val="00103D30"/>
    <w:rsid w:val="001048B4"/>
    <w:rsid w:val="001051E4"/>
    <w:rsid w:val="0010520F"/>
    <w:rsid w:val="00105940"/>
    <w:rsid w:val="00106C82"/>
    <w:rsid w:val="001107DD"/>
    <w:rsid w:val="00111177"/>
    <w:rsid w:val="001130CC"/>
    <w:rsid w:val="0011402E"/>
    <w:rsid w:val="00116506"/>
    <w:rsid w:val="00117598"/>
    <w:rsid w:val="00120551"/>
    <w:rsid w:val="00120844"/>
    <w:rsid w:val="00121471"/>
    <w:rsid w:val="00121512"/>
    <w:rsid w:val="001218DA"/>
    <w:rsid w:val="0012367F"/>
    <w:rsid w:val="00124054"/>
    <w:rsid w:val="00124EC7"/>
    <w:rsid w:val="001251BF"/>
    <w:rsid w:val="001253C1"/>
    <w:rsid w:val="00130A39"/>
    <w:rsid w:val="00131D09"/>
    <w:rsid w:val="00132648"/>
    <w:rsid w:val="0013270B"/>
    <w:rsid w:val="001332A4"/>
    <w:rsid w:val="00134113"/>
    <w:rsid w:val="0013549F"/>
    <w:rsid w:val="001354E3"/>
    <w:rsid w:val="001363A8"/>
    <w:rsid w:val="00136980"/>
    <w:rsid w:val="00136BCA"/>
    <w:rsid w:val="00141DC1"/>
    <w:rsid w:val="00142D5D"/>
    <w:rsid w:val="00143BA9"/>
    <w:rsid w:val="001451FE"/>
    <w:rsid w:val="0014580B"/>
    <w:rsid w:val="001477EC"/>
    <w:rsid w:val="0015102D"/>
    <w:rsid w:val="0015116F"/>
    <w:rsid w:val="00151248"/>
    <w:rsid w:val="00151D8D"/>
    <w:rsid w:val="00152B7D"/>
    <w:rsid w:val="00152BD0"/>
    <w:rsid w:val="00153BC5"/>
    <w:rsid w:val="00153EE4"/>
    <w:rsid w:val="0015437E"/>
    <w:rsid w:val="00154AF5"/>
    <w:rsid w:val="00154C40"/>
    <w:rsid w:val="0015520C"/>
    <w:rsid w:val="0015547B"/>
    <w:rsid w:val="00156459"/>
    <w:rsid w:val="00156A8E"/>
    <w:rsid w:val="00157113"/>
    <w:rsid w:val="00157F5B"/>
    <w:rsid w:val="001604C7"/>
    <w:rsid w:val="001619B1"/>
    <w:rsid w:val="00162170"/>
    <w:rsid w:val="00163302"/>
    <w:rsid w:val="00163C6A"/>
    <w:rsid w:val="001646C0"/>
    <w:rsid w:val="00164D1C"/>
    <w:rsid w:val="00165212"/>
    <w:rsid w:val="00165645"/>
    <w:rsid w:val="00165FA1"/>
    <w:rsid w:val="00170267"/>
    <w:rsid w:val="00170771"/>
    <w:rsid w:val="00170F9A"/>
    <w:rsid w:val="001725C7"/>
    <w:rsid w:val="0017331A"/>
    <w:rsid w:val="00174C75"/>
    <w:rsid w:val="00174FB0"/>
    <w:rsid w:val="00176062"/>
    <w:rsid w:val="00176094"/>
    <w:rsid w:val="0017624E"/>
    <w:rsid w:val="0017685F"/>
    <w:rsid w:val="00177F97"/>
    <w:rsid w:val="0018053E"/>
    <w:rsid w:val="00180CF9"/>
    <w:rsid w:val="001812EA"/>
    <w:rsid w:val="00181B10"/>
    <w:rsid w:val="00181E68"/>
    <w:rsid w:val="001820CF"/>
    <w:rsid w:val="001827F9"/>
    <w:rsid w:val="00183133"/>
    <w:rsid w:val="001847E9"/>
    <w:rsid w:val="00184D25"/>
    <w:rsid w:val="001851E9"/>
    <w:rsid w:val="0018559D"/>
    <w:rsid w:val="00185986"/>
    <w:rsid w:val="00185BE8"/>
    <w:rsid w:val="001862FA"/>
    <w:rsid w:val="001877FF"/>
    <w:rsid w:val="00187D3D"/>
    <w:rsid w:val="00190E51"/>
    <w:rsid w:val="001910A0"/>
    <w:rsid w:val="0019128D"/>
    <w:rsid w:val="00191F32"/>
    <w:rsid w:val="00192D92"/>
    <w:rsid w:val="001936CC"/>
    <w:rsid w:val="00193748"/>
    <w:rsid w:val="00195771"/>
    <w:rsid w:val="00196A83"/>
    <w:rsid w:val="001977BE"/>
    <w:rsid w:val="00197A14"/>
    <w:rsid w:val="001A018C"/>
    <w:rsid w:val="001A0AF0"/>
    <w:rsid w:val="001A0DCF"/>
    <w:rsid w:val="001A10B0"/>
    <w:rsid w:val="001A18AC"/>
    <w:rsid w:val="001A19FB"/>
    <w:rsid w:val="001A2096"/>
    <w:rsid w:val="001A227D"/>
    <w:rsid w:val="001A22B7"/>
    <w:rsid w:val="001A32D6"/>
    <w:rsid w:val="001A4C5D"/>
    <w:rsid w:val="001A5184"/>
    <w:rsid w:val="001A58F8"/>
    <w:rsid w:val="001A65C6"/>
    <w:rsid w:val="001A7FAE"/>
    <w:rsid w:val="001B0F6D"/>
    <w:rsid w:val="001B0FD9"/>
    <w:rsid w:val="001B1122"/>
    <w:rsid w:val="001B294C"/>
    <w:rsid w:val="001B2DD5"/>
    <w:rsid w:val="001B36CD"/>
    <w:rsid w:val="001B3BB5"/>
    <w:rsid w:val="001B60BF"/>
    <w:rsid w:val="001B6309"/>
    <w:rsid w:val="001B7146"/>
    <w:rsid w:val="001C11FC"/>
    <w:rsid w:val="001C3090"/>
    <w:rsid w:val="001C4D27"/>
    <w:rsid w:val="001C6203"/>
    <w:rsid w:val="001C6207"/>
    <w:rsid w:val="001D02C6"/>
    <w:rsid w:val="001D0468"/>
    <w:rsid w:val="001D068B"/>
    <w:rsid w:val="001D171C"/>
    <w:rsid w:val="001D602F"/>
    <w:rsid w:val="001D63DE"/>
    <w:rsid w:val="001D6590"/>
    <w:rsid w:val="001E0909"/>
    <w:rsid w:val="001E1E56"/>
    <w:rsid w:val="001E1FED"/>
    <w:rsid w:val="001E2429"/>
    <w:rsid w:val="001E4AE5"/>
    <w:rsid w:val="001E5226"/>
    <w:rsid w:val="001E52B2"/>
    <w:rsid w:val="001E60F8"/>
    <w:rsid w:val="001E7BA7"/>
    <w:rsid w:val="001F07FC"/>
    <w:rsid w:val="001F3104"/>
    <w:rsid w:val="001F3BD1"/>
    <w:rsid w:val="001F3CA5"/>
    <w:rsid w:val="001F40D5"/>
    <w:rsid w:val="001F74A7"/>
    <w:rsid w:val="002014E9"/>
    <w:rsid w:val="0020241F"/>
    <w:rsid w:val="00203DDF"/>
    <w:rsid w:val="00204479"/>
    <w:rsid w:val="00205E0E"/>
    <w:rsid w:val="00206774"/>
    <w:rsid w:val="0020795F"/>
    <w:rsid w:val="00210713"/>
    <w:rsid w:val="002108F7"/>
    <w:rsid w:val="00210D35"/>
    <w:rsid w:val="00212614"/>
    <w:rsid w:val="0021319F"/>
    <w:rsid w:val="0021354F"/>
    <w:rsid w:val="00213FEA"/>
    <w:rsid w:val="00214F37"/>
    <w:rsid w:val="002158CC"/>
    <w:rsid w:val="00217D42"/>
    <w:rsid w:val="00217D44"/>
    <w:rsid w:val="00220D68"/>
    <w:rsid w:val="00220D81"/>
    <w:rsid w:val="0022147C"/>
    <w:rsid w:val="0022156B"/>
    <w:rsid w:val="00221BAA"/>
    <w:rsid w:val="00221EC7"/>
    <w:rsid w:val="0022224C"/>
    <w:rsid w:val="00223EEA"/>
    <w:rsid w:val="0022479E"/>
    <w:rsid w:val="00225318"/>
    <w:rsid w:val="00226EDC"/>
    <w:rsid w:val="002272E0"/>
    <w:rsid w:val="00227CF1"/>
    <w:rsid w:val="00227D42"/>
    <w:rsid w:val="00227D89"/>
    <w:rsid w:val="002302B0"/>
    <w:rsid w:val="00231876"/>
    <w:rsid w:val="00232997"/>
    <w:rsid w:val="00232A01"/>
    <w:rsid w:val="00232B24"/>
    <w:rsid w:val="0023385C"/>
    <w:rsid w:val="00234F63"/>
    <w:rsid w:val="00235C45"/>
    <w:rsid w:val="0023620E"/>
    <w:rsid w:val="0023621B"/>
    <w:rsid w:val="002367F2"/>
    <w:rsid w:val="00237332"/>
    <w:rsid w:val="00237590"/>
    <w:rsid w:val="0024064F"/>
    <w:rsid w:val="00240C26"/>
    <w:rsid w:val="0024168C"/>
    <w:rsid w:val="002417FD"/>
    <w:rsid w:val="002437BF"/>
    <w:rsid w:val="00243B13"/>
    <w:rsid w:val="002450A9"/>
    <w:rsid w:val="0024577F"/>
    <w:rsid w:val="00245856"/>
    <w:rsid w:val="002475C1"/>
    <w:rsid w:val="002501E1"/>
    <w:rsid w:val="00250E07"/>
    <w:rsid w:val="0025148E"/>
    <w:rsid w:val="00251646"/>
    <w:rsid w:val="002522FF"/>
    <w:rsid w:val="00253708"/>
    <w:rsid w:val="0025511C"/>
    <w:rsid w:val="00255F94"/>
    <w:rsid w:val="00260C79"/>
    <w:rsid w:val="00260F63"/>
    <w:rsid w:val="0026163C"/>
    <w:rsid w:val="00261CB3"/>
    <w:rsid w:val="00262214"/>
    <w:rsid w:val="00262277"/>
    <w:rsid w:val="0026476B"/>
    <w:rsid w:val="00266F61"/>
    <w:rsid w:val="00267D1F"/>
    <w:rsid w:val="00270DDC"/>
    <w:rsid w:val="00271D64"/>
    <w:rsid w:val="002726B2"/>
    <w:rsid w:val="002758E8"/>
    <w:rsid w:val="002759E0"/>
    <w:rsid w:val="002811FF"/>
    <w:rsid w:val="00284B01"/>
    <w:rsid w:val="00285A1A"/>
    <w:rsid w:val="002901E7"/>
    <w:rsid w:val="002904CB"/>
    <w:rsid w:val="00291122"/>
    <w:rsid w:val="002912EE"/>
    <w:rsid w:val="00291F15"/>
    <w:rsid w:val="0029231C"/>
    <w:rsid w:val="00293171"/>
    <w:rsid w:val="00293420"/>
    <w:rsid w:val="0029424D"/>
    <w:rsid w:val="00294D2D"/>
    <w:rsid w:val="00296D39"/>
    <w:rsid w:val="002A27C1"/>
    <w:rsid w:val="002A3379"/>
    <w:rsid w:val="002A42CA"/>
    <w:rsid w:val="002A4644"/>
    <w:rsid w:val="002A54FF"/>
    <w:rsid w:val="002A6312"/>
    <w:rsid w:val="002A6C28"/>
    <w:rsid w:val="002A725F"/>
    <w:rsid w:val="002A7330"/>
    <w:rsid w:val="002B0A2F"/>
    <w:rsid w:val="002B1BE6"/>
    <w:rsid w:val="002B1C5B"/>
    <w:rsid w:val="002B24D1"/>
    <w:rsid w:val="002B2BD4"/>
    <w:rsid w:val="002B4030"/>
    <w:rsid w:val="002B53D6"/>
    <w:rsid w:val="002B5975"/>
    <w:rsid w:val="002B748A"/>
    <w:rsid w:val="002B766A"/>
    <w:rsid w:val="002B79DB"/>
    <w:rsid w:val="002C19FC"/>
    <w:rsid w:val="002C2505"/>
    <w:rsid w:val="002C2632"/>
    <w:rsid w:val="002C4A4F"/>
    <w:rsid w:val="002C52AF"/>
    <w:rsid w:val="002C5445"/>
    <w:rsid w:val="002C57F4"/>
    <w:rsid w:val="002C5F8D"/>
    <w:rsid w:val="002C6EF9"/>
    <w:rsid w:val="002D0908"/>
    <w:rsid w:val="002D0D30"/>
    <w:rsid w:val="002D156B"/>
    <w:rsid w:val="002D1A6A"/>
    <w:rsid w:val="002D394B"/>
    <w:rsid w:val="002D5765"/>
    <w:rsid w:val="002D6B73"/>
    <w:rsid w:val="002D7219"/>
    <w:rsid w:val="002D7CB7"/>
    <w:rsid w:val="002E0725"/>
    <w:rsid w:val="002E0D0B"/>
    <w:rsid w:val="002E3357"/>
    <w:rsid w:val="002E349D"/>
    <w:rsid w:val="002E39B0"/>
    <w:rsid w:val="002E4A1A"/>
    <w:rsid w:val="002E4ECC"/>
    <w:rsid w:val="002E544A"/>
    <w:rsid w:val="002E5873"/>
    <w:rsid w:val="002E626E"/>
    <w:rsid w:val="002E7B59"/>
    <w:rsid w:val="002E7D4B"/>
    <w:rsid w:val="002F1971"/>
    <w:rsid w:val="002F1ED7"/>
    <w:rsid w:val="002F3886"/>
    <w:rsid w:val="002F3E81"/>
    <w:rsid w:val="002F4609"/>
    <w:rsid w:val="002F4ACC"/>
    <w:rsid w:val="002F5587"/>
    <w:rsid w:val="002F69A9"/>
    <w:rsid w:val="002F6C60"/>
    <w:rsid w:val="002F7D7E"/>
    <w:rsid w:val="00300266"/>
    <w:rsid w:val="00301902"/>
    <w:rsid w:val="00302693"/>
    <w:rsid w:val="00302744"/>
    <w:rsid w:val="00302DFA"/>
    <w:rsid w:val="003044AE"/>
    <w:rsid w:val="00305E3D"/>
    <w:rsid w:val="00306211"/>
    <w:rsid w:val="00307362"/>
    <w:rsid w:val="003101CF"/>
    <w:rsid w:val="00310A42"/>
    <w:rsid w:val="00310CA5"/>
    <w:rsid w:val="00311596"/>
    <w:rsid w:val="00311B71"/>
    <w:rsid w:val="00311F91"/>
    <w:rsid w:val="003123DB"/>
    <w:rsid w:val="00312A7F"/>
    <w:rsid w:val="00314040"/>
    <w:rsid w:val="003148BA"/>
    <w:rsid w:val="00316CB8"/>
    <w:rsid w:val="00316FFB"/>
    <w:rsid w:val="00317BCE"/>
    <w:rsid w:val="003206A0"/>
    <w:rsid w:val="00320A3A"/>
    <w:rsid w:val="0032103F"/>
    <w:rsid w:val="00321183"/>
    <w:rsid w:val="003219A0"/>
    <w:rsid w:val="0032207B"/>
    <w:rsid w:val="00324003"/>
    <w:rsid w:val="0032472C"/>
    <w:rsid w:val="00324E7C"/>
    <w:rsid w:val="00324F0C"/>
    <w:rsid w:val="00325947"/>
    <w:rsid w:val="00327191"/>
    <w:rsid w:val="003271E0"/>
    <w:rsid w:val="003275DF"/>
    <w:rsid w:val="00330A64"/>
    <w:rsid w:val="00330B6F"/>
    <w:rsid w:val="00333D40"/>
    <w:rsid w:val="00333FE4"/>
    <w:rsid w:val="0033589C"/>
    <w:rsid w:val="0033602E"/>
    <w:rsid w:val="0033691D"/>
    <w:rsid w:val="003376BD"/>
    <w:rsid w:val="00337AEB"/>
    <w:rsid w:val="00337F99"/>
    <w:rsid w:val="0034058E"/>
    <w:rsid w:val="00340A17"/>
    <w:rsid w:val="00340DD9"/>
    <w:rsid w:val="00341250"/>
    <w:rsid w:val="0034176C"/>
    <w:rsid w:val="00344A52"/>
    <w:rsid w:val="0034580B"/>
    <w:rsid w:val="00345B76"/>
    <w:rsid w:val="0034747A"/>
    <w:rsid w:val="0035050C"/>
    <w:rsid w:val="003516A4"/>
    <w:rsid w:val="00352304"/>
    <w:rsid w:val="003525E6"/>
    <w:rsid w:val="003528EE"/>
    <w:rsid w:val="00356040"/>
    <w:rsid w:val="003567F1"/>
    <w:rsid w:val="003606FC"/>
    <w:rsid w:val="003621C9"/>
    <w:rsid w:val="00363F73"/>
    <w:rsid w:val="00364DE2"/>
    <w:rsid w:val="00365299"/>
    <w:rsid w:val="00367535"/>
    <w:rsid w:val="0037147C"/>
    <w:rsid w:val="00372DAF"/>
    <w:rsid w:val="003734D2"/>
    <w:rsid w:val="00373848"/>
    <w:rsid w:val="00373CDE"/>
    <w:rsid w:val="00373FE9"/>
    <w:rsid w:val="0037655F"/>
    <w:rsid w:val="00376696"/>
    <w:rsid w:val="003814F9"/>
    <w:rsid w:val="00381E11"/>
    <w:rsid w:val="003829D9"/>
    <w:rsid w:val="00382CBD"/>
    <w:rsid w:val="00385B53"/>
    <w:rsid w:val="00385DD2"/>
    <w:rsid w:val="00386893"/>
    <w:rsid w:val="003869BF"/>
    <w:rsid w:val="00387351"/>
    <w:rsid w:val="00387AAD"/>
    <w:rsid w:val="003904A9"/>
    <w:rsid w:val="00390579"/>
    <w:rsid w:val="00391290"/>
    <w:rsid w:val="00392E77"/>
    <w:rsid w:val="00394719"/>
    <w:rsid w:val="00395036"/>
    <w:rsid w:val="003959BB"/>
    <w:rsid w:val="0039635E"/>
    <w:rsid w:val="00396B10"/>
    <w:rsid w:val="00396DE1"/>
    <w:rsid w:val="00397CF9"/>
    <w:rsid w:val="003A060D"/>
    <w:rsid w:val="003A1358"/>
    <w:rsid w:val="003A1D34"/>
    <w:rsid w:val="003A3295"/>
    <w:rsid w:val="003A33BE"/>
    <w:rsid w:val="003A35C6"/>
    <w:rsid w:val="003A7BA4"/>
    <w:rsid w:val="003B0E60"/>
    <w:rsid w:val="003B1456"/>
    <w:rsid w:val="003B1F95"/>
    <w:rsid w:val="003B293A"/>
    <w:rsid w:val="003B34E9"/>
    <w:rsid w:val="003B4713"/>
    <w:rsid w:val="003B65EB"/>
    <w:rsid w:val="003B6718"/>
    <w:rsid w:val="003B72F5"/>
    <w:rsid w:val="003C01B4"/>
    <w:rsid w:val="003C127F"/>
    <w:rsid w:val="003C1475"/>
    <w:rsid w:val="003C201A"/>
    <w:rsid w:val="003C21D8"/>
    <w:rsid w:val="003C3CC4"/>
    <w:rsid w:val="003C5E96"/>
    <w:rsid w:val="003C63D9"/>
    <w:rsid w:val="003C6DB2"/>
    <w:rsid w:val="003C6EA5"/>
    <w:rsid w:val="003D03AC"/>
    <w:rsid w:val="003D03F9"/>
    <w:rsid w:val="003D0A80"/>
    <w:rsid w:val="003D0DAD"/>
    <w:rsid w:val="003D12F3"/>
    <w:rsid w:val="003D1B32"/>
    <w:rsid w:val="003D264A"/>
    <w:rsid w:val="003D2B68"/>
    <w:rsid w:val="003D33D7"/>
    <w:rsid w:val="003D3F8B"/>
    <w:rsid w:val="003D428F"/>
    <w:rsid w:val="003D4770"/>
    <w:rsid w:val="003D49B6"/>
    <w:rsid w:val="003D5591"/>
    <w:rsid w:val="003D6272"/>
    <w:rsid w:val="003D666A"/>
    <w:rsid w:val="003D73ED"/>
    <w:rsid w:val="003D7478"/>
    <w:rsid w:val="003D7843"/>
    <w:rsid w:val="003D7E17"/>
    <w:rsid w:val="003E0409"/>
    <w:rsid w:val="003E04D3"/>
    <w:rsid w:val="003E3E28"/>
    <w:rsid w:val="003E4056"/>
    <w:rsid w:val="003E440C"/>
    <w:rsid w:val="003E516D"/>
    <w:rsid w:val="003E59EB"/>
    <w:rsid w:val="003E5B17"/>
    <w:rsid w:val="003E5DCA"/>
    <w:rsid w:val="003E6D56"/>
    <w:rsid w:val="003F1F1F"/>
    <w:rsid w:val="003F2499"/>
    <w:rsid w:val="003F274E"/>
    <w:rsid w:val="003F481C"/>
    <w:rsid w:val="003F531D"/>
    <w:rsid w:val="003F5723"/>
    <w:rsid w:val="003F59B6"/>
    <w:rsid w:val="00402D86"/>
    <w:rsid w:val="004034F5"/>
    <w:rsid w:val="00403F14"/>
    <w:rsid w:val="00404DB4"/>
    <w:rsid w:val="00405D27"/>
    <w:rsid w:val="004061B0"/>
    <w:rsid w:val="0040782D"/>
    <w:rsid w:val="00410899"/>
    <w:rsid w:val="004112F7"/>
    <w:rsid w:val="004125FC"/>
    <w:rsid w:val="00412777"/>
    <w:rsid w:val="00414091"/>
    <w:rsid w:val="00414EC5"/>
    <w:rsid w:val="00415B61"/>
    <w:rsid w:val="0041603D"/>
    <w:rsid w:val="00417276"/>
    <w:rsid w:val="004175E3"/>
    <w:rsid w:val="0042142A"/>
    <w:rsid w:val="0042249E"/>
    <w:rsid w:val="0042324B"/>
    <w:rsid w:val="0042457B"/>
    <w:rsid w:val="00425567"/>
    <w:rsid w:val="004268DC"/>
    <w:rsid w:val="00427225"/>
    <w:rsid w:val="0042761F"/>
    <w:rsid w:val="00430F12"/>
    <w:rsid w:val="004311A7"/>
    <w:rsid w:val="00432F82"/>
    <w:rsid w:val="00433D17"/>
    <w:rsid w:val="00434439"/>
    <w:rsid w:val="004344AC"/>
    <w:rsid w:val="004350FD"/>
    <w:rsid w:val="00435467"/>
    <w:rsid w:val="0043611B"/>
    <w:rsid w:val="00441283"/>
    <w:rsid w:val="004427E6"/>
    <w:rsid w:val="00442833"/>
    <w:rsid w:val="00443AB5"/>
    <w:rsid w:val="00445205"/>
    <w:rsid w:val="004453B5"/>
    <w:rsid w:val="00445E08"/>
    <w:rsid w:val="0044691E"/>
    <w:rsid w:val="00447890"/>
    <w:rsid w:val="00447B9F"/>
    <w:rsid w:val="00447C28"/>
    <w:rsid w:val="00450C46"/>
    <w:rsid w:val="0045449C"/>
    <w:rsid w:val="004552B4"/>
    <w:rsid w:val="00456A2E"/>
    <w:rsid w:val="00457916"/>
    <w:rsid w:val="00457A3D"/>
    <w:rsid w:val="00460C1A"/>
    <w:rsid w:val="00460F23"/>
    <w:rsid w:val="00461756"/>
    <w:rsid w:val="00461ED7"/>
    <w:rsid w:val="00463BA5"/>
    <w:rsid w:val="00463F7C"/>
    <w:rsid w:val="0047334C"/>
    <w:rsid w:val="00475C01"/>
    <w:rsid w:val="00477471"/>
    <w:rsid w:val="004800AC"/>
    <w:rsid w:val="0048010F"/>
    <w:rsid w:val="00480D4D"/>
    <w:rsid w:val="0048125B"/>
    <w:rsid w:val="00481F7D"/>
    <w:rsid w:val="00482CCB"/>
    <w:rsid w:val="00486631"/>
    <w:rsid w:val="004866EE"/>
    <w:rsid w:val="00486723"/>
    <w:rsid w:val="004870E3"/>
    <w:rsid w:val="00487735"/>
    <w:rsid w:val="004878A3"/>
    <w:rsid w:val="00487C62"/>
    <w:rsid w:val="004906DE"/>
    <w:rsid w:val="00490EBD"/>
    <w:rsid w:val="004925F7"/>
    <w:rsid w:val="00494527"/>
    <w:rsid w:val="00495CCC"/>
    <w:rsid w:val="00496086"/>
    <w:rsid w:val="004968F7"/>
    <w:rsid w:val="004A01A2"/>
    <w:rsid w:val="004A047B"/>
    <w:rsid w:val="004A0EE4"/>
    <w:rsid w:val="004A0F7F"/>
    <w:rsid w:val="004A1DBF"/>
    <w:rsid w:val="004A32FB"/>
    <w:rsid w:val="004A375A"/>
    <w:rsid w:val="004A5646"/>
    <w:rsid w:val="004A6D27"/>
    <w:rsid w:val="004A728B"/>
    <w:rsid w:val="004A7356"/>
    <w:rsid w:val="004A770A"/>
    <w:rsid w:val="004B0693"/>
    <w:rsid w:val="004B121A"/>
    <w:rsid w:val="004B1DDC"/>
    <w:rsid w:val="004B4AE0"/>
    <w:rsid w:val="004B53B7"/>
    <w:rsid w:val="004B57BE"/>
    <w:rsid w:val="004B58BC"/>
    <w:rsid w:val="004C14E8"/>
    <w:rsid w:val="004C166F"/>
    <w:rsid w:val="004C180D"/>
    <w:rsid w:val="004C19E0"/>
    <w:rsid w:val="004C1F53"/>
    <w:rsid w:val="004C4892"/>
    <w:rsid w:val="004C6A3D"/>
    <w:rsid w:val="004C6C54"/>
    <w:rsid w:val="004C723B"/>
    <w:rsid w:val="004C7F0F"/>
    <w:rsid w:val="004D1366"/>
    <w:rsid w:val="004D3206"/>
    <w:rsid w:val="004D3978"/>
    <w:rsid w:val="004D3F0F"/>
    <w:rsid w:val="004D44D2"/>
    <w:rsid w:val="004D4F3A"/>
    <w:rsid w:val="004D5231"/>
    <w:rsid w:val="004D54EC"/>
    <w:rsid w:val="004D5976"/>
    <w:rsid w:val="004D5BC1"/>
    <w:rsid w:val="004D6B8B"/>
    <w:rsid w:val="004D6DDD"/>
    <w:rsid w:val="004D72BE"/>
    <w:rsid w:val="004D7356"/>
    <w:rsid w:val="004E0D40"/>
    <w:rsid w:val="004E2CAB"/>
    <w:rsid w:val="004E2EFE"/>
    <w:rsid w:val="004E5177"/>
    <w:rsid w:val="004E569E"/>
    <w:rsid w:val="004E573E"/>
    <w:rsid w:val="004E632A"/>
    <w:rsid w:val="004E67B0"/>
    <w:rsid w:val="004F01BB"/>
    <w:rsid w:val="004F083A"/>
    <w:rsid w:val="004F25E7"/>
    <w:rsid w:val="004F262A"/>
    <w:rsid w:val="004F319D"/>
    <w:rsid w:val="004F3ED3"/>
    <w:rsid w:val="004F596E"/>
    <w:rsid w:val="004F624B"/>
    <w:rsid w:val="004F7ECE"/>
    <w:rsid w:val="00500F4F"/>
    <w:rsid w:val="005010C8"/>
    <w:rsid w:val="005015DF"/>
    <w:rsid w:val="00501768"/>
    <w:rsid w:val="005021BD"/>
    <w:rsid w:val="00503075"/>
    <w:rsid w:val="005033D1"/>
    <w:rsid w:val="00504288"/>
    <w:rsid w:val="00504B47"/>
    <w:rsid w:val="005050E5"/>
    <w:rsid w:val="00506108"/>
    <w:rsid w:val="00506C61"/>
    <w:rsid w:val="00510EAA"/>
    <w:rsid w:val="00512164"/>
    <w:rsid w:val="005142E5"/>
    <w:rsid w:val="0051512B"/>
    <w:rsid w:val="0051623F"/>
    <w:rsid w:val="00517511"/>
    <w:rsid w:val="00517843"/>
    <w:rsid w:val="00517DAE"/>
    <w:rsid w:val="00520BFC"/>
    <w:rsid w:val="00521253"/>
    <w:rsid w:val="005222A0"/>
    <w:rsid w:val="005224FC"/>
    <w:rsid w:val="0052452A"/>
    <w:rsid w:val="00524BEE"/>
    <w:rsid w:val="005261D8"/>
    <w:rsid w:val="0052703A"/>
    <w:rsid w:val="0052778B"/>
    <w:rsid w:val="00527A33"/>
    <w:rsid w:val="005315C0"/>
    <w:rsid w:val="00531AB5"/>
    <w:rsid w:val="0053216F"/>
    <w:rsid w:val="0053265B"/>
    <w:rsid w:val="00532A89"/>
    <w:rsid w:val="00532FB0"/>
    <w:rsid w:val="0053322A"/>
    <w:rsid w:val="005342A4"/>
    <w:rsid w:val="00534868"/>
    <w:rsid w:val="00535EC7"/>
    <w:rsid w:val="005361C1"/>
    <w:rsid w:val="00537C8D"/>
    <w:rsid w:val="005409F1"/>
    <w:rsid w:val="00541635"/>
    <w:rsid w:val="00542EEE"/>
    <w:rsid w:val="00544102"/>
    <w:rsid w:val="00545D56"/>
    <w:rsid w:val="0054634B"/>
    <w:rsid w:val="00547E26"/>
    <w:rsid w:val="00547F0B"/>
    <w:rsid w:val="005508C9"/>
    <w:rsid w:val="005510EB"/>
    <w:rsid w:val="00552AF9"/>
    <w:rsid w:val="00552BF4"/>
    <w:rsid w:val="00552C68"/>
    <w:rsid w:val="00553477"/>
    <w:rsid w:val="0055393A"/>
    <w:rsid w:val="00553F24"/>
    <w:rsid w:val="00555435"/>
    <w:rsid w:val="00555C19"/>
    <w:rsid w:val="0055672B"/>
    <w:rsid w:val="00557923"/>
    <w:rsid w:val="005617E6"/>
    <w:rsid w:val="00561AB4"/>
    <w:rsid w:val="00562A71"/>
    <w:rsid w:val="00562FBC"/>
    <w:rsid w:val="00564A85"/>
    <w:rsid w:val="00565A90"/>
    <w:rsid w:val="0056614D"/>
    <w:rsid w:val="00567163"/>
    <w:rsid w:val="0057056E"/>
    <w:rsid w:val="00570737"/>
    <w:rsid w:val="00570A1E"/>
    <w:rsid w:val="00572F82"/>
    <w:rsid w:val="00573188"/>
    <w:rsid w:val="005732DE"/>
    <w:rsid w:val="00573A77"/>
    <w:rsid w:val="00575F3C"/>
    <w:rsid w:val="00576631"/>
    <w:rsid w:val="00576C98"/>
    <w:rsid w:val="00580C09"/>
    <w:rsid w:val="00580C59"/>
    <w:rsid w:val="00581030"/>
    <w:rsid w:val="0058284D"/>
    <w:rsid w:val="0058321A"/>
    <w:rsid w:val="00584608"/>
    <w:rsid w:val="00584665"/>
    <w:rsid w:val="00585EA7"/>
    <w:rsid w:val="005860E9"/>
    <w:rsid w:val="005863E7"/>
    <w:rsid w:val="00586D6B"/>
    <w:rsid w:val="00586DA7"/>
    <w:rsid w:val="00586FD7"/>
    <w:rsid w:val="0059426B"/>
    <w:rsid w:val="00594AAC"/>
    <w:rsid w:val="00595178"/>
    <w:rsid w:val="00595996"/>
    <w:rsid w:val="005959CB"/>
    <w:rsid w:val="0059640C"/>
    <w:rsid w:val="005A07B7"/>
    <w:rsid w:val="005A08B7"/>
    <w:rsid w:val="005A0EAA"/>
    <w:rsid w:val="005A1B8F"/>
    <w:rsid w:val="005A293C"/>
    <w:rsid w:val="005A432C"/>
    <w:rsid w:val="005A509E"/>
    <w:rsid w:val="005A52C4"/>
    <w:rsid w:val="005A58C7"/>
    <w:rsid w:val="005A6623"/>
    <w:rsid w:val="005A6855"/>
    <w:rsid w:val="005A6BEA"/>
    <w:rsid w:val="005B02D7"/>
    <w:rsid w:val="005B0816"/>
    <w:rsid w:val="005B08FD"/>
    <w:rsid w:val="005B178D"/>
    <w:rsid w:val="005B259A"/>
    <w:rsid w:val="005B3556"/>
    <w:rsid w:val="005B393E"/>
    <w:rsid w:val="005B486D"/>
    <w:rsid w:val="005B4FA3"/>
    <w:rsid w:val="005B552B"/>
    <w:rsid w:val="005B7B87"/>
    <w:rsid w:val="005C1EE4"/>
    <w:rsid w:val="005C264F"/>
    <w:rsid w:val="005C4C75"/>
    <w:rsid w:val="005C5BB5"/>
    <w:rsid w:val="005C5FAE"/>
    <w:rsid w:val="005C66A4"/>
    <w:rsid w:val="005C672B"/>
    <w:rsid w:val="005C6CA5"/>
    <w:rsid w:val="005D04A3"/>
    <w:rsid w:val="005D050D"/>
    <w:rsid w:val="005D054A"/>
    <w:rsid w:val="005D10D8"/>
    <w:rsid w:val="005D1216"/>
    <w:rsid w:val="005D1A2F"/>
    <w:rsid w:val="005D2E48"/>
    <w:rsid w:val="005D3029"/>
    <w:rsid w:val="005D3328"/>
    <w:rsid w:val="005D3A8C"/>
    <w:rsid w:val="005D4518"/>
    <w:rsid w:val="005D4816"/>
    <w:rsid w:val="005D69DE"/>
    <w:rsid w:val="005D714A"/>
    <w:rsid w:val="005D79F6"/>
    <w:rsid w:val="005E140A"/>
    <w:rsid w:val="005E1A41"/>
    <w:rsid w:val="005E2102"/>
    <w:rsid w:val="005E21DC"/>
    <w:rsid w:val="005E22F5"/>
    <w:rsid w:val="005E32AE"/>
    <w:rsid w:val="005E389D"/>
    <w:rsid w:val="005E4907"/>
    <w:rsid w:val="005E4FCC"/>
    <w:rsid w:val="005E5C51"/>
    <w:rsid w:val="005E656A"/>
    <w:rsid w:val="005E664C"/>
    <w:rsid w:val="005E6D86"/>
    <w:rsid w:val="005E775D"/>
    <w:rsid w:val="005E7879"/>
    <w:rsid w:val="005E7E13"/>
    <w:rsid w:val="005F01E3"/>
    <w:rsid w:val="005F0280"/>
    <w:rsid w:val="005F059C"/>
    <w:rsid w:val="005F06FC"/>
    <w:rsid w:val="005F0822"/>
    <w:rsid w:val="005F0A77"/>
    <w:rsid w:val="005F4445"/>
    <w:rsid w:val="005F4633"/>
    <w:rsid w:val="005F4CA9"/>
    <w:rsid w:val="005F525D"/>
    <w:rsid w:val="005F5AAB"/>
    <w:rsid w:val="005F6C2F"/>
    <w:rsid w:val="005F75AF"/>
    <w:rsid w:val="00600FE3"/>
    <w:rsid w:val="0060129D"/>
    <w:rsid w:val="00601861"/>
    <w:rsid w:val="00601A15"/>
    <w:rsid w:val="00602591"/>
    <w:rsid w:val="00606876"/>
    <w:rsid w:val="00607968"/>
    <w:rsid w:val="0061061C"/>
    <w:rsid w:val="0061082D"/>
    <w:rsid w:val="00611671"/>
    <w:rsid w:val="00615662"/>
    <w:rsid w:val="00615789"/>
    <w:rsid w:val="00615CBC"/>
    <w:rsid w:val="00615EC5"/>
    <w:rsid w:val="006161C8"/>
    <w:rsid w:val="00620D5C"/>
    <w:rsid w:val="006215F6"/>
    <w:rsid w:val="00621EBE"/>
    <w:rsid w:val="006230A0"/>
    <w:rsid w:val="0062322D"/>
    <w:rsid w:val="00623545"/>
    <w:rsid w:val="00624026"/>
    <w:rsid w:val="0062670C"/>
    <w:rsid w:val="006267AD"/>
    <w:rsid w:val="00627ADC"/>
    <w:rsid w:val="00631418"/>
    <w:rsid w:val="006328F1"/>
    <w:rsid w:val="00634FF5"/>
    <w:rsid w:val="00635362"/>
    <w:rsid w:val="00635E96"/>
    <w:rsid w:val="00635F24"/>
    <w:rsid w:val="00636E8B"/>
    <w:rsid w:val="006409B5"/>
    <w:rsid w:val="00641293"/>
    <w:rsid w:val="006412B4"/>
    <w:rsid w:val="006413B3"/>
    <w:rsid w:val="00641494"/>
    <w:rsid w:val="00644BE5"/>
    <w:rsid w:val="006457AF"/>
    <w:rsid w:val="0064599F"/>
    <w:rsid w:val="00645BF0"/>
    <w:rsid w:val="00646D5D"/>
    <w:rsid w:val="006503B8"/>
    <w:rsid w:val="00652B74"/>
    <w:rsid w:val="00653997"/>
    <w:rsid w:val="006539DF"/>
    <w:rsid w:val="006543FD"/>
    <w:rsid w:val="00654790"/>
    <w:rsid w:val="00654D61"/>
    <w:rsid w:val="00656F40"/>
    <w:rsid w:val="00660413"/>
    <w:rsid w:val="00661E85"/>
    <w:rsid w:val="00664183"/>
    <w:rsid w:val="00665A4A"/>
    <w:rsid w:val="00666712"/>
    <w:rsid w:val="006671B4"/>
    <w:rsid w:val="00667652"/>
    <w:rsid w:val="00667C66"/>
    <w:rsid w:val="00670559"/>
    <w:rsid w:val="0067087F"/>
    <w:rsid w:val="00670F31"/>
    <w:rsid w:val="00671AD1"/>
    <w:rsid w:val="00673AB7"/>
    <w:rsid w:val="006748EE"/>
    <w:rsid w:val="00675F9C"/>
    <w:rsid w:val="006763D6"/>
    <w:rsid w:val="00680011"/>
    <w:rsid w:val="00680029"/>
    <w:rsid w:val="0068040A"/>
    <w:rsid w:val="00681382"/>
    <w:rsid w:val="00682245"/>
    <w:rsid w:val="006823BE"/>
    <w:rsid w:val="006828C4"/>
    <w:rsid w:val="00685162"/>
    <w:rsid w:val="00685AF7"/>
    <w:rsid w:val="00686521"/>
    <w:rsid w:val="0068713E"/>
    <w:rsid w:val="00690A78"/>
    <w:rsid w:val="00690B2D"/>
    <w:rsid w:val="00691199"/>
    <w:rsid w:val="00691354"/>
    <w:rsid w:val="006917BB"/>
    <w:rsid w:val="006929B3"/>
    <w:rsid w:val="006949C9"/>
    <w:rsid w:val="00694CBF"/>
    <w:rsid w:val="00694F96"/>
    <w:rsid w:val="006A195C"/>
    <w:rsid w:val="006A349B"/>
    <w:rsid w:val="006A3FDC"/>
    <w:rsid w:val="006A42AB"/>
    <w:rsid w:val="006A5834"/>
    <w:rsid w:val="006A615F"/>
    <w:rsid w:val="006A7E84"/>
    <w:rsid w:val="006A7F40"/>
    <w:rsid w:val="006B08C9"/>
    <w:rsid w:val="006B0E64"/>
    <w:rsid w:val="006B18F2"/>
    <w:rsid w:val="006B1F3A"/>
    <w:rsid w:val="006B2C7C"/>
    <w:rsid w:val="006B3229"/>
    <w:rsid w:val="006B4FB2"/>
    <w:rsid w:val="006B56B1"/>
    <w:rsid w:val="006B5A09"/>
    <w:rsid w:val="006B5F27"/>
    <w:rsid w:val="006B7088"/>
    <w:rsid w:val="006C0511"/>
    <w:rsid w:val="006C3DF9"/>
    <w:rsid w:val="006C487A"/>
    <w:rsid w:val="006C5780"/>
    <w:rsid w:val="006C63C6"/>
    <w:rsid w:val="006C72FC"/>
    <w:rsid w:val="006C7759"/>
    <w:rsid w:val="006D0448"/>
    <w:rsid w:val="006D0D4D"/>
    <w:rsid w:val="006D104E"/>
    <w:rsid w:val="006D12CE"/>
    <w:rsid w:val="006D20A4"/>
    <w:rsid w:val="006D2608"/>
    <w:rsid w:val="006D366B"/>
    <w:rsid w:val="006D3D84"/>
    <w:rsid w:val="006D4258"/>
    <w:rsid w:val="006D7B89"/>
    <w:rsid w:val="006E407A"/>
    <w:rsid w:val="006E485C"/>
    <w:rsid w:val="006E49FD"/>
    <w:rsid w:val="006E54DD"/>
    <w:rsid w:val="006E64A2"/>
    <w:rsid w:val="006E6553"/>
    <w:rsid w:val="006E67AB"/>
    <w:rsid w:val="006E6B13"/>
    <w:rsid w:val="006E6D0A"/>
    <w:rsid w:val="006E75D5"/>
    <w:rsid w:val="006E77BD"/>
    <w:rsid w:val="006E79F6"/>
    <w:rsid w:val="006E7A47"/>
    <w:rsid w:val="006F01B9"/>
    <w:rsid w:val="006F0414"/>
    <w:rsid w:val="006F1945"/>
    <w:rsid w:val="006F1C1D"/>
    <w:rsid w:val="006F2098"/>
    <w:rsid w:val="006F571F"/>
    <w:rsid w:val="006F670B"/>
    <w:rsid w:val="006F73E3"/>
    <w:rsid w:val="007003D9"/>
    <w:rsid w:val="00700594"/>
    <w:rsid w:val="00700B31"/>
    <w:rsid w:val="007010D3"/>
    <w:rsid w:val="00701E1B"/>
    <w:rsid w:val="00702C85"/>
    <w:rsid w:val="00702DEE"/>
    <w:rsid w:val="00703372"/>
    <w:rsid w:val="007042C1"/>
    <w:rsid w:val="00704718"/>
    <w:rsid w:val="007048BF"/>
    <w:rsid w:val="00704FA5"/>
    <w:rsid w:val="007058CF"/>
    <w:rsid w:val="00705CA8"/>
    <w:rsid w:val="00706CED"/>
    <w:rsid w:val="00710C30"/>
    <w:rsid w:val="00711694"/>
    <w:rsid w:val="007124B3"/>
    <w:rsid w:val="00715600"/>
    <w:rsid w:val="00715B72"/>
    <w:rsid w:val="007160B9"/>
    <w:rsid w:val="00716699"/>
    <w:rsid w:val="00720CD0"/>
    <w:rsid w:val="00720E99"/>
    <w:rsid w:val="0072121B"/>
    <w:rsid w:val="00721B42"/>
    <w:rsid w:val="00721B96"/>
    <w:rsid w:val="00723D98"/>
    <w:rsid w:val="00723E51"/>
    <w:rsid w:val="00724B02"/>
    <w:rsid w:val="00725D46"/>
    <w:rsid w:val="00727308"/>
    <w:rsid w:val="00730FD0"/>
    <w:rsid w:val="0073177C"/>
    <w:rsid w:val="00732159"/>
    <w:rsid w:val="007334EA"/>
    <w:rsid w:val="007349D9"/>
    <w:rsid w:val="00734A63"/>
    <w:rsid w:val="0073552C"/>
    <w:rsid w:val="007372F2"/>
    <w:rsid w:val="007379F5"/>
    <w:rsid w:val="00737F4A"/>
    <w:rsid w:val="00740096"/>
    <w:rsid w:val="0074033D"/>
    <w:rsid w:val="007405DA"/>
    <w:rsid w:val="00741005"/>
    <w:rsid w:val="00741F7C"/>
    <w:rsid w:val="00742B02"/>
    <w:rsid w:val="00742E66"/>
    <w:rsid w:val="00742F13"/>
    <w:rsid w:val="007431A3"/>
    <w:rsid w:val="0074459E"/>
    <w:rsid w:val="00744767"/>
    <w:rsid w:val="0074564F"/>
    <w:rsid w:val="007458E1"/>
    <w:rsid w:val="007459BE"/>
    <w:rsid w:val="00746211"/>
    <w:rsid w:val="00746C5B"/>
    <w:rsid w:val="0075272C"/>
    <w:rsid w:val="00752F04"/>
    <w:rsid w:val="0075308D"/>
    <w:rsid w:val="00755421"/>
    <w:rsid w:val="00757745"/>
    <w:rsid w:val="00757D00"/>
    <w:rsid w:val="007602E2"/>
    <w:rsid w:val="00762033"/>
    <w:rsid w:val="00763266"/>
    <w:rsid w:val="00763493"/>
    <w:rsid w:val="00763AB2"/>
    <w:rsid w:val="00763D24"/>
    <w:rsid w:val="00764A76"/>
    <w:rsid w:val="00764B4B"/>
    <w:rsid w:val="007657C4"/>
    <w:rsid w:val="0076595B"/>
    <w:rsid w:val="00766300"/>
    <w:rsid w:val="00770620"/>
    <w:rsid w:val="00772970"/>
    <w:rsid w:val="00773D55"/>
    <w:rsid w:val="00774063"/>
    <w:rsid w:val="007741C3"/>
    <w:rsid w:val="00775481"/>
    <w:rsid w:val="0077576A"/>
    <w:rsid w:val="007757CB"/>
    <w:rsid w:val="00775CB2"/>
    <w:rsid w:val="00776523"/>
    <w:rsid w:val="00776D70"/>
    <w:rsid w:val="00777491"/>
    <w:rsid w:val="00777F05"/>
    <w:rsid w:val="00781407"/>
    <w:rsid w:val="00781B63"/>
    <w:rsid w:val="00783D01"/>
    <w:rsid w:val="0078435B"/>
    <w:rsid w:val="00785311"/>
    <w:rsid w:val="00785410"/>
    <w:rsid w:val="007860A5"/>
    <w:rsid w:val="00786BDF"/>
    <w:rsid w:val="007874B5"/>
    <w:rsid w:val="00787B46"/>
    <w:rsid w:val="00790270"/>
    <w:rsid w:val="00790852"/>
    <w:rsid w:val="00790C94"/>
    <w:rsid w:val="00790DBD"/>
    <w:rsid w:val="007910A3"/>
    <w:rsid w:val="007910E1"/>
    <w:rsid w:val="0079132E"/>
    <w:rsid w:val="007917EB"/>
    <w:rsid w:val="007928EB"/>
    <w:rsid w:val="0079316A"/>
    <w:rsid w:val="0079337F"/>
    <w:rsid w:val="00793C3B"/>
    <w:rsid w:val="007940E8"/>
    <w:rsid w:val="00794EE9"/>
    <w:rsid w:val="00795826"/>
    <w:rsid w:val="00796FB0"/>
    <w:rsid w:val="007974A6"/>
    <w:rsid w:val="007A0970"/>
    <w:rsid w:val="007A0B96"/>
    <w:rsid w:val="007A1451"/>
    <w:rsid w:val="007A1D1F"/>
    <w:rsid w:val="007A24B5"/>
    <w:rsid w:val="007A26EC"/>
    <w:rsid w:val="007A347D"/>
    <w:rsid w:val="007A3BB6"/>
    <w:rsid w:val="007A3FE8"/>
    <w:rsid w:val="007A610C"/>
    <w:rsid w:val="007B17B4"/>
    <w:rsid w:val="007B17E4"/>
    <w:rsid w:val="007B2980"/>
    <w:rsid w:val="007B46E0"/>
    <w:rsid w:val="007B4FF7"/>
    <w:rsid w:val="007B532F"/>
    <w:rsid w:val="007B5ADA"/>
    <w:rsid w:val="007B5AEF"/>
    <w:rsid w:val="007B7E33"/>
    <w:rsid w:val="007C0871"/>
    <w:rsid w:val="007C1810"/>
    <w:rsid w:val="007C269D"/>
    <w:rsid w:val="007C3A8C"/>
    <w:rsid w:val="007C4116"/>
    <w:rsid w:val="007C484D"/>
    <w:rsid w:val="007C5F61"/>
    <w:rsid w:val="007C66E1"/>
    <w:rsid w:val="007C73DA"/>
    <w:rsid w:val="007D06A6"/>
    <w:rsid w:val="007D0742"/>
    <w:rsid w:val="007D11BB"/>
    <w:rsid w:val="007D1720"/>
    <w:rsid w:val="007D19AA"/>
    <w:rsid w:val="007D2744"/>
    <w:rsid w:val="007D3B62"/>
    <w:rsid w:val="007D5816"/>
    <w:rsid w:val="007D6AA2"/>
    <w:rsid w:val="007D7243"/>
    <w:rsid w:val="007D7CBA"/>
    <w:rsid w:val="007E0DBA"/>
    <w:rsid w:val="007E173C"/>
    <w:rsid w:val="007E17BA"/>
    <w:rsid w:val="007E2086"/>
    <w:rsid w:val="007E2C36"/>
    <w:rsid w:val="007E3409"/>
    <w:rsid w:val="007E45E3"/>
    <w:rsid w:val="007E4AE0"/>
    <w:rsid w:val="007E7963"/>
    <w:rsid w:val="007F019A"/>
    <w:rsid w:val="007F0EBD"/>
    <w:rsid w:val="007F0F6F"/>
    <w:rsid w:val="007F114D"/>
    <w:rsid w:val="007F15D7"/>
    <w:rsid w:val="007F20E4"/>
    <w:rsid w:val="007F49FB"/>
    <w:rsid w:val="007F6111"/>
    <w:rsid w:val="007F69A4"/>
    <w:rsid w:val="007F704B"/>
    <w:rsid w:val="007F710C"/>
    <w:rsid w:val="007F71C5"/>
    <w:rsid w:val="007F738B"/>
    <w:rsid w:val="007F7D26"/>
    <w:rsid w:val="008019C4"/>
    <w:rsid w:val="008028C7"/>
    <w:rsid w:val="008039E7"/>
    <w:rsid w:val="00805A3C"/>
    <w:rsid w:val="008068D5"/>
    <w:rsid w:val="00806CA7"/>
    <w:rsid w:val="00806DB4"/>
    <w:rsid w:val="00806DC2"/>
    <w:rsid w:val="008072D5"/>
    <w:rsid w:val="00807685"/>
    <w:rsid w:val="00810487"/>
    <w:rsid w:val="00810AC8"/>
    <w:rsid w:val="00811879"/>
    <w:rsid w:val="0081223C"/>
    <w:rsid w:val="008126BA"/>
    <w:rsid w:val="008128F0"/>
    <w:rsid w:val="0081323D"/>
    <w:rsid w:val="00813FDB"/>
    <w:rsid w:val="00814775"/>
    <w:rsid w:val="00814D08"/>
    <w:rsid w:val="008200F6"/>
    <w:rsid w:val="008204B0"/>
    <w:rsid w:val="00820F5C"/>
    <w:rsid w:val="0082116C"/>
    <w:rsid w:val="00821503"/>
    <w:rsid w:val="00821B3C"/>
    <w:rsid w:val="0082207C"/>
    <w:rsid w:val="008238EB"/>
    <w:rsid w:val="00823DFD"/>
    <w:rsid w:val="00823F3C"/>
    <w:rsid w:val="00824579"/>
    <w:rsid w:val="00824714"/>
    <w:rsid w:val="008258FC"/>
    <w:rsid w:val="00825AB4"/>
    <w:rsid w:val="00825F21"/>
    <w:rsid w:val="00827164"/>
    <w:rsid w:val="008275B8"/>
    <w:rsid w:val="008304AB"/>
    <w:rsid w:val="00830B54"/>
    <w:rsid w:val="00830C61"/>
    <w:rsid w:val="00830E75"/>
    <w:rsid w:val="0083106A"/>
    <w:rsid w:val="00832A0E"/>
    <w:rsid w:val="008332C0"/>
    <w:rsid w:val="008337FE"/>
    <w:rsid w:val="00834042"/>
    <w:rsid w:val="00837D81"/>
    <w:rsid w:val="00840247"/>
    <w:rsid w:val="00840857"/>
    <w:rsid w:val="008417C9"/>
    <w:rsid w:val="008449B9"/>
    <w:rsid w:val="008454A4"/>
    <w:rsid w:val="0084558B"/>
    <w:rsid w:val="008466FC"/>
    <w:rsid w:val="00847B61"/>
    <w:rsid w:val="00847C17"/>
    <w:rsid w:val="0085076F"/>
    <w:rsid w:val="00851093"/>
    <w:rsid w:val="008516A0"/>
    <w:rsid w:val="00851AAF"/>
    <w:rsid w:val="00852E82"/>
    <w:rsid w:val="008534F6"/>
    <w:rsid w:val="00854597"/>
    <w:rsid w:val="00854DDB"/>
    <w:rsid w:val="0086065A"/>
    <w:rsid w:val="00864315"/>
    <w:rsid w:val="0086475D"/>
    <w:rsid w:val="0086525A"/>
    <w:rsid w:val="008660E0"/>
    <w:rsid w:val="0086760E"/>
    <w:rsid w:val="0087245C"/>
    <w:rsid w:val="008737BE"/>
    <w:rsid w:val="008737D4"/>
    <w:rsid w:val="00875E68"/>
    <w:rsid w:val="00876929"/>
    <w:rsid w:val="00876DB7"/>
    <w:rsid w:val="00877270"/>
    <w:rsid w:val="00877C21"/>
    <w:rsid w:val="008817AF"/>
    <w:rsid w:val="00881800"/>
    <w:rsid w:val="00883D87"/>
    <w:rsid w:val="00883FF7"/>
    <w:rsid w:val="00884048"/>
    <w:rsid w:val="00884783"/>
    <w:rsid w:val="00884802"/>
    <w:rsid w:val="00885ABC"/>
    <w:rsid w:val="008861F6"/>
    <w:rsid w:val="00886E3B"/>
    <w:rsid w:val="0089018A"/>
    <w:rsid w:val="00890C9E"/>
    <w:rsid w:val="008924E2"/>
    <w:rsid w:val="00892E02"/>
    <w:rsid w:val="0089459F"/>
    <w:rsid w:val="00894C69"/>
    <w:rsid w:val="00894EFF"/>
    <w:rsid w:val="00895DB9"/>
    <w:rsid w:val="008960E7"/>
    <w:rsid w:val="00897E2E"/>
    <w:rsid w:val="008A0B08"/>
    <w:rsid w:val="008A0E82"/>
    <w:rsid w:val="008A1B80"/>
    <w:rsid w:val="008A310F"/>
    <w:rsid w:val="008A52F9"/>
    <w:rsid w:val="008A691C"/>
    <w:rsid w:val="008A6EE8"/>
    <w:rsid w:val="008A7B02"/>
    <w:rsid w:val="008B0D26"/>
    <w:rsid w:val="008B15B4"/>
    <w:rsid w:val="008B561D"/>
    <w:rsid w:val="008B5EC0"/>
    <w:rsid w:val="008B63AA"/>
    <w:rsid w:val="008B71BD"/>
    <w:rsid w:val="008B722A"/>
    <w:rsid w:val="008B7349"/>
    <w:rsid w:val="008B766F"/>
    <w:rsid w:val="008C0D41"/>
    <w:rsid w:val="008C0D5C"/>
    <w:rsid w:val="008C0FEF"/>
    <w:rsid w:val="008C1F7F"/>
    <w:rsid w:val="008C212A"/>
    <w:rsid w:val="008C2192"/>
    <w:rsid w:val="008C2EFE"/>
    <w:rsid w:val="008C30D5"/>
    <w:rsid w:val="008C33F9"/>
    <w:rsid w:val="008C35B7"/>
    <w:rsid w:val="008C4960"/>
    <w:rsid w:val="008C566E"/>
    <w:rsid w:val="008C5FBC"/>
    <w:rsid w:val="008C60CC"/>
    <w:rsid w:val="008C6F68"/>
    <w:rsid w:val="008C72F0"/>
    <w:rsid w:val="008C7BEA"/>
    <w:rsid w:val="008D032B"/>
    <w:rsid w:val="008D16BF"/>
    <w:rsid w:val="008D1CDF"/>
    <w:rsid w:val="008D28BE"/>
    <w:rsid w:val="008D2AC3"/>
    <w:rsid w:val="008D2E03"/>
    <w:rsid w:val="008D38F3"/>
    <w:rsid w:val="008D44F9"/>
    <w:rsid w:val="008D4664"/>
    <w:rsid w:val="008D4C89"/>
    <w:rsid w:val="008D5A8A"/>
    <w:rsid w:val="008D5C46"/>
    <w:rsid w:val="008D5C55"/>
    <w:rsid w:val="008D5E16"/>
    <w:rsid w:val="008E2227"/>
    <w:rsid w:val="008E25BE"/>
    <w:rsid w:val="008E32CB"/>
    <w:rsid w:val="008E4A29"/>
    <w:rsid w:val="008E4E1F"/>
    <w:rsid w:val="008E629D"/>
    <w:rsid w:val="008E66B4"/>
    <w:rsid w:val="008F08FA"/>
    <w:rsid w:val="008F2112"/>
    <w:rsid w:val="008F2B07"/>
    <w:rsid w:val="008F3278"/>
    <w:rsid w:val="008F4A49"/>
    <w:rsid w:val="008F54B4"/>
    <w:rsid w:val="008F5590"/>
    <w:rsid w:val="008F57D9"/>
    <w:rsid w:val="008F5D76"/>
    <w:rsid w:val="008F6C23"/>
    <w:rsid w:val="008F7BEE"/>
    <w:rsid w:val="0090117C"/>
    <w:rsid w:val="00901CE9"/>
    <w:rsid w:val="0090459A"/>
    <w:rsid w:val="00905834"/>
    <w:rsid w:val="00905BD6"/>
    <w:rsid w:val="00905F04"/>
    <w:rsid w:val="00912321"/>
    <w:rsid w:val="00912C5C"/>
    <w:rsid w:val="0091396B"/>
    <w:rsid w:val="00914AD1"/>
    <w:rsid w:val="00915A3C"/>
    <w:rsid w:val="00915A4B"/>
    <w:rsid w:val="00915C47"/>
    <w:rsid w:val="0091646B"/>
    <w:rsid w:val="00916945"/>
    <w:rsid w:val="009174B0"/>
    <w:rsid w:val="009179D6"/>
    <w:rsid w:val="00920A1D"/>
    <w:rsid w:val="00921439"/>
    <w:rsid w:val="00921AA9"/>
    <w:rsid w:val="00922420"/>
    <w:rsid w:val="009232E7"/>
    <w:rsid w:val="009239DA"/>
    <w:rsid w:val="00924F90"/>
    <w:rsid w:val="00925C90"/>
    <w:rsid w:val="009301FA"/>
    <w:rsid w:val="00931790"/>
    <w:rsid w:val="009330FB"/>
    <w:rsid w:val="009336B7"/>
    <w:rsid w:val="009340C9"/>
    <w:rsid w:val="009344DD"/>
    <w:rsid w:val="00934F12"/>
    <w:rsid w:val="0093506D"/>
    <w:rsid w:val="009352F9"/>
    <w:rsid w:val="00937D35"/>
    <w:rsid w:val="0094122E"/>
    <w:rsid w:val="009417A6"/>
    <w:rsid w:val="00941975"/>
    <w:rsid w:val="00941D68"/>
    <w:rsid w:val="009434CD"/>
    <w:rsid w:val="0094448E"/>
    <w:rsid w:val="0094599E"/>
    <w:rsid w:val="00946530"/>
    <w:rsid w:val="00946A83"/>
    <w:rsid w:val="00946B89"/>
    <w:rsid w:val="009472C4"/>
    <w:rsid w:val="00950886"/>
    <w:rsid w:val="00951B76"/>
    <w:rsid w:val="00952A16"/>
    <w:rsid w:val="009530AF"/>
    <w:rsid w:val="00953781"/>
    <w:rsid w:val="00954C9F"/>
    <w:rsid w:val="0095516F"/>
    <w:rsid w:val="009564A7"/>
    <w:rsid w:val="0096075F"/>
    <w:rsid w:val="00961506"/>
    <w:rsid w:val="00961AD2"/>
    <w:rsid w:val="0096301A"/>
    <w:rsid w:val="0096399C"/>
    <w:rsid w:val="009643CE"/>
    <w:rsid w:val="009649E6"/>
    <w:rsid w:val="0096504A"/>
    <w:rsid w:val="009658FE"/>
    <w:rsid w:val="009661D4"/>
    <w:rsid w:val="00967917"/>
    <w:rsid w:val="00967CF4"/>
    <w:rsid w:val="00967F95"/>
    <w:rsid w:val="0097085A"/>
    <w:rsid w:val="0097122E"/>
    <w:rsid w:val="00971495"/>
    <w:rsid w:val="00971BBD"/>
    <w:rsid w:val="00971BFA"/>
    <w:rsid w:val="00973E68"/>
    <w:rsid w:val="00974498"/>
    <w:rsid w:val="009771C0"/>
    <w:rsid w:val="009814B6"/>
    <w:rsid w:val="0098203B"/>
    <w:rsid w:val="00982755"/>
    <w:rsid w:val="0098386C"/>
    <w:rsid w:val="00983976"/>
    <w:rsid w:val="0098480D"/>
    <w:rsid w:val="0098610D"/>
    <w:rsid w:val="0098692C"/>
    <w:rsid w:val="00986FB2"/>
    <w:rsid w:val="00987E8D"/>
    <w:rsid w:val="0099069F"/>
    <w:rsid w:val="009918C1"/>
    <w:rsid w:val="00992918"/>
    <w:rsid w:val="0099467E"/>
    <w:rsid w:val="00994D83"/>
    <w:rsid w:val="00995CB3"/>
    <w:rsid w:val="00996D7D"/>
    <w:rsid w:val="009A105C"/>
    <w:rsid w:val="009A2B58"/>
    <w:rsid w:val="009A2F2B"/>
    <w:rsid w:val="009A380D"/>
    <w:rsid w:val="009A3CE7"/>
    <w:rsid w:val="009A3F8C"/>
    <w:rsid w:val="009A58FE"/>
    <w:rsid w:val="009B073A"/>
    <w:rsid w:val="009B0F5D"/>
    <w:rsid w:val="009B2A91"/>
    <w:rsid w:val="009B2C2C"/>
    <w:rsid w:val="009B2FD8"/>
    <w:rsid w:val="009B34E9"/>
    <w:rsid w:val="009B575C"/>
    <w:rsid w:val="009B696A"/>
    <w:rsid w:val="009B6F6F"/>
    <w:rsid w:val="009B6F74"/>
    <w:rsid w:val="009C01DD"/>
    <w:rsid w:val="009C0768"/>
    <w:rsid w:val="009C1101"/>
    <w:rsid w:val="009C1DAE"/>
    <w:rsid w:val="009C393F"/>
    <w:rsid w:val="009C5229"/>
    <w:rsid w:val="009C64F5"/>
    <w:rsid w:val="009C71AA"/>
    <w:rsid w:val="009C755E"/>
    <w:rsid w:val="009C770D"/>
    <w:rsid w:val="009C7B11"/>
    <w:rsid w:val="009D08F5"/>
    <w:rsid w:val="009D1B13"/>
    <w:rsid w:val="009D2DCA"/>
    <w:rsid w:val="009D3DD9"/>
    <w:rsid w:val="009D4573"/>
    <w:rsid w:val="009D4E10"/>
    <w:rsid w:val="009E0696"/>
    <w:rsid w:val="009E14A2"/>
    <w:rsid w:val="009E22D7"/>
    <w:rsid w:val="009E54CD"/>
    <w:rsid w:val="009E5562"/>
    <w:rsid w:val="009F0C1C"/>
    <w:rsid w:val="009F100A"/>
    <w:rsid w:val="009F1A65"/>
    <w:rsid w:val="009F2658"/>
    <w:rsid w:val="009F2811"/>
    <w:rsid w:val="009F374E"/>
    <w:rsid w:val="009F4419"/>
    <w:rsid w:val="009F49F4"/>
    <w:rsid w:val="009F722F"/>
    <w:rsid w:val="009F74B9"/>
    <w:rsid w:val="009F7CCF"/>
    <w:rsid w:val="00A00082"/>
    <w:rsid w:val="00A01A95"/>
    <w:rsid w:val="00A01C63"/>
    <w:rsid w:val="00A0269E"/>
    <w:rsid w:val="00A03B54"/>
    <w:rsid w:val="00A03ECB"/>
    <w:rsid w:val="00A041FF"/>
    <w:rsid w:val="00A04969"/>
    <w:rsid w:val="00A06B09"/>
    <w:rsid w:val="00A06E43"/>
    <w:rsid w:val="00A10E58"/>
    <w:rsid w:val="00A11717"/>
    <w:rsid w:val="00A11FFC"/>
    <w:rsid w:val="00A121DB"/>
    <w:rsid w:val="00A12B24"/>
    <w:rsid w:val="00A144AA"/>
    <w:rsid w:val="00A14761"/>
    <w:rsid w:val="00A14EC9"/>
    <w:rsid w:val="00A1783C"/>
    <w:rsid w:val="00A17CC1"/>
    <w:rsid w:val="00A17DC8"/>
    <w:rsid w:val="00A2001F"/>
    <w:rsid w:val="00A218E3"/>
    <w:rsid w:val="00A21EE7"/>
    <w:rsid w:val="00A2444A"/>
    <w:rsid w:val="00A24E56"/>
    <w:rsid w:val="00A25D54"/>
    <w:rsid w:val="00A26C62"/>
    <w:rsid w:val="00A2722D"/>
    <w:rsid w:val="00A30587"/>
    <w:rsid w:val="00A31BEA"/>
    <w:rsid w:val="00A337EC"/>
    <w:rsid w:val="00A350FB"/>
    <w:rsid w:val="00A35273"/>
    <w:rsid w:val="00A35AC6"/>
    <w:rsid w:val="00A35E43"/>
    <w:rsid w:val="00A36332"/>
    <w:rsid w:val="00A365D0"/>
    <w:rsid w:val="00A37B3D"/>
    <w:rsid w:val="00A40E07"/>
    <w:rsid w:val="00A4471F"/>
    <w:rsid w:val="00A447D7"/>
    <w:rsid w:val="00A4645C"/>
    <w:rsid w:val="00A46B53"/>
    <w:rsid w:val="00A4716F"/>
    <w:rsid w:val="00A47A56"/>
    <w:rsid w:val="00A47AC0"/>
    <w:rsid w:val="00A50CA0"/>
    <w:rsid w:val="00A50DEC"/>
    <w:rsid w:val="00A51ECB"/>
    <w:rsid w:val="00A52D33"/>
    <w:rsid w:val="00A52DB7"/>
    <w:rsid w:val="00A5384F"/>
    <w:rsid w:val="00A53CDA"/>
    <w:rsid w:val="00A53D2B"/>
    <w:rsid w:val="00A5428A"/>
    <w:rsid w:val="00A543EB"/>
    <w:rsid w:val="00A56597"/>
    <w:rsid w:val="00A5662B"/>
    <w:rsid w:val="00A57092"/>
    <w:rsid w:val="00A57ABD"/>
    <w:rsid w:val="00A61459"/>
    <w:rsid w:val="00A6348F"/>
    <w:rsid w:val="00A63521"/>
    <w:rsid w:val="00A6473E"/>
    <w:rsid w:val="00A64DB0"/>
    <w:rsid w:val="00A67CFB"/>
    <w:rsid w:val="00A702FD"/>
    <w:rsid w:val="00A70718"/>
    <w:rsid w:val="00A71E3F"/>
    <w:rsid w:val="00A72489"/>
    <w:rsid w:val="00A77098"/>
    <w:rsid w:val="00A80299"/>
    <w:rsid w:val="00A83744"/>
    <w:rsid w:val="00A8514C"/>
    <w:rsid w:val="00A85249"/>
    <w:rsid w:val="00A87BBF"/>
    <w:rsid w:val="00A9077C"/>
    <w:rsid w:val="00A90873"/>
    <w:rsid w:val="00A90AD0"/>
    <w:rsid w:val="00A90B86"/>
    <w:rsid w:val="00A91039"/>
    <w:rsid w:val="00A910AC"/>
    <w:rsid w:val="00A91377"/>
    <w:rsid w:val="00A917BC"/>
    <w:rsid w:val="00A91D91"/>
    <w:rsid w:val="00A933FD"/>
    <w:rsid w:val="00A94C36"/>
    <w:rsid w:val="00A96FF0"/>
    <w:rsid w:val="00A97266"/>
    <w:rsid w:val="00AA1BC4"/>
    <w:rsid w:val="00AA34D0"/>
    <w:rsid w:val="00AA3A91"/>
    <w:rsid w:val="00AA49E6"/>
    <w:rsid w:val="00AA4B30"/>
    <w:rsid w:val="00AA4E1E"/>
    <w:rsid w:val="00AA58B3"/>
    <w:rsid w:val="00AA6FF8"/>
    <w:rsid w:val="00AA729D"/>
    <w:rsid w:val="00AA75FA"/>
    <w:rsid w:val="00AA7B6C"/>
    <w:rsid w:val="00AB084C"/>
    <w:rsid w:val="00AB0B2C"/>
    <w:rsid w:val="00AB0C07"/>
    <w:rsid w:val="00AB1371"/>
    <w:rsid w:val="00AB1B14"/>
    <w:rsid w:val="00AB43A2"/>
    <w:rsid w:val="00AB4A7C"/>
    <w:rsid w:val="00AB4DE3"/>
    <w:rsid w:val="00AB5011"/>
    <w:rsid w:val="00AB590D"/>
    <w:rsid w:val="00AB5E60"/>
    <w:rsid w:val="00AB6089"/>
    <w:rsid w:val="00AB658F"/>
    <w:rsid w:val="00AB684A"/>
    <w:rsid w:val="00AB7093"/>
    <w:rsid w:val="00AC0E84"/>
    <w:rsid w:val="00AC16F4"/>
    <w:rsid w:val="00AC1939"/>
    <w:rsid w:val="00AC1CAB"/>
    <w:rsid w:val="00AC2CC1"/>
    <w:rsid w:val="00AC2ECD"/>
    <w:rsid w:val="00AC33D8"/>
    <w:rsid w:val="00AC37DB"/>
    <w:rsid w:val="00AC4813"/>
    <w:rsid w:val="00AC485C"/>
    <w:rsid w:val="00AC4BF3"/>
    <w:rsid w:val="00AC533D"/>
    <w:rsid w:val="00AC55B8"/>
    <w:rsid w:val="00AC5753"/>
    <w:rsid w:val="00AC5C68"/>
    <w:rsid w:val="00AC6CF2"/>
    <w:rsid w:val="00AC7528"/>
    <w:rsid w:val="00AD11C5"/>
    <w:rsid w:val="00AD1D50"/>
    <w:rsid w:val="00AD465A"/>
    <w:rsid w:val="00AD4D09"/>
    <w:rsid w:val="00AD6213"/>
    <w:rsid w:val="00AD64DC"/>
    <w:rsid w:val="00AD72E5"/>
    <w:rsid w:val="00AD751F"/>
    <w:rsid w:val="00AD79A6"/>
    <w:rsid w:val="00AD7FDB"/>
    <w:rsid w:val="00AE1079"/>
    <w:rsid w:val="00AE2CD8"/>
    <w:rsid w:val="00AE4666"/>
    <w:rsid w:val="00AE4AED"/>
    <w:rsid w:val="00AE53E9"/>
    <w:rsid w:val="00AE595F"/>
    <w:rsid w:val="00AE5FC6"/>
    <w:rsid w:val="00AE7239"/>
    <w:rsid w:val="00AE767E"/>
    <w:rsid w:val="00AE7D23"/>
    <w:rsid w:val="00AF1356"/>
    <w:rsid w:val="00AF2B58"/>
    <w:rsid w:val="00AF3095"/>
    <w:rsid w:val="00AF36EB"/>
    <w:rsid w:val="00AF4066"/>
    <w:rsid w:val="00AF535C"/>
    <w:rsid w:val="00AF6F36"/>
    <w:rsid w:val="00B00CAA"/>
    <w:rsid w:val="00B02D66"/>
    <w:rsid w:val="00B03754"/>
    <w:rsid w:val="00B038C8"/>
    <w:rsid w:val="00B0452D"/>
    <w:rsid w:val="00B04B21"/>
    <w:rsid w:val="00B052BB"/>
    <w:rsid w:val="00B069E9"/>
    <w:rsid w:val="00B0735A"/>
    <w:rsid w:val="00B1038D"/>
    <w:rsid w:val="00B10604"/>
    <w:rsid w:val="00B10944"/>
    <w:rsid w:val="00B11AAE"/>
    <w:rsid w:val="00B1207B"/>
    <w:rsid w:val="00B121CB"/>
    <w:rsid w:val="00B12AF2"/>
    <w:rsid w:val="00B14837"/>
    <w:rsid w:val="00B14B36"/>
    <w:rsid w:val="00B14E5F"/>
    <w:rsid w:val="00B15C83"/>
    <w:rsid w:val="00B160F5"/>
    <w:rsid w:val="00B16368"/>
    <w:rsid w:val="00B1748D"/>
    <w:rsid w:val="00B205D7"/>
    <w:rsid w:val="00B20CDA"/>
    <w:rsid w:val="00B22612"/>
    <w:rsid w:val="00B22B2F"/>
    <w:rsid w:val="00B24990"/>
    <w:rsid w:val="00B2628F"/>
    <w:rsid w:val="00B262AE"/>
    <w:rsid w:val="00B273D4"/>
    <w:rsid w:val="00B27FA8"/>
    <w:rsid w:val="00B31A10"/>
    <w:rsid w:val="00B31F86"/>
    <w:rsid w:val="00B3567C"/>
    <w:rsid w:val="00B36B57"/>
    <w:rsid w:val="00B37A7D"/>
    <w:rsid w:val="00B400D6"/>
    <w:rsid w:val="00B40583"/>
    <w:rsid w:val="00B42080"/>
    <w:rsid w:val="00B43191"/>
    <w:rsid w:val="00B43A78"/>
    <w:rsid w:val="00B44409"/>
    <w:rsid w:val="00B44D0F"/>
    <w:rsid w:val="00B4529E"/>
    <w:rsid w:val="00B4599C"/>
    <w:rsid w:val="00B463CF"/>
    <w:rsid w:val="00B46A6E"/>
    <w:rsid w:val="00B54DF6"/>
    <w:rsid w:val="00B54DF8"/>
    <w:rsid w:val="00B55881"/>
    <w:rsid w:val="00B55A14"/>
    <w:rsid w:val="00B566D7"/>
    <w:rsid w:val="00B56795"/>
    <w:rsid w:val="00B60D2E"/>
    <w:rsid w:val="00B61148"/>
    <w:rsid w:val="00B62EE2"/>
    <w:rsid w:val="00B630E0"/>
    <w:rsid w:val="00B6386D"/>
    <w:rsid w:val="00B63C6A"/>
    <w:rsid w:val="00B6418F"/>
    <w:rsid w:val="00B641A2"/>
    <w:rsid w:val="00B652BB"/>
    <w:rsid w:val="00B6572C"/>
    <w:rsid w:val="00B6621A"/>
    <w:rsid w:val="00B67154"/>
    <w:rsid w:val="00B6749F"/>
    <w:rsid w:val="00B700C6"/>
    <w:rsid w:val="00B7107A"/>
    <w:rsid w:val="00B71C99"/>
    <w:rsid w:val="00B71F0F"/>
    <w:rsid w:val="00B729D9"/>
    <w:rsid w:val="00B73A49"/>
    <w:rsid w:val="00B74807"/>
    <w:rsid w:val="00B74E32"/>
    <w:rsid w:val="00B764A5"/>
    <w:rsid w:val="00B76682"/>
    <w:rsid w:val="00B7684A"/>
    <w:rsid w:val="00B7771E"/>
    <w:rsid w:val="00B77E9C"/>
    <w:rsid w:val="00B81760"/>
    <w:rsid w:val="00B83939"/>
    <w:rsid w:val="00B83AD7"/>
    <w:rsid w:val="00B83EC4"/>
    <w:rsid w:val="00B848D9"/>
    <w:rsid w:val="00B84A1A"/>
    <w:rsid w:val="00B8520A"/>
    <w:rsid w:val="00B8573E"/>
    <w:rsid w:val="00B85E4E"/>
    <w:rsid w:val="00B87CBF"/>
    <w:rsid w:val="00B904F3"/>
    <w:rsid w:val="00B90A67"/>
    <w:rsid w:val="00B918B2"/>
    <w:rsid w:val="00B92783"/>
    <w:rsid w:val="00B9293F"/>
    <w:rsid w:val="00B93714"/>
    <w:rsid w:val="00B949C5"/>
    <w:rsid w:val="00B952C0"/>
    <w:rsid w:val="00B963A4"/>
    <w:rsid w:val="00B96923"/>
    <w:rsid w:val="00BA0341"/>
    <w:rsid w:val="00BA0567"/>
    <w:rsid w:val="00BA0595"/>
    <w:rsid w:val="00BA18FB"/>
    <w:rsid w:val="00BA1F0E"/>
    <w:rsid w:val="00BA2D4F"/>
    <w:rsid w:val="00BA2DFC"/>
    <w:rsid w:val="00BA2EE3"/>
    <w:rsid w:val="00BA334C"/>
    <w:rsid w:val="00BA3A85"/>
    <w:rsid w:val="00BA3D09"/>
    <w:rsid w:val="00BA435E"/>
    <w:rsid w:val="00BA438C"/>
    <w:rsid w:val="00BA5786"/>
    <w:rsid w:val="00BA5A68"/>
    <w:rsid w:val="00BA777B"/>
    <w:rsid w:val="00BB16EC"/>
    <w:rsid w:val="00BB1A55"/>
    <w:rsid w:val="00BB1DC3"/>
    <w:rsid w:val="00BB2445"/>
    <w:rsid w:val="00BB25C4"/>
    <w:rsid w:val="00BB2D31"/>
    <w:rsid w:val="00BB2FDF"/>
    <w:rsid w:val="00BB4943"/>
    <w:rsid w:val="00BB4F07"/>
    <w:rsid w:val="00BB61F8"/>
    <w:rsid w:val="00BB71B1"/>
    <w:rsid w:val="00BC001C"/>
    <w:rsid w:val="00BC023F"/>
    <w:rsid w:val="00BC029D"/>
    <w:rsid w:val="00BC1364"/>
    <w:rsid w:val="00BC1C77"/>
    <w:rsid w:val="00BC30AF"/>
    <w:rsid w:val="00BC4A12"/>
    <w:rsid w:val="00BD2D4E"/>
    <w:rsid w:val="00BD313A"/>
    <w:rsid w:val="00BD3924"/>
    <w:rsid w:val="00BD3E07"/>
    <w:rsid w:val="00BD65F2"/>
    <w:rsid w:val="00BD6DFB"/>
    <w:rsid w:val="00BE19E3"/>
    <w:rsid w:val="00BE205B"/>
    <w:rsid w:val="00BE26A3"/>
    <w:rsid w:val="00BE2890"/>
    <w:rsid w:val="00BE3559"/>
    <w:rsid w:val="00BE3BF0"/>
    <w:rsid w:val="00BE3EF6"/>
    <w:rsid w:val="00BE481C"/>
    <w:rsid w:val="00BE4942"/>
    <w:rsid w:val="00BE5547"/>
    <w:rsid w:val="00BE5EC7"/>
    <w:rsid w:val="00BE63B7"/>
    <w:rsid w:val="00BE6426"/>
    <w:rsid w:val="00BE68B2"/>
    <w:rsid w:val="00BE7174"/>
    <w:rsid w:val="00BF087A"/>
    <w:rsid w:val="00BF15DB"/>
    <w:rsid w:val="00BF31CF"/>
    <w:rsid w:val="00BF4197"/>
    <w:rsid w:val="00BF461D"/>
    <w:rsid w:val="00BF4A1F"/>
    <w:rsid w:val="00BF4A76"/>
    <w:rsid w:val="00BF72AD"/>
    <w:rsid w:val="00BF7339"/>
    <w:rsid w:val="00BF7D66"/>
    <w:rsid w:val="00C00518"/>
    <w:rsid w:val="00C0122A"/>
    <w:rsid w:val="00C012B3"/>
    <w:rsid w:val="00C01DF3"/>
    <w:rsid w:val="00C0239E"/>
    <w:rsid w:val="00C04202"/>
    <w:rsid w:val="00C0446D"/>
    <w:rsid w:val="00C04B21"/>
    <w:rsid w:val="00C04B8C"/>
    <w:rsid w:val="00C053F9"/>
    <w:rsid w:val="00C0620B"/>
    <w:rsid w:val="00C06AD0"/>
    <w:rsid w:val="00C06C3D"/>
    <w:rsid w:val="00C07016"/>
    <w:rsid w:val="00C07E6D"/>
    <w:rsid w:val="00C12950"/>
    <w:rsid w:val="00C1452D"/>
    <w:rsid w:val="00C15B54"/>
    <w:rsid w:val="00C16BEB"/>
    <w:rsid w:val="00C16DD8"/>
    <w:rsid w:val="00C1730F"/>
    <w:rsid w:val="00C17833"/>
    <w:rsid w:val="00C20B84"/>
    <w:rsid w:val="00C20CF0"/>
    <w:rsid w:val="00C21C02"/>
    <w:rsid w:val="00C22534"/>
    <w:rsid w:val="00C22A21"/>
    <w:rsid w:val="00C232DB"/>
    <w:rsid w:val="00C23362"/>
    <w:rsid w:val="00C23533"/>
    <w:rsid w:val="00C236E5"/>
    <w:rsid w:val="00C2425B"/>
    <w:rsid w:val="00C24BD8"/>
    <w:rsid w:val="00C24D30"/>
    <w:rsid w:val="00C25B2D"/>
    <w:rsid w:val="00C268DD"/>
    <w:rsid w:val="00C27211"/>
    <w:rsid w:val="00C305B8"/>
    <w:rsid w:val="00C30FF1"/>
    <w:rsid w:val="00C30FFB"/>
    <w:rsid w:val="00C3269B"/>
    <w:rsid w:val="00C326A0"/>
    <w:rsid w:val="00C335C2"/>
    <w:rsid w:val="00C342F2"/>
    <w:rsid w:val="00C35DDE"/>
    <w:rsid w:val="00C36A04"/>
    <w:rsid w:val="00C36CDC"/>
    <w:rsid w:val="00C37BB1"/>
    <w:rsid w:val="00C4186E"/>
    <w:rsid w:val="00C419FB"/>
    <w:rsid w:val="00C41CE6"/>
    <w:rsid w:val="00C420A4"/>
    <w:rsid w:val="00C43D8B"/>
    <w:rsid w:val="00C4564A"/>
    <w:rsid w:val="00C458E5"/>
    <w:rsid w:val="00C502DB"/>
    <w:rsid w:val="00C519AD"/>
    <w:rsid w:val="00C51D5B"/>
    <w:rsid w:val="00C5219B"/>
    <w:rsid w:val="00C521F8"/>
    <w:rsid w:val="00C52CC3"/>
    <w:rsid w:val="00C52EC9"/>
    <w:rsid w:val="00C54550"/>
    <w:rsid w:val="00C54562"/>
    <w:rsid w:val="00C55FB1"/>
    <w:rsid w:val="00C560CD"/>
    <w:rsid w:val="00C562C1"/>
    <w:rsid w:val="00C56570"/>
    <w:rsid w:val="00C5729D"/>
    <w:rsid w:val="00C5741D"/>
    <w:rsid w:val="00C60004"/>
    <w:rsid w:val="00C6364B"/>
    <w:rsid w:val="00C63E53"/>
    <w:rsid w:val="00C64B35"/>
    <w:rsid w:val="00C679C8"/>
    <w:rsid w:val="00C7078C"/>
    <w:rsid w:val="00C70A38"/>
    <w:rsid w:val="00C70D69"/>
    <w:rsid w:val="00C72A56"/>
    <w:rsid w:val="00C735F8"/>
    <w:rsid w:val="00C73CA4"/>
    <w:rsid w:val="00C740F7"/>
    <w:rsid w:val="00C74336"/>
    <w:rsid w:val="00C7442F"/>
    <w:rsid w:val="00C74E69"/>
    <w:rsid w:val="00C75D75"/>
    <w:rsid w:val="00C80AF3"/>
    <w:rsid w:val="00C81830"/>
    <w:rsid w:val="00C82597"/>
    <w:rsid w:val="00C82F8E"/>
    <w:rsid w:val="00C830E7"/>
    <w:rsid w:val="00C831D0"/>
    <w:rsid w:val="00C83D39"/>
    <w:rsid w:val="00C840A1"/>
    <w:rsid w:val="00C85C39"/>
    <w:rsid w:val="00C879A5"/>
    <w:rsid w:val="00C87EA8"/>
    <w:rsid w:val="00C9056D"/>
    <w:rsid w:val="00C90BCA"/>
    <w:rsid w:val="00C910DF"/>
    <w:rsid w:val="00C911D8"/>
    <w:rsid w:val="00C91668"/>
    <w:rsid w:val="00C9257C"/>
    <w:rsid w:val="00C93988"/>
    <w:rsid w:val="00C94462"/>
    <w:rsid w:val="00C94864"/>
    <w:rsid w:val="00C9497F"/>
    <w:rsid w:val="00C956AB"/>
    <w:rsid w:val="00C95B9A"/>
    <w:rsid w:val="00C9673F"/>
    <w:rsid w:val="00C967FC"/>
    <w:rsid w:val="00C96F9C"/>
    <w:rsid w:val="00C9783D"/>
    <w:rsid w:val="00C979E0"/>
    <w:rsid w:val="00C979F0"/>
    <w:rsid w:val="00C97E83"/>
    <w:rsid w:val="00CA066D"/>
    <w:rsid w:val="00CA0A20"/>
    <w:rsid w:val="00CA0F90"/>
    <w:rsid w:val="00CA1298"/>
    <w:rsid w:val="00CA26A2"/>
    <w:rsid w:val="00CA2C2B"/>
    <w:rsid w:val="00CA4E4D"/>
    <w:rsid w:val="00CA61A5"/>
    <w:rsid w:val="00CA7CF3"/>
    <w:rsid w:val="00CB204B"/>
    <w:rsid w:val="00CB2756"/>
    <w:rsid w:val="00CB2B13"/>
    <w:rsid w:val="00CB3092"/>
    <w:rsid w:val="00CB3835"/>
    <w:rsid w:val="00CB42B9"/>
    <w:rsid w:val="00CB4BDE"/>
    <w:rsid w:val="00CB596E"/>
    <w:rsid w:val="00CB6A24"/>
    <w:rsid w:val="00CB7069"/>
    <w:rsid w:val="00CC004E"/>
    <w:rsid w:val="00CC01AD"/>
    <w:rsid w:val="00CC345F"/>
    <w:rsid w:val="00CC3F17"/>
    <w:rsid w:val="00CC4098"/>
    <w:rsid w:val="00CC4C0A"/>
    <w:rsid w:val="00CC4C43"/>
    <w:rsid w:val="00CC5F67"/>
    <w:rsid w:val="00CC6452"/>
    <w:rsid w:val="00CC646E"/>
    <w:rsid w:val="00CC671F"/>
    <w:rsid w:val="00CC6916"/>
    <w:rsid w:val="00CC6CC0"/>
    <w:rsid w:val="00CC751D"/>
    <w:rsid w:val="00CC78D4"/>
    <w:rsid w:val="00CD0402"/>
    <w:rsid w:val="00CD065F"/>
    <w:rsid w:val="00CD11E7"/>
    <w:rsid w:val="00CD32D4"/>
    <w:rsid w:val="00CD3BF1"/>
    <w:rsid w:val="00CD42E2"/>
    <w:rsid w:val="00CD4444"/>
    <w:rsid w:val="00CD47EF"/>
    <w:rsid w:val="00CD5CF7"/>
    <w:rsid w:val="00CD6312"/>
    <w:rsid w:val="00CE03CE"/>
    <w:rsid w:val="00CE04C7"/>
    <w:rsid w:val="00CE1585"/>
    <w:rsid w:val="00CE2982"/>
    <w:rsid w:val="00CE3A55"/>
    <w:rsid w:val="00CE4055"/>
    <w:rsid w:val="00CE4C6C"/>
    <w:rsid w:val="00CE54B2"/>
    <w:rsid w:val="00CE62E3"/>
    <w:rsid w:val="00CE7089"/>
    <w:rsid w:val="00CE7B90"/>
    <w:rsid w:val="00CE7E17"/>
    <w:rsid w:val="00CF06AB"/>
    <w:rsid w:val="00CF17DD"/>
    <w:rsid w:val="00CF1C43"/>
    <w:rsid w:val="00CF7276"/>
    <w:rsid w:val="00D022D9"/>
    <w:rsid w:val="00D02A51"/>
    <w:rsid w:val="00D02BF9"/>
    <w:rsid w:val="00D032E3"/>
    <w:rsid w:val="00D0385B"/>
    <w:rsid w:val="00D04474"/>
    <w:rsid w:val="00D05D5B"/>
    <w:rsid w:val="00D06187"/>
    <w:rsid w:val="00D064D0"/>
    <w:rsid w:val="00D06CC0"/>
    <w:rsid w:val="00D07525"/>
    <w:rsid w:val="00D075D7"/>
    <w:rsid w:val="00D1074D"/>
    <w:rsid w:val="00D10F35"/>
    <w:rsid w:val="00D12045"/>
    <w:rsid w:val="00D138C3"/>
    <w:rsid w:val="00D13B1D"/>
    <w:rsid w:val="00D14813"/>
    <w:rsid w:val="00D14894"/>
    <w:rsid w:val="00D14E56"/>
    <w:rsid w:val="00D15314"/>
    <w:rsid w:val="00D16B9B"/>
    <w:rsid w:val="00D16BAE"/>
    <w:rsid w:val="00D16EDC"/>
    <w:rsid w:val="00D1794F"/>
    <w:rsid w:val="00D2079C"/>
    <w:rsid w:val="00D208B5"/>
    <w:rsid w:val="00D22D36"/>
    <w:rsid w:val="00D24F5B"/>
    <w:rsid w:val="00D24FF5"/>
    <w:rsid w:val="00D25788"/>
    <w:rsid w:val="00D25A9A"/>
    <w:rsid w:val="00D275D4"/>
    <w:rsid w:val="00D277F5"/>
    <w:rsid w:val="00D27C1D"/>
    <w:rsid w:val="00D305DF"/>
    <w:rsid w:val="00D30884"/>
    <w:rsid w:val="00D30E3C"/>
    <w:rsid w:val="00D31128"/>
    <w:rsid w:val="00D321B6"/>
    <w:rsid w:val="00D321F0"/>
    <w:rsid w:val="00D32BCD"/>
    <w:rsid w:val="00D33301"/>
    <w:rsid w:val="00D33DD2"/>
    <w:rsid w:val="00D349F7"/>
    <w:rsid w:val="00D35097"/>
    <w:rsid w:val="00D35667"/>
    <w:rsid w:val="00D361F9"/>
    <w:rsid w:val="00D365FB"/>
    <w:rsid w:val="00D3701F"/>
    <w:rsid w:val="00D40534"/>
    <w:rsid w:val="00D41175"/>
    <w:rsid w:val="00D41685"/>
    <w:rsid w:val="00D42418"/>
    <w:rsid w:val="00D43136"/>
    <w:rsid w:val="00D443F4"/>
    <w:rsid w:val="00D44DFA"/>
    <w:rsid w:val="00D45373"/>
    <w:rsid w:val="00D457A4"/>
    <w:rsid w:val="00D45DA6"/>
    <w:rsid w:val="00D52344"/>
    <w:rsid w:val="00D52ACA"/>
    <w:rsid w:val="00D53B75"/>
    <w:rsid w:val="00D54199"/>
    <w:rsid w:val="00D55645"/>
    <w:rsid w:val="00D5634E"/>
    <w:rsid w:val="00D5653D"/>
    <w:rsid w:val="00D56E7F"/>
    <w:rsid w:val="00D5781D"/>
    <w:rsid w:val="00D57F6F"/>
    <w:rsid w:val="00D60BE2"/>
    <w:rsid w:val="00D624C3"/>
    <w:rsid w:val="00D638E8"/>
    <w:rsid w:val="00D6490F"/>
    <w:rsid w:val="00D6529B"/>
    <w:rsid w:val="00D660E2"/>
    <w:rsid w:val="00D6794D"/>
    <w:rsid w:val="00D7136D"/>
    <w:rsid w:val="00D71862"/>
    <w:rsid w:val="00D72B6D"/>
    <w:rsid w:val="00D73193"/>
    <w:rsid w:val="00D74272"/>
    <w:rsid w:val="00D7481F"/>
    <w:rsid w:val="00D74E63"/>
    <w:rsid w:val="00D7752C"/>
    <w:rsid w:val="00D80064"/>
    <w:rsid w:val="00D802A8"/>
    <w:rsid w:val="00D80AE5"/>
    <w:rsid w:val="00D81216"/>
    <w:rsid w:val="00D81306"/>
    <w:rsid w:val="00D81BEC"/>
    <w:rsid w:val="00D8291F"/>
    <w:rsid w:val="00D83889"/>
    <w:rsid w:val="00D84263"/>
    <w:rsid w:val="00D85C15"/>
    <w:rsid w:val="00D85FB7"/>
    <w:rsid w:val="00D86406"/>
    <w:rsid w:val="00D8710B"/>
    <w:rsid w:val="00D87127"/>
    <w:rsid w:val="00D87AF8"/>
    <w:rsid w:val="00D908FC"/>
    <w:rsid w:val="00D90915"/>
    <w:rsid w:val="00D90E79"/>
    <w:rsid w:val="00D91172"/>
    <w:rsid w:val="00D918E6"/>
    <w:rsid w:val="00D91D56"/>
    <w:rsid w:val="00D91EC7"/>
    <w:rsid w:val="00D92F74"/>
    <w:rsid w:val="00D93215"/>
    <w:rsid w:val="00D936CC"/>
    <w:rsid w:val="00D944C9"/>
    <w:rsid w:val="00D948D6"/>
    <w:rsid w:val="00D94E41"/>
    <w:rsid w:val="00D95460"/>
    <w:rsid w:val="00D95D4E"/>
    <w:rsid w:val="00D96426"/>
    <w:rsid w:val="00D96ACA"/>
    <w:rsid w:val="00D96C79"/>
    <w:rsid w:val="00D975FF"/>
    <w:rsid w:val="00DA0311"/>
    <w:rsid w:val="00DA1A5E"/>
    <w:rsid w:val="00DA232F"/>
    <w:rsid w:val="00DA2EC4"/>
    <w:rsid w:val="00DA2EC7"/>
    <w:rsid w:val="00DA348C"/>
    <w:rsid w:val="00DA43E9"/>
    <w:rsid w:val="00DA46E8"/>
    <w:rsid w:val="00DA63AD"/>
    <w:rsid w:val="00DA6455"/>
    <w:rsid w:val="00DB0240"/>
    <w:rsid w:val="00DB06C0"/>
    <w:rsid w:val="00DB08FE"/>
    <w:rsid w:val="00DB3FEF"/>
    <w:rsid w:val="00DB43DC"/>
    <w:rsid w:val="00DB49AD"/>
    <w:rsid w:val="00DB4AE7"/>
    <w:rsid w:val="00DB5841"/>
    <w:rsid w:val="00DB7AC4"/>
    <w:rsid w:val="00DC03CA"/>
    <w:rsid w:val="00DC1CDA"/>
    <w:rsid w:val="00DC1D8A"/>
    <w:rsid w:val="00DC4111"/>
    <w:rsid w:val="00DC4BB2"/>
    <w:rsid w:val="00DC74C9"/>
    <w:rsid w:val="00DD0B8B"/>
    <w:rsid w:val="00DD2260"/>
    <w:rsid w:val="00DD305F"/>
    <w:rsid w:val="00DD314D"/>
    <w:rsid w:val="00DD3487"/>
    <w:rsid w:val="00DD5202"/>
    <w:rsid w:val="00DD617D"/>
    <w:rsid w:val="00DD6A86"/>
    <w:rsid w:val="00DD7125"/>
    <w:rsid w:val="00DD7FE4"/>
    <w:rsid w:val="00DE0084"/>
    <w:rsid w:val="00DE0AFA"/>
    <w:rsid w:val="00DE0FA6"/>
    <w:rsid w:val="00DE122F"/>
    <w:rsid w:val="00DE133C"/>
    <w:rsid w:val="00DE197B"/>
    <w:rsid w:val="00DE1B81"/>
    <w:rsid w:val="00DE1FFA"/>
    <w:rsid w:val="00DE28D6"/>
    <w:rsid w:val="00DE396A"/>
    <w:rsid w:val="00DE4430"/>
    <w:rsid w:val="00DE4F4C"/>
    <w:rsid w:val="00DE5D06"/>
    <w:rsid w:val="00DE6637"/>
    <w:rsid w:val="00DE6DF4"/>
    <w:rsid w:val="00DE6E0C"/>
    <w:rsid w:val="00DE7657"/>
    <w:rsid w:val="00DF4C3B"/>
    <w:rsid w:val="00DF6254"/>
    <w:rsid w:val="00DF679F"/>
    <w:rsid w:val="00DF70A7"/>
    <w:rsid w:val="00DF7D2F"/>
    <w:rsid w:val="00E018A4"/>
    <w:rsid w:val="00E03468"/>
    <w:rsid w:val="00E034B2"/>
    <w:rsid w:val="00E03CA7"/>
    <w:rsid w:val="00E041EA"/>
    <w:rsid w:val="00E04854"/>
    <w:rsid w:val="00E04CD0"/>
    <w:rsid w:val="00E05C0A"/>
    <w:rsid w:val="00E06E7B"/>
    <w:rsid w:val="00E07247"/>
    <w:rsid w:val="00E07287"/>
    <w:rsid w:val="00E13313"/>
    <w:rsid w:val="00E133C5"/>
    <w:rsid w:val="00E137CF"/>
    <w:rsid w:val="00E13A92"/>
    <w:rsid w:val="00E13EB9"/>
    <w:rsid w:val="00E14B60"/>
    <w:rsid w:val="00E14EEB"/>
    <w:rsid w:val="00E21902"/>
    <w:rsid w:val="00E225D5"/>
    <w:rsid w:val="00E22949"/>
    <w:rsid w:val="00E22A1C"/>
    <w:rsid w:val="00E234EC"/>
    <w:rsid w:val="00E23895"/>
    <w:rsid w:val="00E23A00"/>
    <w:rsid w:val="00E23B7E"/>
    <w:rsid w:val="00E2467E"/>
    <w:rsid w:val="00E24DFC"/>
    <w:rsid w:val="00E25357"/>
    <w:rsid w:val="00E255AD"/>
    <w:rsid w:val="00E261F9"/>
    <w:rsid w:val="00E26F6D"/>
    <w:rsid w:val="00E300BD"/>
    <w:rsid w:val="00E300C1"/>
    <w:rsid w:val="00E30868"/>
    <w:rsid w:val="00E30D25"/>
    <w:rsid w:val="00E31D7B"/>
    <w:rsid w:val="00E3262B"/>
    <w:rsid w:val="00E32C36"/>
    <w:rsid w:val="00E33115"/>
    <w:rsid w:val="00E33187"/>
    <w:rsid w:val="00E331A7"/>
    <w:rsid w:val="00E344C6"/>
    <w:rsid w:val="00E34518"/>
    <w:rsid w:val="00E34619"/>
    <w:rsid w:val="00E34DCB"/>
    <w:rsid w:val="00E35AFD"/>
    <w:rsid w:val="00E35D6C"/>
    <w:rsid w:val="00E375FE"/>
    <w:rsid w:val="00E41477"/>
    <w:rsid w:val="00E4167A"/>
    <w:rsid w:val="00E41AE8"/>
    <w:rsid w:val="00E4245C"/>
    <w:rsid w:val="00E43A1D"/>
    <w:rsid w:val="00E43C52"/>
    <w:rsid w:val="00E44388"/>
    <w:rsid w:val="00E443D6"/>
    <w:rsid w:val="00E44FCD"/>
    <w:rsid w:val="00E4554C"/>
    <w:rsid w:val="00E46142"/>
    <w:rsid w:val="00E467A4"/>
    <w:rsid w:val="00E46C76"/>
    <w:rsid w:val="00E471BC"/>
    <w:rsid w:val="00E47574"/>
    <w:rsid w:val="00E47AF2"/>
    <w:rsid w:val="00E47C5E"/>
    <w:rsid w:val="00E511BD"/>
    <w:rsid w:val="00E533DE"/>
    <w:rsid w:val="00E567FA"/>
    <w:rsid w:val="00E56B10"/>
    <w:rsid w:val="00E57ADC"/>
    <w:rsid w:val="00E60255"/>
    <w:rsid w:val="00E6026D"/>
    <w:rsid w:val="00E60452"/>
    <w:rsid w:val="00E60772"/>
    <w:rsid w:val="00E60C96"/>
    <w:rsid w:val="00E60EF4"/>
    <w:rsid w:val="00E62663"/>
    <w:rsid w:val="00E63C98"/>
    <w:rsid w:val="00E66863"/>
    <w:rsid w:val="00E6754B"/>
    <w:rsid w:val="00E67A69"/>
    <w:rsid w:val="00E67A79"/>
    <w:rsid w:val="00E67BC0"/>
    <w:rsid w:val="00E709A6"/>
    <w:rsid w:val="00E7181A"/>
    <w:rsid w:val="00E71B59"/>
    <w:rsid w:val="00E73273"/>
    <w:rsid w:val="00E73A8D"/>
    <w:rsid w:val="00E7419F"/>
    <w:rsid w:val="00E75567"/>
    <w:rsid w:val="00E80C49"/>
    <w:rsid w:val="00E8300F"/>
    <w:rsid w:val="00E84DC1"/>
    <w:rsid w:val="00E84E57"/>
    <w:rsid w:val="00E85870"/>
    <w:rsid w:val="00E859E0"/>
    <w:rsid w:val="00E85AF5"/>
    <w:rsid w:val="00E85E02"/>
    <w:rsid w:val="00E86D4D"/>
    <w:rsid w:val="00E90787"/>
    <w:rsid w:val="00E90B5D"/>
    <w:rsid w:val="00E90BFF"/>
    <w:rsid w:val="00E912C6"/>
    <w:rsid w:val="00E91343"/>
    <w:rsid w:val="00E9229E"/>
    <w:rsid w:val="00E92800"/>
    <w:rsid w:val="00E92EC1"/>
    <w:rsid w:val="00E930C5"/>
    <w:rsid w:val="00E937C4"/>
    <w:rsid w:val="00E93F48"/>
    <w:rsid w:val="00E9485C"/>
    <w:rsid w:val="00E9515E"/>
    <w:rsid w:val="00E96423"/>
    <w:rsid w:val="00E964A7"/>
    <w:rsid w:val="00E96C59"/>
    <w:rsid w:val="00E970BB"/>
    <w:rsid w:val="00E97838"/>
    <w:rsid w:val="00EA03FF"/>
    <w:rsid w:val="00EA1760"/>
    <w:rsid w:val="00EA3DB8"/>
    <w:rsid w:val="00EA3ED1"/>
    <w:rsid w:val="00EA418A"/>
    <w:rsid w:val="00EA4CE6"/>
    <w:rsid w:val="00EA5A42"/>
    <w:rsid w:val="00EA68F1"/>
    <w:rsid w:val="00EA6FF9"/>
    <w:rsid w:val="00EA710C"/>
    <w:rsid w:val="00EA7D52"/>
    <w:rsid w:val="00EB0FED"/>
    <w:rsid w:val="00EB1DCE"/>
    <w:rsid w:val="00EB1E47"/>
    <w:rsid w:val="00EB2D79"/>
    <w:rsid w:val="00EB33BA"/>
    <w:rsid w:val="00EB394B"/>
    <w:rsid w:val="00EB4092"/>
    <w:rsid w:val="00EB444F"/>
    <w:rsid w:val="00EB5DA4"/>
    <w:rsid w:val="00EB6589"/>
    <w:rsid w:val="00EB65F7"/>
    <w:rsid w:val="00EB7420"/>
    <w:rsid w:val="00EB7D58"/>
    <w:rsid w:val="00EC1D15"/>
    <w:rsid w:val="00EC23DE"/>
    <w:rsid w:val="00EC2430"/>
    <w:rsid w:val="00EC316C"/>
    <w:rsid w:val="00EC3D52"/>
    <w:rsid w:val="00EC4BD9"/>
    <w:rsid w:val="00EC51CB"/>
    <w:rsid w:val="00EC538B"/>
    <w:rsid w:val="00EC5436"/>
    <w:rsid w:val="00EC642E"/>
    <w:rsid w:val="00EC7163"/>
    <w:rsid w:val="00ED29E7"/>
    <w:rsid w:val="00ED4D46"/>
    <w:rsid w:val="00ED5B3F"/>
    <w:rsid w:val="00ED5D7B"/>
    <w:rsid w:val="00ED5F2E"/>
    <w:rsid w:val="00ED65A0"/>
    <w:rsid w:val="00EE1C55"/>
    <w:rsid w:val="00EE1F7E"/>
    <w:rsid w:val="00EE1FED"/>
    <w:rsid w:val="00EE2278"/>
    <w:rsid w:val="00EE3B8A"/>
    <w:rsid w:val="00EE41C7"/>
    <w:rsid w:val="00EE4850"/>
    <w:rsid w:val="00EE4A8C"/>
    <w:rsid w:val="00EE5152"/>
    <w:rsid w:val="00EE68F5"/>
    <w:rsid w:val="00EF137C"/>
    <w:rsid w:val="00EF14D9"/>
    <w:rsid w:val="00EF15F1"/>
    <w:rsid w:val="00EF170D"/>
    <w:rsid w:val="00EF2150"/>
    <w:rsid w:val="00EF25AB"/>
    <w:rsid w:val="00EF30DD"/>
    <w:rsid w:val="00EF39A4"/>
    <w:rsid w:val="00EF4344"/>
    <w:rsid w:val="00EF5F78"/>
    <w:rsid w:val="00EF7587"/>
    <w:rsid w:val="00F006FF"/>
    <w:rsid w:val="00F008D2"/>
    <w:rsid w:val="00F009DB"/>
    <w:rsid w:val="00F00E38"/>
    <w:rsid w:val="00F01085"/>
    <w:rsid w:val="00F0134C"/>
    <w:rsid w:val="00F04B42"/>
    <w:rsid w:val="00F04FC8"/>
    <w:rsid w:val="00F0524A"/>
    <w:rsid w:val="00F05797"/>
    <w:rsid w:val="00F0650E"/>
    <w:rsid w:val="00F06E58"/>
    <w:rsid w:val="00F0779C"/>
    <w:rsid w:val="00F1021B"/>
    <w:rsid w:val="00F10867"/>
    <w:rsid w:val="00F11137"/>
    <w:rsid w:val="00F123C0"/>
    <w:rsid w:val="00F127D4"/>
    <w:rsid w:val="00F13A29"/>
    <w:rsid w:val="00F13EA0"/>
    <w:rsid w:val="00F14B6D"/>
    <w:rsid w:val="00F15266"/>
    <w:rsid w:val="00F15ABF"/>
    <w:rsid w:val="00F17902"/>
    <w:rsid w:val="00F20144"/>
    <w:rsid w:val="00F20892"/>
    <w:rsid w:val="00F21E49"/>
    <w:rsid w:val="00F22471"/>
    <w:rsid w:val="00F229C3"/>
    <w:rsid w:val="00F22F65"/>
    <w:rsid w:val="00F23B09"/>
    <w:rsid w:val="00F25A2E"/>
    <w:rsid w:val="00F2631A"/>
    <w:rsid w:val="00F30FC0"/>
    <w:rsid w:val="00F32170"/>
    <w:rsid w:val="00F333A7"/>
    <w:rsid w:val="00F3388F"/>
    <w:rsid w:val="00F343B0"/>
    <w:rsid w:val="00F35526"/>
    <w:rsid w:val="00F3593C"/>
    <w:rsid w:val="00F35C00"/>
    <w:rsid w:val="00F361D4"/>
    <w:rsid w:val="00F372F7"/>
    <w:rsid w:val="00F37CD0"/>
    <w:rsid w:val="00F37CEF"/>
    <w:rsid w:val="00F407C5"/>
    <w:rsid w:val="00F428D2"/>
    <w:rsid w:val="00F43C91"/>
    <w:rsid w:val="00F444C2"/>
    <w:rsid w:val="00F44EF9"/>
    <w:rsid w:val="00F45417"/>
    <w:rsid w:val="00F4556A"/>
    <w:rsid w:val="00F4584B"/>
    <w:rsid w:val="00F45F47"/>
    <w:rsid w:val="00F4677C"/>
    <w:rsid w:val="00F476C2"/>
    <w:rsid w:val="00F4792E"/>
    <w:rsid w:val="00F47FAC"/>
    <w:rsid w:val="00F50199"/>
    <w:rsid w:val="00F50F8F"/>
    <w:rsid w:val="00F51235"/>
    <w:rsid w:val="00F51E19"/>
    <w:rsid w:val="00F52B42"/>
    <w:rsid w:val="00F543AD"/>
    <w:rsid w:val="00F548A5"/>
    <w:rsid w:val="00F55FA1"/>
    <w:rsid w:val="00F56C5A"/>
    <w:rsid w:val="00F56E85"/>
    <w:rsid w:val="00F56F9C"/>
    <w:rsid w:val="00F579D1"/>
    <w:rsid w:val="00F57EF5"/>
    <w:rsid w:val="00F61D0E"/>
    <w:rsid w:val="00F62A89"/>
    <w:rsid w:val="00F633B4"/>
    <w:rsid w:val="00F63F95"/>
    <w:rsid w:val="00F644C4"/>
    <w:rsid w:val="00F64A7B"/>
    <w:rsid w:val="00F66C64"/>
    <w:rsid w:val="00F675AE"/>
    <w:rsid w:val="00F6787D"/>
    <w:rsid w:val="00F7027F"/>
    <w:rsid w:val="00F707B9"/>
    <w:rsid w:val="00F7117C"/>
    <w:rsid w:val="00F71EDC"/>
    <w:rsid w:val="00F726E8"/>
    <w:rsid w:val="00F733E9"/>
    <w:rsid w:val="00F73A72"/>
    <w:rsid w:val="00F80483"/>
    <w:rsid w:val="00F80D09"/>
    <w:rsid w:val="00F8171F"/>
    <w:rsid w:val="00F81EE6"/>
    <w:rsid w:val="00F82DD4"/>
    <w:rsid w:val="00F83A0D"/>
    <w:rsid w:val="00F86F5D"/>
    <w:rsid w:val="00F86FCE"/>
    <w:rsid w:val="00F902A3"/>
    <w:rsid w:val="00F903BC"/>
    <w:rsid w:val="00F9073F"/>
    <w:rsid w:val="00F90D25"/>
    <w:rsid w:val="00F9164A"/>
    <w:rsid w:val="00F91B69"/>
    <w:rsid w:val="00F924E6"/>
    <w:rsid w:val="00F92AF5"/>
    <w:rsid w:val="00F937F9"/>
    <w:rsid w:val="00F93EA9"/>
    <w:rsid w:val="00F946CF"/>
    <w:rsid w:val="00F954E2"/>
    <w:rsid w:val="00F95CD7"/>
    <w:rsid w:val="00F974F6"/>
    <w:rsid w:val="00F97948"/>
    <w:rsid w:val="00F97A45"/>
    <w:rsid w:val="00F97AE3"/>
    <w:rsid w:val="00F97B6E"/>
    <w:rsid w:val="00FA03DF"/>
    <w:rsid w:val="00FA0613"/>
    <w:rsid w:val="00FA0F6D"/>
    <w:rsid w:val="00FA10D4"/>
    <w:rsid w:val="00FA1D03"/>
    <w:rsid w:val="00FA2B09"/>
    <w:rsid w:val="00FA6201"/>
    <w:rsid w:val="00FA6EA1"/>
    <w:rsid w:val="00FA729D"/>
    <w:rsid w:val="00FA7348"/>
    <w:rsid w:val="00FA7FC5"/>
    <w:rsid w:val="00FB02D0"/>
    <w:rsid w:val="00FB0F3C"/>
    <w:rsid w:val="00FB12A1"/>
    <w:rsid w:val="00FB514B"/>
    <w:rsid w:val="00FB5BA5"/>
    <w:rsid w:val="00FB7456"/>
    <w:rsid w:val="00FC062D"/>
    <w:rsid w:val="00FC14C9"/>
    <w:rsid w:val="00FC1952"/>
    <w:rsid w:val="00FC1C6B"/>
    <w:rsid w:val="00FC1EA5"/>
    <w:rsid w:val="00FC2056"/>
    <w:rsid w:val="00FC441D"/>
    <w:rsid w:val="00FC61C9"/>
    <w:rsid w:val="00FC6344"/>
    <w:rsid w:val="00FC6858"/>
    <w:rsid w:val="00FC688E"/>
    <w:rsid w:val="00FC77DD"/>
    <w:rsid w:val="00FD1236"/>
    <w:rsid w:val="00FD165E"/>
    <w:rsid w:val="00FD4E5C"/>
    <w:rsid w:val="00FD6B60"/>
    <w:rsid w:val="00FD6D16"/>
    <w:rsid w:val="00FD78AE"/>
    <w:rsid w:val="00FD7986"/>
    <w:rsid w:val="00FD7EC3"/>
    <w:rsid w:val="00FE053F"/>
    <w:rsid w:val="00FE05A0"/>
    <w:rsid w:val="00FE0BBB"/>
    <w:rsid w:val="00FE1F5C"/>
    <w:rsid w:val="00FE2BA0"/>
    <w:rsid w:val="00FE2EF2"/>
    <w:rsid w:val="00FE40CA"/>
    <w:rsid w:val="00FE4F1D"/>
    <w:rsid w:val="00FE5367"/>
    <w:rsid w:val="00FE554B"/>
    <w:rsid w:val="00FE5650"/>
    <w:rsid w:val="00FE5E12"/>
    <w:rsid w:val="00FE79B6"/>
    <w:rsid w:val="00FE7FDB"/>
    <w:rsid w:val="00FF02C6"/>
    <w:rsid w:val="00FF082F"/>
    <w:rsid w:val="00FF11D3"/>
    <w:rsid w:val="00FF1471"/>
    <w:rsid w:val="00FF2839"/>
    <w:rsid w:val="00FF2958"/>
    <w:rsid w:val="00FF2992"/>
    <w:rsid w:val="00FF2B0F"/>
    <w:rsid w:val="00FF2CE4"/>
    <w:rsid w:val="00FF2DDE"/>
    <w:rsid w:val="00FF4128"/>
    <w:rsid w:val="00FF4CC5"/>
    <w:rsid w:val="00FF4EF0"/>
    <w:rsid w:val="00FF6046"/>
    <w:rsid w:val="00FF671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7"/>
    <o:shapelayout v:ext="edit">
      <o:idmap v:ext="edit" data="1"/>
    </o:shapelayout>
  </w:shapeDefaults>
  <w:decimalSymbol w:val=","/>
  <w:listSeparator w:val=";"/>
  <w14:docId w14:val="3B2E3581"/>
  <w15:docId w15:val="{E80BD438-3010-4399-A75F-CB2387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CD"/>
  </w:style>
  <w:style w:type="paragraph" w:styleId="Ttulo1">
    <w:name w:val="heading 1"/>
    <w:basedOn w:val="Normal"/>
    <w:next w:val="Normal"/>
    <w:link w:val="Ttulo1Char"/>
    <w:uiPriority w:val="9"/>
    <w:qFormat/>
    <w:rsid w:val="00340D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F86FCE"/>
    <w:pPr>
      <w:keepNext/>
      <w:pBdr>
        <w:top w:val="thickThinSmallGap" w:sz="24" w:space="1" w:color="auto"/>
        <w:bottom w:val="thinThickSmallGap" w:sz="24" w:space="1" w:color="auto"/>
      </w:pBdr>
      <w:spacing w:before="60" w:after="120" w:line="240" w:lineRule="auto"/>
      <w:jc w:val="both"/>
      <w:outlineLvl w:val="1"/>
    </w:pPr>
    <w:rPr>
      <w:rFonts w:ascii="Times New Roman" w:eastAsia="Calibri" w:hAnsi="Times New Roman" w:cs="Times New Roman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0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F86FCE"/>
    <w:pPr>
      <w:keepNext/>
      <w:numPr>
        <w:ilvl w:val="3"/>
        <w:numId w:val="1"/>
      </w:numPr>
      <w:pBdr>
        <w:top w:val="double" w:sz="2" w:space="1" w:color="auto"/>
        <w:bottom w:val="double" w:sz="2" w:space="1" w:color="auto"/>
      </w:pBdr>
      <w:spacing w:before="180" w:after="9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86FCE"/>
    <w:pPr>
      <w:numPr>
        <w:ilvl w:val="4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4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F86FCE"/>
    <w:pPr>
      <w:numPr>
        <w:ilvl w:val="5"/>
        <w:numId w:val="1"/>
      </w:numPr>
      <w:autoSpaceDE w:val="0"/>
      <w:autoSpaceDN w:val="0"/>
      <w:adjustRightInd w:val="0"/>
      <w:spacing w:before="60" w:after="60" w:line="240" w:lineRule="auto"/>
      <w:outlineLvl w:val="5"/>
    </w:pPr>
    <w:rPr>
      <w:rFonts w:ascii="Times New Roman" w:eastAsia="Calibri" w:hAnsi="Times New Roman" w:cs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86FCE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86FCE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mallCaps/>
      <w:color w:val="FFFFFF"/>
      <w:sz w:val="36"/>
      <w:szCs w:val="24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86FCE"/>
    <w:pPr>
      <w:numPr>
        <w:ilvl w:val="8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A63A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D617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52D"/>
  </w:style>
  <w:style w:type="paragraph" w:styleId="Rodap">
    <w:name w:val="footer"/>
    <w:basedOn w:val="Normal"/>
    <w:link w:val="RodapChar"/>
    <w:uiPriority w:val="99"/>
    <w:unhideWhenUsed/>
    <w:rsid w:val="00C14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52D"/>
  </w:style>
  <w:style w:type="character" w:customStyle="1" w:styleId="Ttulo1Char">
    <w:name w:val="Título 1 Char"/>
    <w:basedOn w:val="Fontepargpadro"/>
    <w:link w:val="Ttulo1"/>
    <w:uiPriority w:val="9"/>
    <w:rsid w:val="00340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86FCE"/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F86FCE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F86FCE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F86FCE"/>
    <w:rPr>
      <w:rFonts w:ascii="Times New Roman" w:eastAsia="Calibri" w:hAnsi="Times New Roman" w:cs="Times New Roman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F86FCE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F86FCE"/>
    <w:rPr>
      <w:rFonts w:ascii="Times New Roman" w:eastAsia="Times New Roman" w:hAnsi="Times New Roman" w:cs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F86FC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pgrafe">
    <w:name w:val="#Epígrafe"/>
    <w:basedOn w:val="Normal"/>
    <w:autoRedefine/>
    <w:qFormat/>
    <w:rsid w:val="004F01BB"/>
    <w:pPr>
      <w:widowControl w:val="0"/>
      <w:suppressAutoHyphens/>
      <w:spacing w:after="60" w:line="240" w:lineRule="auto"/>
      <w:ind w:hanging="709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E13A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3A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3A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3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3A92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C30F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merodepgina">
    <w:name w:val="page number"/>
    <w:basedOn w:val="Fontepargpadro"/>
    <w:rsid w:val="00F4677C"/>
  </w:style>
  <w:style w:type="paragraph" w:styleId="Sumrio1">
    <w:name w:val="toc 1"/>
    <w:basedOn w:val="Normal"/>
    <w:next w:val="Normal"/>
    <w:autoRedefine/>
    <w:uiPriority w:val="39"/>
    <w:unhideWhenUsed/>
    <w:rsid w:val="00F9164A"/>
    <w:pPr>
      <w:tabs>
        <w:tab w:val="right" w:leader="dot" w:pos="9356"/>
      </w:tabs>
      <w:autoSpaceDE w:val="0"/>
      <w:autoSpaceDN w:val="0"/>
      <w:adjustRightInd w:val="0"/>
      <w:spacing w:after="120" w:line="240" w:lineRule="auto"/>
      <w:ind w:left="567" w:right="-1" w:hanging="567"/>
    </w:pPr>
    <w:rPr>
      <w:rFonts w:ascii="Arial" w:eastAsia="Calibri" w:hAnsi="Arial" w:cs="Arial"/>
      <w:noProof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A7FC5"/>
    <w:pPr>
      <w:tabs>
        <w:tab w:val="left" w:pos="1320"/>
        <w:tab w:val="right" w:leader="dot" w:pos="9345"/>
      </w:tabs>
      <w:spacing w:after="100"/>
      <w:ind w:left="1134" w:right="141" w:hanging="567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3A060D"/>
    <w:pPr>
      <w:widowControl w:val="0"/>
      <w:autoSpaceDE w:val="0"/>
      <w:autoSpaceDN w:val="0"/>
      <w:adjustRightInd w:val="0"/>
      <w:spacing w:after="0" w:line="240" w:lineRule="auto"/>
    </w:pPr>
    <w:rPr>
      <w:rFonts w:ascii="KXKANO+Trajan-Bold" w:eastAsia="Times New Roman" w:hAnsi="KXKANO+Trajan-Bold" w:cs="KXKANO+Trajan-Bold"/>
      <w:color w:val="000000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3A060D"/>
    <w:rPr>
      <w:rFonts w:ascii="KXKANO+Trajan-Bold" w:eastAsia="Times New Roman" w:hAnsi="KXKANO+Trajan-Bold" w:cs="KXKANO+Trajan-Bold"/>
      <w:color w:val="000000"/>
      <w:sz w:val="24"/>
      <w:szCs w:val="24"/>
      <w:lang w:eastAsia="pt-BR"/>
    </w:rPr>
  </w:style>
  <w:style w:type="paragraph" w:customStyle="1" w:styleId="Titulo3">
    <w:name w:val="Titulo 3"/>
    <w:basedOn w:val="Normal"/>
    <w:link w:val="Titulo3Char"/>
    <w:qFormat/>
    <w:rsid w:val="003A060D"/>
    <w:pPr>
      <w:spacing w:after="0" w:line="240" w:lineRule="auto"/>
      <w:ind w:left="1794" w:hanging="432"/>
    </w:pPr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character" w:customStyle="1" w:styleId="Titulo3Char">
    <w:name w:val="Titulo 3 Char"/>
    <w:basedOn w:val="Fontepargpadro"/>
    <w:link w:val="Titulo3"/>
    <w:rsid w:val="003A060D"/>
    <w:rPr>
      <w:rFonts w:ascii="Times New Roman" w:eastAsia="Calibri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E71B59"/>
    <w:pPr>
      <w:tabs>
        <w:tab w:val="left" w:pos="2835"/>
      </w:tabs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71B5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D1A6A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E92EC1"/>
    <w:pPr>
      <w:numPr>
        <w:ilvl w:val="1"/>
      </w:numPr>
      <w:spacing w:after="160" w:line="259" w:lineRule="auto"/>
    </w:pPr>
    <w:rPr>
      <w:rFonts w:ascii="Calibri Light" w:eastAsiaTheme="minorEastAsia" w:hAnsi="Calibri Light"/>
      <w:b/>
      <w:color w:val="404040" w:themeColor="text1" w:themeTint="BF"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E92EC1"/>
    <w:rPr>
      <w:rFonts w:ascii="Calibri Light" w:eastAsiaTheme="minorEastAsia" w:hAnsi="Calibri Light"/>
      <w:b/>
      <w:color w:val="404040" w:themeColor="text1" w:themeTint="BF"/>
      <w:sz w:val="28"/>
    </w:rPr>
  </w:style>
  <w:style w:type="character" w:customStyle="1" w:styleId="PargrafodaListaChar">
    <w:name w:val="Parágrafo da Lista Char"/>
    <w:link w:val="PargrafodaLista"/>
    <w:uiPriority w:val="34"/>
    <w:rsid w:val="00E92EC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2E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2E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2EC1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unhideWhenUsed/>
    <w:rsid w:val="0000721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ci@cfc.org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c.org.br" TargetMode="External"/><Relationship Id="rId1" Type="http://schemas.openxmlformats.org/officeDocument/2006/relationships/hyperlink" Target="mailto:cci@cf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59F6-ED53-4843-8529-2EF22A0C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3360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</dc:creator>
  <cp:lastModifiedBy>Vera Lúcia dos Santos</cp:lastModifiedBy>
  <cp:revision>18</cp:revision>
  <cp:lastPrinted>2018-01-29T19:24:00Z</cp:lastPrinted>
  <dcterms:created xsi:type="dcterms:W3CDTF">2021-12-21T14:30:00Z</dcterms:created>
  <dcterms:modified xsi:type="dcterms:W3CDTF">2021-12-22T15:03:00Z</dcterms:modified>
</cp:coreProperties>
</file>