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5AE6E" w14:textId="77777777" w:rsidR="004F542C" w:rsidRPr="003E29D2" w:rsidRDefault="004F542C" w:rsidP="000B6911">
      <w:pPr>
        <w:jc w:val="center"/>
        <w:outlineLvl w:val="0"/>
        <w:rPr>
          <w:b/>
        </w:rPr>
      </w:pPr>
      <w:r w:rsidRPr="003E29D2">
        <w:rPr>
          <w:b/>
        </w:rPr>
        <w:t>COMITÊ DE PRONUNCIAMENTOS CONTÁBEIS</w:t>
      </w:r>
    </w:p>
    <w:p w14:paraId="424177B8" w14:textId="77777777" w:rsidR="004F542C" w:rsidRPr="003E29D2" w:rsidRDefault="004F542C" w:rsidP="000B6911">
      <w:pPr>
        <w:jc w:val="center"/>
        <w:outlineLvl w:val="0"/>
        <w:rPr>
          <w:b/>
        </w:rPr>
      </w:pPr>
    </w:p>
    <w:p w14:paraId="649AABCD" w14:textId="70648A3D" w:rsidR="004F542C" w:rsidRPr="003E29D2" w:rsidRDefault="004F542C" w:rsidP="000B6911">
      <w:pPr>
        <w:jc w:val="center"/>
        <w:outlineLvl w:val="0"/>
        <w:rPr>
          <w:b/>
        </w:rPr>
      </w:pPr>
      <w:r w:rsidRPr="003E29D2">
        <w:rPr>
          <w:b/>
        </w:rPr>
        <w:t xml:space="preserve">ORIENTAÇÃO TÉCNICA </w:t>
      </w:r>
      <w:r w:rsidR="00FC5AA3" w:rsidRPr="003E29D2">
        <w:rPr>
          <w:b/>
        </w:rPr>
        <w:t>O</w:t>
      </w:r>
      <w:r w:rsidRPr="003E29D2">
        <w:rPr>
          <w:b/>
        </w:rPr>
        <w:t xml:space="preserve">CPC </w:t>
      </w:r>
      <w:r w:rsidR="008D1BAB" w:rsidRPr="003E29D2">
        <w:rPr>
          <w:b/>
        </w:rPr>
        <w:t xml:space="preserve">07 </w:t>
      </w:r>
      <w:r w:rsidR="00E96E2B">
        <w:rPr>
          <w:b/>
        </w:rPr>
        <w:t>(R1)</w:t>
      </w:r>
    </w:p>
    <w:p w14:paraId="1CBDCF23" w14:textId="77777777" w:rsidR="004F542C" w:rsidRPr="003E29D2" w:rsidRDefault="004F542C" w:rsidP="000B6911">
      <w:pPr>
        <w:jc w:val="center"/>
        <w:outlineLvl w:val="0"/>
        <w:rPr>
          <w:b/>
        </w:rPr>
      </w:pPr>
    </w:p>
    <w:p w14:paraId="38C02843" w14:textId="40AFFD30" w:rsidR="004F542C" w:rsidRPr="003E29D2" w:rsidRDefault="004F542C" w:rsidP="000B6911">
      <w:pPr>
        <w:jc w:val="center"/>
        <w:outlineLvl w:val="0"/>
        <w:rPr>
          <w:b/>
        </w:rPr>
      </w:pPr>
    </w:p>
    <w:p w14:paraId="1DFCE2DE" w14:textId="58CB3256" w:rsidR="004F542C" w:rsidRPr="003E29D2" w:rsidRDefault="004F542C" w:rsidP="00AB671C">
      <w:pPr>
        <w:jc w:val="center"/>
        <w:outlineLvl w:val="0"/>
        <w:rPr>
          <w:b/>
          <w:sz w:val="28"/>
          <w:szCs w:val="28"/>
        </w:rPr>
      </w:pPr>
      <w:r w:rsidRPr="003E29D2">
        <w:rPr>
          <w:b/>
          <w:sz w:val="28"/>
          <w:szCs w:val="28"/>
        </w:rPr>
        <w:t xml:space="preserve">Evidenciação na </w:t>
      </w:r>
      <w:r w:rsidR="00FC5AA3" w:rsidRPr="003E29D2">
        <w:rPr>
          <w:b/>
          <w:sz w:val="28"/>
          <w:szCs w:val="28"/>
        </w:rPr>
        <w:t>Divulgação dos</w:t>
      </w:r>
      <w:r w:rsidR="00AB671C">
        <w:rPr>
          <w:b/>
          <w:sz w:val="28"/>
          <w:szCs w:val="28"/>
        </w:rPr>
        <w:t xml:space="preserve"> Relatórios Financeiros para Fins Gerais</w:t>
      </w:r>
      <w:r w:rsidR="00FC5AA3" w:rsidRPr="003E29D2">
        <w:rPr>
          <w:b/>
          <w:sz w:val="28"/>
          <w:szCs w:val="28"/>
        </w:rPr>
        <w:t xml:space="preserve"> </w:t>
      </w:r>
    </w:p>
    <w:p w14:paraId="099815E0" w14:textId="77777777" w:rsidR="004F542C" w:rsidRPr="003E29D2" w:rsidRDefault="004F542C" w:rsidP="000B6911">
      <w:pPr>
        <w:jc w:val="center"/>
        <w:rPr>
          <w:bCs/>
          <w:szCs w:val="28"/>
        </w:rPr>
      </w:pPr>
    </w:p>
    <w:p w14:paraId="2A8BE0D5" w14:textId="77777777" w:rsidR="00C32F4C" w:rsidRPr="003E29D2" w:rsidRDefault="00C32F4C" w:rsidP="00C32F4C">
      <w:pPr>
        <w:jc w:val="center"/>
        <w:outlineLvl w:val="0"/>
        <w:rPr>
          <w:b/>
        </w:rPr>
      </w:pPr>
    </w:p>
    <w:tbl>
      <w:tblPr>
        <w:tblW w:w="9456"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9"/>
        <w:gridCol w:w="1417"/>
      </w:tblGrid>
      <w:tr w:rsidR="00C32F4C" w:rsidRPr="003E29D2" w14:paraId="44300B46" w14:textId="77777777" w:rsidTr="00C32F4C">
        <w:tc>
          <w:tcPr>
            <w:tcW w:w="8039" w:type="dxa"/>
          </w:tcPr>
          <w:p w14:paraId="533D1688" w14:textId="77777777" w:rsidR="00C32F4C" w:rsidRPr="003E29D2" w:rsidRDefault="00C32F4C" w:rsidP="00A85B6F">
            <w:pPr>
              <w:spacing w:before="60" w:after="60"/>
              <w:rPr>
                <w:b/>
                <w:bCs/>
                <w:kern w:val="36"/>
              </w:rPr>
            </w:pPr>
            <w:r w:rsidRPr="003E29D2">
              <w:rPr>
                <w:b/>
                <w:bCs/>
                <w:kern w:val="36"/>
              </w:rPr>
              <w:t>Sumário</w:t>
            </w:r>
          </w:p>
        </w:tc>
        <w:tc>
          <w:tcPr>
            <w:tcW w:w="1417" w:type="dxa"/>
          </w:tcPr>
          <w:p w14:paraId="6996405C" w14:textId="77777777" w:rsidR="00C32F4C" w:rsidRPr="003E29D2" w:rsidRDefault="00C32F4C" w:rsidP="00A85B6F">
            <w:pPr>
              <w:spacing w:before="60" w:after="60"/>
              <w:jc w:val="center"/>
              <w:rPr>
                <w:b/>
                <w:bCs/>
                <w:kern w:val="36"/>
              </w:rPr>
            </w:pPr>
            <w:r w:rsidRPr="003E29D2">
              <w:rPr>
                <w:b/>
                <w:bCs/>
                <w:kern w:val="36"/>
              </w:rPr>
              <w:t>Item</w:t>
            </w:r>
          </w:p>
        </w:tc>
      </w:tr>
      <w:tr w:rsidR="00170263" w:rsidRPr="003E29D2" w14:paraId="6A115030" w14:textId="77777777" w:rsidTr="00C32F4C">
        <w:tc>
          <w:tcPr>
            <w:tcW w:w="8039" w:type="dxa"/>
          </w:tcPr>
          <w:p w14:paraId="022D4DF5" w14:textId="4DFD4422" w:rsidR="00170263" w:rsidRPr="003E29D2" w:rsidRDefault="00170263" w:rsidP="00084B69">
            <w:pPr>
              <w:pStyle w:val="Textoembloco"/>
              <w:spacing w:before="60" w:after="60" w:line="240" w:lineRule="auto"/>
              <w:ind w:left="0" w:right="0" w:firstLine="0"/>
              <w:jc w:val="both"/>
              <w:rPr>
                <w:rFonts w:ascii="Times New Roman" w:hAnsi="Times New Roman"/>
                <w:b/>
                <w:kern w:val="36"/>
                <w:sz w:val="24"/>
                <w:lang w:val="pt-BR"/>
              </w:rPr>
            </w:pPr>
            <w:r w:rsidRPr="003E29D2">
              <w:rPr>
                <w:rFonts w:ascii="Times New Roman" w:hAnsi="Times New Roman"/>
                <w:b/>
                <w:kern w:val="36"/>
                <w:sz w:val="24"/>
                <w:lang w:val="pt-BR"/>
              </w:rPr>
              <w:t>OBJETIVO</w:t>
            </w:r>
          </w:p>
        </w:tc>
        <w:tc>
          <w:tcPr>
            <w:tcW w:w="1417" w:type="dxa"/>
          </w:tcPr>
          <w:p w14:paraId="1F145519" w14:textId="082BAC57" w:rsidR="00170263" w:rsidRPr="003E29D2" w:rsidRDefault="00170263" w:rsidP="00170263">
            <w:pPr>
              <w:spacing w:before="60" w:after="60"/>
              <w:jc w:val="center"/>
              <w:rPr>
                <w:b/>
                <w:bCs/>
                <w:kern w:val="36"/>
              </w:rPr>
            </w:pPr>
            <w:r w:rsidRPr="003E29D2">
              <w:rPr>
                <w:b/>
                <w:bCs/>
                <w:kern w:val="36"/>
              </w:rPr>
              <w:t>1 – 2</w:t>
            </w:r>
          </w:p>
        </w:tc>
      </w:tr>
      <w:tr w:rsidR="00170263" w:rsidRPr="003E29D2" w14:paraId="2EAF78B4" w14:textId="77777777" w:rsidTr="00C32F4C">
        <w:tc>
          <w:tcPr>
            <w:tcW w:w="8039" w:type="dxa"/>
          </w:tcPr>
          <w:p w14:paraId="353E2372" w14:textId="0E7F2CDF" w:rsidR="00170263" w:rsidRPr="003E29D2" w:rsidRDefault="00170263" w:rsidP="00170263">
            <w:pPr>
              <w:spacing w:before="60" w:after="60"/>
              <w:rPr>
                <w:b/>
                <w:bCs/>
                <w:kern w:val="36"/>
              </w:rPr>
            </w:pPr>
            <w:r w:rsidRPr="003E29D2">
              <w:rPr>
                <w:b/>
                <w:bCs/>
                <w:kern w:val="36"/>
              </w:rPr>
              <w:t>ALCANCE</w:t>
            </w:r>
          </w:p>
        </w:tc>
        <w:tc>
          <w:tcPr>
            <w:tcW w:w="1417" w:type="dxa"/>
          </w:tcPr>
          <w:p w14:paraId="2BE2965F" w14:textId="3FE92162" w:rsidR="00170263" w:rsidRPr="003E29D2" w:rsidRDefault="00170263" w:rsidP="00170263">
            <w:pPr>
              <w:spacing w:before="60" w:after="60"/>
              <w:jc w:val="center"/>
              <w:rPr>
                <w:b/>
                <w:bCs/>
                <w:kern w:val="36"/>
              </w:rPr>
            </w:pPr>
            <w:r w:rsidRPr="003E29D2">
              <w:rPr>
                <w:b/>
                <w:bCs/>
                <w:kern w:val="36"/>
              </w:rPr>
              <w:t>3 – 5</w:t>
            </w:r>
          </w:p>
        </w:tc>
      </w:tr>
      <w:tr w:rsidR="00170263" w:rsidRPr="003E29D2" w14:paraId="28AFD68A" w14:textId="77777777" w:rsidTr="00C32F4C">
        <w:tc>
          <w:tcPr>
            <w:tcW w:w="8039" w:type="dxa"/>
          </w:tcPr>
          <w:p w14:paraId="1CB66217" w14:textId="6DB2732E" w:rsidR="00170263" w:rsidRPr="003E29D2" w:rsidRDefault="00170263" w:rsidP="00084B69">
            <w:pPr>
              <w:spacing w:before="60" w:after="60"/>
              <w:rPr>
                <w:b/>
                <w:kern w:val="36"/>
              </w:rPr>
            </w:pPr>
            <w:r w:rsidRPr="003E29D2">
              <w:rPr>
                <w:b/>
              </w:rPr>
              <w:t xml:space="preserve">EVIDENCIAÇÃO JÁ REGULAMENTADA </w:t>
            </w:r>
          </w:p>
        </w:tc>
        <w:tc>
          <w:tcPr>
            <w:tcW w:w="1417" w:type="dxa"/>
          </w:tcPr>
          <w:p w14:paraId="1BDDD7E3" w14:textId="0CF6A216" w:rsidR="00170263" w:rsidRPr="003E29D2" w:rsidRDefault="00170263" w:rsidP="00170263">
            <w:pPr>
              <w:spacing w:before="60" w:after="60"/>
              <w:jc w:val="center"/>
              <w:rPr>
                <w:b/>
                <w:bCs/>
                <w:kern w:val="36"/>
              </w:rPr>
            </w:pPr>
            <w:r w:rsidRPr="003E29D2">
              <w:rPr>
                <w:b/>
                <w:bCs/>
                <w:kern w:val="36"/>
              </w:rPr>
              <w:t xml:space="preserve">6 – </w:t>
            </w:r>
            <w:r w:rsidR="00632B92" w:rsidRPr="003E29D2">
              <w:rPr>
                <w:b/>
                <w:bCs/>
                <w:kern w:val="36"/>
              </w:rPr>
              <w:t>3</w:t>
            </w:r>
            <w:r w:rsidR="00632B92">
              <w:rPr>
                <w:b/>
                <w:bCs/>
                <w:kern w:val="36"/>
              </w:rPr>
              <w:t>0</w:t>
            </w:r>
          </w:p>
        </w:tc>
      </w:tr>
      <w:tr w:rsidR="00170263" w:rsidRPr="003E29D2" w14:paraId="455AAC1D" w14:textId="77777777" w:rsidTr="00C32F4C">
        <w:tc>
          <w:tcPr>
            <w:tcW w:w="8039" w:type="dxa"/>
          </w:tcPr>
          <w:p w14:paraId="7CC63303" w14:textId="3E020151" w:rsidR="00170263" w:rsidRPr="003E29D2" w:rsidRDefault="00170263" w:rsidP="00AB671C">
            <w:pPr>
              <w:pStyle w:val="Textoembloco"/>
              <w:spacing w:before="60" w:after="60" w:line="240" w:lineRule="auto"/>
              <w:ind w:left="0" w:right="0" w:firstLine="0"/>
              <w:jc w:val="both"/>
              <w:rPr>
                <w:rFonts w:ascii="Times New Roman" w:hAnsi="Times New Roman"/>
                <w:b/>
                <w:sz w:val="24"/>
                <w:szCs w:val="28"/>
                <w:lang w:val="pt-BR"/>
              </w:rPr>
            </w:pPr>
            <w:r w:rsidRPr="003E29D2">
              <w:rPr>
                <w:rFonts w:ascii="Times New Roman" w:hAnsi="Times New Roman"/>
                <w:b/>
                <w:sz w:val="24"/>
                <w:lang w:val="pt-BR"/>
              </w:rPr>
              <w:t>Principais diretrizes gerais contidas n</w:t>
            </w:r>
            <w:r w:rsidR="00AB671C">
              <w:rPr>
                <w:rFonts w:ascii="Times New Roman" w:hAnsi="Times New Roman"/>
                <w:b/>
                <w:sz w:val="24"/>
                <w:lang w:val="pt-BR"/>
              </w:rPr>
              <w:t>a Estrutura Conceitual para Relatórios Financeiros</w:t>
            </w:r>
          </w:p>
        </w:tc>
        <w:tc>
          <w:tcPr>
            <w:tcW w:w="1417" w:type="dxa"/>
          </w:tcPr>
          <w:p w14:paraId="5A9FF3D9" w14:textId="3F3B7FA4" w:rsidR="00170263" w:rsidRPr="003E29D2" w:rsidRDefault="00170263" w:rsidP="00170263">
            <w:pPr>
              <w:spacing w:before="60" w:after="60"/>
              <w:jc w:val="center"/>
              <w:rPr>
                <w:b/>
                <w:bCs/>
                <w:kern w:val="36"/>
              </w:rPr>
            </w:pPr>
            <w:r w:rsidRPr="003E29D2">
              <w:rPr>
                <w:b/>
                <w:bCs/>
                <w:kern w:val="36"/>
              </w:rPr>
              <w:t>6 – 19</w:t>
            </w:r>
          </w:p>
        </w:tc>
      </w:tr>
      <w:tr w:rsidR="00170263" w:rsidRPr="003E29D2" w14:paraId="3AC7C966" w14:textId="77777777" w:rsidTr="00C32F4C">
        <w:tc>
          <w:tcPr>
            <w:tcW w:w="8039" w:type="dxa"/>
          </w:tcPr>
          <w:p w14:paraId="4289BE09" w14:textId="689C9BE1" w:rsidR="00170263" w:rsidRPr="003E29D2" w:rsidRDefault="00170263" w:rsidP="00084B69">
            <w:pPr>
              <w:pStyle w:val="Textoembloco"/>
              <w:tabs>
                <w:tab w:val="left" w:pos="708"/>
              </w:tabs>
              <w:spacing w:before="60" w:after="60" w:line="240" w:lineRule="auto"/>
              <w:ind w:left="0" w:right="0" w:firstLine="0"/>
              <w:jc w:val="both"/>
              <w:rPr>
                <w:rFonts w:ascii="Times New Roman" w:hAnsi="Times New Roman"/>
                <w:b/>
                <w:sz w:val="24"/>
                <w:lang w:val="pt-BR"/>
              </w:rPr>
            </w:pPr>
            <w:r w:rsidRPr="003E29D2">
              <w:rPr>
                <w:rFonts w:ascii="Times New Roman" w:hAnsi="Times New Roman"/>
                <w:b/>
                <w:sz w:val="24"/>
                <w:lang w:val="pt-BR"/>
              </w:rPr>
              <w:t>Principais diretrizes gerais contidas no Pronunciamento Técnico CPC 26</w:t>
            </w:r>
          </w:p>
        </w:tc>
        <w:tc>
          <w:tcPr>
            <w:tcW w:w="1417" w:type="dxa"/>
          </w:tcPr>
          <w:p w14:paraId="394C2F85" w14:textId="746E9B14" w:rsidR="00170263" w:rsidRPr="003E29D2" w:rsidRDefault="00170263" w:rsidP="00170263">
            <w:pPr>
              <w:spacing w:before="60" w:after="60"/>
              <w:jc w:val="center"/>
              <w:rPr>
                <w:b/>
                <w:bCs/>
                <w:kern w:val="36"/>
              </w:rPr>
            </w:pPr>
            <w:r w:rsidRPr="003E29D2">
              <w:rPr>
                <w:b/>
                <w:bCs/>
                <w:kern w:val="36"/>
              </w:rPr>
              <w:t xml:space="preserve">20 – </w:t>
            </w:r>
            <w:r w:rsidR="00632B92" w:rsidRPr="003E29D2">
              <w:rPr>
                <w:b/>
                <w:bCs/>
                <w:kern w:val="36"/>
              </w:rPr>
              <w:t>2</w:t>
            </w:r>
            <w:r w:rsidR="00632B92">
              <w:rPr>
                <w:b/>
                <w:bCs/>
                <w:kern w:val="36"/>
              </w:rPr>
              <w:t>8</w:t>
            </w:r>
          </w:p>
        </w:tc>
      </w:tr>
      <w:tr w:rsidR="00170263" w:rsidRPr="003E29D2" w14:paraId="139D8354" w14:textId="77777777" w:rsidTr="00C32F4C">
        <w:tc>
          <w:tcPr>
            <w:tcW w:w="8039" w:type="dxa"/>
          </w:tcPr>
          <w:p w14:paraId="1D861DDB" w14:textId="4E4B3928" w:rsidR="00170263" w:rsidRPr="003E29D2" w:rsidRDefault="00170263" w:rsidP="00170263">
            <w:pPr>
              <w:pStyle w:val="Textoembloco"/>
              <w:spacing w:before="60" w:after="60" w:line="240" w:lineRule="auto"/>
              <w:ind w:left="0" w:right="0" w:firstLine="0"/>
              <w:jc w:val="both"/>
              <w:rPr>
                <w:rFonts w:ascii="Times New Roman" w:hAnsi="Times New Roman"/>
                <w:b/>
                <w:sz w:val="24"/>
                <w:lang w:val="pt-BR"/>
              </w:rPr>
            </w:pPr>
            <w:r w:rsidRPr="003E29D2">
              <w:rPr>
                <w:rFonts w:ascii="Times New Roman" w:hAnsi="Times New Roman"/>
                <w:b/>
                <w:sz w:val="24"/>
                <w:lang w:val="pt-BR"/>
              </w:rPr>
              <w:t>Principais diretrizes gerais contidas na Lei das Sociedades por Ações</w:t>
            </w:r>
          </w:p>
        </w:tc>
        <w:tc>
          <w:tcPr>
            <w:tcW w:w="1417" w:type="dxa"/>
          </w:tcPr>
          <w:p w14:paraId="3D341F32" w14:textId="3AA953D8" w:rsidR="00170263" w:rsidRPr="003E29D2" w:rsidRDefault="00632B92" w:rsidP="00170263">
            <w:pPr>
              <w:spacing w:before="60" w:after="60"/>
              <w:jc w:val="center"/>
              <w:rPr>
                <w:b/>
                <w:bCs/>
                <w:kern w:val="36"/>
              </w:rPr>
            </w:pPr>
            <w:r>
              <w:rPr>
                <w:b/>
                <w:bCs/>
                <w:kern w:val="36"/>
              </w:rPr>
              <w:t>29</w:t>
            </w:r>
            <w:r w:rsidRPr="003E29D2">
              <w:rPr>
                <w:b/>
                <w:bCs/>
                <w:kern w:val="36"/>
              </w:rPr>
              <w:t xml:space="preserve"> </w:t>
            </w:r>
            <w:r w:rsidR="00170263" w:rsidRPr="003E29D2">
              <w:rPr>
                <w:b/>
                <w:bCs/>
                <w:kern w:val="36"/>
              </w:rPr>
              <w:t xml:space="preserve">– </w:t>
            </w:r>
            <w:r w:rsidRPr="003E29D2">
              <w:rPr>
                <w:b/>
                <w:bCs/>
                <w:kern w:val="36"/>
              </w:rPr>
              <w:t>3</w:t>
            </w:r>
            <w:r>
              <w:rPr>
                <w:b/>
                <w:bCs/>
                <w:kern w:val="36"/>
              </w:rPr>
              <w:t>0</w:t>
            </w:r>
          </w:p>
        </w:tc>
      </w:tr>
      <w:tr w:rsidR="00170263" w:rsidRPr="003E29D2" w14:paraId="14FA0A8C" w14:textId="77777777" w:rsidTr="00C32F4C">
        <w:tc>
          <w:tcPr>
            <w:tcW w:w="8039" w:type="dxa"/>
          </w:tcPr>
          <w:p w14:paraId="1CC3EFE8" w14:textId="4741FA82" w:rsidR="00170263" w:rsidRPr="003E29D2" w:rsidRDefault="00170263" w:rsidP="00170263">
            <w:pPr>
              <w:pStyle w:val="Textoembloco"/>
              <w:spacing w:before="60" w:after="60" w:line="240" w:lineRule="auto"/>
              <w:ind w:left="0" w:right="0" w:firstLine="0"/>
              <w:jc w:val="both"/>
              <w:rPr>
                <w:rFonts w:ascii="Times New Roman" w:hAnsi="Times New Roman"/>
                <w:b/>
                <w:sz w:val="24"/>
                <w:lang w:val="pt-BR"/>
              </w:rPr>
            </w:pPr>
            <w:r w:rsidRPr="003E29D2">
              <w:rPr>
                <w:rFonts w:ascii="Times New Roman" w:hAnsi="Times New Roman"/>
                <w:b/>
                <w:sz w:val="24"/>
                <w:lang w:val="pt-BR"/>
              </w:rPr>
              <w:t xml:space="preserve">DIRETRIZES ADICIONAIS </w:t>
            </w:r>
          </w:p>
        </w:tc>
        <w:tc>
          <w:tcPr>
            <w:tcW w:w="1417" w:type="dxa"/>
          </w:tcPr>
          <w:p w14:paraId="23D74836" w14:textId="04FF3567" w:rsidR="00170263" w:rsidRPr="003E29D2" w:rsidRDefault="00632B92" w:rsidP="00170263">
            <w:pPr>
              <w:spacing w:before="60" w:after="60"/>
              <w:jc w:val="center"/>
              <w:rPr>
                <w:b/>
                <w:bCs/>
                <w:kern w:val="36"/>
              </w:rPr>
            </w:pPr>
            <w:r w:rsidRPr="003E29D2">
              <w:rPr>
                <w:b/>
                <w:bCs/>
                <w:kern w:val="36"/>
              </w:rPr>
              <w:t>3</w:t>
            </w:r>
            <w:r>
              <w:rPr>
                <w:b/>
                <w:bCs/>
                <w:kern w:val="36"/>
              </w:rPr>
              <w:t>1</w:t>
            </w:r>
            <w:r w:rsidRPr="003E29D2">
              <w:rPr>
                <w:b/>
                <w:bCs/>
                <w:kern w:val="36"/>
              </w:rPr>
              <w:t xml:space="preserve"> </w:t>
            </w:r>
            <w:r w:rsidR="00170263" w:rsidRPr="003E29D2">
              <w:rPr>
                <w:b/>
                <w:bCs/>
                <w:kern w:val="36"/>
              </w:rPr>
              <w:t xml:space="preserve">– </w:t>
            </w:r>
            <w:r>
              <w:rPr>
                <w:b/>
                <w:bCs/>
                <w:kern w:val="36"/>
              </w:rPr>
              <w:t>39</w:t>
            </w:r>
          </w:p>
        </w:tc>
      </w:tr>
      <w:tr w:rsidR="00170263" w:rsidRPr="003E29D2" w14:paraId="0A0FCA8A" w14:textId="77777777" w:rsidTr="00C32F4C">
        <w:tc>
          <w:tcPr>
            <w:tcW w:w="8039" w:type="dxa"/>
          </w:tcPr>
          <w:p w14:paraId="44748595" w14:textId="308368B0" w:rsidR="00170263" w:rsidRPr="003E29D2" w:rsidRDefault="00170263" w:rsidP="00170263">
            <w:pPr>
              <w:pStyle w:val="Textoembloco"/>
              <w:spacing w:before="0" w:after="0" w:line="240" w:lineRule="auto"/>
              <w:ind w:left="0" w:right="0" w:firstLine="0"/>
              <w:jc w:val="both"/>
              <w:rPr>
                <w:rFonts w:ascii="Times New Roman" w:hAnsi="Times New Roman"/>
                <w:b/>
                <w:sz w:val="24"/>
                <w:lang w:val="en-US"/>
              </w:rPr>
            </w:pPr>
            <w:r w:rsidRPr="003E29D2">
              <w:rPr>
                <w:rFonts w:ascii="Times New Roman" w:hAnsi="Times New Roman"/>
                <w:b/>
                <w:sz w:val="24"/>
                <w:lang w:val="en-US"/>
              </w:rPr>
              <w:t>IAS 1 – Presentation of Financial Statements e</w:t>
            </w:r>
          </w:p>
          <w:p w14:paraId="577368E9" w14:textId="2EE6C0A8" w:rsidR="00170263" w:rsidRPr="003E29D2" w:rsidRDefault="00170263" w:rsidP="00170263">
            <w:pPr>
              <w:pStyle w:val="Textoembloco"/>
              <w:spacing w:before="0" w:after="0" w:line="240" w:lineRule="auto"/>
              <w:ind w:left="0" w:right="0" w:firstLine="0"/>
              <w:jc w:val="both"/>
              <w:rPr>
                <w:rFonts w:ascii="Times New Roman" w:hAnsi="Times New Roman"/>
                <w:b/>
                <w:sz w:val="24"/>
                <w:lang w:val="en-US"/>
              </w:rPr>
            </w:pPr>
            <w:r w:rsidRPr="003E29D2">
              <w:rPr>
                <w:rFonts w:ascii="Times New Roman" w:hAnsi="Times New Roman"/>
                <w:b/>
                <w:sz w:val="24"/>
                <w:lang w:val="en-US"/>
              </w:rPr>
              <w:t>IFRS Practice Statement 2: Making Materiality Judgements</w:t>
            </w:r>
          </w:p>
        </w:tc>
        <w:tc>
          <w:tcPr>
            <w:tcW w:w="1417" w:type="dxa"/>
          </w:tcPr>
          <w:p w14:paraId="018C9A80" w14:textId="310C9984" w:rsidR="00170263" w:rsidRPr="003E29D2" w:rsidRDefault="00632B92" w:rsidP="00170263">
            <w:pPr>
              <w:spacing w:before="60" w:after="60"/>
              <w:jc w:val="center"/>
              <w:rPr>
                <w:b/>
                <w:bCs/>
                <w:kern w:val="36"/>
                <w:lang w:val="en-US"/>
              </w:rPr>
            </w:pPr>
            <w:r w:rsidRPr="003E29D2">
              <w:rPr>
                <w:b/>
                <w:bCs/>
                <w:kern w:val="36"/>
              </w:rPr>
              <w:t>4</w:t>
            </w:r>
            <w:r>
              <w:rPr>
                <w:b/>
                <w:bCs/>
                <w:kern w:val="36"/>
              </w:rPr>
              <w:t>0</w:t>
            </w:r>
            <w:r w:rsidRPr="003E29D2">
              <w:rPr>
                <w:b/>
                <w:bCs/>
                <w:kern w:val="36"/>
              </w:rPr>
              <w:t xml:space="preserve"> </w:t>
            </w:r>
            <w:r w:rsidR="00170263" w:rsidRPr="003E29D2">
              <w:rPr>
                <w:b/>
                <w:bCs/>
                <w:kern w:val="36"/>
              </w:rPr>
              <w:t xml:space="preserve">– </w:t>
            </w:r>
            <w:r w:rsidRPr="003E29D2">
              <w:rPr>
                <w:b/>
                <w:bCs/>
                <w:kern w:val="36"/>
              </w:rPr>
              <w:t>4</w:t>
            </w:r>
            <w:r>
              <w:rPr>
                <w:b/>
                <w:bCs/>
                <w:kern w:val="36"/>
              </w:rPr>
              <w:t>6</w:t>
            </w:r>
            <w:r w:rsidRPr="003E29D2">
              <w:rPr>
                <w:b/>
                <w:bCs/>
                <w:kern w:val="36"/>
                <w:lang w:val="en-US"/>
              </w:rPr>
              <w:t xml:space="preserve"> </w:t>
            </w:r>
          </w:p>
        </w:tc>
      </w:tr>
      <w:tr w:rsidR="00E164D9" w:rsidRPr="003E29D2" w14:paraId="7B26DD47" w14:textId="77777777" w:rsidTr="00E164D9">
        <w:tc>
          <w:tcPr>
            <w:tcW w:w="8039" w:type="dxa"/>
            <w:vAlign w:val="center"/>
          </w:tcPr>
          <w:p w14:paraId="58509654" w14:textId="5BFE4889" w:rsidR="00E164D9" w:rsidRPr="003E29D2" w:rsidRDefault="00E164D9" w:rsidP="00E164D9">
            <w:pPr>
              <w:pStyle w:val="Textoembloco"/>
              <w:spacing w:before="0" w:after="0" w:line="240" w:lineRule="auto"/>
              <w:ind w:left="0" w:right="0" w:firstLine="0"/>
              <w:rPr>
                <w:rFonts w:ascii="Times New Roman" w:hAnsi="Times New Roman"/>
                <w:b/>
                <w:sz w:val="24"/>
                <w:lang w:val="en-US"/>
              </w:rPr>
            </w:pPr>
            <w:r>
              <w:rPr>
                <w:rFonts w:ascii="Times New Roman" w:hAnsi="Times New Roman"/>
                <w:b/>
                <w:sz w:val="24"/>
                <w:lang w:val="en-US"/>
              </w:rPr>
              <w:t>DISPOSIÇÕES TRANSITÓRIAS</w:t>
            </w:r>
          </w:p>
        </w:tc>
        <w:tc>
          <w:tcPr>
            <w:tcW w:w="1417" w:type="dxa"/>
          </w:tcPr>
          <w:p w14:paraId="26A3F626" w14:textId="4B6A3A04" w:rsidR="00E164D9" w:rsidRPr="003E29D2" w:rsidRDefault="00632B92" w:rsidP="00170263">
            <w:pPr>
              <w:spacing w:before="60" w:after="60"/>
              <w:jc w:val="center"/>
              <w:rPr>
                <w:b/>
                <w:bCs/>
                <w:kern w:val="36"/>
              </w:rPr>
            </w:pPr>
            <w:r>
              <w:rPr>
                <w:b/>
                <w:bCs/>
                <w:kern w:val="36"/>
              </w:rPr>
              <w:t>47</w:t>
            </w:r>
          </w:p>
        </w:tc>
      </w:tr>
      <w:tr w:rsidR="00170263" w:rsidRPr="003E29D2" w14:paraId="0A60209F" w14:textId="77777777" w:rsidTr="00170263">
        <w:tc>
          <w:tcPr>
            <w:tcW w:w="8039" w:type="dxa"/>
            <w:tcBorders>
              <w:top w:val="single" w:sz="4" w:space="0" w:color="auto"/>
              <w:left w:val="single" w:sz="4" w:space="0" w:color="auto"/>
              <w:bottom w:val="single" w:sz="4" w:space="0" w:color="auto"/>
              <w:right w:val="single" w:sz="4" w:space="0" w:color="auto"/>
            </w:tcBorders>
          </w:tcPr>
          <w:p w14:paraId="3E851A14" w14:textId="6A15E20F" w:rsidR="00170263" w:rsidRPr="003E29D2" w:rsidRDefault="00170263" w:rsidP="00170263">
            <w:pPr>
              <w:pStyle w:val="Textoembloco"/>
              <w:spacing w:before="60" w:after="60" w:line="240" w:lineRule="auto"/>
              <w:ind w:left="0" w:right="0" w:firstLine="0"/>
              <w:jc w:val="both"/>
              <w:rPr>
                <w:rFonts w:ascii="Times New Roman" w:hAnsi="Times New Roman"/>
                <w:b/>
                <w:sz w:val="24"/>
                <w:lang w:val="pt-BR"/>
              </w:rPr>
            </w:pPr>
            <w:r w:rsidRPr="003E29D2">
              <w:rPr>
                <w:rFonts w:ascii="Times New Roman" w:hAnsi="Times New Roman"/>
                <w:b/>
                <w:sz w:val="24"/>
                <w:lang w:val="pt-BR"/>
              </w:rPr>
              <w:t>RAZÕES DA EMISSÃO DESTA ORIENTAÇÃO SOBRE A ELABORAÇÃO DAS NOTAS EXPLICATIVAS</w:t>
            </w:r>
          </w:p>
        </w:tc>
        <w:tc>
          <w:tcPr>
            <w:tcW w:w="1417" w:type="dxa"/>
            <w:tcBorders>
              <w:top w:val="single" w:sz="4" w:space="0" w:color="auto"/>
              <w:left w:val="single" w:sz="4" w:space="0" w:color="auto"/>
              <w:bottom w:val="single" w:sz="4" w:space="0" w:color="auto"/>
              <w:right w:val="single" w:sz="4" w:space="0" w:color="auto"/>
            </w:tcBorders>
          </w:tcPr>
          <w:p w14:paraId="134648B6" w14:textId="717188F9" w:rsidR="00170263" w:rsidRPr="003E29D2" w:rsidRDefault="00170263" w:rsidP="00170263">
            <w:pPr>
              <w:spacing w:before="60" w:after="60"/>
              <w:jc w:val="center"/>
              <w:rPr>
                <w:b/>
                <w:bCs/>
                <w:kern w:val="36"/>
              </w:rPr>
            </w:pPr>
            <w:r w:rsidRPr="003E29D2">
              <w:rPr>
                <w:b/>
                <w:bCs/>
                <w:kern w:val="36"/>
              </w:rPr>
              <w:t>IN1 – IN</w:t>
            </w:r>
            <w:r w:rsidR="00E164D9">
              <w:rPr>
                <w:b/>
                <w:bCs/>
                <w:kern w:val="36"/>
              </w:rPr>
              <w:t>10</w:t>
            </w:r>
          </w:p>
        </w:tc>
      </w:tr>
    </w:tbl>
    <w:p w14:paraId="1AD9BFCA" w14:textId="77777777" w:rsidR="00C32F4C" w:rsidRPr="003E29D2" w:rsidRDefault="00C32F4C" w:rsidP="00C32F4C">
      <w:pPr>
        <w:pStyle w:val="Textoembloco"/>
        <w:spacing w:before="0" w:after="0" w:line="240" w:lineRule="auto"/>
        <w:ind w:left="0" w:firstLine="0"/>
        <w:jc w:val="both"/>
        <w:rPr>
          <w:rFonts w:ascii="Times New Roman" w:hAnsi="Times New Roman" w:cs="Times New Roman"/>
          <w:b/>
          <w:sz w:val="24"/>
          <w:lang w:val="pt-BR"/>
        </w:rPr>
      </w:pPr>
    </w:p>
    <w:p w14:paraId="7E5AB70B" w14:textId="70539CB4" w:rsidR="009B56EE" w:rsidRPr="003E29D2" w:rsidRDefault="009B56EE" w:rsidP="000B6911">
      <w:pPr>
        <w:pStyle w:val="Textoembloco"/>
        <w:spacing w:before="0" w:after="0" w:line="240" w:lineRule="auto"/>
        <w:ind w:left="567" w:right="0" w:hanging="567"/>
        <w:jc w:val="both"/>
        <w:rPr>
          <w:rFonts w:ascii="Times New Roman" w:hAnsi="Times New Roman"/>
          <w:sz w:val="24"/>
          <w:lang w:val="pt-BR"/>
        </w:rPr>
      </w:pPr>
    </w:p>
    <w:p w14:paraId="2E97BAC1" w14:textId="77777777" w:rsidR="002B5EB7" w:rsidRPr="0039059D" w:rsidRDefault="002B5EB7" w:rsidP="000B6911">
      <w:pPr>
        <w:pStyle w:val="Textoembloco"/>
        <w:spacing w:before="0" w:after="0" w:line="240" w:lineRule="auto"/>
        <w:ind w:left="0" w:right="0" w:firstLine="0"/>
        <w:jc w:val="both"/>
        <w:rPr>
          <w:rFonts w:ascii="Times New Roman" w:hAnsi="Times New Roman" w:cs="Times New Roman"/>
          <w:bCs/>
          <w:kern w:val="36"/>
          <w:sz w:val="24"/>
        </w:rPr>
      </w:pPr>
    </w:p>
    <w:p w14:paraId="0DE44E71" w14:textId="3999908A" w:rsidR="00AC427A" w:rsidRPr="0039059D" w:rsidRDefault="00E164D9" w:rsidP="00D01AD1">
      <w:pPr>
        <w:pStyle w:val="Textoembloco"/>
        <w:spacing w:before="0" w:after="0" w:line="240" w:lineRule="auto"/>
        <w:ind w:left="0" w:right="0" w:firstLine="0"/>
        <w:jc w:val="both"/>
        <w:rPr>
          <w:rFonts w:ascii="Times New Roman" w:hAnsi="Times New Roman" w:cs="Times New Roman"/>
          <w:b/>
          <w:sz w:val="24"/>
          <w:lang w:val="pt-BR"/>
        </w:rPr>
      </w:pPr>
      <w:r w:rsidRPr="0039059D">
        <w:rPr>
          <w:rFonts w:ascii="Times New Roman" w:hAnsi="Times New Roman" w:cs="Times New Roman"/>
          <w:b/>
          <w:sz w:val="24"/>
          <w:lang w:val="pt-BR"/>
        </w:rPr>
        <w:t>OBJETIVO</w:t>
      </w:r>
    </w:p>
    <w:p w14:paraId="0AA1EDBE" w14:textId="77777777" w:rsidR="00AC427A" w:rsidRPr="0039059D" w:rsidRDefault="00AC427A" w:rsidP="00D01AD1">
      <w:pPr>
        <w:pStyle w:val="Textoembloco"/>
        <w:spacing w:before="0" w:after="0" w:line="240" w:lineRule="auto"/>
        <w:ind w:left="0" w:right="0" w:firstLine="0"/>
        <w:jc w:val="both"/>
        <w:rPr>
          <w:rFonts w:ascii="Times New Roman" w:hAnsi="Times New Roman" w:cs="Times New Roman"/>
          <w:color w:val="000000"/>
          <w:sz w:val="24"/>
        </w:rPr>
      </w:pPr>
    </w:p>
    <w:p w14:paraId="012A3758" w14:textId="28C28DA9" w:rsidR="00AC427A" w:rsidRPr="0039059D" w:rsidRDefault="00AC427A" w:rsidP="00D01AD1">
      <w:pPr>
        <w:pStyle w:val="Textoembloco"/>
        <w:numPr>
          <w:ilvl w:val="0"/>
          <w:numId w:val="1"/>
        </w:numPr>
        <w:tabs>
          <w:tab w:val="clear" w:pos="6804"/>
        </w:tabs>
        <w:spacing w:before="0" w:after="0" w:line="240" w:lineRule="auto"/>
        <w:ind w:left="567" w:right="0" w:hanging="567"/>
        <w:jc w:val="both"/>
        <w:rPr>
          <w:rFonts w:ascii="Times New Roman" w:hAnsi="Times New Roman" w:cs="Times New Roman"/>
          <w:color w:val="000000"/>
          <w:sz w:val="24"/>
        </w:rPr>
      </w:pPr>
      <w:r w:rsidRPr="0039059D">
        <w:rPr>
          <w:rFonts w:ascii="Times New Roman" w:hAnsi="Times New Roman" w:cs="Times New Roman"/>
          <w:color w:val="000000"/>
          <w:sz w:val="24"/>
        </w:rPr>
        <w:t>O objetivo dest</w:t>
      </w:r>
      <w:r w:rsidR="00D37CDE" w:rsidRPr="0039059D">
        <w:rPr>
          <w:rFonts w:ascii="Times New Roman" w:hAnsi="Times New Roman" w:cs="Times New Roman"/>
          <w:color w:val="000000"/>
          <w:sz w:val="24"/>
        </w:rPr>
        <w:t>a</w:t>
      </w:r>
      <w:r w:rsidRPr="0039059D">
        <w:rPr>
          <w:rFonts w:ascii="Times New Roman" w:hAnsi="Times New Roman" w:cs="Times New Roman"/>
          <w:color w:val="000000"/>
          <w:sz w:val="24"/>
        </w:rPr>
        <w:t xml:space="preserve"> </w:t>
      </w:r>
      <w:r w:rsidR="00D37CDE" w:rsidRPr="0039059D">
        <w:rPr>
          <w:rFonts w:ascii="Times New Roman" w:hAnsi="Times New Roman" w:cs="Times New Roman"/>
          <w:bCs/>
          <w:kern w:val="36"/>
          <w:sz w:val="24"/>
        </w:rPr>
        <w:t>Orientação</w:t>
      </w:r>
      <w:r w:rsidRPr="0039059D">
        <w:rPr>
          <w:rFonts w:ascii="Times New Roman" w:hAnsi="Times New Roman" w:cs="Times New Roman"/>
          <w:color w:val="000000"/>
          <w:sz w:val="24"/>
        </w:rPr>
        <w:t xml:space="preserve"> é </w:t>
      </w:r>
      <w:r w:rsidR="00C903D9" w:rsidRPr="0039059D">
        <w:rPr>
          <w:rFonts w:ascii="Times New Roman" w:hAnsi="Times New Roman" w:cs="Times New Roman"/>
          <w:color w:val="000000"/>
          <w:sz w:val="24"/>
        </w:rPr>
        <w:t>tratar</w:t>
      </w:r>
      <w:r w:rsidR="003C4B88" w:rsidRPr="0039059D">
        <w:rPr>
          <w:rFonts w:ascii="Times New Roman" w:hAnsi="Times New Roman" w:cs="Times New Roman"/>
          <w:color w:val="000000"/>
          <w:sz w:val="24"/>
        </w:rPr>
        <w:t xml:space="preserve"> </w:t>
      </w:r>
      <w:r w:rsidR="00C903D9" w:rsidRPr="0039059D">
        <w:rPr>
          <w:rFonts w:ascii="Times New Roman" w:hAnsi="Times New Roman" w:cs="Times New Roman"/>
          <w:color w:val="000000"/>
          <w:sz w:val="24"/>
        </w:rPr>
        <w:t>d</w:t>
      </w:r>
      <w:r w:rsidR="003C4B88" w:rsidRPr="0039059D">
        <w:rPr>
          <w:rFonts w:ascii="Times New Roman" w:hAnsi="Times New Roman" w:cs="Times New Roman"/>
          <w:color w:val="000000"/>
          <w:sz w:val="24"/>
        </w:rPr>
        <w:t xml:space="preserve">os requisitos básicos de </w:t>
      </w:r>
      <w:r w:rsidR="00FC5AA3" w:rsidRPr="0039059D">
        <w:rPr>
          <w:rFonts w:ascii="Times New Roman" w:hAnsi="Times New Roman" w:cs="Times New Roman"/>
          <w:color w:val="000000"/>
          <w:sz w:val="24"/>
        </w:rPr>
        <w:t xml:space="preserve">elaboração </w:t>
      </w:r>
      <w:r w:rsidR="00D1123D" w:rsidRPr="0039059D">
        <w:rPr>
          <w:rFonts w:ascii="Times New Roman" w:hAnsi="Times New Roman" w:cs="Times New Roman"/>
          <w:color w:val="000000"/>
          <w:sz w:val="24"/>
        </w:rPr>
        <w:t xml:space="preserve">e </w:t>
      </w:r>
      <w:r w:rsidR="003C4B88" w:rsidRPr="0039059D">
        <w:rPr>
          <w:rFonts w:ascii="Times New Roman" w:hAnsi="Times New Roman" w:cs="Times New Roman"/>
          <w:color w:val="000000"/>
          <w:sz w:val="24"/>
        </w:rPr>
        <w:t xml:space="preserve">evidenciação </w:t>
      </w:r>
      <w:r w:rsidRPr="0039059D">
        <w:rPr>
          <w:rFonts w:ascii="Times New Roman" w:hAnsi="Times New Roman" w:cs="Times New Roman"/>
          <w:color w:val="000000"/>
          <w:sz w:val="24"/>
        </w:rPr>
        <w:t xml:space="preserve">a serem observados quando </w:t>
      </w:r>
      <w:r w:rsidR="003C4B88" w:rsidRPr="0039059D">
        <w:rPr>
          <w:rFonts w:ascii="Times New Roman" w:hAnsi="Times New Roman" w:cs="Times New Roman"/>
          <w:color w:val="000000"/>
          <w:sz w:val="24"/>
        </w:rPr>
        <w:t xml:space="preserve">da divulgação </w:t>
      </w:r>
      <w:r w:rsidRPr="0039059D">
        <w:rPr>
          <w:rFonts w:ascii="Times New Roman" w:hAnsi="Times New Roman" w:cs="Times New Roman"/>
          <w:color w:val="000000"/>
          <w:sz w:val="24"/>
        </w:rPr>
        <w:t xml:space="preserve">dos relatórios </w:t>
      </w:r>
      <w:r w:rsidR="007E0932" w:rsidRPr="0039059D">
        <w:rPr>
          <w:rFonts w:ascii="Times New Roman" w:hAnsi="Times New Roman" w:cs="Times New Roman"/>
          <w:color w:val="000000"/>
          <w:sz w:val="24"/>
        </w:rPr>
        <w:t>contábil-</w:t>
      </w:r>
      <w:r w:rsidRPr="0039059D">
        <w:rPr>
          <w:rFonts w:ascii="Times New Roman" w:hAnsi="Times New Roman" w:cs="Times New Roman"/>
          <w:color w:val="000000"/>
          <w:sz w:val="24"/>
        </w:rPr>
        <w:t xml:space="preserve">financeiros </w:t>
      </w:r>
      <w:r w:rsidR="007E0932" w:rsidRPr="0039059D">
        <w:rPr>
          <w:rFonts w:ascii="Times New Roman" w:hAnsi="Times New Roman" w:cs="Times New Roman"/>
          <w:color w:val="000000"/>
          <w:sz w:val="24"/>
        </w:rPr>
        <w:t>de propósito geral</w:t>
      </w:r>
      <w:r w:rsidR="00355CCE" w:rsidRPr="0039059D">
        <w:rPr>
          <w:rFonts w:ascii="Times New Roman" w:hAnsi="Times New Roman" w:cs="Times New Roman"/>
          <w:color w:val="000000"/>
          <w:sz w:val="24"/>
        </w:rPr>
        <w:t>.</w:t>
      </w:r>
      <w:r w:rsidRPr="0039059D">
        <w:rPr>
          <w:rFonts w:ascii="Times New Roman" w:hAnsi="Times New Roman" w:cs="Times New Roman"/>
          <w:color w:val="000000"/>
          <w:sz w:val="24"/>
        </w:rPr>
        <w:t xml:space="preserve"> </w:t>
      </w:r>
    </w:p>
    <w:p w14:paraId="4B99C99D" w14:textId="77777777" w:rsidR="00AC427A" w:rsidRPr="0039059D" w:rsidRDefault="00AC427A" w:rsidP="00D01AD1">
      <w:pPr>
        <w:pStyle w:val="Textoembloco"/>
        <w:spacing w:before="0" w:after="0" w:line="240" w:lineRule="auto"/>
        <w:ind w:left="0" w:right="0" w:firstLine="0"/>
        <w:jc w:val="both"/>
        <w:rPr>
          <w:rFonts w:ascii="Times New Roman" w:hAnsi="Times New Roman" w:cs="Times New Roman"/>
          <w:color w:val="000000"/>
          <w:sz w:val="24"/>
        </w:rPr>
      </w:pPr>
    </w:p>
    <w:p w14:paraId="65D8710A" w14:textId="77777777" w:rsidR="00AC427A" w:rsidRPr="0039059D" w:rsidRDefault="00FC5AA3" w:rsidP="00D01AD1">
      <w:pPr>
        <w:pStyle w:val="Textoembloco"/>
        <w:numPr>
          <w:ilvl w:val="0"/>
          <w:numId w:val="1"/>
        </w:numPr>
        <w:tabs>
          <w:tab w:val="clear" w:pos="6804"/>
        </w:tabs>
        <w:spacing w:before="0" w:after="0" w:line="240" w:lineRule="auto"/>
        <w:ind w:left="567" w:right="0" w:hanging="567"/>
        <w:jc w:val="both"/>
        <w:rPr>
          <w:rFonts w:ascii="Times New Roman" w:hAnsi="Times New Roman" w:cs="Times New Roman"/>
          <w:color w:val="000000"/>
          <w:sz w:val="24"/>
        </w:rPr>
      </w:pPr>
      <w:r w:rsidRPr="0039059D">
        <w:rPr>
          <w:rFonts w:ascii="Times New Roman" w:hAnsi="Times New Roman" w:cs="Times New Roman"/>
          <w:color w:val="000000"/>
          <w:sz w:val="24"/>
        </w:rPr>
        <w:t>E</w:t>
      </w:r>
      <w:r w:rsidR="003C4B88" w:rsidRPr="0039059D">
        <w:rPr>
          <w:rFonts w:ascii="Times New Roman" w:hAnsi="Times New Roman" w:cs="Times New Roman"/>
          <w:color w:val="000000"/>
          <w:sz w:val="24"/>
        </w:rPr>
        <w:t>st</w:t>
      </w:r>
      <w:r w:rsidR="00D37CDE" w:rsidRPr="0039059D">
        <w:rPr>
          <w:rFonts w:ascii="Times New Roman" w:hAnsi="Times New Roman" w:cs="Times New Roman"/>
          <w:color w:val="000000"/>
          <w:sz w:val="24"/>
        </w:rPr>
        <w:t>a</w:t>
      </w:r>
      <w:r w:rsidR="003C4B88" w:rsidRPr="0039059D">
        <w:rPr>
          <w:rFonts w:ascii="Times New Roman" w:hAnsi="Times New Roman" w:cs="Times New Roman"/>
          <w:color w:val="000000"/>
          <w:sz w:val="24"/>
        </w:rPr>
        <w:t xml:space="preserve"> </w:t>
      </w:r>
      <w:r w:rsidR="00D37CDE" w:rsidRPr="0039059D">
        <w:rPr>
          <w:rFonts w:ascii="Times New Roman" w:hAnsi="Times New Roman" w:cs="Times New Roman"/>
          <w:bCs/>
          <w:kern w:val="36"/>
          <w:sz w:val="24"/>
        </w:rPr>
        <w:t>Orientação</w:t>
      </w:r>
      <w:r w:rsidR="00092065" w:rsidRPr="0039059D">
        <w:rPr>
          <w:rFonts w:ascii="Times New Roman" w:hAnsi="Times New Roman" w:cs="Times New Roman"/>
          <w:bCs/>
          <w:kern w:val="36"/>
          <w:sz w:val="24"/>
        </w:rPr>
        <w:t xml:space="preserve"> </w:t>
      </w:r>
      <w:r w:rsidR="00092065" w:rsidRPr="0039059D">
        <w:rPr>
          <w:rFonts w:ascii="Times New Roman" w:hAnsi="Times New Roman" w:cs="Times New Roman"/>
          <w:color w:val="000000"/>
          <w:sz w:val="24"/>
        </w:rPr>
        <w:t>está</w:t>
      </w:r>
      <w:r w:rsidR="003C4B88" w:rsidRPr="0039059D">
        <w:rPr>
          <w:rFonts w:ascii="Times New Roman" w:hAnsi="Times New Roman" w:cs="Times New Roman"/>
          <w:color w:val="000000"/>
          <w:sz w:val="24"/>
        </w:rPr>
        <w:t xml:space="preserve"> tratando</w:t>
      </w:r>
      <w:r w:rsidRPr="0039059D">
        <w:rPr>
          <w:rFonts w:ascii="Times New Roman" w:hAnsi="Times New Roman" w:cs="Times New Roman"/>
          <w:color w:val="000000"/>
          <w:sz w:val="24"/>
        </w:rPr>
        <w:t xml:space="preserve">, especificamente, </w:t>
      </w:r>
      <w:r w:rsidR="003C4B88" w:rsidRPr="0039059D">
        <w:rPr>
          <w:rFonts w:ascii="Times New Roman" w:hAnsi="Times New Roman" w:cs="Times New Roman"/>
          <w:color w:val="000000"/>
          <w:sz w:val="24"/>
        </w:rPr>
        <w:t xml:space="preserve">da evidenciação </w:t>
      </w:r>
      <w:r w:rsidR="00A44BCB" w:rsidRPr="0039059D">
        <w:rPr>
          <w:rFonts w:ascii="Times New Roman" w:hAnsi="Times New Roman" w:cs="Times New Roman"/>
          <w:color w:val="000000"/>
          <w:sz w:val="24"/>
        </w:rPr>
        <w:t>das informações próprias d</w:t>
      </w:r>
      <w:r w:rsidR="003C4B88" w:rsidRPr="0039059D">
        <w:rPr>
          <w:rFonts w:ascii="Times New Roman" w:hAnsi="Times New Roman" w:cs="Times New Roman"/>
          <w:color w:val="000000"/>
          <w:sz w:val="24"/>
        </w:rPr>
        <w:t xml:space="preserve">as demonstrações </w:t>
      </w:r>
      <w:r w:rsidR="00A35998" w:rsidRPr="0039059D">
        <w:rPr>
          <w:rFonts w:ascii="Times New Roman" w:hAnsi="Times New Roman" w:cs="Times New Roman"/>
          <w:color w:val="000000"/>
          <w:sz w:val="24"/>
        </w:rPr>
        <w:t>contábil</w:t>
      </w:r>
      <w:r w:rsidR="004E2C56" w:rsidRPr="0039059D">
        <w:rPr>
          <w:rFonts w:ascii="Times New Roman" w:hAnsi="Times New Roman" w:cs="Times New Roman"/>
          <w:color w:val="000000"/>
          <w:sz w:val="24"/>
        </w:rPr>
        <w:t>-financeiras</w:t>
      </w:r>
      <w:r w:rsidR="00C903D9" w:rsidRPr="0039059D">
        <w:rPr>
          <w:rFonts w:ascii="Times New Roman" w:hAnsi="Times New Roman" w:cs="Times New Roman"/>
          <w:color w:val="000000"/>
          <w:sz w:val="24"/>
        </w:rPr>
        <w:t xml:space="preserve"> </w:t>
      </w:r>
      <w:r w:rsidR="004849CF" w:rsidRPr="0039059D">
        <w:rPr>
          <w:rFonts w:ascii="Times New Roman" w:hAnsi="Times New Roman" w:cs="Times New Roman"/>
          <w:color w:val="000000"/>
          <w:sz w:val="24"/>
        </w:rPr>
        <w:t>anuais e</w:t>
      </w:r>
      <w:r w:rsidR="00C903D9" w:rsidRPr="0039059D">
        <w:rPr>
          <w:rFonts w:ascii="Times New Roman" w:hAnsi="Times New Roman" w:cs="Times New Roman"/>
          <w:color w:val="000000"/>
          <w:sz w:val="24"/>
        </w:rPr>
        <w:t xml:space="preserve"> intermediárias</w:t>
      </w:r>
      <w:r w:rsidR="004849CF" w:rsidRPr="0039059D">
        <w:rPr>
          <w:rFonts w:ascii="Times New Roman" w:hAnsi="Times New Roman" w:cs="Times New Roman"/>
          <w:color w:val="000000"/>
          <w:sz w:val="24"/>
        </w:rPr>
        <w:t xml:space="preserve">, em especial </w:t>
      </w:r>
      <w:r w:rsidR="00A44BCB" w:rsidRPr="0039059D">
        <w:rPr>
          <w:rFonts w:ascii="Times New Roman" w:hAnsi="Times New Roman" w:cs="Times New Roman"/>
          <w:color w:val="000000"/>
          <w:sz w:val="24"/>
        </w:rPr>
        <w:t xml:space="preserve">das contidas </w:t>
      </w:r>
      <w:r w:rsidR="003C4B88" w:rsidRPr="0039059D">
        <w:rPr>
          <w:rFonts w:ascii="Times New Roman" w:hAnsi="Times New Roman" w:cs="Times New Roman"/>
          <w:color w:val="000000"/>
          <w:sz w:val="24"/>
        </w:rPr>
        <w:t xml:space="preserve">nas notas explicativas. </w:t>
      </w:r>
    </w:p>
    <w:p w14:paraId="3B756C3E" w14:textId="77777777" w:rsidR="00AC427A" w:rsidRPr="0039059D" w:rsidRDefault="00AC427A" w:rsidP="00D01AD1">
      <w:pPr>
        <w:pStyle w:val="Textoembloco"/>
        <w:spacing w:before="0" w:after="0" w:line="240" w:lineRule="auto"/>
        <w:ind w:left="0" w:right="0" w:firstLine="0"/>
        <w:jc w:val="both"/>
        <w:rPr>
          <w:rFonts w:ascii="Times New Roman" w:hAnsi="Times New Roman" w:cs="Times New Roman"/>
          <w:bCs/>
          <w:sz w:val="24"/>
          <w:lang w:val="pt-BR"/>
        </w:rPr>
      </w:pPr>
    </w:p>
    <w:p w14:paraId="22C657AC" w14:textId="7AD60B68" w:rsidR="00AC427A" w:rsidRPr="00BE77ED" w:rsidRDefault="00E164D9" w:rsidP="00D01AD1">
      <w:pPr>
        <w:pStyle w:val="Textoembloco"/>
        <w:spacing w:before="0" w:after="0" w:line="240" w:lineRule="auto"/>
        <w:ind w:left="0" w:right="0" w:firstLine="0"/>
        <w:jc w:val="both"/>
        <w:rPr>
          <w:rFonts w:ascii="Times New Roman" w:hAnsi="Times New Roman"/>
          <w:b/>
          <w:sz w:val="24"/>
          <w:lang w:val="pt-BR"/>
        </w:rPr>
      </w:pPr>
      <w:r w:rsidRPr="0039059D">
        <w:rPr>
          <w:rFonts w:ascii="Times New Roman" w:hAnsi="Times New Roman" w:cs="Times New Roman"/>
          <w:b/>
          <w:sz w:val="24"/>
          <w:lang w:val="pt-BR"/>
        </w:rPr>
        <w:t>ALCANCE</w:t>
      </w:r>
    </w:p>
    <w:p w14:paraId="2E1E3076" w14:textId="77777777" w:rsidR="00AC427A" w:rsidRPr="0039059D" w:rsidRDefault="00AC427A">
      <w:pPr>
        <w:pStyle w:val="Textoembloco"/>
        <w:spacing w:before="0" w:after="0" w:line="240" w:lineRule="auto"/>
        <w:ind w:left="0" w:right="0" w:firstLine="0"/>
        <w:jc w:val="both"/>
        <w:rPr>
          <w:rFonts w:ascii="Times New Roman" w:hAnsi="Times New Roman" w:cs="Times New Roman"/>
          <w:color w:val="000000"/>
          <w:sz w:val="24"/>
        </w:rPr>
      </w:pPr>
    </w:p>
    <w:p w14:paraId="5735E393" w14:textId="77777777" w:rsidR="00C903D9" w:rsidRPr="0039059D" w:rsidRDefault="00AC427A" w:rsidP="0039059D">
      <w:pPr>
        <w:pStyle w:val="Textoembloco"/>
        <w:numPr>
          <w:ilvl w:val="0"/>
          <w:numId w:val="1"/>
        </w:numPr>
        <w:tabs>
          <w:tab w:val="clear" w:pos="6804"/>
        </w:tabs>
        <w:spacing w:before="0" w:after="0" w:line="240" w:lineRule="auto"/>
        <w:ind w:left="567" w:right="0" w:hanging="567"/>
        <w:jc w:val="both"/>
        <w:rPr>
          <w:rFonts w:ascii="Times New Roman" w:hAnsi="Times New Roman" w:cs="Times New Roman"/>
          <w:color w:val="000000"/>
          <w:sz w:val="24"/>
        </w:rPr>
      </w:pPr>
      <w:r w:rsidRPr="0039059D">
        <w:rPr>
          <w:rFonts w:ascii="Times New Roman" w:hAnsi="Times New Roman" w:cs="Times New Roman"/>
          <w:color w:val="000000"/>
          <w:sz w:val="24"/>
        </w:rPr>
        <w:t>Est</w:t>
      </w:r>
      <w:r w:rsidR="00D37CDE" w:rsidRPr="0039059D">
        <w:rPr>
          <w:rFonts w:ascii="Times New Roman" w:hAnsi="Times New Roman" w:cs="Times New Roman"/>
          <w:color w:val="000000"/>
          <w:sz w:val="24"/>
        </w:rPr>
        <w:t>a</w:t>
      </w:r>
      <w:r w:rsidRPr="0039059D">
        <w:rPr>
          <w:rFonts w:ascii="Times New Roman" w:hAnsi="Times New Roman" w:cs="Times New Roman"/>
          <w:color w:val="000000"/>
          <w:sz w:val="24"/>
        </w:rPr>
        <w:t xml:space="preserve"> </w:t>
      </w:r>
      <w:r w:rsidR="00D37CDE" w:rsidRPr="0039059D">
        <w:rPr>
          <w:rFonts w:ascii="Times New Roman" w:hAnsi="Times New Roman" w:cs="Times New Roman"/>
          <w:bCs/>
          <w:kern w:val="36"/>
          <w:sz w:val="24"/>
        </w:rPr>
        <w:t>Orientação</w:t>
      </w:r>
      <w:r w:rsidRPr="0039059D">
        <w:rPr>
          <w:rFonts w:ascii="Times New Roman" w:hAnsi="Times New Roman" w:cs="Times New Roman"/>
          <w:color w:val="000000"/>
          <w:sz w:val="24"/>
        </w:rPr>
        <w:t xml:space="preserve"> trata essencialmente de questões de </w:t>
      </w:r>
      <w:r w:rsidR="00C903D9" w:rsidRPr="0039059D">
        <w:rPr>
          <w:rFonts w:ascii="Times New Roman" w:hAnsi="Times New Roman" w:cs="Times New Roman"/>
          <w:color w:val="000000"/>
          <w:sz w:val="24"/>
        </w:rPr>
        <w:t>divulgação</w:t>
      </w:r>
      <w:r w:rsidRPr="0039059D">
        <w:rPr>
          <w:rFonts w:ascii="Times New Roman" w:hAnsi="Times New Roman" w:cs="Times New Roman"/>
          <w:color w:val="000000"/>
          <w:sz w:val="24"/>
        </w:rPr>
        <w:t>, não alcançando questões de reconhecimento</w:t>
      </w:r>
      <w:r w:rsidR="00C903D9" w:rsidRPr="0039059D">
        <w:rPr>
          <w:rFonts w:ascii="Times New Roman" w:hAnsi="Times New Roman" w:cs="Times New Roman"/>
          <w:color w:val="000000"/>
          <w:sz w:val="24"/>
        </w:rPr>
        <w:t xml:space="preserve"> e de mensuração</w:t>
      </w:r>
      <w:r w:rsidRPr="0039059D">
        <w:rPr>
          <w:rFonts w:ascii="Times New Roman" w:hAnsi="Times New Roman" w:cs="Times New Roman"/>
          <w:color w:val="000000"/>
          <w:sz w:val="24"/>
        </w:rPr>
        <w:t>.</w:t>
      </w:r>
    </w:p>
    <w:p w14:paraId="49686DE5" w14:textId="77777777" w:rsidR="00AC427A" w:rsidRPr="0039059D" w:rsidRDefault="00AC427A">
      <w:pPr>
        <w:pStyle w:val="Textoembloco"/>
        <w:spacing w:before="0" w:after="0" w:line="240" w:lineRule="auto"/>
        <w:ind w:left="0" w:right="0" w:firstLine="0"/>
        <w:jc w:val="both"/>
        <w:rPr>
          <w:rFonts w:ascii="Times New Roman" w:hAnsi="Times New Roman" w:cs="Times New Roman"/>
          <w:color w:val="000000"/>
          <w:sz w:val="24"/>
        </w:rPr>
      </w:pPr>
    </w:p>
    <w:p w14:paraId="464CCED2" w14:textId="00315040" w:rsidR="004849CF" w:rsidRPr="0039059D" w:rsidRDefault="00C903D9" w:rsidP="0039059D">
      <w:pPr>
        <w:pStyle w:val="Textoembloco"/>
        <w:numPr>
          <w:ilvl w:val="0"/>
          <w:numId w:val="1"/>
        </w:numPr>
        <w:tabs>
          <w:tab w:val="clear" w:pos="6804"/>
        </w:tabs>
        <w:spacing w:before="0" w:after="0" w:line="240" w:lineRule="auto"/>
        <w:ind w:left="567" w:right="0" w:hanging="567"/>
        <w:jc w:val="both"/>
        <w:rPr>
          <w:rFonts w:ascii="Times New Roman" w:hAnsi="Times New Roman" w:cs="Times New Roman"/>
          <w:color w:val="000000"/>
          <w:sz w:val="24"/>
        </w:rPr>
      </w:pPr>
      <w:r w:rsidRPr="0039059D">
        <w:rPr>
          <w:rFonts w:ascii="Times New Roman" w:hAnsi="Times New Roman" w:cs="Times New Roman"/>
          <w:color w:val="000000"/>
          <w:sz w:val="24"/>
        </w:rPr>
        <w:t>El</w:t>
      </w:r>
      <w:r w:rsidR="00DA57AA" w:rsidRPr="0039059D">
        <w:rPr>
          <w:rFonts w:ascii="Times New Roman" w:hAnsi="Times New Roman" w:cs="Times New Roman"/>
          <w:color w:val="000000"/>
          <w:sz w:val="24"/>
        </w:rPr>
        <w:t>a</w:t>
      </w:r>
      <w:r w:rsidRPr="0039059D">
        <w:rPr>
          <w:rFonts w:ascii="Times New Roman" w:hAnsi="Times New Roman" w:cs="Times New Roman"/>
          <w:color w:val="000000"/>
          <w:sz w:val="24"/>
        </w:rPr>
        <w:t xml:space="preserve"> consolida</w:t>
      </w:r>
      <w:r w:rsidR="00AD381B" w:rsidRPr="0039059D">
        <w:rPr>
          <w:rFonts w:ascii="Times New Roman" w:hAnsi="Times New Roman" w:cs="Times New Roman"/>
          <w:color w:val="000000"/>
          <w:sz w:val="24"/>
        </w:rPr>
        <w:t xml:space="preserve"> </w:t>
      </w:r>
      <w:r w:rsidRPr="0039059D">
        <w:rPr>
          <w:rFonts w:ascii="Times New Roman" w:hAnsi="Times New Roman" w:cs="Times New Roman"/>
          <w:color w:val="000000"/>
          <w:sz w:val="24"/>
        </w:rPr>
        <w:t xml:space="preserve">exigências já existentes em Pronunciamentos, Interpretações e </w:t>
      </w:r>
      <w:r w:rsidR="00FC5AA3" w:rsidRPr="0039059D">
        <w:rPr>
          <w:rFonts w:ascii="Times New Roman" w:hAnsi="Times New Roman" w:cs="Times New Roman"/>
          <w:color w:val="000000"/>
          <w:sz w:val="24"/>
        </w:rPr>
        <w:t xml:space="preserve">outras </w:t>
      </w:r>
      <w:r w:rsidRPr="0039059D">
        <w:rPr>
          <w:rFonts w:ascii="Times New Roman" w:hAnsi="Times New Roman" w:cs="Times New Roman"/>
          <w:color w:val="000000"/>
          <w:sz w:val="24"/>
        </w:rPr>
        <w:t>Orientações deste Comitê</w:t>
      </w:r>
      <w:r w:rsidR="00AD381B" w:rsidRPr="0039059D">
        <w:rPr>
          <w:rFonts w:ascii="Times New Roman" w:hAnsi="Times New Roman" w:cs="Times New Roman"/>
          <w:color w:val="000000"/>
          <w:sz w:val="24"/>
        </w:rPr>
        <w:t xml:space="preserve">, </w:t>
      </w:r>
      <w:r w:rsidR="00170263" w:rsidRPr="0039059D">
        <w:rPr>
          <w:rFonts w:ascii="Times New Roman" w:hAnsi="Times New Roman" w:cs="Times New Roman"/>
          <w:color w:val="000000"/>
          <w:sz w:val="24"/>
        </w:rPr>
        <w:t xml:space="preserve">nas disposições do IASB não divulgadas por este Comitê, </w:t>
      </w:r>
      <w:r w:rsidR="00AD381B" w:rsidRPr="0039059D">
        <w:rPr>
          <w:rFonts w:ascii="Times New Roman" w:hAnsi="Times New Roman" w:cs="Times New Roman"/>
          <w:color w:val="000000"/>
          <w:sz w:val="24"/>
        </w:rPr>
        <w:t>bem como na Lei,</w:t>
      </w:r>
      <w:r w:rsidRPr="0039059D">
        <w:rPr>
          <w:rFonts w:ascii="Times New Roman" w:hAnsi="Times New Roman" w:cs="Times New Roman"/>
          <w:color w:val="000000"/>
          <w:sz w:val="24"/>
        </w:rPr>
        <w:t xml:space="preserve"> </w:t>
      </w:r>
      <w:r w:rsidR="00D1123D" w:rsidRPr="0039059D">
        <w:rPr>
          <w:rFonts w:ascii="Times New Roman" w:hAnsi="Times New Roman" w:cs="Times New Roman"/>
          <w:color w:val="000000"/>
          <w:sz w:val="24"/>
        </w:rPr>
        <w:t>sem alterar tais exigências</w:t>
      </w:r>
      <w:r w:rsidRPr="0039059D">
        <w:rPr>
          <w:rFonts w:ascii="Times New Roman" w:hAnsi="Times New Roman" w:cs="Times New Roman"/>
          <w:color w:val="000000"/>
          <w:sz w:val="24"/>
        </w:rPr>
        <w:t>.</w:t>
      </w:r>
    </w:p>
    <w:p w14:paraId="0BA725F5" w14:textId="77777777" w:rsidR="004849CF" w:rsidRPr="0039059D" w:rsidRDefault="004849CF">
      <w:pPr>
        <w:pStyle w:val="Textoembloco"/>
        <w:spacing w:before="0" w:after="0" w:line="240" w:lineRule="auto"/>
        <w:ind w:left="0" w:right="0" w:firstLine="0"/>
        <w:jc w:val="both"/>
        <w:rPr>
          <w:rFonts w:ascii="Times New Roman" w:hAnsi="Times New Roman" w:cs="Times New Roman"/>
          <w:color w:val="000000"/>
          <w:sz w:val="24"/>
        </w:rPr>
      </w:pPr>
    </w:p>
    <w:p w14:paraId="2667EF6A" w14:textId="38E7DA41" w:rsidR="004849CF" w:rsidRPr="0039059D" w:rsidRDefault="004849CF" w:rsidP="0039059D">
      <w:pPr>
        <w:pStyle w:val="Textoembloco"/>
        <w:numPr>
          <w:ilvl w:val="0"/>
          <w:numId w:val="1"/>
        </w:numPr>
        <w:tabs>
          <w:tab w:val="clear" w:pos="6804"/>
        </w:tabs>
        <w:spacing w:before="0" w:after="0" w:line="240" w:lineRule="auto"/>
        <w:ind w:left="567" w:right="0" w:hanging="567"/>
        <w:jc w:val="both"/>
        <w:rPr>
          <w:rFonts w:ascii="Times New Roman" w:hAnsi="Times New Roman" w:cs="Times New Roman"/>
          <w:color w:val="000000"/>
          <w:sz w:val="24"/>
        </w:rPr>
      </w:pPr>
      <w:r w:rsidRPr="0039059D">
        <w:rPr>
          <w:rFonts w:ascii="Times New Roman" w:hAnsi="Times New Roman" w:cs="Times New Roman"/>
          <w:color w:val="000000"/>
          <w:sz w:val="24"/>
        </w:rPr>
        <w:t>Para fins dest</w:t>
      </w:r>
      <w:r w:rsidR="00D37CDE" w:rsidRPr="0039059D">
        <w:rPr>
          <w:rFonts w:ascii="Times New Roman" w:hAnsi="Times New Roman" w:cs="Times New Roman"/>
          <w:color w:val="000000"/>
          <w:sz w:val="24"/>
        </w:rPr>
        <w:t>a</w:t>
      </w:r>
      <w:r w:rsidRPr="0039059D">
        <w:rPr>
          <w:rFonts w:ascii="Times New Roman" w:hAnsi="Times New Roman" w:cs="Times New Roman"/>
          <w:color w:val="000000"/>
          <w:sz w:val="24"/>
        </w:rPr>
        <w:t xml:space="preserve"> </w:t>
      </w:r>
      <w:r w:rsidR="00D37CDE" w:rsidRPr="0039059D">
        <w:rPr>
          <w:rFonts w:ascii="Times New Roman" w:hAnsi="Times New Roman" w:cs="Times New Roman"/>
          <w:bCs/>
          <w:kern w:val="36"/>
          <w:sz w:val="24"/>
        </w:rPr>
        <w:t>Orientação</w:t>
      </w:r>
      <w:r w:rsidR="00FC5AA3" w:rsidRPr="0039059D">
        <w:rPr>
          <w:rFonts w:ascii="Times New Roman" w:hAnsi="Times New Roman" w:cs="Times New Roman"/>
          <w:bCs/>
          <w:kern w:val="36"/>
          <w:sz w:val="24"/>
        </w:rPr>
        <w:t>,</w:t>
      </w:r>
      <w:r w:rsidRPr="0039059D">
        <w:rPr>
          <w:rFonts w:ascii="Times New Roman" w:hAnsi="Times New Roman" w:cs="Times New Roman"/>
          <w:color w:val="000000"/>
          <w:sz w:val="24"/>
        </w:rPr>
        <w:t xml:space="preserve"> </w:t>
      </w:r>
      <w:r w:rsidR="009955BA">
        <w:rPr>
          <w:rFonts w:ascii="Times New Roman" w:hAnsi="Times New Roman" w:cs="Times New Roman"/>
          <w:color w:val="000000"/>
          <w:sz w:val="24"/>
        </w:rPr>
        <w:t>o significado do termo</w:t>
      </w:r>
      <w:r w:rsidR="00AD381B" w:rsidRPr="0039059D">
        <w:rPr>
          <w:rFonts w:ascii="Times New Roman" w:hAnsi="Times New Roman" w:cs="Times New Roman"/>
          <w:color w:val="000000"/>
          <w:sz w:val="24"/>
        </w:rPr>
        <w:t xml:space="preserve"> </w:t>
      </w:r>
      <w:r w:rsidR="001C255E" w:rsidRPr="0039059D">
        <w:rPr>
          <w:rFonts w:ascii="Times New Roman" w:hAnsi="Times New Roman" w:cs="Times New Roman"/>
          <w:i/>
          <w:color w:val="000000"/>
          <w:sz w:val="24"/>
        </w:rPr>
        <w:t>relevância</w:t>
      </w:r>
      <w:r w:rsidR="001C255E" w:rsidRPr="0039059D">
        <w:rPr>
          <w:rFonts w:ascii="Times New Roman" w:hAnsi="Times New Roman" w:cs="Times New Roman"/>
          <w:color w:val="000000"/>
          <w:sz w:val="24"/>
        </w:rPr>
        <w:t xml:space="preserve"> </w:t>
      </w:r>
      <w:r w:rsidR="009955BA">
        <w:rPr>
          <w:rFonts w:ascii="Times New Roman" w:hAnsi="Times New Roman" w:cs="Times New Roman"/>
          <w:color w:val="000000"/>
          <w:sz w:val="24"/>
        </w:rPr>
        <w:t>deve ser considerado</w:t>
      </w:r>
      <w:r w:rsidR="00304BF2" w:rsidRPr="0039059D">
        <w:rPr>
          <w:rFonts w:ascii="Times New Roman" w:hAnsi="Times New Roman" w:cs="Times New Roman"/>
          <w:color w:val="000000"/>
          <w:sz w:val="24"/>
        </w:rPr>
        <w:t xml:space="preserve"> </w:t>
      </w:r>
      <w:r w:rsidR="009955BA">
        <w:rPr>
          <w:rFonts w:ascii="Times New Roman" w:hAnsi="Times New Roman" w:cs="Times New Roman"/>
          <w:color w:val="000000"/>
          <w:sz w:val="24"/>
        </w:rPr>
        <w:t>n</w:t>
      </w:r>
      <w:r w:rsidR="00304BF2" w:rsidRPr="0039059D">
        <w:rPr>
          <w:rFonts w:ascii="Times New Roman" w:hAnsi="Times New Roman" w:cs="Times New Roman"/>
          <w:color w:val="000000"/>
          <w:sz w:val="24"/>
        </w:rPr>
        <w:t xml:space="preserve">o contexto </w:t>
      </w:r>
      <w:r w:rsidR="00304BF2" w:rsidRPr="0039059D">
        <w:rPr>
          <w:rFonts w:ascii="Times New Roman" w:hAnsi="Times New Roman" w:cs="Times New Roman"/>
          <w:color w:val="000000"/>
          <w:sz w:val="24"/>
        </w:rPr>
        <w:lastRenderedPageBreak/>
        <w:t xml:space="preserve">apresentado no Pronunciamento Técnico CPC 00 - Estrutura Conceitual para Relatório Financeiro, </w:t>
      </w:r>
      <w:r w:rsidR="009955BA">
        <w:rPr>
          <w:rFonts w:ascii="Times New Roman" w:hAnsi="Times New Roman" w:cs="Times New Roman"/>
          <w:color w:val="000000"/>
          <w:sz w:val="24"/>
        </w:rPr>
        <w:t>em que é definido como</w:t>
      </w:r>
      <w:r w:rsidR="00CF7ACF" w:rsidRPr="0039059D">
        <w:rPr>
          <w:rFonts w:ascii="Times New Roman" w:hAnsi="Times New Roman" w:cs="Times New Roman"/>
          <w:color w:val="000000"/>
          <w:sz w:val="24"/>
        </w:rPr>
        <w:t xml:space="preserve"> </w:t>
      </w:r>
      <w:r w:rsidR="00304BF2" w:rsidRPr="0039059D">
        <w:rPr>
          <w:rFonts w:ascii="Times New Roman" w:hAnsi="Times New Roman" w:cs="Times New Roman"/>
          <w:color w:val="000000"/>
          <w:sz w:val="24"/>
        </w:rPr>
        <w:t xml:space="preserve">uma característica qualitativa fundamental da informação financeira </w:t>
      </w:r>
      <w:r w:rsidR="009955BA">
        <w:rPr>
          <w:rFonts w:ascii="Times New Roman" w:hAnsi="Times New Roman" w:cs="Times New Roman"/>
          <w:color w:val="000000"/>
          <w:sz w:val="24"/>
        </w:rPr>
        <w:t xml:space="preserve">útil, </w:t>
      </w:r>
      <w:r w:rsidR="00304BF2" w:rsidRPr="0039059D">
        <w:rPr>
          <w:rFonts w:ascii="Times New Roman" w:hAnsi="Times New Roman" w:cs="Times New Roman"/>
          <w:color w:val="000000"/>
          <w:sz w:val="24"/>
        </w:rPr>
        <w:t>que é capaz de fazer diferença nas decisões tomadas pelos usuários com base nessas informações. E</w:t>
      </w:r>
      <w:r w:rsidR="001C255E" w:rsidRPr="0039059D">
        <w:rPr>
          <w:rFonts w:ascii="Times New Roman" w:hAnsi="Times New Roman" w:cs="Times New Roman"/>
          <w:color w:val="000000"/>
          <w:sz w:val="24"/>
        </w:rPr>
        <w:t xml:space="preserve">sse conceito abrange </w:t>
      </w:r>
      <w:r w:rsidR="00304BF2" w:rsidRPr="0039059D">
        <w:rPr>
          <w:rFonts w:ascii="Times New Roman" w:hAnsi="Times New Roman" w:cs="Times New Roman"/>
          <w:color w:val="000000"/>
          <w:sz w:val="24"/>
        </w:rPr>
        <w:t xml:space="preserve">ainda </w:t>
      </w:r>
      <w:r w:rsidRPr="0039059D">
        <w:rPr>
          <w:rFonts w:ascii="Times New Roman" w:hAnsi="Times New Roman" w:cs="Times New Roman"/>
          <w:i/>
          <w:color w:val="000000"/>
          <w:sz w:val="24"/>
        </w:rPr>
        <w:t>materialidade</w:t>
      </w:r>
      <w:r w:rsidR="00AD381B" w:rsidRPr="0039059D">
        <w:rPr>
          <w:rFonts w:ascii="Times New Roman" w:hAnsi="Times New Roman" w:cs="Times New Roman"/>
          <w:i/>
          <w:color w:val="000000"/>
          <w:sz w:val="24"/>
        </w:rPr>
        <w:t xml:space="preserve"> </w:t>
      </w:r>
      <w:r w:rsidR="00304BF2" w:rsidRPr="0039059D">
        <w:rPr>
          <w:rFonts w:ascii="Times New Roman" w:hAnsi="Times New Roman" w:cs="Times New Roman"/>
          <w:iCs/>
          <w:color w:val="000000"/>
          <w:sz w:val="24"/>
        </w:rPr>
        <w:t>como um</w:t>
      </w:r>
      <w:r w:rsidR="00304BF2" w:rsidRPr="0039059D">
        <w:rPr>
          <w:rFonts w:ascii="Times New Roman" w:hAnsi="Times New Roman" w:cs="Times New Roman"/>
          <w:i/>
          <w:color w:val="000000"/>
          <w:sz w:val="24"/>
        </w:rPr>
        <w:t xml:space="preserve"> </w:t>
      </w:r>
      <w:r w:rsidR="00304BF2" w:rsidRPr="0039059D">
        <w:rPr>
          <w:rFonts w:ascii="Times New Roman" w:hAnsi="Times New Roman" w:cs="Times New Roman"/>
          <w:color w:val="000000"/>
          <w:sz w:val="24"/>
        </w:rPr>
        <w:t>aspecto d</w:t>
      </w:r>
      <w:r w:rsidR="00170263" w:rsidRPr="0039059D">
        <w:rPr>
          <w:rFonts w:ascii="Times New Roman" w:hAnsi="Times New Roman" w:cs="Times New Roman"/>
          <w:color w:val="000000"/>
          <w:sz w:val="24"/>
        </w:rPr>
        <w:t>a</w:t>
      </w:r>
      <w:r w:rsidR="00304BF2" w:rsidRPr="0039059D">
        <w:rPr>
          <w:rFonts w:ascii="Times New Roman" w:hAnsi="Times New Roman" w:cs="Times New Roman"/>
          <w:color w:val="000000"/>
          <w:sz w:val="24"/>
        </w:rPr>
        <w:t xml:space="preserve"> relevância, considerando-se as definições estabelecidas nos Prounciamentos Técnicos CPC 26 – Apresentação das Demonstrações Contábeis e CPC 23 - Políticas Contábeis, Mudança de Estimativa e Retificação de Erro.</w:t>
      </w:r>
      <w:r w:rsidR="00AE37AB" w:rsidRPr="0039059D">
        <w:rPr>
          <w:rFonts w:ascii="Times New Roman" w:hAnsi="Times New Roman" w:cs="Times New Roman"/>
          <w:color w:val="000000"/>
          <w:sz w:val="24"/>
        </w:rPr>
        <w:t xml:space="preserve"> </w:t>
      </w:r>
      <w:r w:rsidR="00774245" w:rsidRPr="0039059D">
        <w:rPr>
          <w:rFonts w:ascii="Times New Roman" w:hAnsi="Times New Roman" w:cs="Times New Roman"/>
          <w:color w:val="000000"/>
          <w:sz w:val="24"/>
        </w:rPr>
        <w:t>Por fim, es</w:t>
      </w:r>
      <w:r w:rsidR="00170263" w:rsidRPr="0039059D">
        <w:rPr>
          <w:rFonts w:ascii="Times New Roman" w:hAnsi="Times New Roman" w:cs="Times New Roman"/>
          <w:color w:val="000000"/>
          <w:sz w:val="24"/>
        </w:rPr>
        <w:t>t</w:t>
      </w:r>
      <w:r w:rsidR="00774245" w:rsidRPr="0039059D">
        <w:rPr>
          <w:rFonts w:ascii="Times New Roman" w:hAnsi="Times New Roman" w:cs="Times New Roman"/>
          <w:color w:val="000000"/>
          <w:sz w:val="24"/>
        </w:rPr>
        <w:t xml:space="preserve">a </w:t>
      </w:r>
      <w:r w:rsidR="00170263" w:rsidRPr="0039059D">
        <w:rPr>
          <w:rFonts w:ascii="Times New Roman" w:hAnsi="Times New Roman" w:cs="Times New Roman"/>
          <w:color w:val="000000"/>
          <w:sz w:val="24"/>
        </w:rPr>
        <w:t>O</w:t>
      </w:r>
      <w:r w:rsidR="00774245" w:rsidRPr="0039059D">
        <w:rPr>
          <w:rFonts w:ascii="Times New Roman" w:hAnsi="Times New Roman" w:cs="Times New Roman"/>
          <w:color w:val="000000"/>
          <w:sz w:val="24"/>
        </w:rPr>
        <w:t xml:space="preserve">rientação </w:t>
      </w:r>
      <w:r w:rsidR="00AE37AB" w:rsidRPr="0039059D">
        <w:rPr>
          <w:rFonts w:ascii="Times New Roman" w:hAnsi="Times New Roman" w:cs="Times New Roman"/>
          <w:color w:val="000000"/>
          <w:sz w:val="24"/>
        </w:rPr>
        <w:t>utiliza</w:t>
      </w:r>
      <w:r w:rsidR="00774245" w:rsidRPr="0039059D">
        <w:rPr>
          <w:rFonts w:ascii="Times New Roman" w:hAnsi="Times New Roman" w:cs="Times New Roman"/>
          <w:color w:val="000000"/>
          <w:sz w:val="24"/>
        </w:rPr>
        <w:t xml:space="preserve"> </w:t>
      </w:r>
      <w:r w:rsidR="00AE37AB" w:rsidRPr="0039059D">
        <w:rPr>
          <w:rFonts w:ascii="Times New Roman" w:hAnsi="Times New Roman" w:cs="Times New Roman"/>
          <w:color w:val="000000"/>
          <w:sz w:val="24"/>
        </w:rPr>
        <w:t xml:space="preserve">a expressão </w:t>
      </w:r>
      <w:r w:rsidR="00AE37AB" w:rsidRPr="0039059D">
        <w:rPr>
          <w:rFonts w:ascii="Times New Roman" w:hAnsi="Times New Roman" w:cs="Times New Roman"/>
          <w:i/>
          <w:color w:val="000000"/>
          <w:sz w:val="24"/>
        </w:rPr>
        <w:t>políticas contábeis</w:t>
      </w:r>
      <w:r w:rsidR="00AE37AB" w:rsidRPr="0039059D">
        <w:rPr>
          <w:rFonts w:ascii="Times New Roman" w:hAnsi="Times New Roman" w:cs="Times New Roman"/>
          <w:color w:val="000000"/>
          <w:sz w:val="24"/>
        </w:rPr>
        <w:t xml:space="preserve">, </w:t>
      </w:r>
      <w:r w:rsidR="00774245" w:rsidRPr="0039059D">
        <w:rPr>
          <w:rFonts w:ascii="Times New Roman" w:hAnsi="Times New Roman" w:cs="Times New Roman"/>
          <w:color w:val="000000"/>
          <w:sz w:val="24"/>
        </w:rPr>
        <w:t xml:space="preserve">no contexto da </w:t>
      </w:r>
      <w:r w:rsidR="00170263" w:rsidRPr="0039059D">
        <w:rPr>
          <w:rFonts w:ascii="Times New Roman" w:hAnsi="Times New Roman" w:cs="Times New Roman"/>
          <w:color w:val="000000"/>
          <w:sz w:val="24"/>
        </w:rPr>
        <w:t>definição</w:t>
      </w:r>
      <w:r w:rsidR="00774245" w:rsidRPr="0039059D">
        <w:rPr>
          <w:rFonts w:ascii="Times New Roman" w:hAnsi="Times New Roman" w:cs="Times New Roman"/>
          <w:color w:val="000000"/>
          <w:sz w:val="24"/>
        </w:rPr>
        <w:t xml:space="preserve"> incluída no CPC 23, </w:t>
      </w:r>
      <w:r w:rsidR="00170263" w:rsidRPr="0039059D">
        <w:rPr>
          <w:rFonts w:ascii="Times New Roman" w:hAnsi="Times New Roman" w:cs="Times New Roman"/>
          <w:color w:val="000000"/>
          <w:sz w:val="24"/>
        </w:rPr>
        <w:t>a</w:t>
      </w:r>
      <w:r w:rsidR="00774245" w:rsidRPr="0039059D">
        <w:rPr>
          <w:rFonts w:ascii="Times New Roman" w:hAnsi="Times New Roman" w:cs="Times New Roman"/>
          <w:color w:val="000000"/>
          <w:sz w:val="24"/>
        </w:rPr>
        <w:t xml:space="preserve"> </w:t>
      </w:r>
      <w:r w:rsidR="00EF46F9" w:rsidRPr="0039059D">
        <w:rPr>
          <w:rFonts w:ascii="Times New Roman" w:hAnsi="Times New Roman" w:cs="Times New Roman"/>
          <w:color w:val="000000"/>
          <w:sz w:val="24"/>
        </w:rPr>
        <w:t xml:space="preserve">qual </w:t>
      </w:r>
      <w:r w:rsidR="00774245" w:rsidRPr="0039059D">
        <w:rPr>
          <w:rFonts w:ascii="Times New Roman" w:hAnsi="Times New Roman" w:cs="Times New Roman"/>
          <w:color w:val="000000"/>
          <w:sz w:val="24"/>
        </w:rPr>
        <w:t>abrange também os termo</w:t>
      </w:r>
      <w:r w:rsidR="00170263" w:rsidRPr="0039059D">
        <w:rPr>
          <w:rFonts w:ascii="Times New Roman" w:hAnsi="Times New Roman" w:cs="Times New Roman"/>
          <w:color w:val="000000"/>
          <w:sz w:val="24"/>
        </w:rPr>
        <w:t>s</w:t>
      </w:r>
      <w:r w:rsidR="00774245" w:rsidRPr="0039059D">
        <w:rPr>
          <w:rFonts w:ascii="Times New Roman" w:hAnsi="Times New Roman" w:cs="Times New Roman"/>
          <w:color w:val="000000"/>
          <w:sz w:val="24"/>
        </w:rPr>
        <w:t xml:space="preserve"> </w:t>
      </w:r>
      <w:r w:rsidR="00AE37AB" w:rsidRPr="0039059D">
        <w:rPr>
          <w:rFonts w:ascii="Times New Roman" w:hAnsi="Times New Roman" w:cs="Times New Roman"/>
          <w:i/>
          <w:color w:val="000000"/>
          <w:sz w:val="24"/>
        </w:rPr>
        <w:t xml:space="preserve">práticas </w:t>
      </w:r>
      <w:r w:rsidR="00774245" w:rsidRPr="0039059D">
        <w:rPr>
          <w:rFonts w:ascii="Times New Roman" w:hAnsi="Times New Roman" w:cs="Times New Roman"/>
          <w:i/>
          <w:color w:val="000000"/>
          <w:sz w:val="24"/>
        </w:rPr>
        <w:t xml:space="preserve">contábeis </w:t>
      </w:r>
      <w:r w:rsidR="00AE37AB" w:rsidRPr="0039059D">
        <w:rPr>
          <w:rFonts w:ascii="Times New Roman" w:hAnsi="Times New Roman" w:cs="Times New Roman"/>
          <w:color w:val="000000"/>
          <w:sz w:val="24"/>
        </w:rPr>
        <w:t xml:space="preserve">e </w:t>
      </w:r>
      <w:r w:rsidR="00AE37AB" w:rsidRPr="0039059D">
        <w:rPr>
          <w:rFonts w:ascii="Times New Roman" w:hAnsi="Times New Roman" w:cs="Times New Roman"/>
          <w:i/>
          <w:color w:val="000000"/>
          <w:sz w:val="24"/>
        </w:rPr>
        <w:t>critérios</w:t>
      </w:r>
      <w:r w:rsidR="00A44BCB" w:rsidRPr="0039059D">
        <w:rPr>
          <w:rFonts w:ascii="Times New Roman" w:hAnsi="Times New Roman" w:cs="Times New Roman"/>
          <w:i/>
          <w:color w:val="000000"/>
          <w:sz w:val="24"/>
        </w:rPr>
        <w:t xml:space="preserve"> contábeis</w:t>
      </w:r>
      <w:r w:rsidR="00AE37AB" w:rsidRPr="0039059D">
        <w:rPr>
          <w:rFonts w:ascii="Times New Roman" w:hAnsi="Times New Roman" w:cs="Times New Roman"/>
          <w:i/>
          <w:color w:val="000000"/>
          <w:sz w:val="24"/>
        </w:rPr>
        <w:t>.</w:t>
      </w:r>
    </w:p>
    <w:p w14:paraId="7C586CF4" w14:textId="77777777" w:rsidR="00C903D9" w:rsidRPr="0039059D" w:rsidRDefault="00C903D9">
      <w:pPr>
        <w:pStyle w:val="Textoembloco"/>
        <w:spacing w:before="0" w:after="0" w:line="240" w:lineRule="auto"/>
        <w:ind w:left="0" w:right="0" w:firstLine="0"/>
        <w:jc w:val="both"/>
        <w:rPr>
          <w:rFonts w:ascii="Times New Roman" w:hAnsi="Times New Roman" w:cs="Times New Roman"/>
          <w:color w:val="000000"/>
          <w:sz w:val="24"/>
        </w:rPr>
      </w:pPr>
    </w:p>
    <w:p w14:paraId="6758B65D" w14:textId="45F43E4E" w:rsidR="00AC427A" w:rsidRPr="0039059D" w:rsidRDefault="00E164D9">
      <w:pPr>
        <w:pStyle w:val="Textoembloco"/>
        <w:spacing w:before="0" w:after="0" w:line="240" w:lineRule="auto"/>
        <w:ind w:left="0" w:right="0" w:firstLine="0"/>
        <w:jc w:val="both"/>
        <w:rPr>
          <w:rFonts w:ascii="Times New Roman" w:hAnsi="Times New Roman" w:cs="Times New Roman"/>
          <w:b/>
          <w:sz w:val="24"/>
          <w:lang w:val="pt-BR"/>
        </w:rPr>
      </w:pPr>
      <w:r w:rsidRPr="0039059D">
        <w:rPr>
          <w:rFonts w:ascii="Times New Roman" w:hAnsi="Times New Roman" w:cs="Times New Roman"/>
          <w:b/>
          <w:sz w:val="24"/>
          <w:lang w:val="pt-BR"/>
        </w:rPr>
        <w:t xml:space="preserve">EVIDENCIAÇÃO JÁ REGULAMENTADA </w:t>
      </w:r>
    </w:p>
    <w:p w14:paraId="5158F303" w14:textId="77777777" w:rsidR="00303594" w:rsidRPr="0039059D" w:rsidRDefault="00303594">
      <w:pPr>
        <w:pStyle w:val="Textoembloco"/>
        <w:spacing w:before="0" w:after="0" w:line="240" w:lineRule="auto"/>
        <w:ind w:left="0" w:right="0" w:firstLine="0"/>
        <w:jc w:val="both"/>
        <w:rPr>
          <w:rFonts w:ascii="Times New Roman" w:hAnsi="Times New Roman" w:cs="Times New Roman"/>
          <w:b/>
          <w:sz w:val="24"/>
          <w:lang w:val="pt-BR"/>
        </w:rPr>
      </w:pPr>
    </w:p>
    <w:p w14:paraId="5C6FA323" w14:textId="175442CD" w:rsidR="00AC427A" w:rsidRPr="0039059D" w:rsidRDefault="00BC51D6">
      <w:pPr>
        <w:pStyle w:val="Textoembloco"/>
        <w:tabs>
          <w:tab w:val="clear" w:pos="6804"/>
        </w:tabs>
        <w:spacing w:before="0" w:after="0" w:line="240" w:lineRule="auto"/>
        <w:ind w:left="0" w:right="0" w:firstLine="0"/>
        <w:jc w:val="both"/>
        <w:rPr>
          <w:rFonts w:ascii="Times New Roman" w:hAnsi="Times New Roman" w:cs="Times New Roman"/>
          <w:b/>
          <w:sz w:val="24"/>
          <w:lang w:val="pt-BR"/>
        </w:rPr>
      </w:pPr>
      <w:r w:rsidRPr="0039059D">
        <w:rPr>
          <w:rFonts w:ascii="Times New Roman" w:hAnsi="Times New Roman" w:cs="Times New Roman"/>
          <w:b/>
          <w:sz w:val="24"/>
          <w:lang w:val="pt-BR"/>
        </w:rPr>
        <w:t>Principais d</w:t>
      </w:r>
      <w:r w:rsidR="00AC427A" w:rsidRPr="0039059D">
        <w:rPr>
          <w:rFonts w:ascii="Times New Roman" w:hAnsi="Times New Roman" w:cs="Times New Roman"/>
          <w:b/>
          <w:sz w:val="24"/>
          <w:lang w:val="pt-BR"/>
        </w:rPr>
        <w:t>iretrizes gerais</w:t>
      </w:r>
      <w:r w:rsidR="00EC14C3" w:rsidRPr="0039059D">
        <w:rPr>
          <w:rFonts w:ascii="Times New Roman" w:hAnsi="Times New Roman" w:cs="Times New Roman"/>
          <w:b/>
          <w:sz w:val="24"/>
          <w:lang w:val="pt-BR"/>
        </w:rPr>
        <w:t xml:space="preserve"> contidas n</w:t>
      </w:r>
      <w:r w:rsidR="009955BA">
        <w:rPr>
          <w:rFonts w:ascii="Times New Roman" w:hAnsi="Times New Roman" w:cs="Times New Roman"/>
          <w:b/>
          <w:sz w:val="24"/>
          <w:lang w:val="pt-BR"/>
        </w:rPr>
        <w:t>a</w:t>
      </w:r>
      <w:r w:rsidR="00EC14C3" w:rsidRPr="0039059D">
        <w:rPr>
          <w:rFonts w:ascii="Times New Roman" w:hAnsi="Times New Roman" w:cs="Times New Roman"/>
          <w:b/>
          <w:sz w:val="24"/>
          <w:lang w:val="pt-BR"/>
        </w:rPr>
        <w:t xml:space="preserve"> </w:t>
      </w:r>
      <w:r w:rsidR="009955BA">
        <w:rPr>
          <w:rFonts w:ascii="Times New Roman" w:hAnsi="Times New Roman" w:cs="Times New Roman"/>
          <w:b/>
          <w:sz w:val="24"/>
          <w:lang w:val="pt-BR"/>
        </w:rPr>
        <w:t>Estrutura Conceitual para Relatório Financeiro</w:t>
      </w:r>
      <w:r w:rsidR="00EC14C3" w:rsidRPr="0039059D">
        <w:rPr>
          <w:rFonts w:ascii="Times New Roman" w:hAnsi="Times New Roman" w:cs="Times New Roman"/>
          <w:b/>
          <w:sz w:val="24"/>
          <w:lang w:val="pt-BR"/>
        </w:rPr>
        <w:t xml:space="preserve"> </w:t>
      </w:r>
    </w:p>
    <w:p w14:paraId="41D268E1" w14:textId="77777777" w:rsidR="00303594" w:rsidRPr="0039059D" w:rsidRDefault="00303594">
      <w:pPr>
        <w:pStyle w:val="Textoembloco"/>
        <w:spacing w:before="0" w:after="0" w:line="240" w:lineRule="auto"/>
        <w:ind w:left="0" w:right="0" w:firstLine="0"/>
        <w:jc w:val="both"/>
        <w:rPr>
          <w:rFonts w:ascii="Times New Roman" w:hAnsi="Times New Roman" w:cs="Times New Roman"/>
          <w:b/>
          <w:sz w:val="24"/>
          <w:lang w:val="pt-BR"/>
        </w:rPr>
      </w:pPr>
    </w:p>
    <w:p w14:paraId="400E608C" w14:textId="57340564" w:rsidR="00A350BF" w:rsidRPr="00BE77ED" w:rsidRDefault="00D1554E" w:rsidP="0039059D">
      <w:pPr>
        <w:pStyle w:val="Textoembloco"/>
        <w:numPr>
          <w:ilvl w:val="0"/>
          <w:numId w:val="1"/>
        </w:numPr>
        <w:tabs>
          <w:tab w:val="clear" w:pos="6804"/>
        </w:tabs>
        <w:spacing w:before="0" w:after="0" w:line="240" w:lineRule="auto"/>
        <w:ind w:left="567" w:right="0" w:hanging="567"/>
        <w:jc w:val="both"/>
        <w:rPr>
          <w:rFonts w:ascii="Times New Roman" w:hAnsi="Times New Roman"/>
          <w:color w:val="000000"/>
          <w:sz w:val="24"/>
        </w:rPr>
      </w:pPr>
      <w:r w:rsidRPr="0039059D">
        <w:rPr>
          <w:rFonts w:ascii="Times New Roman" w:hAnsi="Times New Roman" w:cs="Times New Roman"/>
          <w:color w:val="000000"/>
          <w:sz w:val="24"/>
        </w:rPr>
        <w:t xml:space="preserve">O objetivo do relatório </w:t>
      </w:r>
      <w:r w:rsidR="009955BA">
        <w:rPr>
          <w:rFonts w:ascii="Times New Roman" w:hAnsi="Times New Roman" w:cs="Times New Roman"/>
          <w:color w:val="000000"/>
          <w:sz w:val="24"/>
        </w:rPr>
        <w:t>financeiro para fins gerais</w:t>
      </w:r>
      <w:r w:rsidRPr="0039059D">
        <w:rPr>
          <w:rFonts w:ascii="Times New Roman" w:hAnsi="Times New Roman" w:cs="Times New Roman"/>
          <w:color w:val="000000"/>
          <w:sz w:val="24"/>
        </w:rPr>
        <w:t xml:space="preserve">, conforme estabelecido no </w:t>
      </w:r>
      <w:r w:rsidR="00EA0401" w:rsidRPr="0039059D">
        <w:rPr>
          <w:rFonts w:ascii="Times New Roman" w:hAnsi="Times New Roman" w:cs="Times New Roman"/>
          <w:color w:val="000000"/>
          <w:sz w:val="24"/>
        </w:rPr>
        <w:t xml:space="preserve">item </w:t>
      </w:r>
      <w:r w:rsidR="00782104" w:rsidRPr="0039059D">
        <w:rPr>
          <w:rFonts w:ascii="Times New Roman" w:hAnsi="Times New Roman" w:cs="Times New Roman"/>
          <w:color w:val="000000"/>
          <w:sz w:val="24"/>
        </w:rPr>
        <w:t xml:space="preserve">1.2 </w:t>
      </w:r>
      <w:r w:rsidR="00EA0401" w:rsidRPr="0039059D">
        <w:rPr>
          <w:rFonts w:ascii="Times New Roman" w:hAnsi="Times New Roman" w:cs="Times New Roman"/>
          <w:color w:val="000000"/>
          <w:sz w:val="24"/>
        </w:rPr>
        <w:t xml:space="preserve">do </w:t>
      </w:r>
      <w:r w:rsidR="008B2F4D" w:rsidRPr="0039059D">
        <w:rPr>
          <w:rFonts w:ascii="Times New Roman" w:hAnsi="Times New Roman" w:cs="Times New Roman"/>
          <w:color w:val="000000"/>
          <w:sz w:val="24"/>
        </w:rPr>
        <w:t>P</w:t>
      </w:r>
      <w:r w:rsidR="004F0BB8" w:rsidRPr="0039059D">
        <w:rPr>
          <w:rFonts w:ascii="Times New Roman" w:hAnsi="Times New Roman" w:cs="Times New Roman"/>
          <w:color w:val="000000"/>
          <w:sz w:val="24"/>
        </w:rPr>
        <w:t xml:space="preserve">ronunciamento </w:t>
      </w:r>
      <w:r w:rsidR="00B2370F" w:rsidRPr="0039059D">
        <w:rPr>
          <w:rFonts w:ascii="Times New Roman" w:hAnsi="Times New Roman" w:cs="Times New Roman"/>
          <w:color w:val="000000"/>
          <w:sz w:val="24"/>
        </w:rPr>
        <w:t xml:space="preserve">Técnico CPC 00 </w:t>
      </w:r>
      <w:r w:rsidR="007F0D6D" w:rsidRPr="0039059D">
        <w:rPr>
          <w:rFonts w:ascii="Times New Roman" w:hAnsi="Times New Roman" w:cs="Times New Roman"/>
          <w:color w:val="000000"/>
          <w:sz w:val="24"/>
        </w:rPr>
        <w:softHyphen/>
      </w:r>
      <w:r w:rsidR="007F0D6D" w:rsidRPr="0039059D">
        <w:rPr>
          <w:rFonts w:ascii="Times New Roman" w:hAnsi="Times New Roman" w:cs="Times New Roman"/>
          <w:color w:val="000000"/>
          <w:sz w:val="24"/>
        </w:rPr>
        <w:softHyphen/>
      </w:r>
      <w:r w:rsidR="007F0D6D" w:rsidRPr="0039059D">
        <w:rPr>
          <w:rFonts w:ascii="Times New Roman" w:hAnsi="Times New Roman" w:cs="Times New Roman"/>
          <w:color w:val="000000"/>
          <w:sz w:val="24"/>
        </w:rPr>
        <w:softHyphen/>
      </w:r>
      <w:r w:rsidR="007F0D6D" w:rsidRPr="0039059D">
        <w:rPr>
          <w:rFonts w:ascii="Times New Roman" w:hAnsi="Times New Roman" w:cs="Times New Roman"/>
          <w:color w:val="000000"/>
          <w:sz w:val="24"/>
        </w:rPr>
        <w:softHyphen/>
      </w:r>
      <w:r w:rsidR="00B2370F" w:rsidRPr="0039059D">
        <w:rPr>
          <w:rFonts w:ascii="Times New Roman" w:hAnsi="Times New Roman" w:cs="Times New Roman"/>
          <w:color w:val="000000"/>
          <w:sz w:val="24"/>
        </w:rPr>
        <w:t xml:space="preserve">- </w:t>
      </w:r>
      <w:r w:rsidR="008B2F4D" w:rsidRPr="0039059D">
        <w:rPr>
          <w:rFonts w:ascii="Times New Roman" w:hAnsi="Times New Roman" w:cs="Times New Roman"/>
          <w:color w:val="000000"/>
          <w:sz w:val="24"/>
        </w:rPr>
        <w:t>Estrutura Conceitual para Relatório Financeiro,</w:t>
      </w:r>
      <w:r w:rsidRPr="0039059D">
        <w:rPr>
          <w:rFonts w:ascii="Times New Roman" w:hAnsi="Times New Roman" w:cs="Times New Roman"/>
          <w:color w:val="000000"/>
          <w:sz w:val="24"/>
        </w:rPr>
        <w:t xml:space="preserve"> </w:t>
      </w:r>
      <w:r w:rsidR="000D11CF" w:rsidRPr="0039059D">
        <w:rPr>
          <w:rFonts w:ascii="Times New Roman" w:hAnsi="Times New Roman" w:cs="Times New Roman"/>
          <w:color w:val="000000"/>
          <w:sz w:val="24"/>
        </w:rPr>
        <w:t>“</w:t>
      </w:r>
      <w:r w:rsidR="00782104" w:rsidRPr="0039059D">
        <w:rPr>
          <w:rFonts w:ascii="Times New Roman" w:hAnsi="Times New Roman" w:cs="Times New Roman"/>
          <w:i/>
          <w:iCs/>
          <w:color w:val="000000"/>
          <w:sz w:val="24"/>
        </w:rPr>
        <w:t xml:space="preserve">é fornecer informações financeiras sobre a entidade que reporta </w:t>
      </w:r>
      <w:r w:rsidR="00782104" w:rsidRPr="0039059D">
        <w:rPr>
          <w:rFonts w:ascii="Times New Roman" w:hAnsi="Times New Roman" w:cs="Times New Roman"/>
          <w:i/>
          <w:iCs/>
          <w:color w:val="000000"/>
          <w:sz w:val="24"/>
          <w:u w:val="single"/>
        </w:rPr>
        <w:t>que sejam úteis para investidores,</w:t>
      </w:r>
      <w:r w:rsidR="00782104" w:rsidRPr="0039059D">
        <w:rPr>
          <w:rFonts w:ascii="Times New Roman" w:hAnsi="Times New Roman" w:cs="Times New Roman"/>
          <w:i/>
          <w:color w:val="000000"/>
          <w:sz w:val="24"/>
          <w:u w:val="single"/>
        </w:rPr>
        <w:t xml:space="preserve"> </w:t>
      </w:r>
      <w:r w:rsidR="00782104" w:rsidRPr="0039059D">
        <w:rPr>
          <w:rFonts w:ascii="Times New Roman" w:hAnsi="Times New Roman" w:cs="Times New Roman"/>
          <w:i/>
          <w:iCs/>
          <w:color w:val="000000"/>
          <w:sz w:val="24"/>
          <w:u w:val="single"/>
        </w:rPr>
        <w:t>credores</w:t>
      </w:r>
      <w:r w:rsidR="00782104" w:rsidRPr="0039059D">
        <w:rPr>
          <w:rFonts w:ascii="Times New Roman" w:hAnsi="Times New Roman" w:cs="Times New Roman"/>
          <w:i/>
          <w:color w:val="000000"/>
          <w:sz w:val="24"/>
          <w:u w:val="single"/>
        </w:rPr>
        <w:t xml:space="preserve"> por </w:t>
      </w:r>
      <w:r w:rsidR="00782104" w:rsidRPr="0039059D">
        <w:rPr>
          <w:rFonts w:ascii="Times New Roman" w:hAnsi="Times New Roman" w:cs="Times New Roman"/>
          <w:i/>
          <w:iCs/>
          <w:color w:val="000000"/>
          <w:sz w:val="24"/>
          <w:u w:val="single"/>
        </w:rPr>
        <w:t>empréstimos</w:t>
      </w:r>
      <w:r w:rsidR="00782104" w:rsidRPr="0039059D">
        <w:rPr>
          <w:rFonts w:ascii="Times New Roman" w:hAnsi="Times New Roman" w:cs="Times New Roman"/>
          <w:i/>
          <w:color w:val="000000"/>
          <w:sz w:val="24"/>
          <w:u w:val="single"/>
        </w:rPr>
        <w:t xml:space="preserve"> e outros credores</w:t>
      </w:r>
      <w:r w:rsidR="00782104" w:rsidRPr="0039059D">
        <w:rPr>
          <w:rFonts w:ascii="Times New Roman" w:hAnsi="Times New Roman" w:cs="Times New Roman"/>
          <w:i/>
          <w:iCs/>
          <w:color w:val="000000"/>
          <w:sz w:val="24"/>
        </w:rPr>
        <w:t xml:space="preserve">, existentes e potenciais, </w:t>
      </w:r>
      <w:r w:rsidR="00782104" w:rsidRPr="0039059D">
        <w:rPr>
          <w:rFonts w:ascii="Times New Roman" w:hAnsi="Times New Roman" w:cs="Times New Roman"/>
          <w:i/>
          <w:iCs/>
          <w:color w:val="000000"/>
          <w:sz w:val="24"/>
          <w:u w:val="single"/>
        </w:rPr>
        <w:t>na tomada de decisões referente à oferta de recursos à entidade</w:t>
      </w:r>
      <w:r w:rsidR="00782104" w:rsidRPr="0039059D">
        <w:rPr>
          <w:rFonts w:ascii="Times New Roman" w:hAnsi="Times New Roman" w:cs="Times New Roman"/>
          <w:i/>
          <w:color w:val="000000"/>
          <w:sz w:val="24"/>
          <w:u w:val="single"/>
        </w:rPr>
        <w:t>.”</w:t>
      </w:r>
      <w:r w:rsidR="00782104" w:rsidRPr="0039059D">
        <w:rPr>
          <w:rFonts w:ascii="Times New Roman" w:hAnsi="Times New Roman" w:cs="Times New Roman"/>
          <w:color w:val="000000"/>
          <w:sz w:val="24"/>
        </w:rPr>
        <w:t xml:space="preserve"> </w:t>
      </w:r>
      <w:r w:rsidR="00170263" w:rsidRPr="00BE77ED">
        <w:rPr>
          <w:rFonts w:ascii="Times New Roman" w:hAnsi="Times New Roman"/>
          <w:color w:val="000000"/>
          <w:sz w:val="24"/>
        </w:rPr>
        <w:t>(</w:t>
      </w:r>
      <w:r w:rsidR="00A85B6F" w:rsidRPr="00BE77ED">
        <w:rPr>
          <w:rFonts w:ascii="Times New Roman" w:hAnsi="Times New Roman"/>
          <w:color w:val="000000"/>
          <w:sz w:val="24"/>
        </w:rPr>
        <w:t>s.a.</w:t>
      </w:r>
      <w:r w:rsidR="00A350BF" w:rsidRPr="00BE77ED">
        <w:rPr>
          <w:rFonts w:ascii="Times New Roman" w:hAnsi="Times New Roman"/>
          <w:color w:val="000000"/>
          <w:sz w:val="24"/>
        </w:rPr>
        <w:t>)</w:t>
      </w:r>
    </w:p>
    <w:p w14:paraId="029AA86A" w14:textId="77777777" w:rsidR="00303594" w:rsidRPr="0039059D" w:rsidRDefault="00303594">
      <w:pPr>
        <w:pStyle w:val="Textoembloco"/>
        <w:spacing w:before="0" w:after="0" w:line="240" w:lineRule="auto"/>
        <w:ind w:left="0" w:right="0" w:firstLine="0"/>
        <w:jc w:val="both"/>
        <w:rPr>
          <w:rFonts w:ascii="Times New Roman" w:hAnsi="Times New Roman" w:cs="Times New Roman"/>
          <w:color w:val="000000"/>
          <w:sz w:val="24"/>
        </w:rPr>
      </w:pPr>
    </w:p>
    <w:p w14:paraId="023B9DEA" w14:textId="027B6E90" w:rsidR="00A350BF" w:rsidRPr="00BE77ED" w:rsidRDefault="004849CF" w:rsidP="0039059D">
      <w:pPr>
        <w:pStyle w:val="Textoembloco"/>
        <w:numPr>
          <w:ilvl w:val="0"/>
          <w:numId w:val="1"/>
        </w:numPr>
        <w:tabs>
          <w:tab w:val="clear" w:pos="6804"/>
        </w:tabs>
        <w:spacing w:before="0" w:after="0" w:line="240" w:lineRule="auto"/>
        <w:ind w:left="567" w:right="0" w:hanging="567"/>
        <w:jc w:val="both"/>
        <w:rPr>
          <w:rFonts w:ascii="Times New Roman" w:hAnsi="Times New Roman"/>
          <w:color w:val="000000"/>
          <w:sz w:val="24"/>
        </w:rPr>
      </w:pPr>
      <w:r w:rsidRPr="0039059D">
        <w:rPr>
          <w:rFonts w:ascii="Times New Roman" w:hAnsi="Times New Roman" w:cs="Times New Roman"/>
          <w:color w:val="000000"/>
          <w:sz w:val="24"/>
        </w:rPr>
        <w:t xml:space="preserve">Informações </w:t>
      </w:r>
      <w:r w:rsidR="00AF682E">
        <w:rPr>
          <w:rFonts w:ascii="Times New Roman" w:hAnsi="Times New Roman" w:cs="Times New Roman"/>
          <w:color w:val="000000"/>
          <w:sz w:val="24"/>
        </w:rPr>
        <w:t xml:space="preserve">financeiras </w:t>
      </w:r>
      <w:r w:rsidRPr="0039059D">
        <w:rPr>
          <w:rFonts w:ascii="Times New Roman" w:hAnsi="Times New Roman" w:cs="Times New Roman"/>
          <w:color w:val="000000"/>
          <w:sz w:val="24"/>
        </w:rPr>
        <w:t xml:space="preserve">úteis são aquelas </w:t>
      </w:r>
      <w:r w:rsidR="002E5CFC" w:rsidRPr="0039059D">
        <w:rPr>
          <w:rFonts w:ascii="Times New Roman" w:hAnsi="Times New Roman" w:cs="Times New Roman"/>
          <w:color w:val="000000"/>
          <w:sz w:val="24"/>
        </w:rPr>
        <w:t xml:space="preserve">revestidas das </w:t>
      </w:r>
      <w:r w:rsidR="004F0BB8" w:rsidRPr="0039059D">
        <w:rPr>
          <w:rFonts w:ascii="Times New Roman" w:hAnsi="Times New Roman" w:cs="Times New Roman"/>
          <w:color w:val="000000"/>
          <w:sz w:val="24"/>
        </w:rPr>
        <w:t xml:space="preserve">características qualitativas fundamentais do relatório </w:t>
      </w:r>
      <w:r w:rsidR="00AF682E">
        <w:rPr>
          <w:rFonts w:ascii="Times New Roman" w:hAnsi="Times New Roman" w:cs="Times New Roman"/>
          <w:color w:val="000000"/>
          <w:sz w:val="24"/>
        </w:rPr>
        <w:t>financeiro para fins gerais</w:t>
      </w:r>
      <w:r w:rsidR="002E5CFC" w:rsidRPr="0039059D">
        <w:rPr>
          <w:rFonts w:ascii="Times New Roman" w:hAnsi="Times New Roman" w:cs="Times New Roman"/>
          <w:color w:val="000000"/>
          <w:sz w:val="24"/>
        </w:rPr>
        <w:t>. Essas características</w:t>
      </w:r>
      <w:r w:rsidR="004F0BB8" w:rsidRPr="0039059D">
        <w:rPr>
          <w:rFonts w:ascii="Times New Roman" w:hAnsi="Times New Roman" w:cs="Times New Roman"/>
          <w:color w:val="000000"/>
          <w:sz w:val="24"/>
        </w:rPr>
        <w:t xml:space="preserve">, conforme esse mesmo Pronunciamento, </w:t>
      </w:r>
      <w:r w:rsidR="000D11CF" w:rsidRPr="0039059D">
        <w:rPr>
          <w:rFonts w:ascii="Times New Roman" w:hAnsi="Times New Roman" w:cs="Times New Roman"/>
          <w:color w:val="000000"/>
          <w:sz w:val="24"/>
        </w:rPr>
        <w:t xml:space="preserve">item </w:t>
      </w:r>
      <w:r w:rsidR="00B2370F" w:rsidRPr="0039059D">
        <w:rPr>
          <w:rFonts w:ascii="Times New Roman" w:hAnsi="Times New Roman" w:cs="Times New Roman"/>
          <w:color w:val="000000"/>
          <w:sz w:val="24"/>
        </w:rPr>
        <w:t>2.5</w:t>
      </w:r>
      <w:r w:rsidR="000D11CF" w:rsidRPr="0039059D">
        <w:rPr>
          <w:rFonts w:ascii="Times New Roman" w:hAnsi="Times New Roman" w:cs="Times New Roman"/>
          <w:color w:val="000000"/>
          <w:sz w:val="24"/>
        </w:rPr>
        <w:t xml:space="preserve">, </w:t>
      </w:r>
      <w:r w:rsidR="004F0BB8" w:rsidRPr="0039059D">
        <w:rPr>
          <w:rFonts w:ascii="Times New Roman" w:hAnsi="Times New Roman" w:cs="Times New Roman"/>
          <w:color w:val="000000"/>
          <w:sz w:val="24"/>
        </w:rPr>
        <w:t xml:space="preserve">são </w:t>
      </w:r>
      <w:r w:rsidR="000D11CF" w:rsidRPr="0039059D">
        <w:rPr>
          <w:rFonts w:ascii="Times New Roman" w:hAnsi="Times New Roman" w:cs="Times New Roman"/>
          <w:color w:val="000000"/>
          <w:sz w:val="24"/>
        </w:rPr>
        <w:t>“</w:t>
      </w:r>
      <w:r w:rsidR="004F0BB8" w:rsidRPr="0039059D">
        <w:rPr>
          <w:rFonts w:ascii="Times New Roman" w:hAnsi="Times New Roman" w:cs="Times New Roman"/>
          <w:i/>
          <w:color w:val="000000"/>
          <w:sz w:val="24"/>
          <w:u w:val="single"/>
        </w:rPr>
        <w:t>relevância</w:t>
      </w:r>
      <w:r w:rsidR="000D11CF" w:rsidRPr="0039059D">
        <w:rPr>
          <w:rFonts w:ascii="Times New Roman" w:hAnsi="Times New Roman" w:cs="Times New Roman"/>
          <w:i/>
          <w:color w:val="000000"/>
          <w:sz w:val="24"/>
        </w:rPr>
        <w:t xml:space="preserve"> e </w:t>
      </w:r>
      <w:r w:rsidR="004F0BB8" w:rsidRPr="0039059D">
        <w:rPr>
          <w:rFonts w:ascii="Times New Roman" w:hAnsi="Times New Roman" w:cs="Times New Roman"/>
          <w:i/>
          <w:color w:val="000000"/>
          <w:sz w:val="24"/>
          <w:u w:val="single"/>
        </w:rPr>
        <w:t>representação fidedigna</w:t>
      </w:r>
      <w:r w:rsidR="000D11CF" w:rsidRPr="0039059D">
        <w:rPr>
          <w:rFonts w:ascii="Times New Roman" w:hAnsi="Times New Roman" w:cs="Times New Roman"/>
          <w:color w:val="000000"/>
          <w:sz w:val="24"/>
        </w:rPr>
        <w:t>”.</w:t>
      </w:r>
      <w:r w:rsidR="00A44BCB" w:rsidRPr="0039059D">
        <w:rPr>
          <w:rFonts w:ascii="Times New Roman" w:hAnsi="Times New Roman" w:cs="Times New Roman"/>
          <w:color w:val="000000"/>
          <w:sz w:val="24"/>
        </w:rPr>
        <w:t xml:space="preserve"> </w:t>
      </w:r>
      <w:r w:rsidR="00A44BCB" w:rsidRPr="00BE77ED">
        <w:rPr>
          <w:rFonts w:ascii="Times New Roman" w:hAnsi="Times New Roman"/>
          <w:color w:val="000000"/>
          <w:sz w:val="24"/>
        </w:rPr>
        <w:t>(s.a.)</w:t>
      </w:r>
      <w:r w:rsidR="000D11CF" w:rsidRPr="0039059D">
        <w:rPr>
          <w:rFonts w:ascii="Times New Roman" w:hAnsi="Times New Roman" w:cs="Times New Roman"/>
          <w:color w:val="000000"/>
          <w:sz w:val="24"/>
        </w:rPr>
        <w:t xml:space="preserve"> </w:t>
      </w:r>
    </w:p>
    <w:p w14:paraId="4425BE5A" w14:textId="77777777" w:rsidR="00A350BF" w:rsidRPr="0039059D" w:rsidRDefault="00A350BF">
      <w:pPr>
        <w:pStyle w:val="Textoembloco"/>
        <w:spacing w:before="0" w:after="0" w:line="240" w:lineRule="auto"/>
        <w:ind w:left="0" w:right="0" w:firstLine="0"/>
        <w:jc w:val="both"/>
        <w:rPr>
          <w:rFonts w:ascii="Times New Roman" w:hAnsi="Times New Roman" w:cs="Times New Roman"/>
          <w:color w:val="000000"/>
          <w:sz w:val="24"/>
        </w:rPr>
      </w:pPr>
    </w:p>
    <w:p w14:paraId="50CB78BB" w14:textId="095216E6" w:rsidR="00AF23DC" w:rsidRPr="0039059D" w:rsidRDefault="00A350BF" w:rsidP="0039059D">
      <w:pPr>
        <w:pStyle w:val="Textoembloco"/>
        <w:numPr>
          <w:ilvl w:val="0"/>
          <w:numId w:val="1"/>
        </w:numPr>
        <w:tabs>
          <w:tab w:val="clear" w:pos="6804"/>
        </w:tabs>
        <w:spacing w:before="0" w:after="0" w:line="240" w:lineRule="auto"/>
        <w:ind w:left="567" w:right="0" w:hanging="567"/>
        <w:jc w:val="both"/>
        <w:rPr>
          <w:rFonts w:ascii="Times New Roman" w:hAnsi="Times New Roman" w:cs="Times New Roman"/>
          <w:color w:val="000000"/>
          <w:sz w:val="24"/>
        </w:rPr>
      </w:pPr>
      <w:r w:rsidRPr="0039059D">
        <w:rPr>
          <w:rFonts w:ascii="Times New Roman" w:hAnsi="Times New Roman" w:cs="Times New Roman"/>
          <w:color w:val="000000"/>
          <w:sz w:val="24"/>
        </w:rPr>
        <w:t xml:space="preserve">O item </w:t>
      </w:r>
      <w:r w:rsidR="00B2370F" w:rsidRPr="0039059D">
        <w:rPr>
          <w:rFonts w:ascii="Times New Roman" w:hAnsi="Times New Roman" w:cs="Times New Roman"/>
          <w:color w:val="000000"/>
          <w:sz w:val="24"/>
        </w:rPr>
        <w:t>2.</w:t>
      </w:r>
      <w:r w:rsidR="00AF23DC" w:rsidRPr="0039059D">
        <w:rPr>
          <w:rFonts w:ascii="Times New Roman" w:hAnsi="Times New Roman" w:cs="Times New Roman"/>
          <w:color w:val="000000"/>
          <w:sz w:val="24"/>
        </w:rPr>
        <w:t xml:space="preserve">6 </w:t>
      </w:r>
      <w:r w:rsidRPr="0039059D">
        <w:rPr>
          <w:rFonts w:ascii="Times New Roman" w:hAnsi="Times New Roman" w:cs="Times New Roman"/>
          <w:color w:val="000000"/>
          <w:sz w:val="24"/>
        </w:rPr>
        <w:t>dessa Estrutura Conceitual define: “</w:t>
      </w:r>
      <w:r w:rsidR="00AF23DC" w:rsidRPr="0039059D">
        <w:rPr>
          <w:rFonts w:ascii="Times New Roman" w:hAnsi="Times New Roman" w:cs="Times New Roman"/>
          <w:i/>
          <w:iCs/>
          <w:color w:val="000000"/>
          <w:sz w:val="24"/>
        </w:rPr>
        <w:t xml:space="preserve">Informações financeiras </w:t>
      </w:r>
      <w:r w:rsidR="00AF23DC" w:rsidRPr="0039059D">
        <w:rPr>
          <w:rFonts w:ascii="Times New Roman" w:hAnsi="Times New Roman" w:cs="Times New Roman"/>
          <w:i/>
          <w:iCs/>
          <w:color w:val="000000"/>
          <w:sz w:val="24"/>
          <w:u w:val="single"/>
        </w:rPr>
        <w:t>relevantes</w:t>
      </w:r>
      <w:r w:rsidR="00AF23DC" w:rsidRPr="0039059D">
        <w:rPr>
          <w:rFonts w:ascii="Times New Roman" w:hAnsi="Times New Roman" w:cs="Times New Roman"/>
          <w:i/>
          <w:iCs/>
          <w:color w:val="000000"/>
          <w:sz w:val="24"/>
        </w:rPr>
        <w:t xml:space="preserve"> são capazes de </w:t>
      </w:r>
      <w:r w:rsidR="00AF23DC" w:rsidRPr="0039059D">
        <w:rPr>
          <w:rFonts w:ascii="Times New Roman" w:hAnsi="Times New Roman" w:cs="Times New Roman"/>
          <w:i/>
          <w:iCs/>
          <w:color w:val="000000"/>
          <w:sz w:val="24"/>
          <w:u w:val="single"/>
        </w:rPr>
        <w:t>fazer diferença nas decisões</w:t>
      </w:r>
      <w:r w:rsidR="00AF23DC" w:rsidRPr="0039059D">
        <w:rPr>
          <w:rFonts w:ascii="Times New Roman" w:hAnsi="Times New Roman" w:cs="Times New Roman"/>
          <w:i/>
          <w:iCs/>
          <w:color w:val="000000"/>
          <w:sz w:val="24"/>
        </w:rPr>
        <w:t xml:space="preserve"> tomadas pelos usuários.</w:t>
      </w:r>
      <w:r w:rsidRPr="0039059D">
        <w:rPr>
          <w:rFonts w:ascii="Times New Roman" w:hAnsi="Times New Roman" w:cs="Times New Roman"/>
          <w:color w:val="000000"/>
          <w:sz w:val="24"/>
        </w:rPr>
        <w:t xml:space="preserve">” </w:t>
      </w:r>
      <w:r w:rsidR="00AF23DC" w:rsidRPr="0039059D">
        <w:rPr>
          <w:rFonts w:ascii="Times New Roman" w:hAnsi="Times New Roman" w:cs="Times New Roman"/>
          <w:color w:val="000000"/>
          <w:sz w:val="24"/>
        </w:rPr>
        <w:t xml:space="preserve"> </w:t>
      </w:r>
      <w:r w:rsidR="00AF23DC" w:rsidRPr="00BE77ED">
        <w:rPr>
          <w:rFonts w:ascii="Times New Roman" w:hAnsi="Times New Roman"/>
          <w:color w:val="000000"/>
          <w:sz w:val="24"/>
        </w:rPr>
        <w:t>(s.a.)</w:t>
      </w:r>
    </w:p>
    <w:p w14:paraId="7B9E2B9B" w14:textId="77777777" w:rsidR="00A350BF" w:rsidRPr="0039059D" w:rsidRDefault="00A350BF">
      <w:pPr>
        <w:pStyle w:val="Textoembloco"/>
        <w:tabs>
          <w:tab w:val="clear" w:pos="6804"/>
        </w:tabs>
        <w:spacing w:before="0" w:after="0" w:line="240" w:lineRule="auto"/>
        <w:ind w:left="567" w:right="0" w:firstLine="0"/>
        <w:jc w:val="both"/>
        <w:rPr>
          <w:rFonts w:ascii="Times New Roman" w:hAnsi="Times New Roman" w:cs="Times New Roman"/>
          <w:color w:val="000000"/>
          <w:sz w:val="24"/>
        </w:rPr>
      </w:pPr>
    </w:p>
    <w:p w14:paraId="2ED01EF4" w14:textId="740C5815" w:rsidR="00AF23DC" w:rsidRPr="0039059D" w:rsidRDefault="00A350BF" w:rsidP="0039059D">
      <w:pPr>
        <w:pStyle w:val="Textoembloco"/>
        <w:numPr>
          <w:ilvl w:val="0"/>
          <w:numId w:val="1"/>
        </w:numPr>
        <w:tabs>
          <w:tab w:val="clear" w:pos="6804"/>
        </w:tabs>
        <w:spacing w:before="0" w:after="0" w:line="240" w:lineRule="auto"/>
        <w:ind w:left="567" w:right="0" w:hanging="567"/>
        <w:jc w:val="both"/>
        <w:rPr>
          <w:rFonts w:ascii="Times New Roman" w:hAnsi="Times New Roman" w:cs="Times New Roman"/>
          <w:color w:val="000000"/>
          <w:sz w:val="24"/>
        </w:rPr>
      </w:pPr>
      <w:r w:rsidRPr="0039059D">
        <w:rPr>
          <w:rFonts w:ascii="Times New Roman" w:hAnsi="Times New Roman" w:cs="Times New Roman"/>
          <w:color w:val="000000"/>
          <w:sz w:val="24"/>
        </w:rPr>
        <w:t xml:space="preserve">E o </w:t>
      </w:r>
      <w:r w:rsidR="00AF23DC" w:rsidRPr="0039059D">
        <w:rPr>
          <w:rFonts w:ascii="Times New Roman" w:hAnsi="Times New Roman" w:cs="Times New Roman"/>
          <w:color w:val="000000"/>
          <w:sz w:val="24"/>
        </w:rPr>
        <w:t xml:space="preserve">item 2.11 </w:t>
      </w:r>
      <w:r w:rsidRPr="0039059D">
        <w:rPr>
          <w:rFonts w:ascii="Times New Roman" w:hAnsi="Times New Roman" w:cs="Times New Roman"/>
          <w:color w:val="000000"/>
          <w:sz w:val="24"/>
        </w:rPr>
        <w:t>reforça: “</w:t>
      </w:r>
      <w:r w:rsidR="00AF23DC" w:rsidRPr="0039059D">
        <w:rPr>
          <w:rFonts w:ascii="Times New Roman" w:hAnsi="Times New Roman" w:cs="Times New Roman"/>
          <w:i/>
          <w:iCs/>
          <w:color w:val="000000"/>
          <w:sz w:val="24"/>
        </w:rPr>
        <w:t xml:space="preserve">A informação é </w:t>
      </w:r>
      <w:r w:rsidR="00AF23DC" w:rsidRPr="0039059D">
        <w:rPr>
          <w:rFonts w:ascii="Times New Roman" w:hAnsi="Times New Roman" w:cs="Times New Roman"/>
          <w:i/>
          <w:iCs/>
          <w:color w:val="000000"/>
          <w:sz w:val="24"/>
          <w:u w:val="single"/>
        </w:rPr>
        <w:t>material</w:t>
      </w:r>
      <w:r w:rsidR="00AF23DC" w:rsidRPr="0039059D">
        <w:rPr>
          <w:rFonts w:ascii="Times New Roman" w:hAnsi="Times New Roman" w:cs="Times New Roman"/>
          <w:i/>
          <w:iCs/>
          <w:color w:val="000000"/>
          <w:sz w:val="24"/>
        </w:rPr>
        <w:t xml:space="preserve"> </w:t>
      </w:r>
      <w:r w:rsidR="00AF23DC" w:rsidRPr="0039059D">
        <w:rPr>
          <w:rFonts w:ascii="Times New Roman" w:hAnsi="Times New Roman" w:cs="Times New Roman"/>
          <w:i/>
          <w:color w:val="000000"/>
          <w:sz w:val="24"/>
        </w:rPr>
        <w:t xml:space="preserve">se a sua </w:t>
      </w:r>
      <w:r w:rsidR="00AF23DC" w:rsidRPr="0039059D">
        <w:rPr>
          <w:rFonts w:ascii="Times New Roman" w:hAnsi="Times New Roman" w:cs="Times New Roman"/>
          <w:i/>
          <w:iCs/>
          <w:color w:val="000000"/>
          <w:sz w:val="24"/>
          <w:u w:val="single"/>
        </w:rPr>
        <w:t>omissão, distorção ou obscuridade</w:t>
      </w:r>
      <w:r w:rsidR="00AF23DC" w:rsidRPr="0039059D">
        <w:rPr>
          <w:rFonts w:ascii="Times New Roman" w:hAnsi="Times New Roman" w:cs="Times New Roman"/>
          <w:i/>
          <w:color w:val="000000"/>
          <w:sz w:val="24"/>
        </w:rPr>
        <w:t xml:space="preserve"> </w:t>
      </w:r>
      <w:r w:rsidR="00AF23DC" w:rsidRPr="0039059D">
        <w:rPr>
          <w:rFonts w:ascii="Times New Roman" w:hAnsi="Times New Roman" w:cs="Times New Roman"/>
          <w:i/>
          <w:iCs/>
          <w:color w:val="000000"/>
          <w:sz w:val="24"/>
          <w:u w:val="single"/>
        </w:rPr>
        <w:t>puder influenciar</w:t>
      </w:r>
      <w:r w:rsidR="00AF23DC" w:rsidRPr="0039059D">
        <w:rPr>
          <w:rFonts w:ascii="Times New Roman" w:hAnsi="Times New Roman" w:cs="Times New Roman"/>
          <w:i/>
          <w:iCs/>
          <w:color w:val="000000"/>
          <w:sz w:val="24"/>
        </w:rPr>
        <w:t xml:space="preserve">, razoavelmente, as </w:t>
      </w:r>
      <w:r w:rsidR="00AF23DC" w:rsidRPr="0039059D">
        <w:rPr>
          <w:rFonts w:ascii="Times New Roman" w:hAnsi="Times New Roman" w:cs="Times New Roman"/>
          <w:i/>
          <w:iCs/>
          <w:color w:val="000000"/>
          <w:sz w:val="24"/>
          <w:u w:val="single"/>
        </w:rPr>
        <w:t>decisões</w:t>
      </w:r>
      <w:r w:rsidR="00AF23DC" w:rsidRPr="0039059D">
        <w:rPr>
          <w:rFonts w:ascii="Times New Roman" w:hAnsi="Times New Roman" w:cs="Times New Roman"/>
          <w:i/>
          <w:iCs/>
          <w:color w:val="000000"/>
          <w:sz w:val="24"/>
        </w:rPr>
        <w:t xml:space="preserve"> que os principais usuários de relatórios financeiros para fins gerais tomam com base nesses relatórios, que fornecem informações financeiras sobre entidade específica que reporta</w:t>
      </w:r>
      <w:r w:rsidR="00BD774F" w:rsidRPr="0039059D">
        <w:rPr>
          <w:rFonts w:ascii="Times New Roman" w:hAnsi="Times New Roman" w:cs="Times New Roman"/>
          <w:color w:val="000000"/>
          <w:sz w:val="24"/>
        </w:rPr>
        <w:t>”</w:t>
      </w:r>
      <w:r w:rsidR="00AF23DC" w:rsidRPr="0039059D">
        <w:rPr>
          <w:rFonts w:ascii="Times New Roman" w:hAnsi="Times New Roman" w:cs="Times New Roman"/>
          <w:color w:val="000000"/>
          <w:sz w:val="24"/>
        </w:rPr>
        <w:t xml:space="preserve">. </w:t>
      </w:r>
      <w:r w:rsidR="00BD774F" w:rsidRPr="00BE77ED">
        <w:rPr>
          <w:rFonts w:ascii="Times New Roman" w:hAnsi="Times New Roman"/>
          <w:color w:val="000000"/>
          <w:sz w:val="24"/>
        </w:rPr>
        <w:t>(s.a.)</w:t>
      </w:r>
    </w:p>
    <w:p w14:paraId="431639DA" w14:textId="77777777" w:rsidR="00E31E38" w:rsidRPr="0039059D" w:rsidRDefault="00E31E38">
      <w:pPr>
        <w:pStyle w:val="Textoembloco"/>
        <w:spacing w:before="0" w:after="0" w:line="240" w:lineRule="auto"/>
        <w:ind w:left="0" w:right="0" w:firstLine="0"/>
        <w:jc w:val="both"/>
        <w:rPr>
          <w:rFonts w:ascii="Times New Roman" w:hAnsi="Times New Roman" w:cs="Times New Roman"/>
          <w:i/>
          <w:color w:val="000000"/>
          <w:sz w:val="24"/>
        </w:rPr>
      </w:pPr>
    </w:p>
    <w:p w14:paraId="46B63F6E" w14:textId="37C82948" w:rsidR="00E31E38" w:rsidRPr="0039059D" w:rsidRDefault="00E31E38" w:rsidP="0039059D">
      <w:pPr>
        <w:pStyle w:val="Textoembloco"/>
        <w:numPr>
          <w:ilvl w:val="0"/>
          <w:numId w:val="1"/>
        </w:numPr>
        <w:tabs>
          <w:tab w:val="clear" w:pos="6804"/>
        </w:tabs>
        <w:spacing w:before="0" w:after="0" w:line="240" w:lineRule="auto"/>
        <w:ind w:left="567" w:right="0" w:hanging="567"/>
        <w:jc w:val="both"/>
        <w:rPr>
          <w:rFonts w:ascii="Times New Roman" w:hAnsi="Times New Roman" w:cs="Times New Roman"/>
          <w:i/>
          <w:color w:val="000000"/>
          <w:sz w:val="24"/>
        </w:rPr>
      </w:pPr>
      <w:r w:rsidRPr="0039059D">
        <w:rPr>
          <w:rFonts w:ascii="Times New Roman" w:hAnsi="Times New Roman" w:cs="Times New Roman"/>
          <w:color w:val="000000"/>
          <w:sz w:val="24"/>
        </w:rPr>
        <w:t xml:space="preserve">Depreende-se desses dispositivos que </w:t>
      </w:r>
      <w:r w:rsidRPr="0039059D">
        <w:rPr>
          <w:rFonts w:ascii="Times New Roman" w:hAnsi="Times New Roman" w:cs="Times New Roman"/>
          <w:i/>
          <w:color w:val="000000"/>
          <w:sz w:val="24"/>
        </w:rPr>
        <w:t>todas</w:t>
      </w:r>
      <w:r w:rsidRPr="0039059D">
        <w:rPr>
          <w:rFonts w:ascii="Times New Roman" w:hAnsi="Times New Roman" w:cs="Times New Roman"/>
          <w:color w:val="000000"/>
          <w:sz w:val="24"/>
        </w:rPr>
        <w:t xml:space="preserve"> as informações </w:t>
      </w:r>
      <w:r w:rsidR="00535E30" w:rsidRPr="0039059D">
        <w:rPr>
          <w:rFonts w:ascii="Times New Roman" w:hAnsi="Times New Roman" w:cs="Times New Roman"/>
          <w:color w:val="000000"/>
          <w:sz w:val="24"/>
        </w:rPr>
        <w:t>próprias de demonstrações</w:t>
      </w:r>
      <w:r w:rsidR="00AB671C">
        <w:rPr>
          <w:rFonts w:ascii="Times New Roman" w:hAnsi="Times New Roman" w:cs="Times New Roman"/>
          <w:color w:val="000000"/>
          <w:sz w:val="24"/>
        </w:rPr>
        <w:t xml:space="preserve"> contábeis</w:t>
      </w:r>
      <w:r w:rsidRPr="0039059D">
        <w:rPr>
          <w:rFonts w:ascii="Times New Roman" w:hAnsi="Times New Roman" w:cs="Times New Roman"/>
          <w:color w:val="000000"/>
          <w:sz w:val="24"/>
        </w:rPr>
        <w:t>de conhecimento da entidade que possam de fato influenciar investidores e credores</w:t>
      </w:r>
      <w:r w:rsidR="00AF682E">
        <w:rPr>
          <w:rFonts w:ascii="Times New Roman" w:hAnsi="Times New Roman" w:cs="Times New Roman"/>
          <w:color w:val="000000"/>
          <w:sz w:val="24"/>
        </w:rPr>
        <w:t>,</w:t>
      </w:r>
      <w:r w:rsidRPr="0039059D">
        <w:rPr>
          <w:rFonts w:ascii="Times New Roman" w:hAnsi="Times New Roman" w:cs="Times New Roman"/>
          <w:color w:val="000000"/>
          <w:sz w:val="24"/>
        </w:rPr>
        <w:t xml:space="preserve"> e </w:t>
      </w:r>
      <w:r w:rsidRPr="0039059D">
        <w:rPr>
          <w:rFonts w:ascii="Times New Roman" w:hAnsi="Times New Roman" w:cs="Times New Roman"/>
          <w:i/>
          <w:color w:val="000000"/>
          <w:sz w:val="24"/>
        </w:rPr>
        <w:t>apenas essas</w:t>
      </w:r>
      <w:r w:rsidRPr="0039059D">
        <w:rPr>
          <w:rFonts w:ascii="Times New Roman" w:hAnsi="Times New Roman" w:cs="Times New Roman"/>
          <w:color w:val="000000"/>
          <w:sz w:val="24"/>
        </w:rPr>
        <w:t xml:space="preserve">, devem ser divulgadas. </w:t>
      </w:r>
      <w:r w:rsidR="00D92C57" w:rsidRPr="0039059D">
        <w:rPr>
          <w:rFonts w:ascii="Times New Roman" w:hAnsi="Times New Roman" w:cs="Times New Roman"/>
          <w:color w:val="000000"/>
          <w:sz w:val="24"/>
        </w:rPr>
        <w:t xml:space="preserve">A divulgação de informações irrelevantes costuma causar o </w:t>
      </w:r>
      <w:r w:rsidR="009557B9" w:rsidRPr="0039059D">
        <w:rPr>
          <w:rFonts w:ascii="Times New Roman" w:hAnsi="Times New Roman" w:cs="Times New Roman"/>
          <w:color w:val="000000"/>
          <w:sz w:val="24"/>
        </w:rPr>
        <w:t xml:space="preserve">mau </w:t>
      </w:r>
      <w:r w:rsidR="00D92C57" w:rsidRPr="0039059D">
        <w:rPr>
          <w:rFonts w:ascii="Times New Roman" w:hAnsi="Times New Roman" w:cs="Times New Roman"/>
          <w:color w:val="000000"/>
          <w:sz w:val="24"/>
        </w:rPr>
        <w:t>efeito de desviar a atenção do usuário, o que contraria frontalmente o objetivo d</w:t>
      </w:r>
      <w:r w:rsidR="00AF682E">
        <w:rPr>
          <w:rFonts w:ascii="Times New Roman" w:hAnsi="Times New Roman" w:cs="Times New Roman"/>
          <w:color w:val="000000"/>
          <w:sz w:val="24"/>
        </w:rPr>
        <w:t>o relatório financeiro para fins gerais</w:t>
      </w:r>
      <w:r w:rsidR="00D92C57" w:rsidRPr="0039059D">
        <w:rPr>
          <w:rFonts w:ascii="Times New Roman" w:hAnsi="Times New Roman" w:cs="Times New Roman"/>
          <w:color w:val="000000"/>
          <w:sz w:val="24"/>
        </w:rPr>
        <w:t>.</w:t>
      </w:r>
    </w:p>
    <w:p w14:paraId="58AC33A1" w14:textId="77777777" w:rsidR="000D11CF" w:rsidRPr="00BE77ED" w:rsidRDefault="000D11CF">
      <w:pPr>
        <w:pStyle w:val="Textoembloco"/>
        <w:spacing w:before="0" w:after="0" w:line="240" w:lineRule="auto"/>
        <w:ind w:left="0" w:right="0" w:firstLine="0"/>
        <w:jc w:val="both"/>
        <w:rPr>
          <w:rFonts w:ascii="Times New Roman" w:hAnsi="Times New Roman"/>
          <w:color w:val="000000"/>
          <w:sz w:val="24"/>
        </w:rPr>
      </w:pPr>
    </w:p>
    <w:p w14:paraId="05F067F6" w14:textId="2BC5FDE0" w:rsidR="00005C1F" w:rsidRPr="00BE77ED" w:rsidRDefault="000D11CF" w:rsidP="0039059D">
      <w:pPr>
        <w:pStyle w:val="Textoembloco"/>
        <w:numPr>
          <w:ilvl w:val="0"/>
          <w:numId w:val="1"/>
        </w:numPr>
        <w:tabs>
          <w:tab w:val="clear" w:pos="6804"/>
        </w:tabs>
        <w:spacing w:before="0" w:after="0" w:line="240" w:lineRule="auto"/>
        <w:ind w:left="567" w:right="0" w:hanging="567"/>
        <w:jc w:val="both"/>
        <w:rPr>
          <w:rFonts w:ascii="Times New Roman" w:hAnsi="Times New Roman"/>
          <w:color w:val="000000"/>
          <w:sz w:val="24"/>
        </w:rPr>
      </w:pPr>
      <w:r w:rsidRPr="0039059D">
        <w:rPr>
          <w:rFonts w:ascii="Times New Roman" w:hAnsi="Times New Roman" w:cs="Times New Roman"/>
          <w:color w:val="000000"/>
          <w:sz w:val="24"/>
        </w:rPr>
        <w:t xml:space="preserve">O item </w:t>
      </w:r>
      <w:r w:rsidR="00005C1F" w:rsidRPr="0039059D">
        <w:rPr>
          <w:rFonts w:ascii="Times New Roman" w:hAnsi="Times New Roman" w:cs="Times New Roman"/>
          <w:color w:val="000000"/>
          <w:sz w:val="24"/>
        </w:rPr>
        <w:t xml:space="preserve">2.13 </w:t>
      </w:r>
      <w:r w:rsidR="00E0114E" w:rsidRPr="0039059D">
        <w:rPr>
          <w:rFonts w:ascii="Times New Roman" w:hAnsi="Times New Roman" w:cs="Times New Roman"/>
          <w:color w:val="000000"/>
          <w:sz w:val="24"/>
        </w:rPr>
        <w:t>afirma</w:t>
      </w:r>
      <w:r w:rsidRPr="0039059D">
        <w:rPr>
          <w:rFonts w:ascii="Times New Roman" w:hAnsi="Times New Roman" w:cs="Times New Roman"/>
          <w:color w:val="000000"/>
          <w:sz w:val="24"/>
        </w:rPr>
        <w:t xml:space="preserve">, </w:t>
      </w:r>
      <w:r w:rsidR="00E0114E" w:rsidRPr="0039059D">
        <w:rPr>
          <w:rFonts w:ascii="Times New Roman" w:hAnsi="Times New Roman" w:cs="Times New Roman"/>
          <w:color w:val="000000"/>
          <w:sz w:val="24"/>
        </w:rPr>
        <w:t xml:space="preserve">abordando </w:t>
      </w:r>
      <w:r w:rsidRPr="0039059D">
        <w:rPr>
          <w:rFonts w:ascii="Times New Roman" w:hAnsi="Times New Roman" w:cs="Times New Roman"/>
          <w:color w:val="000000"/>
          <w:sz w:val="24"/>
        </w:rPr>
        <w:t>a demonstração contábil (que inclui as notas explicativas</w:t>
      </w:r>
      <w:r w:rsidR="00AE2F20" w:rsidRPr="0039059D">
        <w:rPr>
          <w:rFonts w:ascii="Times New Roman" w:hAnsi="Times New Roman" w:cs="Times New Roman"/>
          <w:color w:val="000000"/>
          <w:sz w:val="24"/>
        </w:rPr>
        <w:t xml:space="preserve">): </w:t>
      </w:r>
      <w:r w:rsidRPr="0039059D">
        <w:rPr>
          <w:rFonts w:ascii="Times New Roman" w:hAnsi="Times New Roman" w:cs="Times New Roman"/>
          <w:color w:val="000000"/>
          <w:sz w:val="24"/>
        </w:rPr>
        <w:t>“</w:t>
      </w:r>
      <w:r w:rsidR="00BD774F" w:rsidRPr="0039059D">
        <w:rPr>
          <w:rFonts w:ascii="Times New Roman" w:hAnsi="Times New Roman" w:cs="Times New Roman"/>
          <w:i/>
          <w:iCs/>
          <w:color w:val="000000"/>
          <w:sz w:val="24"/>
        </w:rPr>
        <w:t xml:space="preserve">Para </w:t>
      </w:r>
      <w:r w:rsidRPr="0039059D">
        <w:rPr>
          <w:rFonts w:ascii="Times New Roman" w:hAnsi="Times New Roman" w:cs="Times New Roman"/>
          <w:i/>
          <w:iCs/>
          <w:color w:val="000000"/>
          <w:sz w:val="24"/>
        </w:rPr>
        <w:t xml:space="preserve">ser representação perfeitamente </w:t>
      </w:r>
      <w:r w:rsidRPr="0039059D">
        <w:rPr>
          <w:rFonts w:ascii="Times New Roman" w:hAnsi="Times New Roman" w:cs="Times New Roman"/>
          <w:i/>
          <w:iCs/>
          <w:color w:val="000000"/>
          <w:sz w:val="24"/>
          <w:u w:val="single"/>
        </w:rPr>
        <w:t>fidedigna</w:t>
      </w:r>
      <w:r w:rsidRPr="0039059D">
        <w:rPr>
          <w:rFonts w:ascii="Times New Roman" w:hAnsi="Times New Roman" w:cs="Times New Roman"/>
          <w:i/>
          <w:iCs/>
          <w:color w:val="000000"/>
          <w:sz w:val="24"/>
        </w:rPr>
        <w:t xml:space="preserve">, a </w:t>
      </w:r>
      <w:r w:rsidR="00BD774F" w:rsidRPr="0039059D">
        <w:rPr>
          <w:rFonts w:ascii="Times New Roman" w:hAnsi="Times New Roman" w:cs="Times New Roman"/>
          <w:i/>
          <w:iCs/>
          <w:color w:val="000000"/>
          <w:sz w:val="24"/>
        </w:rPr>
        <w:t>representação tem</w:t>
      </w:r>
      <w:r w:rsidRPr="0039059D">
        <w:rPr>
          <w:rFonts w:ascii="Times New Roman" w:hAnsi="Times New Roman" w:cs="Times New Roman"/>
          <w:i/>
          <w:iCs/>
          <w:color w:val="000000"/>
          <w:sz w:val="24"/>
        </w:rPr>
        <w:t xml:space="preserve"> três </w:t>
      </w:r>
      <w:r w:rsidR="00005C1F" w:rsidRPr="0039059D">
        <w:rPr>
          <w:rFonts w:ascii="Times New Roman" w:hAnsi="Times New Roman" w:cs="Times New Roman"/>
          <w:i/>
          <w:iCs/>
          <w:color w:val="000000"/>
          <w:sz w:val="24"/>
        </w:rPr>
        <w:t>características</w:t>
      </w:r>
      <w:r w:rsidRPr="0039059D">
        <w:rPr>
          <w:rFonts w:ascii="Times New Roman" w:hAnsi="Times New Roman" w:cs="Times New Roman"/>
          <w:i/>
          <w:iCs/>
          <w:color w:val="000000"/>
          <w:sz w:val="24"/>
        </w:rPr>
        <w:t xml:space="preserve">. Ela </w:t>
      </w:r>
      <w:r w:rsidR="00005C1F" w:rsidRPr="0039059D">
        <w:rPr>
          <w:rFonts w:ascii="Times New Roman" w:hAnsi="Times New Roman" w:cs="Times New Roman"/>
          <w:i/>
          <w:iCs/>
          <w:color w:val="000000"/>
          <w:sz w:val="24"/>
        </w:rPr>
        <w:t>é</w:t>
      </w:r>
      <w:r w:rsidRPr="0039059D">
        <w:rPr>
          <w:rFonts w:ascii="Times New Roman" w:hAnsi="Times New Roman" w:cs="Times New Roman"/>
          <w:i/>
          <w:iCs/>
          <w:color w:val="000000"/>
          <w:sz w:val="24"/>
        </w:rPr>
        <w:t xml:space="preserve"> </w:t>
      </w:r>
      <w:r w:rsidRPr="0039059D">
        <w:rPr>
          <w:rFonts w:ascii="Times New Roman" w:hAnsi="Times New Roman" w:cs="Times New Roman"/>
          <w:i/>
          <w:iCs/>
          <w:color w:val="000000"/>
          <w:sz w:val="24"/>
          <w:u w:val="single"/>
        </w:rPr>
        <w:t>completa</w:t>
      </w:r>
      <w:r w:rsidRPr="0039059D">
        <w:rPr>
          <w:rFonts w:ascii="Times New Roman" w:hAnsi="Times New Roman" w:cs="Times New Roman"/>
          <w:i/>
          <w:iCs/>
          <w:color w:val="000000"/>
          <w:sz w:val="24"/>
        </w:rPr>
        <w:t xml:space="preserve">, </w:t>
      </w:r>
      <w:r w:rsidRPr="0039059D">
        <w:rPr>
          <w:rFonts w:ascii="Times New Roman" w:hAnsi="Times New Roman" w:cs="Times New Roman"/>
          <w:i/>
          <w:iCs/>
          <w:color w:val="000000"/>
          <w:sz w:val="24"/>
          <w:u w:val="single"/>
        </w:rPr>
        <w:t>neutra</w:t>
      </w:r>
      <w:r w:rsidRPr="0039059D">
        <w:rPr>
          <w:rFonts w:ascii="Times New Roman" w:hAnsi="Times New Roman" w:cs="Times New Roman"/>
          <w:i/>
          <w:iCs/>
          <w:color w:val="000000"/>
          <w:sz w:val="24"/>
        </w:rPr>
        <w:t xml:space="preserve"> e </w:t>
      </w:r>
      <w:r w:rsidR="00005C1F" w:rsidRPr="0039059D">
        <w:rPr>
          <w:rFonts w:ascii="Times New Roman" w:hAnsi="Times New Roman" w:cs="Times New Roman"/>
          <w:i/>
          <w:iCs/>
          <w:color w:val="000000"/>
          <w:sz w:val="24"/>
          <w:u w:val="single"/>
        </w:rPr>
        <w:t xml:space="preserve">isenta </w:t>
      </w:r>
      <w:r w:rsidRPr="0039059D">
        <w:rPr>
          <w:rFonts w:ascii="Times New Roman" w:hAnsi="Times New Roman" w:cs="Times New Roman"/>
          <w:i/>
          <w:iCs/>
          <w:color w:val="000000"/>
          <w:sz w:val="24"/>
          <w:u w:val="single"/>
        </w:rPr>
        <w:t>de erro</w:t>
      </w:r>
      <w:r w:rsidR="00005C1F" w:rsidRPr="0039059D">
        <w:rPr>
          <w:rFonts w:ascii="Times New Roman" w:hAnsi="Times New Roman" w:cs="Times New Roman"/>
          <w:i/>
          <w:iCs/>
          <w:color w:val="000000"/>
          <w:sz w:val="24"/>
          <w:u w:val="single"/>
        </w:rPr>
        <w:t>s</w:t>
      </w:r>
      <w:r w:rsidR="00005C1F" w:rsidRPr="0039059D">
        <w:rPr>
          <w:rFonts w:ascii="Times New Roman" w:hAnsi="Times New Roman" w:cs="Times New Roman"/>
          <w:i/>
          <w:iCs/>
          <w:color w:val="000000"/>
          <w:sz w:val="24"/>
        </w:rPr>
        <w:t>. Obviamente, a perfeição nunca ou raramente é atingida. O objetivo é maximizar essas qualidades tanto quanto possível.</w:t>
      </w:r>
      <w:r w:rsidR="00005C1F" w:rsidRPr="0039059D">
        <w:rPr>
          <w:rFonts w:ascii="Times New Roman" w:hAnsi="Times New Roman" w:cs="Times New Roman"/>
          <w:color w:val="000000"/>
          <w:sz w:val="24"/>
        </w:rPr>
        <w:t xml:space="preserve">” </w:t>
      </w:r>
      <w:r w:rsidR="00005C1F" w:rsidRPr="00BE77ED">
        <w:rPr>
          <w:rFonts w:ascii="Times New Roman" w:hAnsi="Times New Roman"/>
          <w:color w:val="000000"/>
          <w:sz w:val="24"/>
        </w:rPr>
        <w:t>(s.a.)</w:t>
      </w:r>
      <w:r w:rsidR="00005C1F" w:rsidRPr="0039059D">
        <w:rPr>
          <w:rFonts w:ascii="Times New Roman" w:hAnsi="Times New Roman" w:cs="Times New Roman"/>
          <w:color w:val="000000"/>
          <w:sz w:val="24"/>
        </w:rPr>
        <w:t xml:space="preserve"> </w:t>
      </w:r>
    </w:p>
    <w:p w14:paraId="43F4F460" w14:textId="77777777" w:rsidR="00E31E38" w:rsidRPr="00BE77ED" w:rsidRDefault="00E31E38">
      <w:pPr>
        <w:pStyle w:val="Textoembloco"/>
        <w:spacing w:before="0" w:after="0" w:line="240" w:lineRule="auto"/>
        <w:ind w:left="0" w:right="0" w:firstLine="0"/>
        <w:jc w:val="both"/>
        <w:rPr>
          <w:rFonts w:ascii="Times New Roman" w:hAnsi="Times New Roman"/>
          <w:color w:val="000000"/>
          <w:sz w:val="24"/>
        </w:rPr>
      </w:pPr>
    </w:p>
    <w:p w14:paraId="274FE19D" w14:textId="65A93EEF" w:rsidR="00E31E38" w:rsidRPr="0039059D" w:rsidRDefault="00E31E38" w:rsidP="0039059D">
      <w:pPr>
        <w:pStyle w:val="Textoembloco"/>
        <w:numPr>
          <w:ilvl w:val="0"/>
          <w:numId w:val="1"/>
        </w:numPr>
        <w:tabs>
          <w:tab w:val="clear" w:pos="6804"/>
        </w:tabs>
        <w:spacing w:before="0" w:after="0" w:line="240" w:lineRule="auto"/>
        <w:ind w:left="567" w:right="0" w:hanging="567"/>
        <w:jc w:val="both"/>
        <w:rPr>
          <w:rFonts w:ascii="Times New Roman" w:hAnsi="Times New Roman" w:cs="Times New Roman"/>
          <w:color w:val="000000"/>
          <w:sz w:val="24"/>
        </w:rPr>
      </w:pPr>
      <w:r w:rsidRPr="0039059D">
        <w:rPr>
          <w:rFonts w:ascii="Times New Roman" w:hAnsi="Times New Roman" w:cs="Times New Roman"/>
          <w:color w:val="000000"/>
          <w:sz w:val="24"/>
        </w:rPr>
        <w:t>Esse item evidencia a responsabilidade do preparador com relação à completude da informação, à obrigatoriedade de que a informação e os comentários relativos a ela sejam neutros, o que inclui a qualificação e a adjetivação e o zelo para a inexistência de erros.</w:t>
      </w:r>
    </w:p>
    <w:p w14:paraId="3E8F1C9A" w14:textId="77777777" w:rsidR="00E31E38" w:rsidRPr="00BE77ED" w:rsidRDefault="00E31E38">
      <w:pPr>
        <w:pStyle w:val="Textoembloco"/>
        <w:spacing w:before="0" w:after="0" w:line="240" w:lineRule="auto"/>
        <w:ind w:left="0" w:right="0" w:firstLine="0"/>
        <w:jc w:val="both"/>
        <w:rPr>
          <w:rFonts w:ascii="Times New Roman" w:hAnsi="Times New Roman"/>
          <w:color w:val="000000"/>
          <w:sz w:val="24"/>
        </w:rPr>
      </w:pPr>
    </w:p>
    <w:p w14:paraId="13490E40" w14:textId="7CF9578B" w:rsidR="00E31E38" w:rsidRPr="0039059D" w:rsidRDefault="00E31E38" w:rsidP="0039059D">
      <w:pPr>
        <w:pStyle w:val="Textoembloco"/>
        <w:numPr>
          <w:ilvl w:val="0"/>
          <w:numId w:val="1"/>
        </w:numPr>
        <w:tabs>
          <w:tab w:val="clear" w:pos="6804"/>
        </w:tabs>
        <w:spacing w:before="0" w:after="0" w:line="240" w:lineRule="auto"/>
        <w:ind w:left="567" w:right="0" w:hanging="567"/>
        <w:jc w:val="both"/>
        <w:rPr>
          <w:rFonts w:ascii="Times New Roman" w:hAnsi="Times New Roman" w:cs="Times New Roman"/>
          <w:kern w:val="36"/>
          <w:sz w:val="24"/>
        </w:rPr>
      </w:pPr>
      <w:r w:rsidRPr="0039059D">
        <w:rPr>
          <w:rFonts w:ascii="Times New Roman" w:hAnsi="Times New Roman" w:cs="Times New Roman"/>
          <w:kern w:val="36"/>
          <w:sz w:val="24"/>
        </w:rPr>
        <w:t xml:space="preserve">Cita o </w:t>
      </w:r>
      <w:r w:rsidR="00953E29" w:rsidRPr="0039059D">
        <w:rPr>
          <w:rFonts w:ascii="Times New Roman" w:hAnsi="Times New Roman" w:cs="Times New Roman"/>
          <w:bCs/>
          <w:kern w:val="36"/>
          <w:sz w:val="24"/>
        </w:rPr>
        <w:t>item 2.4</w:t>
      </w:r>
      <w:r w:rsidRPr="0039059D">
        <w:rPr>
          <w:rFonts w:ascii="Times New Roman" w:hAnsi="Times New Roman" w:cs="Times New Roman"/>
          <w:kern w:val="36"/>
          <w:sz w:val="24"/>
        </w:rPr>
        <w:t>: “</w:t>
      </w:r>
      <w:r w:rsidR="00953E29" w:rsidRPr="0039059D">
        <w:rPr>
          <w:rFonts w:ascii="Times New Roman" w:hAnsi="Times New Roman" w:cs="Times New Roman"/>
          <w:i/>
          <w:kern w:val="36"/>
          <w:sz w:val="24"/>
        </w:rPr>
        <w:t xml:space="preserve">Se </w:t>
      </w:r>
      <w:r w:rsidR="00953E29" w:rsidRPr="0039059D">
        <w:rPr>
          <w:rFonts w:ascii="Times New Roman" w:hAnsi="Times New Roman" w:cs="Times New Roman"/>
          <w:bCs/>
          <w:i/>
          <w:iCs/>
          <w:kern w:val="36"/>
          <w:sz w:val="24"/>
        </w:rPr>
        <w:t>informações financeiras devem</w:t>
      </w:r>
      <w:r w:rsidR="00953E29" w:rsidRPr="0039059D">
        <w:rPr>
          <w:rFonts w:ascii="Times New Roman" w:hAnsi="Times New Roman" w:cs="Times New Roman"/>
          <w:i/>
          <w:kern w:val="36"/>
          <w:sz w:val="24"/>
        </w:rPr>
        <w:t xml:space="preserve"> ser </w:t>
      </w:r>
      <w:r w:rsidR="00953E29" w:rsidRPr="0039059D">
        <w:rPr>
          <w:rFonts w:ascii="Times New Roman" w:hAnsi="Times New Roman" w:cs="Times New Roman"/>
          <w:bCs/>
          <w:i/>
          <w:iCs/>
          <w:kern w:val="36"/>
          <w:sz w:val="24"/>
          <w:u w:val="single"/>
        </w:rPr>
        <w:t>úteis</w:t>
      </w:r>
      <w:r w:rsidR="00953E29" w:rsidRPr="0039059D">
        <w:rPr>
          <w:rFonts w:ascii="Times New Roman" w:hAnsi="Times New Roman" w:cs="Times New Roman"/>
          <w:bCs/>
          <w:i/>
          <w:iCs/>
          <w:kern w:val="36"/>
          <w:sz w:val="24"/>
        </w:rPr>
        <w:t>, elas devem</w:t>
      </w:r>
      <w:r w:rsidR="00953E29" w:rsidRPr="0039059D">
        <w:rPr>
          <w:rFonts w:ascii="Times New Roman" w:hAnsi="Times New Roman" w:cs="Times New Roman"/>
          <w:i/>
          <w:kern w:val="36"/>
          <w:sz w:val="24"/>
        </w:rPr>
        <w:t xml:space="preserve"> ser </w:t>
      </w:r>
      <w:r w:rsidR="00953E29" w:rsidRPr="0039059D">
        <w:rPr>
          <w:rFonts w:ascii="Times New Roman" w:hAnsi="Times New Roman" w:cs="Times New Roman"/>
          <w:bCs/>
          <w:i/>
          <w:iCs/>
          <w:kern w:val="36"/>
          <w:sz w:val="24"/>
          <w:u w:val="single"/>
        </w:rPr>
        <w:t>relevantes</w:t>
      </w:r>
      <w:r w:rsidR="00953E29" w:rsidRPr="0039059D">
        <w:rPr>
          <w:rFonts w:ascii="Times New Roman" w:hAnsi="Times New Roman" w:cs="Times New Roman"/>
          <w:i/>
          <w:kern w:val="36"/>
          <w:sz w:val="24"/>
        </w:rPr>
        <w:t xml:space="preserve"> e representar </w:t>
      </w:r>
      <w:r w:rsidR="00953E29" w:rsidRPr="0039059D">
        <w:rPr>
          <w:rFonts w:ascii="Times New Roman" w:hAnsi="Times New Roman" w:cs="Times New Roman"/>
          <w:bCs/>
          <w:i/>
          <w:iCs/>
          <w:kern w:val="36"/>
          <w:sz w:val="24"/>
          <w:u w:val="single"/>
        </w:rPr>
        <w:t>fidedignamente</w:t>
      </w:r>
      <w:r w:rsidR="00953E29" w:rsidRPr="0039059D">
        <w:rPr>
          <w:rFonts w:ascii="Times New Roman" w:hAnsi="Times New Roman" w:cs="Times New Roman"/>
          <w:bCs/>
          <w:i/>
          <w:iCs/>
          <w:kern w:val="36"/>
          <w:sz w:val="24"/>
        </w:rPr>
        <w:t xml:space="preserve"> aquilo</w:t>
      </w:r>
      <w:r w:rsidR="00953E29" w:rsidRPr="0039059D">
        <w:rPr>
          <w:rFonts w:ascii="Times New Roman" w:hAnsi="Times New Roman" w:cs="Times New Roman"/>
          <w:i/>
          <w:kern w:val="36"/>
          <w:sz w:val="24"/>
        </w:rPr>
        <w:t xml:space="preserve"> que </w:t>
      </w:r>
      <w:r w:rsidR="00953E29" w:rsidRPr="0039059D">
        <w:rPr>
          <w:rFonts w:ascii="Times New Roman" w:hAnsi="Times New Roman" w:cs="Times New Roman"/>
          <w:bCs/>
          <w:i/>
          <w:iCs/>
          <w:kern w:val="36"/>
          <w:sz w:val="24"/>
        </w:rPr>
        <w:t>pretendem</w:t>
      </w:r>
      <w:r w:rsidR="00953E29" w:rsidRPr="0039059D">
        <w:rPr>
          <w:rFonts w:ascii="Times New Roman" w:hAnsi="Times New Roman" w:cs="Times New Roman"/>
          <w:i/>
          <w:kern w:val="36"/>
          <w:sz w:val="24"/>
        </w:rPr>
        <w:t xml:space="preserve"> representar. A utilidade </w:t>
      </w:r>
      <w:r w:rsidR="00953E29" w:rsidRPr="0039059D">
        <w:rPr>
          <w:rFonts w:ascii="Times New Roman" w:hAnsi="Times New Roman" w:cs="Times New Roman"/>
          <w:bCs/>
          <w:i/>
          <w:iCs/>
          <w:kern w:val="36"/>
          <w:sz w:val="24"/>
        </w:rPr>
        <w:t xml:space="preserve">das informações </w:t>
      </w:r>
      <w:r w:rsidR="00953E29" w:rsidRPr="0039059D">
        <w:rPr>
          <w:rFonts w:ascii="Times New Roman" w:hAnsi="Times New Roman" w:cs="Times New Roman"/>
          <w:bCs/>
          <w:i/>
          <w:iCs/>
          <w:kern w:val="36"/>
          <w:sz w:val="24"/>
        </w:rPr>
        <w:lastRenderedPageBreak/>
        <w:t xml:space="preserve">financeiras é aumentada se forem </w:t>
      </w:r>
      <w:r w:rsidR="00953E29" w:rsidRPr="0039059D">
        <w:rPr>
          <w:rFonts w:ascii="Times New Roman" w:hAnsi="Times New Roman" w:cs="Times New Roman"/>
          <w:bCs/>
          <w:i/>
          <w:iCs/>
          <w:kern w:val="36"/>
          <w:sz w:val="24"/>
          <w:u w:val="single"/>
        </w:rPr>
        <w:t>comparáveis</w:t>
      </w:r>
      <w:r w:rsidR="00953E29" w:rsidRPr="0039059D">
        <w:rPr>
          <w:rFonts w:ascii="Times New Roman" w:hAnsi="Times New Roman" w:cs="Times New Roman"/>
          <w:bCs/>
          <w:i/>
          <w:iCs/>
          <w:kern w:val="36"/>
          <w:sz w:val="24"/>
        </w:rPr>
        <w:t xml:space="preserve">, </w:t>
      </w:r>
      <w:r w:rsidR="00953E29" w:rsidRPr="0039059D">
        <w:rPr>
          <w:rFonts w:ascii="Times New Roman" w:hAnsi="Times New Roman" w:cs="Times New Roman"/>
          <w:bCs/>
          <w:i/>
          <w:iCs/>
          <w:kern w:val="36"/>
          <w:sz w:val="24"/>
          <w:u w:val="single"/>
        </w:rPr>
        <w:t>verificáveis</w:t>
      </w:r>
      <w:r w:rsidR="00953E29" w:rsidRPr="0039059D">
        <w:rPr>
          <w:rFonts w:ascii="Times New Roman" w:hAnsi="Times New Roman" w:cs="Times New Roman"/>
          <w:bCs/>
          <w:i/>
          <w:iCs/>
          <w:kern w:val="36"/>
          <w:sz w:val="24"/>
        </w:rPr>
        <w:t xml:space="preserve">, </w:t>
      </w:r>
      <w:r w:rsidR="00953E29" w:rsidRPr="0039059D">
        <w:rPr>
          <w:rFonts w:ascii="Times New Roman" w:hAnsi="Times New Roman" w:cs="Times New Roman"/>
          <w:bCs/>
          <w:i/>
          <w:iCs/>
          <w:kern w:val="36"/>
          <w:sz w:val="24"/>
          <w:u w:val="single"/>
        </w:rPr>
        <w:t>tempestivas</w:t>
      </w:r>
      <w:r w:rsidR="00953E29" w:rsidRPr="0039059D">
        <w:rPr>
          <w:rFonts w:ascii="Times New Roman" w:hAnsi="Times New Roman" w:cs="Times New Roman"/>
          <w:i/>
          <w:kern w:val="36"/>
          <w:sz w:val="24"/>
        </w:rPr>
        <w:t xml:space="preserve"> e </w:t>
      </w:r>
      <w:r w:rsidR="00953E29" w:rsidRPr="0039059D">
        <w:rPr>
          <w:rFonts w:ascii="Times New Roman" w:hAnsi="Times New Roman" w:cs="Times New Roman"/>
          <w:bCs/>
          <w:i/>
          <w:iCs/>
          <w:kern w:val="36"/>
          <w:sz w:val="24"/>
          <w:u w:val="single"/>
        </w:rPr>
        <w:t>compreensíveis</w:t>
      </w:r>
      <w:r w:rsidR="00953E29" w:rsidRPr="0039059D">
        <w:rPr>
          <w:rFonts w:ascii="Times New Roman" w:hAnsi="Times New Roman" w:cs="Times New Roman"/>
          <w:i/>
          <w:kern w:val="36"/>
          <w:sz w:val="24"/>
        </w:rPr>
        <w:t>.</w:t>
      </w:r>
      <w:r w:rsidRPr="0039059D">
        <w:rPr>
          <w:rFonts w:ascii="Times New Roman" w:hAnsi="Times New Roman" w:cs="Times New Roman"/>
          <w:kern w:val="36"/>
          <w:sz w:val="24"/>
        </w:rPr>
        <w:t>” (s.a.)</w:t>
      </w:r>
    </w:p>
    <w:p w14:paraId="74B4599B" w14:textId="77777777" w:rsidR="00E31E38" w:rsidRPr="00BE77ED" w:rsidRDefault="00E31E38">
      <w:pPr>
        <w:pStyle w:val="Textoembloco"/>
        <w:spacing w:before="0" w:after="0" w:line="240" w:lineRule="auto"/>
        <w:ind w:left="0" w:right="0" w:firstLine="0"/>
        <w:jc w:val="both"/>
        <w:rPr>
          <w:rFonts w:ascii="Times New Roman" w:hAnsi="Times New Roman"/>
          <w:color w:val="000000"/>
          <w:sz w:val="24"/>
        </w:rPr>
      </w:pPr>
    </w:p>
    <w:p w14:paraId="45DE7D87" w14:textId="3381F6CC" w:rsidR="00A90C76" w:rsidRPr="0039059D" w:rsidRDefault="00787368" w:rsidP="0039059D">
      <w:pPr>
        <w:pStyle w:val="Textoembloco"/>
        <w:numPr>
          <w:ilvl w:val="0"/>
          <w:numId w:val="1"/>
        </w:numPr>
        <w:tabs>
          <w:tab w:val="clear" w:pos="6804"/>
        </w:tabs>
        <w:spacing w:before="0" w:after="0" w:line="240" w:lineRule="auto"/>
        <w:ind w:left="567" w:right="0" w:hanging="567"/>
        <w:jc w:val="both"/>
        <w:rPr>
          <w:rFonts w:ascii="Times New Roman" w:hAnsi="Times New Roman" w:cs="Times New Roman"/>
          <w:bCs/>
          <w:kern w:val="36"/>
          <w:sz w:val="24"/>
        </w:rPr>
      </w:pPr>
      <w:r w:rsidRPr="0039059D">
        <w:rPr>
          <w:rFonts w:ascii="Times New Roman" w:hAnsi="Times New Roman" w:cs="Times New Roman"/>
          <w:bCs/>
          <w:kern w:val="36"/>
          <w:sz w:val="24"/>
        </w:rPr>
        <w:t>C</w:t>
      </w:r>
      <w:r w:rsidR="00E31E38" w:rsidRPr="0039059D">
        <w:rPr>
          <w:rFonts w:ascii="Times New Roman" w:hAnsi="Times New Roman" w:cs="Times New Roman"/>
          <w:bCs/>
          <w:kern w:val="36"/>
          <w:sz w:val="24"/>
        </w:rPr>
        <w:t>hama-se a atenção</w:t>
      </w:r>
      <w:r w:rsidRPr="0039059D">
        <w:rPr>
          <w:rFonts w:ascii="Times New Roman" w:hAnsi="Times New Roman" w:cs="Times New Roman"/>
          <w:bCs/>
          <w:kern w:val="36"/>
          <w:sz w:val="24"/>
        </w:rPr>
        <w:t xml:space="preserve">, nesse item </w:t>
      </w:r>
      <w:r w:rsidR="00953E29" w:rsidRPr="0039059D">
        <w:rPr>
          <w:rFonts w:ascii="Times New Roman" w:hAnsi="Times New Roman" w:cs="Times New Roman"/>
          <w:bCs/>
          <w:kern w:val="36"/>
          <w:sz w:val="24"/>
        </w:rPr>
        <w:t>2.4</w:t>
      </w:r>
      <w:r w:rsidRPr="0039059D">
        <w:rPr>
          <w:rFonts w:ascii="Times New Roman" w:hAnsi="Times New Roman" w:cs="Times New Roman"/>
          <w:bCs/>
          <w:kern w:val="36"/>
          <w:sz w:val="24"/>
        </w:rPr>
        <w:t>,</w:t>
      </w:r>
      <w:r w:rsidR="00E31E38" w:rsidRPr="0039059D">
        <w:rPr>
          <w:rFonts w:ascii="Times New Roman" w:hAnsi="Times New Roman" w:cs="Times New Roman"/>
          <w:bCs/>
          <w:kern w:val="36"/>
          <w:sz w:val="24"/>
        </w:rPr>
        <w:t xml:space="preserve"> </w:t>
      </w:r>
      <w:r w:rsidR="00AF682E">
        <w:rPr>
          <w:rFonts w:ascii="Times New Roman" w:hAnsi="Times New Roman" w:cs="Times New Roman"/>
          <w:bCs/>
          <w:kern w:val="36"/>
          <w:sz w:val="24"/>
        </w:rPr>
        <w:t>à característica da</w:t>
      </w:r>
      <w:r w:rsidR="00E31E38" w:rsidRPr="0039059D">
        <w:rPr>
          <w:rFonts w:ascii="Times New Roman" w:hAnsi="Times New Roman" w:cs="Times New Roman"/>
          <w:bCs/>
          <w:kern w:val="36"/>
          <w:sz w:val="24"/>
        </w:rPr>
        <w:t xml:space="preserve"> </w:t>
      </w:r>
      <w:r w:rsidR="00E31E38" w:rsidRPr="0039059D">
        <w:rPr>
          <w:rFonts w:ascii="Times New Roman" w:hAnsi="Times New Roman" w:cs="Times New Roman"/>
          <w:bCs/>
          <w:i/>
          <w:kern w:val="36"/>
          <w:sz w:val="24"/>
        </w:rPr>
        <w:t>compreensibilidade</w:t>
      </w:r>
      <w:r w:rsidR="00E31E38" w:rsidRPr="0039059D">
        <w:rPr>
          <w:rFonts w:ascii="Times New Roman" w:hAnsi="Times New Roman" w:cs="Times New Roman"/>
          <w:bCs/>
          <w:kern w:val="36"/>
          <w:sz w:val="24"/>
        </w:rPr>
        <w:t xml:space="preserve">, que inclui a </w:t>
      </w:r>
      <w:r w:rsidR="00E31E38" w:rsidRPr="0039059D">
        <w:rPr>
          <w:rFonts w:ascii="Times New Roman" w:hAnsi="Times New Roman" w:cs="Times New Roman"/>
          <w:bCs/>
          <w:i/>
          <w:kern w:val="36"/>
          <w:sz w:val="24"/>
        </w:rPr>
        <w:t>nomenclatura</w:t>
      </w:r>
      <w:r w:rsidR="00E31E38" w:rsidRPr="0039059D">
        <w:rPr>
          <w:rFonts w:ascii="Times New Roman" w:hAnsi="Times New Roman" w:cs="Times New Roman"/>
          <w:bCs/>
          <w:kern w:val="36"/>
          <w:sz w:val="24"/>
        </w:rPr>
        <w:t xml:space="preserve"> das contas nas demonstrações e a </w:t>
      </w:r>
      <w:r w:rsidR="00E31E38" w:rsidRPr="0039059D">
        <w:rPr>
          <w:rFonts w:ascii="Times New Roman" w:hAnsi="Times New Roman" w:cs="Times New Roman"/>
          <w:bCs/>
          <w:i/>
          <w:kern w:val="36"/>
          <w:sz w:val="24"/>
        </w:rPr>
        <w:t>redação</w:t>
      </w:r>
      <w:r w:rsidRPr="0039059D">
        <w:rPr>
          <w:rFonts w:ascii="Times New Roman" w:hAnsi="Times New Roman" w:cs="Times New Roman"/>
          <w:bCs/>
          <w:kern w:val="36"/>
          <w:sz w:val="24"/>
        </w:rPr>
        <w:t xml:space="preserve"> utilizada nas notas explicativas.</w:t>
      </w:r>
      <w:r w:rsidR="00E31E38" w:rsidRPr="0039059D">
        <w:rPr>
          <w:rFonts w:ascii="Times New Roman" w:hAnsi="Times New Roman" w:cs="Times New Roman"/>
          <w:bCs/>
          <w:kern w:val="36"/>
          <w:sz w:val="24"/>
        </w:rPr>
        <w:t xml:space="preserve"> </w:t>
      </w:r>
      <w:r w:rsidRPr="0039059D">
        <w:rPr>
          <w:rFonts w:ascii="Times New Roman" w:hAnsi="Times New Roman" w:cs="Times New Roman"/>
          <w:bCs/>
          <w:kern w:val="36"/>
          <w:sz w:val="24"/>
        </w:rPr>
        <w:t xml:space="preserve">O conhecimento mínimo exigido do </w:t>
      </w:r>
      <w:r w:rsidR="00535E30" w:rsidRPr="0039059D">
        <w:rPr>
          <w:rFonts w:ascii="Times New Roman" w:hAnsi="Times New Roman" w:cs="Times New Roman"/>
          <w:bCs/>
          <w:kern w:val="36"/>
          <w:sz w:val="24"/>
        </w:rPr>
        <w:t xml:space="preserve">usuário </w:t>
      </w:r>
      <w:r w:rsidRPr="0039059D">
        <w:rPr>
          <w:rFonts w:ascii="Times New Roman" w:hAnsi="Times New Roman" w:cs="Times New Roman"/>
          <w:bCs/>
          <w:kern w:val="36"/>
          <w:sz w:val="24"/>
        </w:rPr>
        <w:t xml:space="preserve">de demonstrações contábeis não necessariamente abrange a mesma profundidade dos especialistas, </w:t>
      </w:r>
      <w:r w:rsidR="00A85B6F" w:rsidRPr="0039059D">
        <w:rPr>
          <w:rFonts w:ascii="Times New Roman" w:hAnsi="Times New Roman" w:cs="Times New Roman"/>
          <w:bCs/>
          <w:kern w:val="36"/>
          <w:sz w:val="24"/>
        </w:rPr>
        <w:t>nem</w:t>
      </w:r>
      <w:r w:rsidRPr="0039059D">
        <w:rPr>
          <w:rFonts w:ascii="Times New Roman" w:hAnsi="Times New Roman" w:cs="Times New Roman"/>
          <w:bCs/>
          <w:kern w:val="36"/>
          <w:sz w:val="24"/>
        </w:rPr>
        <w:t xml:space="preserve"> as mesmas terminologias por demais específicas da entidade ou do segmento econômico a que a entidade pertence. Assim, </w:t>
      </w:r>
      <w:r w:rsidR="00A90C76" w:rsidRPr="0039059D">
        <w:rPr>
          <w:rFonts w:ascii="Times New Roman" w:hAnsi="Times New Roman" w:cs="Times New Roman"/>
          <w:bCs/>
          <w:kern w:val="36"/>
          <w:sz w:val="24"/>
        </w:rPr>
        <w:t>a</w:t>
      </w:r>
      <w:r w:rsidRPr="0039059D">
        <w:rPr>
          <w:rFonts w:ascii="Times New Roman" w:hAnsi="Times New Roman" w:cs="Times New Roman"/>
          <w:bCs/>
          <w:kern w:val="36"/>
          <w:sz w:val="24"/>
        </w:rPr>
        <w:t>penas quando absolutamente inevitável</w:t>
      </w:r>
      <w:r w:rsidR="00A90C76" w:rsidRPr="0039059D">
        <w:rPr>
          <w:rFonts w:ascii="Times New Roman" w:hAnsi="Times New Roman" w:cs="Times New Roman"/>
          <w:bCs/>
          <w:kern w:val="36"/>
          <w:sz w:val="24"/>
        </w:rPr>
        <w:t xml:space="preserve"> deve ser utilizado</w:t>
      </w:r>
      <w:r w:rsidRPr="0039059D">
        <w:rPr>
          <w:rFonts w:ascii="Times New Roman" w:hAnsi="Times New Roman" w:cs="Times New Roman"/>
          <w:bCs/>
          <w:kern w:val="36"/>
          <w:sz w:val="24"/>
        </w:rPr>
        <w:t xml:space="preserve"> linguajar técnico </w:t>
      </w:r>
      <w:r w:rsidR="00A90C76" w:rsidRPr="0039059D">
        <w:rPr>
          <w:rFonts w:ascii="Times New Roman" w:hAnsi="Times New Roman" w:cs="Times New Roman"/>
          <w:bCs/>
          <w:kern w:val="36"/>
          <w:sz w:val="24"/>
        </w:rPr>
        <w:t>específico da entidade ou do setor. É conveniente</w:t>
      </w:r>
      <w:r w:rsidR="00A85B6F" w:rsidRPr="0039059D">
        <w:rPr>
          <w:rFonts w:ascii="Times New Roman" w:hAnsi="Times New Roman" w:cs="Times New Roman"/>
          <w:bCs/>
          <w:kern w:val="36"/>
          <w:sz w:val="24"/>
        </w:rPr>
        <w:t xml:space="preserve"> considerar</w:t>
      </w:r>
      <w:r w:rsidR="00A90C76" w:rsidRPr="0039059D">
        <w:rPr>
          <w:rFonts w:ascii="Times New Roman" w:hAnsi="Times New Roman" w:cs="Times New Roman"/>
          <w:bCs/>
          <w:kern w:val="36"/>
          <w:sz w:val="24"/>
        </w:rPr>
        <w:t>, nes</w:t>
      </w:r>
      <w:r w:rsidR="004E199A" w:rsidRPr="0039059D">
        <w:rPr>
          <w:rFonts w:ascii="Times New Roman" w:hAnsi="Times New Roman" w:cs="Times New Roman"/>
          <w:bCs/>
          <w:kern w:val="36"/>
          <w:sz w:val="24"/>
        </w:rPr>
        <w:t>s</w:t>
      </w:r>
      <w:r w:rsidR="00A90C76" w:rsidRPr="0039059D">
        <w:rPr>
          <w:rFonts w:ascii="Times New Roman" w:hAnsi="Times New Roman" w:cs="Times New Roman"/>
          <w:bCs/>
          <w:kern w:val="36"/>
          <w:sz w:val="24"/>
        </w:rPr>
        <w:t xml:space="preserve">e caso, </w:t>
      </w:r>
      <w:r w:rsidR="007027C5" w:rsidRPr="0039059D">
        <w:rPr>
          <w:rFonts w:ascii="Times New Roman" w:hAnsi="Times New Roman" w:cs="Times New Roman"/>
          <w:bCs/>
          <w:kern w:val="36"/>
          <w:sz w:val="24"/>
        </w:rPr>
        <w:t xml:space="preserve">a apresentação de glossário </w:t>
      </w:r>
      <w:r w:rsidR="00AE4A6C" w:rsidRPr="0039059D">
        <w:rPr>
          <w:rFonts w:ascii="Times New Roman" w:hAnsi="Times New Roman" w:cs="Times New Roman"/>
          <w:bCs/>
          <w:kern w:val="36"/>
          <w:sz w:val="24"/>
        </w:rPr>
        <w:t xml:space="preserve">completo e conciso </w:t>
      </w:r>
      <w:r w:rsidR="007027C5" w:rsidRPr="0039059D">
        <w:rPr>
          <w:rFonts w:ascii="Times New Roman" w:hAnsi="Times New Roman" w:cs="Times New Roman"/>
          <w:bCs/>
          <w:kern w:val="36"/>
          <w:sz w:val="24"/>
        </w:rPr>
        <w:t>junto com as demonstrações</w:t>
      </w:r>
      <w:r w:rsidR="00677137" w:rsidRPr="0039059D">
        <w:rPr>
          <w:rFonts w:ascii="Times New Roman" w:hAnsi="Times New Roman" w:cs="Times New Roman"/>
          <w:bCs/>
          <w:kern w:val="36"/>
          <w:sz w:val="24"/>
        </w:rPr>
        <w:t>.</w:t>
      </w:r>
    </w:p>
    <w:p w14:paraId="03828561" w14:textId="77777777" w:rsidR="00A350BF" w:rsidRPr="00BE77ED" w:rsidRDefault="00A350BF">
      <w:pPr>
        <w:pStyle w:val="Textoembloco"/>
        <w:spacing w:before="0" w:after="0" w:line="240" w:lineRule="auto"/>
        <w:ind w:left="0" w:right="0" w:firstLine="0"/>
        <w:jc w:val="both"/>
        <w:rPr>
          <w:rFonts w:ascii="Times New Roman" w:hAnsi="Times New Roman"/>
          <w:color w:val="000000"/>
          <w:sz w:val="24"/>
        </w:rPr>
      </w:pPr>
    </w:p>
    <w:p w14:paraId="41438BD7" w14:textId="35B69197" w:rsidR="00A350BF" w:rsidRPr="0039059D" w:rsidRDefault="00A350BF" w:rsidP="0039059D">
      <w:pPr>
        <w:pStyle w:val="Textoembloco"/>
        <w:numPr>
          <w:ilvl w:val="0"/>
          <w:numId w:val="1"/>
        </w:numPr>
        <w:tabs>
          <w:tab w:val="clear" w:pos="6804"/>
        </w:tabs>
        <w:spacing w:before="0" w:after="0" w:line="240" w:lineRule="auto"/>
        <w:ind w:left="567" w:right="0" w:hanging="567"/>
        <w:jc w:val="both"/>
        <w:rPr>
          <w:rFonts w:ascii="Times New Roman" w:hAnsi="Times New Roman" w:cs="Times New Roman"/>
          <w:bCs/>
          <w:i/>
          <w:kern w:val="36"/>
          <w:sz w:val="24"/>
        </w:rPr>
      </w:pPr>
      <w:r w:rsidRPr="0039059D">
        <w:rPr>
          <w:rFonts w:ascii="Times New Roman" w:hAnsi="Times New Roman" w:cs="Times New Roman"/>
          <w:bCs/>
          <w:kern w:val="36"/>
          <w:sz w:val="24"/>
        </w:rPr>
        <w:t xml:space="preserve">A </w:t>
      </w:r>
      <w:r w:rsidR="0063406B" w:rsidRPr="0039059D">
        <w:rPr>
          <w:rFonts w:ascii="Times New Roman" w:hAnsi="Times New Roman" w:cs="Times New Roman"/>
          <w:bCs/>
          <w:i/>
          <w:kern w:val="36"/>
          <w:sz w:val="24"/>
        </w:rPr>
        <w:t>materialidade</w:t>
      </w:r>
      <w:r w:rsidRPr="0039059D">
        <w:rPr>
          <w:rFonts w:ascii="Times New Roman" w:hAnsi="Times New Roman" w:cs="Times New Roman"/>
          <w:bCs/>
          <w:kern w:val="36"/>
          <w:sz w:val="24"/>
        </w:rPr>
        <w:t xml:space="preserve">, conforme </w:t>
      </w:r>
      <w:r w:rsidR="00787368" w:rsidRPr="0039059D">
        <w:rPr>
          <w:rFonts w:ascii="Times New Roman" w:hAnsi="Times New Roman" w:cs="Times New Roman"/>
          <w:bCs/>
          <w:kern w:val="36"/>
          <w:sz w:val="24"/>
        </w:rPr>
        <w:t>a Estrutura Conceitual</w:t>
      </w:r>
      <w:r w:rsidRPr="0039059D">
        <w:rPr>
          <w:rFonts w:ascii="Times New Roman" w:hAnsi="Times New Roman" w:cs="Times New Roman"/>
          <w:bCs/>
          <w:kern w:val="36"/>
          <w:sz w:val="24"/>
        </w:rPr>
        <w:t xml:space="preserve">, </w:t>
      </w:r>
      <w:r w:rsidR="004E199A" w:rsidRPr="0039059D">
        <w:rPr>
          <w:rFonts w:ascii="Times New Roman" w:hAnsi="Times New Roman" w:cs="Times New Roman"/>
          <w:bCs/>
          <w:kern w:val="36"/>
          <w:sz w:val="24"/>
        </w:rPr>
        <w:t xml:space="preserve">em termos gerais, </w:t>
      </w:r>
      <w:r w:rsidRPr="0039059D">
        <w:rPr>
          <w:rFonts w:ascii="Times New Roman" w:hAnsi="Times New Roman" w:cs="Times New Roman"/>
          <w:bCs/>
          <w:kern w:val="36"/>
          <w:sz w:val="24"/>
        </w:rPr>
        <w:t xml:space="preserve">é baseada na </w:t>
      </w:r>
      <w:r w:rsidRPr="0039059D">
        <w:rPr>
          <w:rFonts w:ascii="Times New Roman" w:hAnsi="Times New Roman" w:cs="Times New Roman"/>
          <w:bCs/>
          <w:i/>
          <w:kern w:val="36"/>
          <w:sz w:val="24"/>
        </w:rPr>
        <w:t>natureza</w:t>
      </w:r>
      <w:r w:rsidRPr="0039059D">
        <w:rPr>
          <w:rFonts w:ascii="Times New Roman" w:hAnsi="Times New Roman" w:cs="Times New Roman"/>
          <w:bCs/>
          <w:kern w:val="36"/>
          <w:sz w:val="24"/>
        </w:rPr>
        <w:t xml:space="preserve"> ou na </w:t>
      </w:r>
      <w:r w:rsidRPr="0039059D">
        <w:rPr>
          <w:rFonts w:ascii="Times New Roman" w:hAnsi="Times New Roman" w:cs="Times New Roman"/>
          <w:bCs/>
          <w:i/>
          <w:kern w:val="36"/>
          <w:sz w:val="24"/>
        </w:rPr>
        <w:t>magnitude</w:t>
      </w:r>
      <w:r w:rsidRPr="0039059D">
        <w:rPr>
          <w:rFonts w:ascii="Times New Roman" w:hAnsi="Times New Roman" w:cs="Times New Roman"/>
          <w:bCs/>
          <w:kern w:val="36"/>
          <w:sz w:val="24"/>
        </w:rPr>
        <w:t xml:space="preserve"> da informação, ou em ambas. Consequentemente, não se pode </w:t>
      </w:r>
      <w:r w:rsidRPr="0039059D">
        <w:rPr>
          <w:rFonts w:ascii="Times New Roman" w:hAnsi="Times New Roman" w:cs="Times New Roman"/>
          <w:bCs/>
          <w:i/>
          <w:kern w:val="36"/>
          <w:sz w:val="24"/>
        </w:rPr>
        <w:t>a priori</w:t>
      </w:r>
      <w:r w:rsidRPr="0039059D">
        <w:rPr>
          <w:rFonts w:ascii="Times New Roman" w:hAnsi="Times New Roman" w:cs="Times New Roman"/>
          <w:bCs/>
          <w:kern w:val="36"/>
          <w:sz w:val="24"/>
        </w:rPr>
        <w:t xml:space="preserve"> especificar um limite quantitativo uniforme para </w:t>
      </w:r>
      <w:r w:rsidR="003E29D2" w:rsidRPr="0039059D">
        <w:rPr>
          <w:rFonts w:ascii="Times New Roman" w:hAnsi="Times New Roman" w:cs="Times New Roman"/>
          <w:bCs/>
          <w:kern w:val="36"/>
          <w:sz w:val="24"/>
        </w:rPr>
        <w:t>a materialidade</w:t>
      </w:r>
      <w:r w:rsidRPr="0039059D">
        <w:rPr>
          <w:rFonts w:ascii="Times New Roman" w:hAnsi="Times New Roman" w:cs="Times New Roman"/>
          <w:bCs/>
          <w:kern w:val="36"/>
          <w:sz w:val="24"/>
        </w:rPr>
        <w:t xml:space="preserve"> ou predeterminar o que seria julgado </w:t>
      </w:r>
      <w:r w:rsidR="003E29D2" w:rsidRPr="0039059D">
        <w:rPr>
          <w:rFonts w:ascii="Times New Roman" w:hAnsi="Times New Roman" w:cs="Times New Roman"/>
          <w:bCs/>
          <w:kern w:val="36"/>
          <w:sz w:val="24"/>
        </w:rPr>
        <w:t xml:space="preserve">material </w:t>
      </w:r>
      <w:r w:rsidRPr="0039059D">
        <w:rPr>
          <w:rFonts w:ascii="Times New Roman" w:hAnsi="Times New Roman" w:cs="Times New Roman"/>
          <w:bCs/>
          <w:kern w:val="36"/>
          <w:sz w:val="24"/>
        </w:rPr>
        <w:t>para uma situação particular. Em razão disso, o julgamento sobre a relevância da informação será, praticamente, caso a caso.</w:t>
      </w:r>
      <w:r w:rsidR="00E31E38" w:rsidRPr="0039059D">
        <w:rPr>
          <w:rFonts w:ascii="Times New Roman" w:hAnsi="Times New Roman" w:cs="Times New Roman"/>
          <w:bCs/>
          <w:kern w:val="36"/>
          <w:sz w:val="24"/>
        </w:rPr>
        <w:t xml:space="preserve"> </w:t>
      </w:r>
      <w:r w:rsidR="004E199A" w:rsidRPr="0039059D">
        <w:rPr>
          <w:rFonts w:ascii="Times New Roman" w:hAnsi="Times New Roman" w:cs="Times New Roman"/>
          <w:bCs/>
          <w:kern w:val="36"/>
          <w:sz w:val="24"/>
        </w:rPr>
        <w:t xml:space="preserve">E a </w:t>
      </w:r>
      <w:r w:rsidR="004E199A" w:rsidRPr="0039059D">
        <w:rPr>
          <w:rFonts w:ascii="Times New Roman" w:hAnsi="Times New Roman" w:cs="Times New Roman"/>
          <w:bCs/>
          <w:i/>
          <w:iCs/>
          <w:kern w:val="36"/>
          <w:sz w:val="24"/>
        </w:rPr>
        <w:t xml:space="preserve">materialidade </w:t>
      </w:r>
      <w:r w:rsidR="004E199A" w:rsidRPr="0039059D">
        <w:rPr>
          <w:rFonts w:ascii="Times New Roman" w:hAnsi="Times New Roman" w:cs="Times New Roman"/>
          <w:bCs/>
          <w:kern w:val="36"/>
          <w:sz w:val="24"/>
        </w:rPr>
        <w:t xml:space="preserve">é o tratamento específico da </w:t>
      </w:r>
      <w:r w:rsidR="004E199A" w:rsidRPr="0039059D">
        <w:rPr>
          <w:rFonts w:ascii="Times New Roman" w:hAnsi="Times New Roman" w:cs="Times New Roman"/>
          <w:bCs/>
          <w:i/>
          <w:iCs/>
          <w:kern w:val="36"/>
          <w:sz w:val="24"/>
        </w:rPr>
        <w:t xml:space="preserve">relevância </w:t>
      </w:r>
      <w:r w:rsidR="004E199A" w:rsidRPr="0039059D">
        <w:rPr>
          <w:rFonts w:ascii="Times New Roman" w:hAnsi="Times New Roman" w:cs="Times New Roman"/>
          <w:bCs/>
          <w:kern w:val="36"/>
          <w:sz w:val="24"/>
        </w:rPr>
        <w:t xml:space="preserve"> para uma entidade em particular. </w:t>
      </w:r>
      <w:r w:rsidR="00E31E38" w:rsidRPr="0039059D">
        <w:rPr>
          <w:rFonts w:ascii="Times New Roman" w:hAnsi="Times New Roman" w:cs="Times New Roman"/>
          <w:bCs/>
          <w:kern w:val="36"/>
          <w:sz w:val="24"/>
        </w:rPr>
        <w:t xml:space="preserve">Diz o item </w:t>
      </w:r>
      <w:r w:rsidR="00953E29" w:rsidRPr="0039059D">
        <w:rPr>
          <w:rFonts w:ascii="Times New Roman" w:hAnsi="Times New Roman" w:cs="Times New Roman"/>
          <w:bCs/>
          <w:kern w:val="36"/>
          <w:sz w:val="24"/>
        </w:rPr>
        <w:t>2.11</w:t>
      </w:r>
      <w:r w:rsidR="00E31E38" w:rsidRPr="0039059D">
        <w:rPr>
          <w:rFonts w:ascii="Times New Roman" w:hAnsi="Times New Roman" w:cs="Times New Roman"/>
          <w:bCs/>
          <w:kern w:val="36"/>
          <w:sz w:val="24"/>
        </w:rPr>
        <w:t xml:space="preserve">: </w:t>
      </w:r>
      <w:r w:rsidR="00787368" w:rsidRPr="0039059D">
        <w:rPr>
          <w:rFonts w:ascii="Times New Roman" w:hAnsi="Times New Roman" w:cs="Times New Roman"/>
          <w:bCs/>
          <w:kern w:val="36"/>
          <w:sz w:val="24"/>
        </w:rPr>
        <w:t>“</w:t>
      </w:r>
      <w:r w:rsidR="0008603F" w:rsidRPr="0039059D">
        <w:rPr>
          <w:rFonts w:ascii="Times New Roman" w:hAnsi="Times New Roman" w:cs="Times New Roman"/>
          <w:bCs/>
          <w:kern w:val="36"/>
          <w:sz w:val="24"/>
        </w:rPr>
        <w:t xml:space="preserve">... </w:t>
      </w:r>
      <w:r w:rsidR="00787368" w:rsidRPr="0039059D">
        <w:rPr>
          <w:rFonts w:ascii="Times New Roman" w:hAnsi="Times New Roman" w:cs="Times New Roman"/>
          <w:bCs/>
          <w:i/>
          <w:kern w:val="36"/>
          <w:sz w:val="24"/>
          <w:lang w:val="pt-BR"/>
        </w:rPr>
        <w:t xml:space="preserve">a materialidade é um aspecto de relevância </w:t>
      </w:r>
      <w:r w:rsidR="00787368" w:rsidRPr="0039059D">
        <w:rPr>
          <w:rFonts w:ascii="Times New Roman" w:hAnsi="Times New Roman" w:cs="Times New Roman"/>
          <w:i/>
          <w:kern w:val="36"/>
          <w:sz w:val="24"/>
          <w:u w:val="single"/>
          <w:lang w:val="pt-BR"/>
        </w:rPr>
        <w:t>específico da entidade</w:t>
      </w:r>
      <w:r w:rsidR="00787368" w:rsidRPr="0039059D">
        <w:rPr>
          <w:rFonts w:ascii="Times New Roman" w:hAnsi="Times New Roman" w:cs="Times New Roman"/>
          <w:bCs/>
          <w:i/>
          <w:kern w:val="36"/>
          <w:sz w:val="24"/>
          <w:lang w:val="pt-BR"/>
        </w:rPr>
        <w:t xml:space="preserve"> </w:t>
      </w:r>
      <w:r w:rsidR="0008603F" w:rsidRPr="0039059D">
        <w:rPr>
          <w:rFonts w:ascii="Times New Roman" w:hAnsi="Times New Roman" w:cs="Times New Roman"/>
          <w:bCs/>
          <w:i/>
          <w:kern w:val="36"/>
          <w:sz w:val="24"/>
          <w:lang w:val="pt-BR"/>
        </w:rPr>
        <w:t xml:space="preserve">com </w:t>
      </w:r>
      <w:r w:rsidR="00787368" w:rsidRPr="0039059D">
        <w:rPr>
          <w:rFonts w:ascii="Times New Roman" w:hAnsi="Times New Roman" w:cs="Times New Roman"/>
          <w:bCs/>
          <w:i/>
          <w:kern w:val="36"/>
          <w:sz w:val="24"/>
          <w:lang w:val="pt-BR"/>
        </w:rPr>
        <w:t xml:space="preserve">base na </w:t>
      </w:r>
      <w:r w:rsidR="00787368" w:rsidRPr="0039059D">
        <w:rPr>
          <w:rFonts w:ascii="Times New Roman" w:hAnsi="Times New Roman" w:cs="Times New Roman"/>
          <w:bCs/>
          <w:i/>
          <w:kern w:val="36"/>
          <w:sz w:val="24"/>
          <w:u w:val="single"/>
          <w:lang w:val="pt-BR"/>
        </w:rPr>
        <w:t>natureza</w:t>
      </w:r>
      <w:r w:rsidR="00787368" w:rsidRPr="0039059D">
        <w:rPr>
          <w:rFonts w:ascii="Times New Roman" w:hAnsi="Times New Roman" w:cs="Times New Roman"/>
          <w:bCs/>
          <w:i/>
          <w:kern w:val="36"/>
          <w:sz w:val="24"/>
          <w:lang w:val="pt-BR"/>
        </w:rPr>
        <w:t xml:space="preserve"> ou </w:t>
      </w:r>
      <w:r w:rsidR="00787368" w:rsidRPr="0039059D">
        <w:rPr>
          <w:rFonts w:ascii="Times New Roman" w:hAnsi="Times New Roman" w:cs="Times New Roman"/>
          <w:bCs/>
          <w:i/>
          <w:kern w:val="36"/>
          <w:sz w:val="24"/>
          <w:u w:val="single"/>
          <w:lang w:val="pt-BR"/>
        </w:rPr>
        <w:t>magnitude</w:t>
      </w:r>
      <w:r w:rsidR="00787368" w:rsidRPr="0039059D">
        <w:rPr>
          <w:rFonts w:ascii="Times New Roman" w:hAnsi="Times New Roman" w:cs="Times New Roman"/>
          <w:bCs/>
          <w:i/>
          <w:kern w:val="36"/>
          <w:sz w:val="24"/>
          <w:lang w:val="pt-BR"/>
        </w:rPr>
        <w:t xml:space="preserve">, ou </w:t>
      </w:r>
      <w:r w:rsidR="00787368" w:rsidRPr="0039059D">
        <w:rPr>
          <w:rFonts w:ascii="Times New Roman" w:hAnsi="Times New Roman" w:cs="Times New Roman"/>
          <w:bCs/>
          <w:i/>
          <w:kern w:val="36"/>
          <w:sz w:val="24"/>
          <w:u w:val="single"/>
          <w:lang w:val="pt-BR"/>
        </w:rPr>
        <w:t>amb</w:t>
      </w:r>
      <w:r w:rsidR="0008603F" w:rsidRPr="0039059D">
        <w:rPr>
          <w:rFonts w:ascii="Times New Roman" w:hAnsi="Times New Roman" w:cs="Times New Roman"/>
          <w:bCs/>
          <w:i/>
          <w:kern w:val="36"/>
          <w:sz w:val="24"/>
          <w:u w:val="single"/>
          <w:lang w:val="pt-BR"/>
        </w:rPr>
        <w:t>a</w:t>
      </w:r>
      <w:r w:rsidR="00787368" w:rsidRPr="0039059D">
        <w:rPr>
          <w:rFonts w:ascii="Times New Roman" w:hAnsi="Times New Roman" w:cs="Times New Roman"/>
          <w:bCs/>
          <w:i/>
          <w:kern w:val="36"/>
          <w:sz w:val="24"/>
          <w:u w:val="single"/>
          <w:lang w:val="pt-BR"/>
        </w:rPr>
        <w:t>s</w:t>
      </w:r>
      <w:r w:rsidR="00787368" w:rsidRPr="0039059D">
        <w:rPr>
          <w:rFonts w:ascii="Times New Roman" w:hAnsi="Times New Roman" w:cs="Times New Roman"/>
          <w:bCs/>
          <w:i/>
          <w:kern w:val="36"/>
          <w:sz w:val="24"/>
          <w:lang w:val="pt-BR"/>
        </w:rPr>
        <w:t xml:space="preserve">, dos itens </w:t>
      </w:r>
      <w:r w:rsidR="0008603F" w:rsidRPr="0039059D">
        <w:rPr>
          <w:rFonts w:ascii="Times New Roman" w:hAnsi="Times New Roman" w:cs="Times New Roman"/>
          <w:bCs/>
          <w:i/>
          <w:kern w:val="36"/>
          <w:sz w:val="24"/>
          <w:lang w:val="pt-BR"/>
        </w:rPr>
        <w:t>a</w:t>
      </w:r>
      <w:r w:rsidR="00787368" w:rsidRPr="0039059D">
        <w:rPr>
          <w:rFonts w:ascii="Times New Roman" w:hAnsi="Times New Roman" w:cs="Times New Roman"/>
          <w:bCs/>
          <w:i/>
          <w:kern w:val="36"/>
          <w:sz w:val="24"/>
          <w:lang w:val="pt-BR"/>
        </w:rPr>
        <w:t xml:space="preserve">os quais </w:t>
      </w:r>
      <w:r w:rsidR="0008603F" w:rsidRPr="0039059D">
        <w:rPr>
          <w:rFonts w:ascii="Times New Roman" w:hAnsi="Times New Roman" w:cs="Times New Roman"/>
          <w:bCs/>
          <w:i/>
          <w:kern w:val="36"/>
          <w:sz w:val="24"/>
          <w:lang w:val="pt-BR"/>
        </w:rPr>
        <w:t xml:space="preserve">as </w:t>
      </w:r>
      <w:r w:rsidR="00787368" w:rsidRPr="0039059D">
        <w:rPr>
          <w:rFonts w:ascii="Times New Roman" w:hAnsi="Times New Roman" w:cs="Times New Roman"/>
          <w:bCs/>
          <w:i/>
          <w:kern w:val="36"/>
          <w:sz w:val="24"/>
          <w:lang w:val="pt-BR"/>
        </w:rPr>
        <w:t>informaç</w:t>
      </w:r>
      <w:r w:rsidR="0008603F" w:rsidRPr="0039059D">
        <w:rPr>
          <w:rFonts w:ascii="Times New Roman" w:hAnsi="Times New Roman" w:cs="Times New Roman"/>
          <w:bCs/>
          <w:i/>
          <w:kern w:val="36"/>
          <w:sz w:val="24"/>
          <w:lang w:val="pt-BR"/>
        </w:rPr>
        <w:t>ões se referem</w:t>
      </w:r>
      <w:r w:rsidR="00787368" w:rsidRPr="0039059D">
        <w:rPr>
          <w:rFonts w:ascii="Times New Roman" w:hAnsi="Times New Roman" w:cs="Times New Roman"/>
          <w:bCs/>
          <w:i/>
          <w:kern w:val="36"/>
          <w:sz w:val="24"/>
          <w:lang w:val="pt-BR"/>
        </w:rPr>
        <w:t xml:space="preserve"> no contexto do relatório financeiro </w:t>
      </w:r>
      <w:r w:rsidR="0008603F" w:rsidRPr="0039059D">
        <w:rPr>
          <w:rFonts w:ascii="Times New Roman" w:hAnsi="Times New Roman" w:cs="Times New Roman"/>
          <w:bCs/>
          <w:i/>
          <w:kern w:val="36"/>
          <w:sz w:val="24"/>
          <w:lang w:val="pt-BR"/>
        </w:rPr>
        <w:t>da</w:t>
      </w:r>
      <w:r w:rsidR="00787368" w:rsidRPr="0039059D">
        <w:rPr>
          <w:rFonts w:ascii="Times New Roman" w:hAnsi="Times New Roman" w:cs="Times New Roman"/>
          <w:bCs/>
          <w:i/>
          <w:kern w:val="36"/>
          <w:sz w:val="24"/>
          <w:lang w:val="pt-BR"/>
        </w:rPr>
        <w:t xml:space="preserve"> entidade </w:t>
      </w:r>
      <w:r w:rsidR="0008603F" w:rsidRPr="0039059D">
        <w:rPr>
          <w:rFonts w:ascii="Times New Roman" w:hAnsi="Times New Roman" w:cs="Times New Roman"/>
          <w:bCs/>
          <w:i/>
          <w:kern w:val="36"/>
          <w:sz w:val="24"/>
          <w:lang w:val="pt-BR"/>
        </w:rPr>
        <w:t>individual</w:t>
      </w:r>
      <w:r w:rsidR="00787368" w:rsidRPr="0039059D">
        <w:rPr>
          <w:rFonts w:ascii="Times New Roman" w:hAnsi="Times New Roman" w:cs="Times New Roman"/>
          <w:bCs/>
          <w:i/>
          <w:kern w:val="36"/>
          <w:sz w:val="24"/>
          <w:lang w:val="pt-BR"/>
        </w:rPr>
        <w:t>”.</w:t>
      </w:r>
      <w:r w:rsidR="009C3603" w:rsidRPr="0039059D">
        <w:rPr>
          <w:rFonts w:ascii="Times New Roman" w:hAnsi="Times New Roman" w:cs="Times New Roman"/>
          <w:bCs/>
          <w:i/>
          <w:kern w:val="36"/>
          <w:sz w:val="24"/>
          <w:lang w:val="pt-BR"/>
        </w:rPr>
        <w:t xml:space="preserve"> </w:t>
      </w:r>
      <w:r w:rsidR="009C3603" w:rsidRPr="00BE77ED">
        <w:rPr>
          <w:rFonts w:ascii="Times New Roman" w:hAnsi="Times New Roman"/>
          <w:color w:val="000000"/>
          <w:sz w:val="24"/>
        </w:rPr>
        <w:t>(s.a.)</w:t>
      </w:r>
    </w:p>
    <w:p w14:paraId="57589A62" w14:textId="77777777" w:rsidR="00787368" w:rsidRPr="0039059D" w:rsidRDefault="00787368">
      <w:pPr>
        <w:pStyle w:val="Textoembloco"/>
        <w:spacing w:before="0" w:after="0" w:line="240" w:lineRule="auto"/>
        <w:ind w:left="0" w:right="0" w:firstLine="0"/>
        <w:jc w:val="both"/>
        <w:rPr>
          <w:rFonts w:ascii="Times New Roman" w:hAnsi="Times New Roman" w:cs="Times New Roman"/>
          <w:bCs/>
          <w:i/>
          <w:kern w:val="36"/>
          <w:sz w:val="24"/>
        </w:rPr>
      </w:pPr>
    </w:p>
    <w:p w14:paraId="7D27954A" w14:textId="30968934" w:rsidR="00787368" w:rsidRPr="0039059D" w:rsidRDefault="00787368" w:rsidP="0039059D">
      <w:pPr>
        <w:pStyle w:val="Textoembloco"/>
        <w:numPr>
          <w:ilvl w:val="0"/>
          <w:numId w:val="1"/>
        </w:numPr>
        <w:tabs>
          <w:tab w:val="clear" w:pos="6804"/>
        </w:tabs>
        <w:spacing w:before="0" w:after="0" w:line="240" w:lineRule="auto"/>
        <w:ind w:left="567" w:right="0" w:hanging="567"/>
        <w:jc w:val="both"/>
        <w:rPr>
          <w:rFonts w:ascii="Times New Roman" w:hAnsi="Times New Roman" w:cs="Times New Roman"/>
          <w:bCs/>
          <w:i/>
          <w:kern w:val="36"/>
          <w:sz w:val="24"/>
        </w:rPr>
      </w:pPr>
      <w:r w:rsidRPr="0039059D">
        <w:rPr>
          <w:rFonts w:ascii="Times New Roman" w:hAnsi="Times New Roman" w:cs="Times New Roman"/>
          <w:bCs/>
          <w:kern w:val="36"/>
          <w:sz w:val="24"/>
        </w:rPr>
        <w:t>Assim, normalmente os números significativos</w:t>
      </w:r>
      <w:r w:rsidR="00476F0F" w:rsidRPr="0039059D">
        <w:rPr>
          <w:rFonts w:ascii="Times New Roman" w:hAnsi="Times New Roman" w:cs="Times New Roman"/>
          <w:bCs/>
          <w:kern w:val="36"/>
          <w:sz w:val="24"/>
        </w:rPr>
        <w:t xml:space="preserve"> para o porte da entidade </w:t>
      </w:r>
      <w:r w:rsidRPr="0039059D">
        <w:rPr>
          <w:rFonts w:ascii="Times New Roman" w:hAnsi="Times New Roman" w:cs="Times New Roman"/>
          <w:bCs/>
          <w:kern w:val="36"/>
          <w:sz w:val="24"/>
        </w:rPr>
        <w:t>são relevantes por sua influência potencial nas decisões do</w:t>
      </w:r>
      <w:r w:rsidR="009218AA" w:rsidRPr="0039059D">
        <w:rPr>
          <w:rFonts w:ascii="Times New Roman" w:hAnsi="Times New Roman" w:cs="Times New Roman"/>
          <w:bCs/>
          <w:kern w:val="36"/>
          <w:sz w:val="24"/>
        </w:rPr>
        <w:t>s</w:t>
      </w:r>
      <w:r w:rsidRPr="0039059D">
        <w:rPr>
          <w:rFonts w:ascii="Times New Roman" w:hAnsi="Times New Roman" w:cs="Times New Roman"/>
          <w:bCs/>
          <w:kern w:val="36"/>
          <w:sz w:val="24"/>
        </w:rPr>
        <w:t xml:space="preserve"> usuários, mas determinados valores, </w:t>
      </w:r>
      <w:r w:rsidRPr="0039059D">
        <w:rPr>
          <w:rFonts w:ascii="Times New Roman" w:hAnsi="Times New Roman" w:cs="Times New Roman"/>
          <w:bCs/>
          <w:i/>
          <w:kern w:val="36"/>
          <w:sz w:val="24"/>
        </w:rPr>
        <w:t>mesmo que pequenos</w:t>
      </w:r>
      <w:r w:rsidRPr="0039059D">
        <w:rPr>
          <w:rFonts w:ascii="Times New Roman" w:hAnsi="Times New Roman" w:cs="Times New Roman"/>
          <w:bCs/>
          <w:kern w:val="36"/>
          <w:sz w:val="24"/>
        </w:rPr>
        <w:t xml:space="preserve"> em termos absolutos ou percentuais, podem ser </w:t>
      </w:r>
      <w:r w:rsidR="004E199A" w:rsidRPr="0039059D">
        <w:rPr>
          <w:rFonts w:ascii="Times New Roman" w:hAnsi="Times New Roman" w:cs="Times New Roman"/>
          <w:bCs/>
          <w:i/>
          <w:kern w:val="36"/>
          <w:sz w:val="24"/>
        </w:rPr>
        <w:t xml:space="preserve">materiais </w:t>
      </w:r>
      <w:r w:rsidR="004E199A" w:rsidRPr="0039059D">
        <w:rPr>
          <w:rFonts w:ascii="Times New Roman" w:hAnsi="Times New Roman" w:cs="Times New Roman"/>
          <w:bCs/>
          <w:iCs/>
          <w:kern w:val="36"/>
          <w:sz w:val="24"/>
        </w:rPr>
        <w:t>para determinada entidade</w:t>
      </w:r>
      <w:r w:rsidRPr="0039059D">
        <w:rPr>
          <w:rFonts w:ascii="Times New Roman" w:hAnsi="Times New Roman" w:cs="Times New Roman"/>
          <w:bCs/>
          <w:kern w:val="36"/>
          <w:sz w:val="24"/>
        </w:rPr>
        <w:t xml:space="preserve"> em função não do seu tamanho, mas de sua </w:t>
      </w:r>
      <w:r w:rsidRPr="0039059D">
        <w:rPr>
          <w:rFonts w:ascii="Times New Roman" w:hAnsi="Times New Roman" w:cs="Times New Roman"/>
          <w:bCs/>
          <w:i/>
          <w:kern w:val="36"/>
          <w:sz w:val="24"/>
        </w:rPr>
        <w:t>natureza</w:t>
      </w:r>
      <w:r w:rsidR="00476F0F" w:rsidRPr="0039059D">
        <w:rPr>
          <w:rFonts w:ascii="Times New Roman" w:hAnsi="Times New Roman" w:cs="Times New Roman"/>
          <w:bCs/>
          <w:kern w:val="36"/>
          <w:sz w:val="24"/>
        </w:rPr>
        <w:t>. Isso significa que podem ser de interesse para decisão dos usuários pela importância da informação em termos de governabilidade, de possível impacto futuro, de informação social etc</w:t>
      </w:r>
      <w:r w:rsidRPr="0039059D">
        <w:rPr>
          <w:rFonts w:ascii="Times New Roman" w:hAnsi="Times New Roman" w:cs="Times New Roman"/>
          <w:bCs/>
          <w:kern w:val="36"/>
          <w:sz w:val="24"/>
        </w:rPr>
        <w:t>.</w:t>
      </w:r>
    </w:p>
    <w:p w14:paraId="7297231A" w14:textId="77777777" w:rsidR="004F0BB8" w:rsidRPr="0039059D" w:rsidRDefault="004F0BB8">
      <w:pPr>
        <w:pStyle w:val="Textoembloco"/>
        <w:spacing w:before="0" w:after="0" w:line="240" w:lineRule="auto"/>
        <w:ind w:left="0" w:right="0" w:firstLine="0"/>
        <w:jc w:val="both"/>
        <w:rPr>
          <w:rFonts w:ascii="Times New Roman" w:hAnsi="Times New Roman" w:cs="Times New Roman"/>
          <w:color w:val="000000"/>
          <w:sz w:val="24"/>
        </w:rPr>
      </w:pPr>
    </w:p>
    <w:p w14:paraId="2B2A99F4" w14:textId="2F16757E" w:rsidR="000A28C2" w:rsidRPr="0039059D" w:rsidRDefault="00476F0F" w:rsidP="0039059D">
      <w:pPr>
        <w:pStyle w:val="Textoembloco"/>
        <w:numPr>
          <w:ilvl w:val="0"/>
          <w:numId w:val="1"/>
        </w:numPr>
        <w:tabs>
          <w:tab w:val="clear" w:pos="6804"/>
        </w:tabs>
        <w:spacing w:before="0" w:after="0" w:line="240" w:lineRule="auto"/>
        <w:ind w:left="567" w:right="0" w:hanging="567"/>
        <w:jc w:val="both"/>
        <w:rPr>
          <w:rFonts w:ascii="Times New Roman" w:hAnsi="Times New Roman" w:cs="Times New Roman"/>
          <w:bCs/>
          <w:kern w:val="36"/>
          <w:sz w:val="24"/>
        </w:rPr>
      </w:pPr>
      <w:r w:rsidRPr="0039059D">
        <w:rPr>
          <w:rFonts w:ascii="Times New Roman" w:hAnsi="Times New Roman" w:cs="Times New Roman"/>
          <w:color w:val="000000"/>
          <w:sz w:val="24"/>
        </w:rPr>
        <w:t>Resumindo, a Estrutura Conceitual</w:t>
      </w:r>
      <w:r w:rsidR="00893CB0" w:rsidRPr="0039059D">
        <w:rPr>
          <w:rFonts w:ascii="Times New Roman" w:hAnsi="Times New Roman" w:cs="Times New Roman"/>
          <w:color w:val="000000"/>
          <w:sz w:val="24"/>
        </w:rPr>
        <w:t xml:space="preserve"> </w:t>
      </w:r>
      <w:r w:rsidRPr="0039059D">
        <w:rPr>
          <w:rFonts w:ascii="Times New Roman" w:hAnsi="Times New Roman" w:cs="Times New Roman"/>
          <w:color w:val="000000"/>
          <w:sz w:val="24"/>
        </w:rPr>
        <w:t xml:space="preserve">determina que toda a </w:t>
      </w:r>
      <w:r w:rsidR="000A28C2" w:rsidRPr="0039059D">
        <w:rPr>
          <w:rFonts w:ascii="Times New Roman" w:hAnsi="Times New Roman" w:cs="Times New Roman"/>
          <w:color w:val="000000"/>
          <w:sz w:val="24"/>
        </w:rPr>
        <w:t>i</w:t>
      </w:r>
      <w:r w:rsidR="004F0BB8" w:rsidRPr="0039059D">
        <w:rPr>
          <w:rFonts w:ascii="Times New Roman" w:hAnsi="Times New Roman" w:cs="Times New Roman"/>
          <w:bCs/>
          <w:kern w:val="36"/>
          <w:sz w:val="24"/>
        </w:rPr>
        <w:t>nformação é</w:t>
      </w:r>
      <w:r w:rsidR="001A6EA9" w:rsidRPr="0039059D">
        <w:rPr>
          <w:rFonts w:ascii="Times New Roman" w:hAnsi="Times New Roman" w:cs="Times New Roman"/>
          <w:bCs/>
          <w:kern w:val="36"/>
          <w:sz w:val="24"/>
        </w:rPr>
        <w:t xml:space="preserve"> </w:t>
      </w:r>
      <w:r w:rsidR="004E199A" w:rsidRPr="0039059D">
        <w:rPr>
          <w:rFonts w:ascii="Times New Roman" w:hAnsi="Times New Roman" w:cs="Times New Roman"/>
          <w:bCs/>
          <w:i/>
          <w:kern w:val="36"/>
          <w:sz w:val="24"/>
        </w:rPr>
        <w:t>material</w:t>
      </w:r>
      <w:r w:rsidR="004F0BB8" w:rsidRPr="0039059D">
        <w:rPr>
          <w:rFonts w:ascii="Times New Roman" w:hAnsi="Times New Roman" w:cs="Times New Roman"/>
          <w:bCs/>
          <w:kern w:val="36"/>
          <w:sz w:val="24"/>
        </w:rPr>
        <w:t xml:space="preserve"> </w:t>
      </w:r>
      <w:r w:rsidRPr="0039059D">
        <w:rPr>
          <w:rFonts w:ascii="Times New Roman" w:hAnsi="Times New Roman" w:cs="Times New Roman"/>
          <w:bCs/>
          <w:kern w:val="36"/>
          <w:sz w:val="24"/>
        </w:rPr>
        <w:t xml:space="preserve">e deve ser divulgada </w:t>
      </w:r>
      <w:r w:rsidR="004F0BB8" w:rsidRPr="0039059D">
        <w:rPr>
          <w:rFonts w:ascii="Times New Roman" w:hAnsi="Times New Roman" w:cs="Times New Roman"/>
          <w:bCs/>
          <w:kern w:val="36"/>
          <w:sz w:val="24"/>
        </w:rPr>
        <w:t>se sua omissão ou sua divulgação distorcida puder influenciar decisões que os usuários tomam com</w:t>
      </w:r>
      <w:r w:rsidR="00AE37AB" w:rsidRPr="0039059D">
        <w:rPr>
          <w:rFonts w:ascii="Times New Roman" w:hAnsi="Times New Roman" w:cs="Times New Roman"/>
          <w:bCs/>
          <w:kern w:val="36"/>
          <w:sz w:val="24"/>
        </w:rPr>
        <w:t>o</w:t>
      </w:r>
      <w:r w:rsidR="004F0BB8" w:rsidRPr="0039059D">
        <w:rPr>
          <w:rFonts w:ascii="Times New Roman" w:hAnsi="Times New Roman" w:cs="Times New Roman"/>
          <w:bCs/>
          <w:kern w:val="36"/>
          <w:sz w:val="24"/>
        </w:rPr>
        <w:t xml:space="preserve"> base </w:t>
      </w:r>
      <w:r w:rsidR="001A6EA9" w:rsidRPr="0039059D">
        <w:rPr>
          <w:rFonts w:ascii="Times New Roman" w:hAnsi="Times New Roman" w:cs="Times New Roman"/>
          <w:bCs/>
          <w:kern w:val="36"/>
          <w:sz w:val="24"/>
        </w:rPr>
        <w:t>no relatório</w:t>
      </w:r>
      <w:r w:rsidR="004F0BB8" w:rsidRPr="0039059D">
        <w:rPr>
          <w:rFonts w:ascii="Times New Roman" w:hAnsi="Times New Roman" w:cs="Times New Roman"/>
          <w:bCs/>
          <w:kern w:val="36"/>
          <w:sz w:val="24"/>
        </w:rPr>
        <w:t xml:space="preserve"> </w:t>
      </w:r>
      <w:r w:rsidR="00AF682E">
        <w:rPr>
          <w:rFonts w:ascii="Times New Roman" w:hAnsi="Times New Roman" w:cs="Times New Roman"/>
          <w:bCs/>
          <w:kern w:val="36"/>
          <w:sz w:val="24"/>
        </w:rPr>
        <w:t>financeiro para fins gerais</w:t>
      </w:r>
      <w:r w:rsidR="001A6EA9" w:rsidRPr="0039059D">
        <w:rPr>
          <w:rFonts w:ascii="Times New Roman" w:hAnsi="Times New Roman" w:cs="Times New Roman"/>
          <w:bCs/>
          <w:kern w:val="36"/>
          <w:sz w:val="24"/>
        </w:rPr>
        <w:t xml:space="preserve"> da</w:t>
      </w:r>
      <w:r w:rsidR="004F0BB8" w:rsidRPr="0039059D">
        <w:rPr>
          <w:rFonts w:ascii="Times New Roman" w:hAnsi="Times New Roman" w:cs="Times New Roman"/>
          <w:bCs/>
          <w:kern w:val="36"/>
          <w:sz w:val="24"/>
        </w:rPr>
        <w:t xml:space="preserve"> entidade específica que reporta a informação. </w:t>
      </w:r>
      <w:r w:rsidR="00893CB0" w:rsidRPr="0039059D">
        <w:rPr>
          <w:rFonts w:ascii="Times New Roman" w:hAnsi="Times New Roman" w:cs="Times New Roman"/>
          <w:bCs/>
          <w:kern w:val="36"/>
          <w:sz w:val="24"/>
        </w:rPr>
        <w:t>Consequentemente,</w:t>
      </w:r>
      <w:r w:rsidRPr="0039059D">
        <w:rPr>
          <w:rFonts w:ascii="Times New Roman" w:hAnsi="Times New Roman" w:cs="Times New Roman"/>
          <w:bCs/>
          <w:kern w:val="36"/>
          <w:sz w:val="24"/>
        </w:rPr>
        <w:t xml:space="preserve"> se não tiver essa característica, a informação não é </w:t>
      </w:r>
      <w:r w:rsidR="004E199A" w:rsidRPr="0039059D">
        <w:rPr>
          <w:rFonts w:ascii="Times New Roman" w:hAnsi="Times New Roman" w:cs="Times New Roman"/>
          <w:bCs/>
          <w:kern w:val="36"/>
          <w:sz w:val="24"/>
        </w:rPr>
        <w:t>material</w:t>
      </w:r>
      <w:r w:rsidRPr="0039059D">
        <w:rPr>
          <w:rFonts w:ascii="Times New Roman" w:hAnsi="Times New Roman" w:cs="Times New Roman"/>
          <w:bCs/>
          <w:kern w:val="36"/>
          <w:sz w:val="24"/>
        </w:rPr>
        <w:t xml:space="preserve"> e</w:t>
      </w:r>
      <w:r w:rsidR="00CE0D19" w:rsidRPr="0039059D">
        <w:rPr>
          <w:rFonts w:ascii="Times New Roman" w:hAnsi="Times New Roman" w:cs="Times New Roman"/>
          <w:bCs/>
          <w:kern w:val="36"/>
          <w:sz w:val="24"/>
        </w:rPr>
        <w:t xml:space="preserve">, </w:t>
      </w:r>
      <w:r w:rsidR="005C708B" w:rsidRPr="0039059D">
        <w:rPr>
          <w:rFonts w:ascii="Times New Roman" w:hAnsi="Times New Roman" w:cs="Times New Roman"/>
          <w:bCs/>
          <w:kern w:val="36"/>
          <w:sz w:val="24"/>
        </w:rPr>
        <w:t>portanto</w:t>
      </w:r>
      <w:r w:rsidR="00CE0D19" w:rsidRPr="0039059D">
        <w:rPr>
          <w:rFonts w:ascii="Times New Roman" w:hAnsi="Times New Roman" w:cs="Times New Roman"/>
          <w:bCs/>
          <w:kern w:val="36"/>
          <w:sz w:val="24"/>
        </w:rPr>
        <w:t>, não é relevante,</w:t>
      </w:r>
      <w:r w:rsidRPr="0039059D">
        <w:rPr>
          <w:rFonts w:ascii="Times New Roman" w:hAnsi="Times New Roman" w:cs="Times New Roman"/>
          <w:bCs/>
          <w:kern w:val="36"/>
          <w:sz w:val="24"/>
        </w:rPr>
        <w:t xml:space="preserve"> não deve</w:t>
      </w:r>
      <w:r w:rsidR="00CE0D19" w:rsidRPr="0039059D">
        <w:rPr>
          <w:rFonts w:ascii="Times New Roman" w:hAnsi="Times New Roman" w:cs="Times New Roman"/>
          <w:bCs/>
          <w:kern w:val="36"/>
          <w:sz w:val="24"/>
        </w:rPr>
        <w:t>ndo</w:t>
      </w:r>
      <w:r w:rsidRPr="0039059D">
        <w:rPr>
          <w:rFonts w:ascii="Times New Roman" w:hAnsi="Times New Roman" w:cs="Times New Roman"/>
          <w:bCs/>
          <w:kern w:val="36"/>
          <w:sz w:val="24"/>
        </w:rPr>
        <w:t xml:space="preserve"> ser divulgada. A</w:t>
      </w:r>
      <w:r w:rsidR="00A85B6F" w:rsidRPr="0039059D">
        <w:rPr>
          <w:rFonts w:ascii="Times New Roman" w:hAnsi="Times New Roman" w:cs="Times New Roman"/>
          <w:bCs/>
          <w:kern w:val="36"/>
          <w:sz w:val="24"/>
        </w:rPr>
        <w:t>lém disso, a</w:t>
      </w:r>
      <w:r w:rsidRPr="0039059D">
        <w:rPr>
          <w:rFonts w:ascii="Times New Roman" w:hAnsi="Times New Roman" w:cs="Times New Roman"/>
          <w:bCs/>
          <w:kern w:val="36"/>
          <w:sz w:val="24"/>
        </w:rPr>
        <w:t xml:space="preserve"> informação</w:t>
      </w:r>
      <w:r w:rsidR="00155B5A" w:rsidRPr="0039059D">
        <w:rPr>
          <w:rFonts w:ascii="Times New Roman" w:hAnsi="Times New Roman" w:cs="Times New Roman"/>
          <w:bCs/>
          <w:kern w:val="36"/>
          <w:sz w:val="24"/>
        </w:rPr>
        <w:t>,</w:t>
      </w:r>
      <w:r w:rsidRPr="0039059D">
        <w:rPr>
          <w:rFonts w:ascii="Times New Roman" w:hAnsi="Times New Roman" w:cs="Times New Roman"/>
          <w:bCs/>
          <w:kern w:val="36"/>
          <w:sz w:val="24"/>
        </w:rPr>
        <w:t xml:space="preserve"> </w:t>
      </w:r>
      <w:r w:rsidR="00A85B6F" w:rsidRPr="0039059D">
        <w:rPr>
          <w:rFonts w:ascii="Times New Roman" w:hAnsi="Times New Roman" w:cs="Times New Roman"/>
          <w:bCs/>
          <w:kern w:val="36"/>
          <w:sz w:val="24"/>
        </w:rPr>
        <w:t>quando for</w:t>
      </w:r>
      <w:r w:rsidR="00893CB0" w:rsidRPr="0039059D">
        <w:rPr>
          <w:rFonts w:ascii="Times New Roman" w:hAnsi="Times New Roman" w:cs="Times New Roman"/>
          <w:bCs/>
          <w:kern w:val="36"/>
          <w:sz w:val="24"/>
        </w:rPr>
        <w:t xml:space="preserve"> </w:t>
      </w:r>
      <w:r w:rsidRPr="0039059D">
        <w:rPr>
          <w:rFonts w:ascii="Times New Roman" w:hAnsi="Times New Roman" w:cs="Times New Roman"/>
          <w:bCs/>
          <w:kern w:val="36"/>
          <w:sz w:val="24"/>
        </w:rPr>
        <w:t>relevante</w:t>
      </w:r>
      <w:r w:rsidR="00CE0D19" w:rsidRPr="0039059D">
        <w:rPr>
          <w:rFonts w:ascii="Times New Roman" w:hAnsi="Times New Roman" w:cs="Times New Roman"/>
          <w:bCs/>
          <w:kern w:val="36"/>
          <w:sz w:val="24"/>
        </w:rPr>
        <w:t xml:space="preserve">, deve considerar também (i) as características da representação fidedigna, sendo </w:t>
      </w:r>
      <w:r w:rsidR="00893CB0" w:rsidRPr="0039059D">
        <w:rPr>
          <w:rFonts w:ascii="Times New Roman" w:hAnsi="Times New Roman" w:cs="Times New Roman"/>
          <w:bCs/>
          <w:kern w:val="36"/>
          <w:sz w:val="24"/>
        </w:rPr>
        <w:t>completa, neutra</w:t>
      </w:r>
      <w:r w:rsidR="00CE0D19" w:rsidRPr="0039059D">
        <w:rPr>
          <w:rFonts w:ascii="Times New Roman" w:hAnsi="Times New Roman" w:cs="Times New Roman"/>
          <w:bCs/>
          <w:kern w:val="36"/>
          <w:sz w:val="24"/>
        </w:rPr>
        <w:t xml:space="preserve"> e isenta </w:t>
      </w:r>
      <w:r w:rsidR="00893CB0" w:rsidRPr="0039059D">
        <w:rPr>
          <w:rFonts w:ascii="Times New Roman" w:hAnsi="Times New Roman" w:cs="Times New Roman"/>
          <w:bCs/>
          <w:kern w:val="36"/>
          <w:sz w:val="24"/>
        </w:rPr>
        <w:t>de erro</w:t>
      </w:r>
      <w:r w:rsidR="00CE0D19" w:rsidRPr="0039059D">
        <w:rPr>
          <w:rFonts w:ascii="Times New Roman" w:hAnsi="Times New Roman" w:cs="Times New Roman"/>
          <w:bCs/>
          <w:kern w:val="36"/>
          <w:sz w:val="24"/>
        </w:rPr>
        <w:t xml:space="preserve">s; e (ii) as características qualitativas de melhoria da informação </w:t>
      </w:r>
      <w:r w:rsidR="007D203C" w:rsidRPr="0039059D">
        <w:rPr>
          <w:rFonts w:ascii="Times New Roman" w:hAnsi="Times New Roman" w:cs="Times New Roman"/>
          <w:bCs/>
          <w:kern w:val="36"/>
          <w:sz w:val="24"/>
        </w:rPr>
        <w:t xml:space="preserve">como </w:t>
      </w:r>
      <w:r w:rsidR="00CE0D19" w:rsidRPr="0039059D">
        <w:rPr>
          <w:rFonts w:ascii="Times New Roman" w:hAnsi="Times New Roman" w:cs="Times New Roman"/>
          <w:bCs/>
          <w:kern w:val="36"/>
          <w:sz w:val="24"/>
        </w:rPr>
        <w:t>sendo</w:t>
      </w:r>
      <w:r w:rsidR="00893CB0" w:rsidRPr="0039059D">
        <w:rPr>
          <w:rFonts w:ascii="Times New Roman" w:hAnsi="Times New Roman" w:cs="Times New Roman"/>
          <w:bCs/>
          <w:kern w:val="36"/>
          <w:sz w:val="24"/>
        </w:rPr>
        <w:t>, comparáve</w:t>
      </w:r>
      <w:r w:rsidR="00CE0D19" w:rsidRPr="0039059D">
        <w:rPr>
          <w:rFonts w:ascii="Times New Roman" w:hAnsi="Times New Roman" w:cs="Times New Roman"/>
          <w:bCs/>
          <w:kern w:val="36"/>
          <w:sz w:val="24"/>
        </w:rPr>
        <w:t>is</w:t>
      </w:r>
      <w:r w:rsidR="00893CB0" w:rsidRPr="0039059D">
        <w:rPr>
          <w:rFonts w:ascii="Times New Roman" w:hAnsi="Times New Roman" w:cs="Times New Roman"/>
          <w:bCs/>
          <w:kern w:val="36"/>
          <w:sz w:val="24"/>
        </w:rPr>
        <w:t xml:space="preserve">, </w:t>
      </w:r>
      <w:r w:rsidR="00CE0D19" w:rsidRPr="0039059D">
        <w:rPr>
          <w:rFonts w:ascii="Times New Roman" w:hAnsi="Times New Roman" w:cs="Times New Roman"/>
          <w:bCs/>
          <w:kern w:val="36"/>
          <w:sz w:val="24"/>
        </w:rPr>
        <w:t>verificáveis</w:t>
      </w:r>
      <w:r w:rsidR="00893CB0" w:rsidRPr="0039059D">
        <w:rPr>
          <w:rFonts w:ascii="Times New Roman" w:hAnsi="Times New Roman" w:cs="Times New Roman"/>
          <w:bCs/>
          <w:kern w:val="36"/>
          <w:sz w:val="24"/>
        </w:rPr>
        <w:t>, tempestiva</w:t>
      </w:r>
      <w:r w:rsidR="00CE0D19" w:rsidRPr="0039059D">
        <w:rPr>
          <w:rFonts w:ascii="Times New Roman" w:hAnsi="Times New Roman" w:cs="Times New Roman"/>
          <w:bCs/>
          <w:kern w:val="36"/>
          <w:sz w:val="24"/>
        </w:rPr>
        <w:t>s</w:t>
      </w:r>
      <w:r w:rsidR="00893CB0" w:rsidRPr="0039059D">
        <w:rPr>
          <w:rFonts w:ascii="Times New Roman" w:hAnsi="Times New Roman" w:cs="Times New Roman"/>
          <w:bCs/>
          <w:kern w:val="36"/>
          <w:sz w:val="24"/>
        </w:rPr>
        <w:t xml:space="preserve"> e </w:t>
      </w:r>
      <w:r w:rsidR="00CE0D19" w:rsidRPr="0039059D">
        <w:rPr>
          <w:rFonts w:ascii="Times New Roman" w:hAnsi="Times New Roman" w:cs="Times New Roman"/>
          <w:bCs/>
          <w:kern w:val="36"/>
          <w:sz w:val="24"/>
        </w:rPr>
        <w:t>compreensíveis</w:t>
      </w:r>
      <w:r w:rsidR="00893CB0" w:rsidRPr="0039059D">
        <w:rPr>
          <w:rFonts w:ascii="Times New Roman" w:hAnsi="Times New Roman" w:cs="Times New Roman"/>
          <w:bCs/>
          <w:kern w:val="36"/>
          <w:sz w:val="24"/>
        </w:rPr>
        <w:t xml:space="preserve">. </w:t>
      </w:r>
    </w:p>
    <w:p w14:paraId="1C60E2B6" w14:textId="77777777" w:rsidR="000A28C2" w:rsidRPr="0039059D" w:rsidRDefault="000A28C2">
      <w:pPr>
        <w:pStyle w:val="Textoembloco"/>
        <w:spacing w:before="0" w:after="0" w:line="240" w:lineRule="auto"/>
        <w:ind w:left="0" w:right="0" w:firstLine="0"/>
        <w:jc w:val="both"/>
        <w:rPr>
          <w:rFonts w:ascii="Times New Roman" w:hAnsi="Times New Roman" w:cs="Times New Roman"/>
          <w:bCs/>
          <w:kern w:val="36"/>
          <w:sz w:val="24"/>
        </w:rPr>
      </w:pPr>
    </w:p>
    <w:p w14:paraId="4BE61504" w14:textId="77777777" w:rsidR="00AE37AB" w:rsidRPr="0039059D" w:rsidRDefault="00AE37AB" w:rsidP="0039059D">
      <w:pPr>
        <w:pStyle w:val="Textoembloco"/>
        <w:numPr>
          <w:ilvl w:val="0"/>
          <w:numId w:val="1"/>
        </w:numPr>
        <w:tabs>
          <w:tab w:val="clear" w:pos="6804"/>
        </w:tabs>
        <w:spacing w:before="0" w:after="0" w:line="240" w:lineRule="auto"/>
        <w:ind w:left="567" w:right="0" w:hanging="567"/>
        <w:jc w:val="both"/>
        <w:rPr>
          <w:rFonts w:ascii="Times New Roman" w:hAnsi="Times New Roman" w:cs="Times New Roman"/>
          <w:bCs/>
          <w:kern w:val="36"/>
          <w:sz w:val="24"/>
        </w:rPr>
      </w:pPr>
      <w:r w:rsidRPr="0039059D">
        <w:rPr>
          <w:rFonts w:ascii="Times New Roman" w:hAnsi="Times New Roman" w:cs="Times New Roman"/>
          <w:bCs/>
          <w:kern w:val="36"/>
          <w:sz w:val="24"/>
        </w:rPr>
        <w:t>Esse conjunto citado nos itens anteriores evidencia que o foco</w:t>
      </w:r>
      <w:r w:rsidR="00AE2F20" w:rsidRPr="0039059D">
        <w:rPr>
          <w:rFonts w:ascii="Times New Roman" w:hAnsi="Times New Roman" w:cs="Times New Roman"/>
          <w:bCs/>
          <w:kern w:val="36"/>
          <w:sz w:val="24"/>
        </w:rPr>
        <w:t xml:space="preserve"> </w:t>
      </w:r>
      <w:r w:rsidRPr="0039059D">
        <w:rPr>
          <w:rFonts w:ascii="Times New Roman" w:hAnsi="Times New Roman" w:cs="Times New Roman"/>
          <w:bCs/>
          <w:kern w:val="36"/>
          <w:sz w:val="24"/>
        </w:rPr>
        <w:t xml:space="preserve">a ser considerado na </w:t>
      </w:r>
      <w:r w:rsidR="00754CFE" w:rsidRPr="0039059D">
        <w:rPr>
          <w:rFonts w:ascii="Times New Roman" w:hAnsi="Times New Roman" w:cs="Times New Roman"/>
          <w:bCs/>
          <w:kern w:val="36"/>
          <w:sz w:val="24"/>
        </w:rPr>
        <w:t xml:space="preserve">elaboração </w:t>
      </w:r>
      <w:r w:rsidRPr="0039059D">
        <w:rPr>
          <w:rFonts w:ascii="Times New Roman" w:hAnsi="Times New Roman" w:cs="Times New Roman"/>
          <w:bCs/>
          <w:kern w:val="36"/>
          <w:sz w:val="24"/>
        </w:rPr>
        <w:t xml:space="preserve">e na análise das demonstrações contábeis é o da </w:t>
      </w:r>
      <w:r w:rsidRPr="0039059D">
        <w:rPr>
          <w:rFonts w:ascii="Times New Roman" w:hAnsi="Times New Roman" w:cs="Times New Roman"/>
          <w:bCs/>
          <w:i/>
          <w:kern w:val="36"/>
          <w:sz w:val="24"/>
        </w:rPr>
        <w:t>relevância</w:t>
      </w:r>
      <w:r w:rsidRPr="0039059D">
        <w:rPr>
          <w:rFonts w:ascii="Times New Roman" w:hAnsi="Times New Roman" w:cs="Times New Roman"/>
          <w:bCs/>
          <w:kern w:val="36"/>
          <w:sz w:val="24"/>
        </w:rPr>
        <w:t xml:space="preserve"> das informações necessárias ao processo decisório de investidores e credores.</w:t>
      </w:r>
    </w:p>
    <w:p w14:paraId="54C11D6F" w14:textId="77777777" w:rsidR="00AE37AB" w:rsidRPr="0039059D" w:rsidRDefault="00AE37AB">
      <w:pPr>
        <w:pStyle w:val="Textoembloco"/>
        <w:spacing w:before="0" w:after="0" w:line="240" w:lineRule="auto"/>
        <w:ind w:left="0" w:right="0" w:firstLine="0"/>
        <w:jc w:val="both"/>
        <w:rPr>
          <w:rFonts w:ascii="Times New Roman" w:hAnsi="Times New Roman" w:cs="Times New Roman"/>
          <w:bCs/>
          <w:kern w:val="36"/>
          <w:sz w:val="24"/>
        </w:rPr>
      </w:pPr>
    </w:p>
    <w:p w14:paraId="0F930325" w14:textId="5C1C10E9" w:rsidR="00AE37AB" w:rsidRPr="0039059D" w:rsidRDefault="00AE37AB" w:rsidP="0039059D">
      <w:pPr>
        <w:pStyle w:val="Textoembloco"/>
        <w:numPr>
          <w:ilvl w:val="0"/>
          <w:numId w:val="1"/>
        </w:numPr>
        <w:tabs>
          <w:tab w:val="clear" w:pos="6804"/>
        </w:tabs>
        <w:spacing w:before="0" w:after="0" w:line="240" w:lineRule="auto"/>
        <w:ind w:left="567" w:right="0" w:hanging="567"/>
        <w:jc w:val="both"/>
        <w:rPr>
          <w:rFonts w:ascii="Times New Roman" w:hAnsi="Times New Roman" w:cs="Times New Roman"/>
          <w:bCs/>
          <w:kern w:val="36"/>
          <w:sz w:val="24"/>
        </w:rPr>
      </w:pPr>
      <w:r w:rsidRPr="0039059D">
        <w:rPr>
          <w:rFonts w:ascii="Times New Roman" w:hAnsi="Times New Roman" w:cs="Times New Roman"/>
          <w:color w:val="000000"/>
          <w:sz w:val="24"/>
        </w:rPr>
        <w:t>Consequentemente</w:t>
      </w:r>
      <w:r w:rsidRPr="0039059D">
        <w:rPr>
          <w:rFonts w:ascii="Times New Roman" w:hAnsi="Times New Roman" w:cs="Times New Roman"/>
          <w:bCs/>
          <w:kern w:val="36"/>
          <w:sz w:val="24"/>
        </w:rPr>
        <w:t xml:space="preserve">, não podem faltar nas demonstrações contábeis </w:t>
      </w:r>
      <w:r w:rsidR="004E199A" w:rsidRPr="0039059D">
        <w:rPr>
          <w:rFonts w:ascii="Times New Roman" w:hAnsi="Times New Roman" w:cs="Times New Roman"/>
          <w:bCs/>
          <w:kern w:val="36"/>
          <w:sz w:val="24"/>
        </w:rPr>
        <w:t xml:space="preserve">de determinada entidade </w:t>
      </w:r>
      <w:r w:rsidRPr="0039059D">
        <w:rPr>
          <w:rFonts w:ascii="Times New Roman" w:hAnsi="Times New Roman" w:cs="Times New Roman"/>
          <w:bCs/>
          <w:kern w:val="36"/>
          <w:sz w:val="24"/>
        </w:rPr>
        <w:t>as informações relevantes</w:t>
      </w:r>
      <w:r w:rsidR="0060230F" w:rsidRPr="0039059D">
        <w:rPr>
          <w:rFonts w:ascii="Times New Roman" w:hAnsi="Times New Roman" w:cs="Times New Roman"/>
          <w:bCs/>
          <w:kern w:val="36"/>
          <w:sz w:val="24"/>
        </w:rPr>
        <w:t xml:space="preserve"> </w:t>
      </w:r>
      <w:r w:rsidRPr="0039059D">
        <w:rPr>
          <w:rFonts w:ascii="Times New Roman" w:hAnsi="Times New Roman" w:cs="Times New Roman"/>
          <w:bCs/>
          <w:kern w:val="36"/>
          <w:sz w:val="24"/>
        </w:rPr>
        <w:t xml:space="preserve">de que a entidade tenha conhecimento, bem como não devem ser </w:t>
      </w:r>
      <w:r w:rsidR="00A85B6F" w:rsidRPr="0039059D">
        <w:rPr>
          <w:rFonts w:ascii="Times New Roman" w:hAnsi="Times New Roman" w:cs="Times New Roman"/>
          <w:bCs/>
          <w:kern w:val="36"/>
          <w:sz w:val="24"/>
        </w:rPr>
        <w:t xml:space="preserve">divulgadas </w:t>
      </w:r>
      <w:r w:rsidRPr="0039059D">
        <w:rPr>
          <w:rFonts w:ascii="Times New Roman" w:hAnsi="Times New Roman" w:cs="Times New Roman"/>
          <w:bCs/>
          <w:kern w:val="36"/>
          <w:sz w:val="24"/>
        </w:rPr>
        <w:t xml:space="preserve">informações </w:t>
      </w:r>
      <w:r w:rsidR="00443384" w:rsidRPr="0039059D">
        <w:rPr>
          <w:rFonts w:ascii="Times New Roman" w:hAnsi="Times New Roman" w:cs="Times New Roman"/>
          <w:bCs/>
          <w:kern w:val="36"/>
          <w:sz w:val="24"/>
        </w:rPr>
        <w:t xml:space="preserve">imateriais </w:t>
      </w:r>
      <w:r w:rsidRPr="0039059D">
        <w:rPr>
          <w:rFonts w:ascii="Times New Roman" w:hAnsi="Times New Roman" w:cs="Times New Roman"/>
          <w:bCs/>
          <w:kern w:val="36"/>
          <w:sz w:val="24"/>
        </w:rPr>
        <w:t>que não sejam relevantes.</w:t>
      </w:r>
    </w:p>
    <w:p w14:paraId="15EC516D" w14:textId="77777777" w:rsidR="00CA43EE" w:rsidRPr="0039059D" w:rsidRDefault="00CA43EE">
      <w:pPr>
        <w:pStyle w:val="Textoembloco"/>
        <w:spacing w:before="0" w:after="0" w:line="240" w:lineRule="auto"/>
        <w:ind w:left="0" w:right="0" w:firstLine="0"/>
        <w:jc w:val="both"/>
        <w:rPr>
          <w:rFonts w:ascii="Times New Roman" w:hAnsi="Times New Roman" w:cs="Times New Roman"/>
          <w:color w:val="000000"/>
          <w:sz w:val="24"/>
        </w:rPr>
      </w:pPr>
    </w:p>
    <w:p w14:paraId="25FC71CE" w14:textId="77777777" w:rsidR="00F362EE" w:rsidRPr="0039059D" w:rsidRDefault="00BC51D6">
      <w:pPr>
        <w:pStyle w:val="Textoembloco"/>
        <w:spacing w:before="0" w:after="0" w:line="240" w:lineRule="auto"/>
        <w:ind w:left="0" w:right="0" w:firstLine="0"/>
        <w:jc w:val="both"/>
        <w:rPr>
          <w:rFonts w:ascii="Times New Roman" w:hAnsi="Times New Roman" w:cs="Times New Roman"/>
          <w:b/>
          <w:sz w:val="24"/>
          <w:lang w:val="pt-BR"/>
        </w:rPr>
      </w:pPr>
      <w:r w:rsidRPr="0039059D">
        <w:rPr>
          <w:rFonts w:ascii="Times New Roman" w:hAnsi="Times New Roman" w:cs="Times New Roman"/>
          <w:b/>
          <w:sz w:val="24"/>
          <w:lang w:val="pt-BR"/>
        </w:rPr>
        <w:t>Principais d</w:t>
      </w:r>
      <w:r w:rsidR="00F362EE" w:rsidRPr="0039059D">
        <w:rPr>
          <w:rFonts w:ascii="Times New Roman" w:hAnsi="Times New Roman" w:cs="Times New Roman"/>
          <w:b/>
          <w:sz w:val="24"/>
          <w:lang w:val="pt-BR"/>
        </w:rPr>
        <w:t xml:space="preserve">iretrizes </w:t>
      </w:r>
      <w:r w:rsidRPr="0039059D">
        <w:rPr>
          <w:rFonts w:ascii="Times New Roman" w:hAnsi="Times New Roman" w:cs="Times New Roman"/>
          <w:b/>
          <w:sz w:val="24"/>
          <w:lang w:val="pt-BR"/>
        </w:rPr>
        <w:t>gerais contidas no Pronunciamento Técnico CPC 26</w:t>
      </w:r>
    </w:p>
    <w:p w14:paraId="60A6AFF2" w14:textId="77777777" w:rsidR="00B82383" w:rsidRPr="0039059D" w:rsidRDefault="00B82383">
      <w:pPr>
        <w:pStyle w:val="Textoembloco"/>
        <w:spacing w:before="0" w:after="0" w:line="240" w:lineRule="auto"/>
        <w:ind w:left="0" w:right="0" w:firstLine="0"/>
        <w:jc w:val="both"/>
        <w:rPr>
          <w:rFonts w:ascii="Times New Roman" w:hAnsi="Times New Roman" w:cs="Times New Roman"/>
          <w:color w:val="000000"/>
          <w:sz w:val="24"/>
        </w:rPr>
      </w:pPr>
    </w:p>
    <w:p w14:paraId="75B8B505" w14:textId="503D08AB" w:rsidR="00F362EE" w:rsidRPr="0039059D" w:rsidRDefault="00F362EE" w:rsidP="00BE77ED">
      <w:pPr>
        <w:pStyle w:val="Textoembloco"/>
        <w:numPr>
          <w:ilvl w:val="0"/>
          <w:numId w:val="1"/>
        </w:numPr>
        <w:tabs>
          <w:tab w:val="clear" w:pos="6804"/>
        </w:tabs>
        <w:spacing w:before="0" w:after="0" w:line="240" w:lineRule="auto"/>
        <w:ind w:left="567" w:right="0" w:hanging="567"/>
        <w:jc w:val="both"/>
        <w:rPr>
          <w:rFonts w:ascii="Times New Roman" w:hAnsi="Times New Roman" w:cs="Times New Roman"/>
          <w:bCs/>
          <w:kern w:val="36"/>
          <w:sz w:val="24"/>
        </w:rPr>
      </w:pPr>
      <w:r w:rsidRPr="0039059D">
        <w:rPr>
          <w:rFonts w:ascii="Times New Roman" w:hAnsi="Times New Roman" w:cs="Times New Roman"/>
          <w:bCs/>
          <w:kern w:val="36"/>
          <w:sz w:val="24"/>
        </w:rPr>
        <w:t xml:space="preserve">O Pronunciamento Técnico CPC 26 – Apresentação das Demonstrações Contábeis determina, </w:t>
      </w:r>
      <w:r w:rsidRPr="0039059D">
        <w:rPr>
          <w:rFonts w:ascii="Times New Roman" w:hAnsi="Times New Roman" w:cs="Times New Roman"/>
          <w:bCs/>
          <w:kern w:val="36"/>
          <w:sz w:val="24"/>
        </w:rPr>
        <w:lastRenderedPageBreak/>
        <w:t>em seus itens 29 a 31</w:t>
      </w:r>
      <w:r w:rsidR="00583766" w:rsidRPr="0039059D">
        <w:rPr>
          <w:rFonts w:ascii="Times New Roman" w:hAnsi="Times New Roman" w:cs="Times New Roman"/>
          <w:bCs/>
          <w:kern w:val="36"/>
          <w:sz w:val="24"/>
        </w:rPr>
        <w:t>,</w:t>
      </w:r>
      <w:r w:rsidRPr="0039059D">
        <w:rPr>
          <w:rFonts w:ascii="Times New Roman" w:hAnsi="Times New Roman" w:cs="Times New Roman"/>
          <w:bCs/>
          <w:kern w:val="36"/>
          <w:sz w:val="24"/>
        </w:rPr>
        <w:t xml:space="preserve"> que:</w:t>
      </w:r>
    </w:p>
    <w:p w14:paraId="7850B803" w14:textId="77777777" w:rsidR="00D01AD1" w:rsidRPr="0039059D" w:rsidRDefault="00D01AD1" w:rsidP="0039059D">
      <w:pPr>
        <w:pStyle w:val="Textoembloco"/>
        <w:tabs>
          <w:tab w:val="clear" w:pos="6804"/>
        </w:tabs>
        <w:spacing w:before="0" w:after="0" w:line="240" w:lineRule="auto"/>
        <w:ind w:left="567" w:right="0" w:firstLine="0"/>
        <w:jc w:val="both"/>
        <w:rPr>
          <w:rFonts w:ascii="Times New Roman" w:hAnsi="Times New Roman" w:cs="Times New Roman"/>
          <w:bCs/>
          <w:kern w:val="36"/>
          <w:sz w:val="24"/>
        </w:rPr>
      </w:pPr>
    </w:p>
    <w:p w14:paraId="4A05866A" w14:textId="401336DA" w:rsidR="00F362EE" w:rsidRPr="0039059D" w:rsidRDefault="002B2C99" w:rsidP="00D01AD1">
      <w:pPr>
        <w:pStyle w:val="Textoembloco"/>
        <w:spacing w:before="0" w:after="0" w:line="240" w:lineRule="auto"/>
        <w:ind w:left="1134" w:right="0" w:firstLine="0"/>
        <w:jc w:val="both"/>
        <w:rPr>
          <w:rFonts w:ascii="Times New Roman" w:hAnsi="Times New Roman" w:cs="Times New Roman"/>
          <w:color w:val="000000"/>
          <w:sz w:val="24"/>
        </w:rPr>
      </w:pPr>
      <w:r w:rsidRPr="00BE77ED">
        <w:rPr>
          <w:rFonts w:ascii="Times New Roman" w:hAnsi="Times New Roman"/>
          <w:i/>
          <w:sz w:val="24"/>
        </w:rPr>
        <w:t>“</w:t>
      </w:r>
      <w:r w:rsidR="003A0F5D" w:rsidRPr="00BE77ED">
        <w:rPr>
          <w:rFonts w:ascii="Times New Roman" w:hAnsi="Times New Roman"/>
          <w:i/>
          <w:sz w:val="24"/>
        </w:rPr>
        <w:t xml:space="preserve">29. </w:t>
      </w:r>
      <w:r w:rsidRPr="0039059D">
        <w:rPr>
          <w:rFonts w:ascii="Times New Roman" w:hAnsi="Times New Roman" w:cs="Times New Roman"/>
          <w:bCs/>
          <w:i/>
          <w:iCs/>
          <w:kern w:val="36"/>
          <w:sz w:val="24"/>
        </w:rPr>
        <w:t xml:space="preserve"> </w:t>
      </w:r>
      <w:r w:rsidR="00893CB0" w:rsidRPr="0039059D">
        <w:rPr>
          <w:rFonts w:ascii="Times New Roman" w:hAnsi="Times New Roman" w:cs="Times New Roman"/>
          <w:bCs/>
          <w:i/>
          <w:iCs/>
          <w:kern w:val="36"/>
          <w:sz w:val="24"/>
        </w:rPr>
        <w:t>A</w:t>
      </w:r>
      <w:r w:rsidR="00F362EE" w:rsidRPr="0039059D">
        <w:rPr>
          <w:rFonts w:ascii="Times New Roman" w:hAnsi="Times New Roman" w:cs="Times New Roman"/>
          <w:bCs/>
          <w:i/>
          <w:iCs/>
          <w:kern w:val="36"/>
          <w:sz w:val="24"/>
        </w:rPr>
        <w:t xml:space="preserve"> entidade deve apresentar </w:t>
      </w:r>
      <w:r w:rsidR="00F362EE" w:rsidRPr="0039059D">
        <w:rPr>
          <w:rFonts w:ascii="Times New Roman" w:hAnsi="Times New Roman" w:cs="Times New Roman"/>
          <w:bCs/>
          <w:i/>
          <w:iCs/>
          <w:kern w:val="36"/>
          <w:sz w:val="24"/>
          <w:u w:val="single"/>
        </w:rPr>
        <w:t>separadamente</w:t>
      </w:r>
      <w:r w:rsidR="00F362EE" w:rsidRPr="0039059D">
        <w:rPr>
          <w:rFonts w:ascii="Times New Roman" w:hAnsi="Times New Roman" w:cs="Times New Roman"/>
          <w:bCs/>
          <w:i/>
          <w:iCs/>
          <w:kern w:val="36"/>
          <w:sz w:val="24"/>
        </w:rPr>
        <w:t xml:space="preserve"> nas demonstrações contábeis cada classe </w:t>
      </w:r>
      <w:r w:rsidR="00893CB0" w:rsidRPr="00EA0EB9">
        <w:rPr>
          <w:rFonts w:ascii="Times New Roman" w:hAnsi="Times New Roman" w:cs="Times New Roman"/>
          <w:bCs/>
          <w:i/>
          <w:iCs/>
          <w:kern w:val="36"/>
          <w:sz w:val="24"/>
          <w:u w:val="single"/>
        </w:rPr>
        <w:t>material</w:t>
      </w:r>
      <w:r w:rsidR="00D620B2" w:rsidRPr="0039059D">
        <w:rPr>
          <w:rFonts w:ascii="Times New Roman" w:hAnsi="Times New Roman" w:cs="Times New Roman"/>
          <w:bCs/>
          <w:i/>
          <w:kern w:val="36"/>
          <w:sz w:val="24"/>
        </w:rPr>
        <w:t xml:space="preserve"> </w:t>
      </w:r>
      <w:r w:rsidR="00F362EE" w:rsidRPr="0039059D">
        <w:rPr>
          <w:rFonts w:ascii="Times New Roman" w:hAnsi="Times New Roman" w:cs="Times New Roman"/>
          <w:bCs/>
          <w:i/>
          <w:kern w:val="36"/>
          <w:sz w:val="24"/>
        </w:rPr>
        <w:t>de itens semelhantes</w:t>
      </w:r>
      <w:r w:rsidR="00893CB0" w:rsidRPr="0039059D">
        <w:rPr>
          <w:rFonts w:ascii="Times New Roman" w:hAnsi="Times New Roman" w:cs="Times New Roman"/>
          <w:bCs/>
          <w:i/>
          <w:kern w:val="36"/>
          <w:sz w:val="24"/>
        </w:rPr>
        <w:t xml:space="preserve">. A entidade deve apresentar separadamente os itens de natureza ou função distinta, </w:t>
      </w:r>
      <w:r w:rsidR="00893CB0" w:rsidRPr="0039059D">
        <w:rPr>
          <w:rFonts w:ascii="Times New Roman" w:hAnsi="Times New Roman" w:cs="Times New Roman"/>
          <w:bCs/>
          <w:i/>
          <w:kern w:val="36"/>
          <w:sz w:val="24"/>
          <w:u w:val="single"/>
        </w:rPr>
        <w:t>a menos que sejam imateriais.</w:t>
      </w:r>
      <w:r w:rsidR="00A10287" w:rsidRPr="0039059D">
        <w:rPr>
          <w:rFonts w:ascii="Times New Roman" w:hAnsi="Times New Roman" w:cs="Times New Roman"/>
          <w:bCs/>
          <w:i/>
          <w:kern w:val="36"/>
          <w:sz w:val="24"/>
        </w:rPr>
        <w:t>”</w:t>
      </w:r>
      <w:r w:rsidR="009C3603" w:rsidRPr="00BE77ED">
        <w:rPr>
          <w:rFonts w:ascii="Times New Roman" w:hAnsi="Times New Roman"/>
          <w:color w:val="000000"/>
          <w:sz w:val="24"/>
        </w:rPr>
        <w:t xml:space="preserve"> (s.a.)</w:t>
      </w:r>
    </w:p>
    <w:p w14:paraId="3C2C1D44" w14:textId="77777777" w:rsidR="00434855" w:rsidRPr="0039059D" w:rsidRDefault="00434855" w:rsidP="00BE77ED">
      <w:pPr>
        <w:pStyle w:val="Textoembloco"/>
        <w:spacing w:before="0" w:after="0" w:line="240" w:lineRule="auto"/>
        <w:ind w:left="1134" w:right="0" w:firstLine="0"/>
        <w:jc w:val="both"/>
        <w:rPr>
          <w:rFonts w:ascii="Times New Roman" w:hAnsi="Times New Roman" w:cs="Times New Roman"/>
          <w:bCs/>
          <w:i/>
          <w:kern w:val="36"/>
          <w:sz w:val="24"/>
        </w:rPr>
      </w:pPr>
    </w:p>
    <w:p w14:paraId="51026540" w14:textId="532C1D03" w:rsidR="00EC14C3" w:rsidRPr="0039059D" w:rsidRDefault="00F362EE" w:rsidP="00BE77ED">
      <w:pPr>
        <w:pStyle w:val="Textoembloco"/>
        <w:spacing w:before="0" w:after="0" w:line="240" w:lineRule="auto"/>
        <w:ind w:left="1134" w:right="0" w:firstLine="0"/>
        <w:jc w:val="both"/>
        <w:rPr>
          <w:rFonts w:ascii="Times New Roman" w:hAnsi="Times New Roman" w:cs="Times New Roman"/>
          <w:i/>
          <w:kern w:val="36"/>
          <w:sz w:val="24"/>
        </w:rPr>
      </w:pPr>
      <w:r w:rsidRPr="0039059D">
        <w:rPr>
          <w:rFonts w:ascii="Times New Roman" w:hAnsi="Times New Roman" w:cs="Times New Roman"/>
          <w:bCs/>
          <w:kern w:val="36"/>
          <w:sz w:val="24"/>
        </w:rPr>
        <w:t xml:space="preserve"> </w:t>
      </w:r>
      <w:r w:rsidR="002B2C99" w:rsidRPr="0039059D">
        <w:rPr>
          <w:rFonts w:ascii="Times New Roman" w:hAnsi="Times New Roman" w:cs="Times New Roman"/>
          <w:bCs/>
          <w:kern w:val="36"/>
          <w:sz w:val="24"/>
        </w:rPr>
        <w:t>“</w:t>
      </w:r>
      <w:r w:rsidR="003A0F5D" w:rsidRPr="0039059D">
        <w:rPr>
          <w:rFonts w:ascii="Times New Roman" w:hAnsi="Times New Roman" w:cs="Times New Roman"/>
          <w:bCs/>
          <w:kern w:val="36"/>
          <w:sz w:val="24"/>
        </w:rPr>
        <w:t xml:space="preserve">30. </w:t>
      </w:r>
      <w:r w:rsidR="002B2C99" w:rsidRPr="0039059D">
        <w:rPr>
          <w:rFonts w:ascii="Times New Roman" w:hAnsi="Times New Roman" w:cs="Times New Roman"/>
          <w:bCs/>
          <w:i/>
          <w:kern w:val="36"/>
          <w:sz w:val="24"/>
        </w:rPr>
        <w:t xml:space="preserve">... </w:t>
      </w:r>
      <w:r w:rsidR="00A10287" w:rsidRPr="0039059D">
        <w:rPr>
          <w:rFonts w:ascii="Times New Roman" w:hAnsi="Times New Roman" w:cs="Times New Roman"/>
          <w:bCs/>
          <w:i/>
          <w:kern w:val="36"/>
          <w:sz w:val="24"/>
        </w:rPr>
        <w:t>S</w:t>
      </w:r>
      <w:r w:rsidRPr="0039059D">
        <w:rPr>
          <w:rFonts w:ascii="Times New Roman" w:hAnsi="Times New Roman" w:cs="Times New Roman"/>
          <w:bCs/>
          <w:i/>
          <w:kern w:val="36"/>
          <w:sz w:val="24"/>
        </w:rPr>
        <w:t xml:space="preserve">e um item </w:t>
      </w:r>
      <w:r w:rsidRPr="0039059D">
        <w:rPr>
          <w:rFonts w:ascii="Times New Roman" w:hAnsi="Times New Roman" w:cs="Times New Roman"/>
          <w:i/>
          <w:kern w:val="36"/>
          <w:sz w:val="24"/>
          <w:u w:val="single"/>
        </w:rPr>
        <w:t xml:space="preserve">não for individualmente </w:t>
      </w:r>
      <w:r w:rsidR="00A10287" w:rsidRPr="0039059D">
        <w:rPr>
          <w:rFonts w:ascii="Times New Roman" w:hAnsi="Times New Roman" w:cs="Times New Roman"/>
          <w:i/>
          <w:kern w:val="36"/>
          <w:sz w:val="24"/>
          <w:u w:val="single"/>
        </w:rPr>
        <w:t>material</w:t>
      </w:r>
      <w:r w:rsidRPr="0039059D">
        <w:rPr>
          <w:rFonts w:ascii="Times New Roman" w:hAnsi="Times New Roman" w:cs="Times New Roman"/>
          <w:i/>
          <w:kern w:val="36"/>
          <w:sz w:val="24"/>
          <w:u w:val="single"/>
        </w:rPr>
        <w:t>, deve ser agregado a outros itens</w:t>
      </w:r>
      <w:r w:rsidRPr="0039059D">
        <w:rPr>
          <w:rFonts w:ascii="Times New Roman" w:hAnsi="Times New Roman" w:cs="Times New Roman"/>
          <w:bCs/>
          <w:i/>
          <w:kern w:val="36"/>
          <w:sz w:val="24"/>
        </w:rPr>
        <w:t>, seja nas demonstrações contábeis, seja nas notas explicativas</w:t>
      </w:r>
      <w:r w:rsidR="00A10287" w:rsidRPr="0039059D">
        <w:rPr>
          <w:rFonts w:ascii="Times New Roman" w:hAnsi="Times New Roman" w:cs="Times New Roman"/>
          <w:bCs/>
          <w:kern w:val="36"/>
          <w:sz w:val="24"/>
        </w:rPr>
        <w:t>.”</w:t>
      </w:r>
      <w:r w:rsidR="00EC14C3" w:rsidRPr="0039059D">
        <w:rPr>
          <w:rFonts w:ascii="Times New Roman" w:hAnsi="Times New Roman" w:cs="Times New Roman"/>
          <w:bCs/>
          <w:kern w:val="36"/>
          <w:sz w:val="24"/>
        </w:rPr>
        <w:t xml:space="preserve"> </w:t>
      </w:r>
      <w:r w:rsidR="00A10287" w:rsidRPr="0039059D">
        <w:rPr>
          <w:rFonts w:ascii="Times New Roman" w:hAnsi="Times New Roman" w:cs="Times New Roman"/>
          <w:bCs/>
          <w:kern w:val="36"/>
          <w:sz w:val="24"/>
        </w:rPr>
        <w:t>M</w:t>
      </w:r>
      <w:r w:rsidR="00EC14C3" w:rsidRPr="0039059D">
        <w:rPr>
          <w:rFonts w:ascii="Times New Roman" w:hAnsi="Times New Roman" w:cs="Times New Roman"/>
          <w:bCs/>
          <w:kern w:val="36"/>
          <w:sz w:val="24"/>
        </w:rPr>
        <w:t xml:space="preserve">as observado que </w:t>
      </w:r>
      <w:r w:rsidR="00A10287" w:rsidRPr="0039059D">
        <w:rPr>
          <w:rFonts w:ascii="Times New Roman" w:hAnsi="Times New Roman" w:cs="Times New Roman"/>
          <w:bCs/>
          <w:i/>
          <w:kern w:val="36"/>
          <w:sz w:val="24"/>
        </w:rPr>
        <w:t>“</w:t>
      </w:r>
      <w:r w:rsidR="00EC14C3" w:rsidRPr="0039059D">
        <w:rPr>
          <w:rFonts w:ascii="Times New Roman" w:hAnsi="Times New Roman" w:cs="Times New Roman"/>
          <w:bCs/>
          <w:i/>
          <w:kern w:val="36"/>
          <w:sz w:val="24"/>
        </w:rPr>
        <w:t>u</w:t>
      </w:r>
      <w:r w:rsidRPr="0039059D">
        <w:rPr>
          <w:rFonts w:ascii="Times New Roman" w:hAnsi="Times New Roman" w:cs="Times New Roman"/>
          <w:bCs/>
          <w:i/>
          <w:kern w:val="36"/>
          <w:sz w:val="24"/>
        </w:rPr>
        <w:t xml:space="preserve">m item pode não ser suficientemente </w:t>
      </w:r>
      <w:r w:rsidR="00A10287" w:rsidRPr="0039059D">
        <w:rPr>
          <w:rFonts w:ascii="Times New Roman" w:hAnsi="Times New Roman" w:cs="Times New Roman"/>
          <w:bCs/>
          <w:i/>
          <w:kern w:val="36"/>
          <w:sz w:val="24"/>
        </w:rPr>
        <w:t>material</w:t>
      </w:r>
      <w:r w:rsidR="00D620B2" w:rsidRPr="0039059D">
        <w:rPr>
          <w:rFonts w:ascii="Times New Roman" w:hAnsi="Times New Roman" w:cs="Times New Roman"/>
          <w:bCs/>
          <w:i/>
          <w:kern w:val="36"/>
          <w:sz w:val="24"/>
        </w:rPr>
        <w:t xml:space="preserve"> </w:t>
      </w:r>
      <w:r w:rsidRPr="0039059D">
        <w:rPr>
          <w:rFonts w:ascii="Times New Roman" w:hAnsi="Times New Roman" w:cs="Times New Roman"/>
          <w:bCs/>
          <w:i/>
          <w:kern w:val="36"/>
          <w:sz w:val="24"/>
        </w:rPr>
        <w:t xml:space="preserve">para justificar a sua apresentação individualizada nas demonstrações contábeis, mas </w:t>
      </w:r>
      <w:r w:rsidRPr="0039059D">
        <w:rPr>
          <w:rFonts w:ascii="Times New Roman" w:hAnsi="Times New Roman" w:cs="Times New Roman"/>
          <w:i/>
          <w:kern w:val="36"/>
          <w:sz w:val="24"/>
          <w:u w:val="single"/>
        </w:rPr>
        <w:t xml:space="preserve">pode ser suficientemente </w:t>
      </w:r>
      <w:r w:rsidR="00A10287" w:rsidRPr="0039059D">
        <w:rPr>
          <w:rFonts w:ascii="Times New Roman" w:hAnsi="Times New Roman" w:cs="Times New Roman"/>
          <w:i/>
          <w:kern w:val="36"/>
          <w:sz w:val="24"/>
          <w:u w:val="single"/>
        </w:rPr>
        <w:t>material</w:t>
      </w:r>
      <w:r w:rsidR="00D620B2" w:rsidRPr="0039059D">
        <w:rPr>
          <w:rFonts w:ascii="Times New Roman" w:hAnsi="Times New Roman" w:cs="Times New Roman"/>
          <w:bCs/>
          <w:i/>
          <w:kern w:val="36"/>
          <w:sz w:val="24"/>
        </w:rPr>
        <w:t xml:space="preserve"> </w:t>
      </w:r>
      <w:r w:rsidRPr="0039059D">
        <w:rPr>
          <w:rFonts w:ascii="Times New Roman" w:hAnsi="Times New Roman" w:cs="Times New Roman"/>
          <w:bCs/>
          <w:i/>
          <w:kern w:val="36"/>
          <w:sz w:val="24"/>
        </w:rPr>
        <w:t>para ser apresentado de forma individ</w:t>
      </w:r>
      <w:r w:rsidR="00EC14C3" w:rsidRPr="0039059D">
        <w:rPr>
          <w:rFonts w:ascii="Times New Roman" w:hAnsi="Times New Roman" w:cs="Times New Roman"/>
          <w:bCs/>
          <w:i/>
          <w:kern w:val="36"/>
          <w:sz w:val="24"/>
        </w:rPr>
        <w:t xml:space="preserve">ualizada </w:t>
      </w:r>
      <w:r w:rsidR="00EC14C3" w:rsidRPr="0039059D">
        <w:rPr>
          <w:rFonts w:ascii="Times New Roman" w:hAnsi="Times New Roman" w:cs="Times New Roman"/>
          <w:i/>
          <w:kern w:val="36"/>
          <w:sz w:val="24"/>
          <w:u w:val="single"/>
        </w:rPr>
        <w:t>nas notas explicativas</w:t>
      </w:r>
      <w:r w:rsidR="00754CFE" w:rsidRPr="0039059D">
        <w:rPr>
          <w:rFonts w:ascii="Times New Roman" w:hAnsi="Times New Roman" w:cs="Times New Roman"/>
          <w:bCs/>
          <w:i/>
          <w:kern w:val="36"/>
          <w:sz w:val="24"/>
        </w:rPr>
        <w:t>.</w:t>
      </w:r>
      <w:r w:rsidR="00A10287" w:rsidRPr="0039059D">
        <w:rPr>
          <w:rFonts w:ascii="Times New Roman" w:hAnsi="Times New Roman" w:cs="Times New Roman"/>
          <w:bCs/>
          <w:i/>
          <w:kern w:val="36"/>
          <w:sz w:val="24"/>
        </w:rPr>
        <w:t>”</w:t>
      </w:r>
    </w:p>
    <w:p w14:paraId="4FE2DA5C" w14:textId="77777777" w:rsidR="00434855" w:rsidRPr="0039059D" w:rsidRDefault="00434855" w:rsidP="00D01AD1">
      <w:pPr>
        <w:pStyle w:val="Textoembloco"/>
        <w:spacing w:before="0" w:after="0" w:line="240" w:lineRule="auto"/>
        <w:ind w:left="1134" w:right="0" w:firstLine="0"/>
        <w:jc w:val="both"/>
        <w:rPr>
          <w:rFonts w:ascii="Times New Roman" w:hAnsi="Times New Roman" w:cs="Times New Roman"/>
          <w:bCs/>
          <w:kern w:val="36"/>
          <w:sz w:val="24"/>
        </w:rPr>
      </w:pPr>
    </w:p>
    <w:p w14:paraId="58C4300F" w14:textId="036B8BE7" w:rsidR="002B2C99" w:rsidRPr="00BE77ED" w:rsidRDefault="002B2C99" w:rsidP="00BE77ED">
      <w:pPr>
        <w:pStyle w:val="Textoembloco"/>
        <w:spacing w:before="0" w:after="0" w:line="240" w:lineRule="auto"/>
        <w:ind w:left="1134" w:right="0" w:firstLine="0"/>
        <w:jc w:val="both"/>
        <w:rPr>
          <w:rFonts w:ascii="Times New Roman" w:hAnsi="Times New Roman"/>
          <w:i/>
          <w:kern w:val="36"/>
          <w:sz w:val="24"/>
        </w:rPr>
      </w:pPr>
      <w:r w:rsidRPr="0039059D">
        <w:rPr>
          <w:rFonts w:ascii="Times New Roman" w:hAnsi="Times New Roman" w:cs="Times New Roman"/>
          <w:bCs/>
          <w:kern w:val="36"/>
          <w:sz w:val="24"/>
        </w:rPr>
        <w:t xml:space="preserve">“30A. </w:t>
      </w:r>
      <w:r w:rsidRPr="0039059D">
        <w:rPr>
          <w:rFonts w:ascii="Times New Roman" w:hAnsi="Times New Roman" w:cs="Times New Roman"/>
          <w:bCs/>
          <w:i/>
          <w:iCs/>
          <w:kern w:val="36"/>
          <w:sz w:val="24"/>
        </w:rPr>
        <w:t xml:space="preserve">... A entidade não deve </w:t>
      </w:r>
      <w:r w:rsidRPr="0039059D">
        <w:rPr>
          <w:rFonts w:ascii="Times New Roman" w:hAnsi="Times New Roman" w:cs="Times New Roman"/>
          <w:bCs/>
          <w:i/>
          <w:iCs/>
          <w:kern w:val="36"/>
          <w:sz w:val="24"/>
          <w:u w:val="single"/>
        </w:rPr>
        <w:t>reduzir a compreensibilidade</w:t>
      </w:r>
      <w:r w:rsidRPr="0039059D">
        <w:rPr>
          <w:rFonts w:ascii="Times New Roman" w:hAnsi="Times New Roman" w:cs="Times New Roman"/>
          <w:bCs/>
          <w:i/>
          <w:iCs/>
          <w:kern w:val="36"/>
          <w:sz w:val="24"/>
        </w:rPr>
        <w:t xml:space="preserve"> das suas demonstrações contábeis, </w:t>
      </w:r>
      <w:r w:rsidRPr="0039059D">
        <w:rPr>
          <w:rFonts w:ascii="Times New Roman" w:hAnsi="Times New Roman" w:cs="Times New Roman"/>
          <w:bCs/>
          <w:i/>
          <w:iCs/>
          <w:kern w:val="36"/>
          <w:sz w:val="24"/>
          <w:u w:val="single"/>
        </w:rPr>
        <w:t>ocultando informações materiais</w:t>
      </w:r>
      <w:r w:rsidRPr="0039059D">
        <w:rPr>
          <w:rFonts w:ascii="Times New Roman" w:hAnsi="Times New Roman" w:cs="Times New Roman"/>
          <w:bCs/>
          <w:i/>
          <w:iCs/>
          <w:kern w:val="36"/>
          <w:sz w:val="24"/>
        </w:rPr>
        <w:t xml:space="preserve"> com </w:t>
      </w:r>
      <w:r w:rsidRPr="0039059D">
        <w:rPr>
          <w:rFonts w:ascii="Times New Roman" w:hAnsi="Times New Roman" w:cs="Times New Roman"/>
          <w:bCs/>
          <w:i/>
          <w:iCs/>
          <w:kern w:val="36"/>
          <w:sz w:val="24"/>
          <w:u w:val="single"/>
        </w:rPr>
        <w:t>informações irrelevantes</w:t>
      </w:r>
      <w:r w:rsidRPr="0039059D">
        <w:rPr>
          <w:rFonts w:ascii="Times New Roman" w:hAnsi="Times New Roman" w:cs="Times New Roman"/>
          <w:bCs/>
          <w:i/>
          <w:iCs/>
          <w:kern w:val="36"/>
          <w:sz w:val="24"/>
        </w:rPr>
        <w:t xml:space="preserve"> ou por meio da </w:t>
      </w:r>
      <w:r w:rsidRPr="0039059D">
        <w:rPr>
          <w:rFonts w:ascii="Times New Roman" w:hAnsi="Times New Roman" w:cs="Times New Roman"/>
          <w:bCs/>
          <w:i/>
          <w:iCs/>
          <w:kern w:val="36"/>
          <w:sz w:val="24"/>
          <w:u w:val="single"/>
        </w:rPr>
        <w:t>agregação de itens materiais que têm diferentes naturezas ou funções</w:t>
      </w:r>
      <w:r w:rsidRPr="0039059D">
        <w:rPr>
          <w:rFonts w:ascii="Times New Roman" w:hAnsi="Times New Roman" w:cs="Times New Roman"/>
          <w:bCs/>
          <w:i/>
          <w:iCs/>
          <w:kern w:val="36"/>
          <w:sz w:val="24"/>
        </w:rPr>
        <w:t xml:space="preserve">. </w:t>
      </w:r>
    </w:p>
    <w:p w14:paraId="41B4C0A2" w14:textId="77777777" w:rsidR="00434855" w:rsidRPr="0039059D" w:rsidRDefault="00434855" w:rsidP="00D01AD1">
      <w:pPr>
        <w:pStyle w:val="Textoembloco"/>
        <w:spacing w:before="0" w:after="0" w:line="240" w:lineRule="auto"/>
        <w:ind w:left="1134" w:right="0" w:firstLine="0"/>
        <w:jc w:val="both"/>
        <w:rPr>
          <w:rFonts w:ascii="Times New Roman" w:hAnsi="Times New Roman" w:cs="Times New Roman"/>
          <w:bCs/>
          <w:kern w:val="36"/>
          <w:sz w:val="24"/>
        </w:rPr>
      </w:pPr>
    </w:p>
    <w:p w14:paraId="63F332CC" w14:textId="4CDFD32A" w:rsidR="00F362EE" w:rsidRPr="0039059D" w:rsidRDefault="002B2C99">
      <w:pPr>
        <w:pStyle w:val="Textoembloco"/>
        <w:spacing w:before="0" w:after="0" w:line="240" w:lineRule="auto"/>
        <w:ind w:left="1134" w:right="0" w:firstLine="0"/>
        <w:jc w:val="both"/>
        <w:rPr>
          <w:rFonts w:ascii="Times New Roman" w:hAnsi="Times New Roman" w:cs="Times New Roman"/>
          <w:bCs/>
          <w:kern w:val="36"/>
          <w:sz w:val="24"/>
        </w:rPr>
      </w:pPr>
      <w:r w:rsidRPr="0039059D">
        <w:rPr>
          <w:rFonts w:ascii="Times New Roman" w:hAnsi="Times New Roman" w:cs="Times New Roman"/>
          <w:bCs/>
          <w:kern w:val="36"/>
          <w:sz w:val="24"/>
        </w:rPr>
        <w:t>“</w:t>
      </w:r>
      <w:r w:rsidR="003A0F5D" w:rsidRPr="0039059D">
        <w:rPr>
          <w:rFonts w:ascii="Times New Roman" w:hAnsi="Times New Roman" w:cs="Times New Roman"/>
          <w:bCs/>
          <w:kern w:val="36"/>
          <w:sz w:val="24"/>
        </w:rPr>
        <w:t xml:space="preserve">31. </w:t>
      </w:r>
      <w:r w:rsidRPr="0039059D">
        <w:rPr>
          <w:rFonts w:ascii="Times New Roman" w:hAnsi="Times New Roman" w:cs="Times New Roman"/>
          <w:bCs/>
          <w:i/>
          <w:kern w:val="36"/>
          <w:sz w:val="24"/>
        </w:rPr>
        <w:t>...</w:t>
      </w:r>
      <w:r w:rsidR="00A10287" w:rsidRPr="0039059D">
        <w:rPr>
          <w:rFonts w:ascii="Times New Roman" w:hAnsi="Times New Roman" w:cs="Times New Roman"/>
          <w:bCs/>
          <w:i/>
          <w:kern w:val="36"/>
          <w:sz w:val="24"/>
        </w:rPr>
        <w:t>A</w:t>
      </w:r>
      <w:r w:rsidR="00F362EE" w:rsidRPr="0039059D">
        <w:rPr>
          <w:rFonts w:ascii="Times New Roman" w:hAnsi="Times New Roman" w:cs="Times New Roman"/>
          <w:bCs/>
          <w:i/>
          <w:kern w:val="36"/>
          <w:sz w:val="24"/>
        </w:rPr>
        <w:t xml:space="preserve"> entidade </w:t>
      </w:r>
      <w:r w:rsidR="00F362EE" w:rsidRPr="0039059D">
        <w:rPr>
          <w:rFonts w:ascii="Times New Roman" w:hAnsi="Times New Roman" w:cs="Times New Roman"/>
          <w:bCs/>
          <w:i/>
          <w:kern w:val="36"/>
          <w:sz w:val="24"/>
          <w:u w:val="single"/>
        </w:rPr>
        <w:t>não precisa</w:t>
      </w:r>
      <w:r w:rsidR="00F362EE" w:rsidRPr="0039059D">
        <w:rPr>
          <w:rFonts w:ascii="Times New Roman" w:hAnsi="Times New Roman" w:cs="Times New Roman"/>
          <w:bCs/>
          <w:i/>
          <w:kern w:val="36"/>
          <w:sz w:val="24"/>
        </w:rPr>
        <w:t xml:space="preserve"> fornecer uma divulgação </w:t>
      </w:r>
      <w:r w:rsidR="00F362EE" w:rsidRPr="0039059D">
        <w:rPr>
          <w:rFonts w:ascii="Times New Roman" w:hAnsi="Times New Roman" w:cs="Times New Roman"/>
          <w:bCs/>
          <w:i/>
          <w:kern w:val="36"/>
          <w:sz w:val="24"/>
          <w:u w:val="single"/>
        </w:rPr>
        <w:t>específica</w:t>
      </w:r>
      <w:r w:rsidR="00F362EE" w:rsidRPr="0039059D">
        <w:rPr>
          <w:rFonts w:ascii="Times New Roman" w:hAnsi="Times New Roman" w:cs="Times New Roman"/>
          <w:bCs/>
          <w:i/>
          <w:kern w:val="36"/>
          <w:sz w:val="24"/>
        </w:rPr>
        <w:t xml:space="preserve">, </w:t>
      </w:r>
      <w:r w:rsidR="00F362EE" w:rsidRPr="0039059D">
        <w:rPr>
          <w:rFonts w:ascii="Times New Roman" w:hAnsi="Times New Roman" w:cs="Times New Roman"/>
          <w:bCs/>
          <w:i/>
          <w:kern w:val="36"/>
          <w:sz w:val="24"/>
          <w:u w:val="single"/>
        </w:rPr>
        <w:t>requerida</w:t>
      </w:r>
      <w:r w:rsidR="00F362EE" w:rsidRPr="0039059D">
        <w:rPr>
          <w:rFonts w:ascii="Times New Roman" w:hAnsi="Times New Roman" w:cs="Times New Roman"/>
          <w:bCs/>
          <w:i/>
          <w:kern w:val="36"/>
          <w:sz w:val="24"/>
        </w:rPr>
        <w:t xml:space="preserve"> por um Pronunciamento Técnico, Interpretação ou Orientação do CPC, </w:t>
      </w:r>
      <w:r w:rsidR="00F362EE" w:rsidRPr="0039059D">
        <w:rPr>
          <w:rFonts w:ascii="Times New Roman" w:hAnsi="Times New Roman" w:cs="Times New Roman"/>
          <w:bCs/>
          <w:i/>
          <w:kern w:val="36"/>
          <w:sz w:val="24"/>
          <w:u w:val="single"/>
        </w:rPr>
        <w:t xml:space="preserve">se a informação </w:t>
      </w:r>
      <w:r w:rsidRPr="0039059D">
        <w:rPr>
          <w:rFonts w:ascii="Times New Roman" w:hAnsi="Times New Roman" w:cs="Times New Roman"/>
          <w:bCs/>
          <w:i/>
          <w:kern w:val="36"/>
          <w:sz w:val="24"/>
          <w:u w:val="single"/>
        </w:rPr>
        <w:t>resultante da divu</w:t>
      </w:r>
      <w:r w:rsidR="001B716B" w:rsidRPr="0039059D">
        <w:rPr>
          <w:rFonts w:ascii="Times New Roman" w:hAnsi="Times New Roman" w:cs="Times New Roman"/>
          <w:bCs/>
          <w:i/>
          <w:kern w:val="36"/>
          <w:sz w:val="24"/>
          <w:u w:val="single"/>
        </w:rPr>
        <w:t>l</w:t>
      </w:r>
      <w:r w:rsidRPr="0039059D">
        <w:rPr>
          <w:rFonts w:ascii="Times New Roman" w:hAnsi="Times New Roman" w:cs="Times New Roman"/>
          <w:bCs/>
          <w:i/>
          <w:kern w:val="36"/>
          <w:sz w:val="24"/>
          <w:u w:val="single"/>
        </w:rPr>
        <w:t xml:space="preserve">gação </w:t>
      </w:r>
      <w:r w:rsidR="00F362EE" w:rsidRPr="0039059D">
        <w:rPr>
          <w:rFonts w:ascii="Times New Roman" w:hAnsi="Times New Roman" w:cs="Times New Roman"/>
          <w:bCs/>
          <w:i/>
          <w:kern w:val="36"/>
          <w:sz w:val="24"/>
          <w:u w:val="single"/>
        </w:rPr>
        <w:t xml:space="preserve">não for </w:t>
      </w:r>
      <w:r w:rsidR="00A10287" w:rsidRPr="0039059D">
        <w:rPr>
          <w:rFonts w:ascii="Times New Roman" w:hAnsi="Times New Roman" w:cs="Times New Roman"/>
          <w:bCs/>
          <w:i/>
          <w:kern w:val="36"/>
          <w:sz w:val="24"/>
          <w:u w:val="single"/>
        </w:rPr>
        <w:t>material</w:t>
      </w:r>
      <w:r w:rsidR="00F362EE" w:rsidRPr="0039059D">
        <w:rPr>
          <w:rFonts w:ascii="Times New Roman" w:hAnsi="Times New Roman" w:cs="Times New Roman"/>
          <w:bCs/>
          <w:kern w:val="36"/>
          <w:sz w:val="24"/>
        </w:rPr>
        <w:t>.</w:t>
      </w:r>
      <w:r w:rsidR="00A10287" w:rsidRPr="0039059D">
        <w:rPr>
          <w:rFonts w:ascii="Times New Roman" w:hAnsi="Times New Roman" w:cs="Times New Roman"/>
          <w:bCs/>
          <w:kern w:val="36"/>
          <w:sz w:val="24"/>
        </w:rPr>
        <w:t>”</w:t>
      </w:r>
      <w:r w:rsidR="00703CCC" w:rsidRPr="0039059D">
        <w:rPr>
          <w:rFonts w:ascii="Times New Roman" w:hAnsi="Times New Roman" w:cs="Times New Roman"/>
          <w:bCs/>
          <w:kern w:val="36"/>
          <w:sz w:val="24"/>
        </w:rPr>
        <w:t xml:space="preserve"> </w:t>
      </w:r>
      <w:r w:rsidR="009C3603" w:rsidRPr="00BE77ED">
        <w:rPr>
          <w:rFonts w:ascii="Times New Roman" w:hAnsi="Times New Roman"/>
          <w:color w:val="000000"/>
          <w:sz w:val="24"/>
        </w:rPr>
        <w:t>(s.a.)</w:t>
      </w:r>
    </w:p>
    <w:p w14:paraId="03F0A131" w14:textId="77777777" w:rsidR="00EC14C3" w:rsidRPr="0039059D" w:rsidRDefault="00EC14C3">
      <w:pPr>
        <w:pStyle w:val="Textoembloco"/>
        <w:spacing w:before="0" w:after="0" w:line="240" w:lineRule="auto"/>
        <w:ind w:left="0" w:right="0" w:firstLine="0"/>
        <w:jc w:val="both"/>
        <w:rPr>
          <w:rFonts w:ascii="Times New Roman" w:hAnsi="Times New Roman" w:cs="Times New Roman"/>
          <w:bCs/>
          <w:kern w:val="36"/>
          <w:sz w:val="24"/>
        </w:rPr>
      </w:pPr>
    </w:p>
    <w:p w14:paraId="4164898D" w14:textId="69C083FC" w:rsidR="00D92C57" w:rsidRPr="0039059D" w:rsidRDefault="00A10287" w:rsidP="0039059D">
      <w:pPr>
        <w:pStyle w:val="Textoembloco"/>
        <w:numPr>
          <w:ilvl w:val="0"/>
          <w:numId w:val="1"/>
        </w:numPr>
        <w:tabs>
          <w:tab w:val="clear" w:pos="6804"/>
        </w:tabs>
        <w:spacing w:before="0" w:after="0" w:line="240" w:lineRule="auto"/>
        <w:ind w:left="567" w:right="0" w:hanging="567"/>
        <w:jc w:val="both"/>
        <w:rPr>
          <w:rFonts w:ascii="Times New Roman" w:hAnsi="Times New Roman" w:cs="Times New Roman"/>
          <w:sz w:val="24"/>
          <w:lang w:val="pt-BR"/>
        </w:rPr>
      </w:pPr>
      <w:r w:rsidRPr="0039059D">
        <w:rPr>
          <w:rFonts w:ascii="Times New Roman" w:hAnsi="Times New Roman" w:cs="Times New Roman"/>
          <w:sz w:val="24"/>
          <w:lang w:val="pt-BR"/>
        </w:rPr>
        <w:t xml:space="preserve">Esses três itens, resumidamente, levam à conclusão de que a evidenciação, tanto nas demonstrações quanto nas notas explicativas, deve ser de informações relativas a itens agrupados pela semelhança (não igualdade) em sua natureza e na sua função. </w:t>
      </w:r>
      <w:r w:rsidRPr="0039059D">
        <w:rPr>
          <w:rFonts w:ascii="Times New Roman" w:hAnsi="Times New Roman" w:cs="Times New Roman"/>
          <w:i/>
          <w:sz w:val="24"/>
          <w:lang w:val="pt-BR"/>
        </w:rPr>
        <w:t>Todavia, se irrelevantes, podem ficar inseridos em outros grupos para fins de apresentação.</w:t>
      </w:r>
      <w:r w:rsidRPr="0039059D">
        <w:rPr>
          <w:rFonts w:ascii="Times New Roman" w:hAnsi="Times New Roman" w:cs="Times New Roman"/>
          <w:sz w:val="24"/>
          <w:lang w:val="pt-BR"/>
        </w:rPr>
        <w:t xml:space="preserve"> </w:t>
      </w:r>
    </w:p>
    <w:p w14:paraId="48FDBB44" w14:textId="77777777" w:rsidR="00D92C57" w:rsidRPr="0039059D" w:rsidRDefault="00D92C57">
      <w:pPr>
        <w:pStyle w:val="Textoembloco"/>
        <w:spacing w:before="0" w:after="0" w:line="240" w:lineRule="auto"/>
        <w:ind w:left="0" w:right="0" w:firstLine="0"/>
        <w:jc w:val="both"/>
        <w:rPr>
          <w:rFonts w:ascii="Times New Roman" w:hAnsi="Times New Roman" w:cs="Times New Roman"/>
          <w:sz w:val="24"/>
          <w:lang w:val="pt-BR"/>
        </w:rPr>
      </w:pPr>
    </w:p>
    <w:p w14:paraId="4905FFC3" w14:textId="57460B1D" w:rsidR="00D92C57" w:rsidRPr="0039059D" w:rsidRDefault="00D92C57" w:rsidP="0039059D">
      <w:pPr>
        <w:pStyle w:val="Textoembloco"/>
        <w:numPr>
          <w:ilvl w:val="0"/>
          <w:numId w:val="1"/>
        </w:numPr>
        <w:tabs>
          <w:tab w:val="clear" w:pos="6804"/>
        </w:tabs>
        <w:spacing w:before="0" w:after="0" w:line="240" w:lineRule="auto"/>
        <w:ind w:left="567" w:right="0" w:hanging="567"/>
        <w:jc w:val="both"/>
        <w:rPr>
          <w:rFonts w:ascii="Times New Roman" w:hAnsi="Times New Roman" w:cs="Times New Roman"/>
          <w:sz w:val="24"/>
          <w:lang w:val="pt-BR"/>
        </w:rPr>
      </w:pPr>
      <w:r w:rsidRPr="0039059D">
        <w:rPr>
          <w:rFonts w:ascii="Times New Roman" w:hAnsi="Times New Roman" w:cs="Times New Roman"/>
          <w:sz w:val="24"/>
          <w:lang w:val="pt-BR"/>
        </w:rPr>
        <w:t xml:space="preserve">E outra conclusão fundamental: </w:t>
      </w:r>
      <w:r w:rsidRPr="0039059D">
        <w:rPr>
          <w:rFonts w:ascii="Times New Roman" w:hAnsi="Times New Roman" w:cs="Times New Roman"/>
          <w:i/>
          <w:sz w:val="24"/>
          <w:lang w:val="pt-BR"/>
        </w:rPr>
        <w:t xml:space="preserve">qualquer informação específica requisitada por qualquer Pronunciamento, Interpretação ou Orientação que não seja </w:t>
      </w:r>
      <w:r w:rsidR="004E199A" w:rsidRPr="0039059D">
        <w:rPr>
          <w:rFonts w:ascii="Times New Roman" w:hAnsi="Times New Roman" w:cs="Times New Roman"/>
          <w:i/>
          <w:sz w:val="24"/>
          <w:lang w:val="pt-BR"/>
        </w:rPr>
        <w:t>material</w:t>
      </w:r>
      <w:r w:rsidRPr="0039059D">
        <w:rPr>
          <w:rFonts w:ascii="Times New Roman" w:hAnsi="Times New Roman" w:cs="Times New Roman"/>
          <w:i/>
          <w:sz w:val="24"/>
          <w:lang w:val="pt-BR"/>
        </w:rPr>
        <w:t xml:space="preserve"> não deve ser divulgada, </w:t>
      </w:r>
      <w:r w:rsidRPr="0039059D">
        <w:rPr>
          <w:rFonts w:ascii="Times New Roman" w:hAnsi="Times New Roman" w:cs="Times New Roman"/>
          <w:sz w:val="24"/>
          <w:lang w:val="pt-BR"/>
        </w:rPr>
        <w:t>inclusive para não desviar a atenção do usuário</w:t>
      </w:r>
      <w:r w:rsidR="00677137" w:rsidRPr="0039059D">
        <w:rPr>
          <w:rFonts w:ascii="Times New Roman" w:hAnsi="Times New Roman" w:cs="Times New Roman"/>
          <w:sz w:val="24"/>
          <w:lang w:val="pt-BR"/>
        </w:rPr>
        <w:t>, com exceção da que for requerida expressamente por órgão regulador.</w:t>
      </w:r>
    </w:p>
    <w:p w14:paraId="4F5022F5" w14:textId="6995BE80" w:rsidR="00B944B1" w:rsidRPr="0039059D" w:rsidRDefault="00B944B1" w:rsidP="00BE77ED"/>
    <w:p w14:paraId="1C2194A4" w14:textId="604F54F8" w:rsidR="00B944B1" w:rsidRPr="0039059D" w:rsidRDefault="00C32C68" w:rsidP="00BE77ED">
      <w:pPr>
        <w:pStyle w:val="Textoembloco"/>
        <w:tabs>
          <w:tab w:val="clear" w:pos="6804"/>
        </w:tabs>
        <w:spacing w:before="0" w:after="0" w:line="240" w:lineRule="auto"/>
        <w:ind w:left="567" w:right="0" w:hanging="567"/>
        <w:jc w:val="both"/>
        <w:rPr>
          <w:rFonts w:ascii="Times New Roman" w:hAnsi="Times New Roman" w:cs="Times New Roman"/>
          <w:sz w:val="24"/>
          <w:lang w:val="pt-BR"/>
        </w:rPr>
      </w:pPr>
      <w:r w:rsidRPr="0039059D">
        <w:rPr>
          <w:rFonts w:ascii="Times New Roman" w:hAnsi="Times New Roman" w:cs="Times New Roman"/>
          <w:sz w:val="24"/>
          <w:lang w:val="pt-BR"/>
        </w:rPr>
        <w:t>22A</w:t>
      </w:r>
      <w:r w:rsidR="00A93098" w:rsidRPr="0039059D">
        <w:rPr>
          <w:rFonts w:ascii="Times New Roman" w:hAnsi="Times New Roman" w:cs="Times New Roman"/>
          <w:sz w:val="24"/>
          <w:lang w:val="pt-BR"/>
        </w:rPr>
        <w:tab/>
      </w:r>
      <w:r w:rsidR="00AF682E">
        <w:rPr>
          <w:rFonts w:ascii="Times New Roman" w:hAnsi="Times New Roman" w:cs="Times New Roman"/>
          <w:sz w:val="24"/>
          <w:lang w:val="pt-BR"/>
        </w:rPr>
        <w:t>É</w:t>
      </w:r>
      <w:r w:rsidR="00B944B1" w:rsidRPr="0039059D">
        <w:rPr>
          <w:rFonts w:ascii="Times New Roman" w:hAnsi="Times New Roman" w:cs="Times New Roman"/>
          <w:sz w:val="24"/>
          <w:lang w:val="pt-BR"/>
        </w:rPr>
        <w:t xml:space="preserve"> fundamental que não se </w:t>
      </w:r>
      <w:r w:rsidR="00B944B1" w:rsidRPr="0039059D">
        <w:rPr>
          <w:rFonts w:ascii="Times New Roman" w:hAnsi="Times New Roman" w:cs="Times New Roman"/>
          <w:sz w:val="24"/>
          <w:u w:val="single"/>
          <w:lang w:val="pt-BR"/>
        </w:rPr>
        <w:t xml:space="preserve">reduza a compreensibilidade das informações divulgando-se informações irrelevantes </w:t>
      </w:r>
      <w:r w:rsidR="00B944B1" w:rsidRPr="0039059D">
        <w:rPr>
          <w:rFonts w:ascii="Times New Roman" w:hAnsi="Times New Roman" w:cs="Times New Roman"/>
          <w:sz w:val="24"/>
          <w:lang w:val="pt-BR"/>
        </w:rPr>
        <w:t xml:space="preserve">que </w:t>
      </w:r>
      <w:r w:rsidR="00AB52D1" w:rsidRPr="0039059D">
        <w:rPr>
          <w:rFonts w:ascii="Times New Roman" w:hAnsi="Times New Roman" w:cs="Times New Roman"/>
          <w:sz w:val="24"/>
          <w:lang w:val="pt-BR"/>
        </w:rPr>
        <w:t xml:space="preserve">atrapalhem </w:t>
      </w:r>
      <w:r w:rsidR="00B944B1" w:rsidRPr="0039059D">
        <w:rPr>
          <w:rFonts w:ascii="Times New Roman" w:hAnsi="Times New Roman" w:cs="Times New Roman"/>
          <w:sz w:val="24"/>
          <w:lang w:val="pt-BR"/>
        </w:rPr>
        <w:t xml:space="preserve">a leitura e a compreensão das relevantes e nem </w:t>
      </w:r>
      <w:r w:rsidR="00AB671C">
        <w:rPr>
          <w:rFonts w:ascii="Times New Roman" w:hAnsi="Times New Roman" w:cs="Times New Roman"/>
          <w:sz w:val="24"/>
          <w:lang w:val="pt-BR"/>
        </w:rPr>
        <w:t xml:space="preserve">agregando-se </w:t>
      </w:r>
      <w:r w:rsidR="00B944B1" w:rsidRPr="0039059D">
        <w:rPr>
          <w:rFonts w:ascii="Times New Roman" w:hAnsi="Times New Roman" w:cs="Times New Roman"/>
          <w:sz w:val="24"/>
          <w:lang w:val="pt-BR"/>
        </w:rPr>
        <w:t xml:space="preserve">itens </w:t>
      </w:r>
      <w:r w:rsidR="004E199A" w:rsidRPr="0039059D">
        <w:rPr>
          <w:rFonts w:ascii="Times New Roman" w:hAnsi="Times New Roman" w:cs="Times New Roman"/>
          <w:sz w:val="24"/>
          <w:lang w:val="pt-BR"/>
        </w:rPr>
        <w:t>materiais</w:t>
      </w:r>
      <w:r w:rsidR="00B944B1" w:rsidRPr="0039059D">
        <w:rPr>
          <w:rFonts w:ascii="Times New Roman" w:hAnsi="Times New Roman" w:cs="Times New Roman"/>
          <w:sz w:val="24"/>
          <w:lang w:val="pt-BR"/>
        </w:rPr>
        <w:t xml:space="preserve"> com naturezas ou funções diferentes.</w:t>
      </w:r>
    </w:p>
    <w:p w14:paraId="0631B070" w14:textId="6276C2B4" w:rsidR="00A10287" w:rsidRPr="0039059D" w:rsidRDefault="00A10287">
      <w:pPr>
        <w:pStyle w:val="Textoembloco"/>
        <w:spacing w:before="0" w:after="0" w:line="240" w:lineRule="auto"/>
        <w:ind w:left="0" w:right="0" w:firstLine="0"/>
        <w:jc w:val="both"/>
        <w:rPr>
          <w:rFonts w:ascii="Times New Roman" w:hAnsi="Times New Roman" w:cs="Times New Roman"/>
          <w:sz w:val="24"/>
          <w:lang w:val="pt-BR"/>
        </w:rPr>
      </w:pPr>
    </w:p>
    <w:p w14:paraId="3B4A6EF0" w14:textId="125DA54A" w:rsidR="00D92C57" w:rsidRPr="0039059D" w:rsidRDefault="004E199A" w:rsidP="0039059D">
      <w:pPr>
        <w:pStyle w:val="Textoembloco"/>
        <w:numPr>
          <w:ilvl w:val="0"/>
          <w:numId w:val="1"/>
        </w:numPr>
        <w:tabs>
          <w:tab w:val="clear" w:pos="6804"/>
        </w:tabs>
        <w:spacing w:before="0" w:after="0" w:line="240" w:lineRule="auto"/>
        <w:ind w:left="567" w:right="0" w:hanging="567"/>
        <w:jc w:val="both"/>
        <w:rPr>
          <w:rFonts w:ascii="Times New Roman" w:hAnsi="Times New Roman" w:cs="Times New Roman"/>
          <w:i/>
          <w:sz w:val="24"/>
          <w:lang w:val="pt-BR"/>
        </w:rPr>
      </w:pPr>
      <w:r w:rsidRPr="0039059D">
        <w:rPr>
          <w:rFonts w:ascii="Times New Roman" w:hAnsi="Times New Roman" w:cs="Times New Roman"/>
          <w:sz w:val="24"/>
          <w:lang w:val="pt-BR"/>
        </w:rPr>
        <w:t>Quanto à forma de apresentação, o</w:t>
      </w:r>
      <w:r w:rsidR="00BC51D6" w:rsidRPr="0039059D">
        <w:rPr>
          <w:rFonts w:ascii="Times New Roman" w:hAnsi="Times New Roman" w:cs="Times New Roman"/>
          <w:sz w:val="24"/>
        </w:rPr>
        <w:t xml:space="preserve"> item 113</w:t>
      </w:r>
      <w:r w:rsidR="00E31D99" w:rsidRPr="0039059D">
        <w:rPr>
          <w:rFonts w:ascii="Times New Roman" w:hAnsi="Times New Roman" w:cs="Times New Roman"/>
          <w:sz w:val="24"/>
        </w:rPr>
        <w:t xml:space="preserve"> do mesmo </w:t>
      </w:r>
      <w:r w:rsidR="00777216" w:rsidRPr="0039059D">
        <w:rPr>
          <w:rFonts w:ascii="Times New Roman" w:hAnsi="Times New Roman" w:cs="Times New Roman"/>
          <w:sz w:val="24"/>
        </w:rPr>
        <w:t>P</w:t>
      </w:r>
      <w:r w:rsidR="00E31D99" w:rsidRPr="0039059D">
        <w:rPr>
          <w:rFonts w:ascii="Times New Roman" w:hAnsi="Times New Roman" w:cs="Times New Roman"/>
          <w:sz w:val="24"/>
        </w:rPr>
        <w:t>ronunciamento</w:t>
      </w:r>
      <w:r w:rsidR="00BC51D6" w:rsidRPr="0039059D">
        <w:rPr>
          <w:rFonts w:ascii="Times New Roman" w:hAnsi="Times New Roman" w:cs="Times New Roman"/>
          <w:sz w:val="24"/>
        </w:rPr>
        <w:t xml:space="preserve"> determina que </w:t>
      </w:r>
      <w:r w:rsidR="00D92C57" w:rsidRPr="0039059D">
        <w:rPr>
          <w:rFonts w:ascii="Times New Roman" w:hAnsi="Times New Roman" w:cs="Times New Roman"/>
          <w:sz w:val="24"/>
        </w:rPr>
        <w:t>“</w:t>
      </w:r>
      <w:r w:rsidR="00B944B1" w:rsidRPr="0039059D">
        <w:rPr>
          <w:rFonts w:ascii="Times New Roman" w:hAnsi="Times New Roman" w:cs="Times New Roman"/>
          <w:i/>
          <w:iCs/>
          <w:sz w:val="24"/>
        </w:rPr>
        <w:t>As</w:t>
      </w:r>
      <w:r w:rsidR="00B944B1" w:rsidRPr="0039059D">
        <w:rPr>
          <w:rFonts w:ascii="Times New Roman" w:hAnsi="Times New Roman" w:cs="Times New Roman"/>
          <w:i/>
          <w:sz w:val="24"/>
        </w:rPr>
        <w:t xml:space="preserve"> </w:t>
      </w:r>
      <w:r w:rsidR="00BC51D6" w:rsidRPr="0039059D">
        <w:rPr>
          <w:rFonts w:ascii="Times New Roman" w:hAnsi="Times New Roman" w:cs="Times New Roman"/>
          <w:i/>
          <w:sz w:val="24"/>
        </w:rPr>
        <w:t xml:space="preserve">notas explicativas devem ser apresentadas, tanto quanto seja praticável, </w:t>
      </w:r>
      <w:r w:rsidR="00BC51D6" w:rsidRPr="0039059D">
        <w:rPr>
          <w:rFonts w:ascii="Times New Roman" w:hAnsi="Times New Roman" w:cs="Times New Roman"/>
          <w:i/>
          <w:sz w:val="24"/>
          <w:u w:val="single"/>
        </w:rPr>
        <w:t>de forma sistemática</w:t>
      </w:r>
      <w:r w:rsidR="00BC51D6" w:rsidRPr="0039059D">
        <w:rPr>
          <w:rFonts w:ascii="Times New Roman" w:hAnsi="Times New Roman" w:cs="Times New Roman"/>
          <w:i/>
          <w:sz w:val="24"/>
        </w:rPr>
        <w:t>.</w:t>
      </w:r>
      <w:r w:rsidR="00BC51D6" w:rsidRPr="0039059D">
        <w:rPr>
          <w:rFonts w:ascii="Times New Roman" w:hAnsi="Times New Roman" w:cs="Times New Roman"/>
          <w:i/>
          <w:iCs/>
          <w:sz w:val="24"/>
        </w:rPr>
        <w:t xml:space="preserve"> </w:t>
      </w:r>
      <w:r w:rsidR="00B944B1" w:rsidRPr="0039059D">
        <w:rPr>
          <w:rFonts w:ascii="Times New Roman" w:hAnsi="Times New Roman" w:cs="Times New Roman"/>
          <w:i/>
          <w:iCs/>
          <w:sz w:val="24"/>
        </w:rPr>
        <w:t xml:space="preserve">Na determinação de forma sistemática, a entidade deve considerar os efeitos sobre a </w:t>
      </w:r>
      <w:r w:rsidR="00B944B1" w:rsidRPr="0039059D">
        <w:rPr>
          <w:rFonts w:ascii="Times New Roman" w:hAnsi="Times New Roman" w:cs="Times New Roman"/>
          <w:i/>
          <w:iCs/>
          <w:sz w:val="24"/>
          <w:u w:val="single"/>
        </w:rPr>
        <w:t>compreensibilidade</w:t>
      </w:r>
      <w:r w:rsidR="00B944B1" w:rsidRPr="0039059D">
        <w:rPr>
          <w:rFonts w:ascii="Times New Roman" w:hAnsi="Times New Roman" w:cs="Times New Roman"/>
          <w:i/>
          <w:iCs/>
          <w:sz w:val="24"/>
        </w:rPr>
        <w:t xml:space="preserve"> e </w:t>
      </w:r>
      <w:r w:rsidR="00B944B1" w:rsidRPr="0039059D">
        <w:rPr>
          <w:rFonts w:ascii="Times New Roman" w:hAnsi="Times New Roman" w:cs="Times New Roman"/>
          <w:i/>
          <w:iCs/>
          <w:sz w:val="24"/>
          <w:u w:val="single"/>
        </w:rPr>
        <w:t>comparabilidade</w:t>
      </w:r>
      <w:r w:rsidR="00B944B1" w:rsidRPr="0039059D">
        <w:rPr>
          <w:rFonts w:ascii="Times New Roman" w:hAnsi="Times New Roman" w:cs="Times New Roman"/>
          <w:i/>
          <w:iCs/>
          <w:sz w:val="24"/>
        </w:rPr>
        <w:t xml:space="preserve"> das suas demonstrações contábeis.</w:t>
      </w:r>
      <w:r w:rsidR="00B944B1" w:rsidRPr="0039059D">
        <w:rPr>
          <w:rFonts w:ascii="Times New Roman" w:hAnsi="Times New Roman" w:cs="Times New Roman"/>
          <w:i/>
          <w:sz w:val="24"/>
        </w:rPr>
        <w:t xml:space="preserve"> </w:t>
      </w:r>
      <w:r w:rsidR="00BC51D6" w:rsidRPr="0039059D">
        <w:rPr>
          <w:rFonts w:ascii="Times New Roman" w:hAnsi="Times New Roman" w:cs="Times New Roman"/>
          <w:i/>
          <w:sz w:val="24"/>
          <w:lang w:val="pt-BR"/>
        </w:rPr>
        <w:t xml:space="preserve">Cada item das demonstrações contábeis deve ter </w:t>
      </w:r>
      <w:r w:rsidR="00BC51D6" w:rsidRPr="0039059D">
        <w:rPr>
          <w:rFonts w:ascii="Times New Roman" w:hAnsi="Times New Roman" w:cs="Times New Roman"/>
          <w:i/>
          <w:sz w:val="24"/>
          <w:u w:val="single"/>
          <w:lang w:val="pt-BR"/>
        </w:rPr>
        <w:t>referência cruzada</w:t>
      </w:r>
      <w:r w:rsidR="00BC51D6" w:rsidRPr="0039059D">
        <w:rPr>
          <w:rFonts w:ascii="Times New Roman" w:hAnsi="Times New Roman" w:cs="Times New Roman"/>
          <w:i/>
          <w:sz w:val="24"/>
          <w:lang w:val="pt-BR"/>
        </w:rPr>
        <w:t xml:space="preserve"> com a respectiva informação apresentada nas notas explicativas.</w:t>
      </w:r>
      <w:r w:rsidR="00D92C57" w:rsidRPr="0039059D">
        <w:rPr>
          <w:rFonts w:ascii="Times New Roman" w:hAnsi="Times New Roman" w:cs="Times New Roman"/>
          <w:i/>
          <w:sz w:val="24"/>
          <w:lang w:val="pt-BR"/>
        </w:rPr>
        <w:t>”</w:t>
      </w:r>
    </w:p>
    <w:p w14:paraId="318EB425" w14:textId="77777777" w:rsidR="00D92C57" w:rsidRPr="0039059D" w:rsidRDefault="00D92C57">
      <w:pPr>
        <w:pStyle w:val="Textoembloco"/>
        <w:spacing w:before="0" w:after="0" w:line="240" w:lineRule="auto"/>
        <w:ind w:left="0" w:right="0" w:firstLine="0"/>
        <w:jc w:val="both"/>
        <w:rPr>
          <w:rFonts w:ascii="Times New Roman" w:hAnsi="Times New Roman" w:cs="Times New Roman"/>
          <w:sz w:val="24"/>
          <w:lang w:val="pt-BR"/>
        </w:rPr>
      </w:pPr>
    </w:p>
    <w:p w14:paraId="074D00E9" w14:textId="648417CA" w:rsidR="00D86442" w:rsidRPr="0039059D" w:rsidRDefault="00B73EE5" w:rsidP="0039059D">
      <w:pPr>
        <w:pStyle w:val="Textoembloco"/>
        <w:numPr>
          <w:ilvl w:val="0"/>
          <w:numId w:val="1"/>
        </w:numPr>
        <w:tabs>
          <w:tab w:val="clear" w:pos="6804"/>
        </w:tabs>
        <w:spacing w:before="0" w:after="0" w:line="240" w:lineRule="auto"/>
        <w:ind w:left="567" w:right="0" w:hanging="567"/>
        <w:jc w:val="both"/>
        <w:rPr>
          <w:rFonts w:ascii="Times New Roman" w:hAnsi="Times New Roman" w:cs="Times New Roman"/>
          <w:i/>
          <w:iCs/>
          <w:sz w:val="24"/>
          <w:lang w:val="pt-BR"/>
        </w:rPr>
      </w:pPr>
      <w:r w:rsidRPr="0039059D">
        <w:rPr>
          <w:rFonts w:ascii="Times New Roman" w:hAnsi="Times New Roman" w:cs="Times New Roman"/>
          <w:sz w:val="24"/>
          <w:lang w:val="pt-BR"/>
        </w:rPr>
        <w:t>Já o</w:t>
      </w:r>
      <w:r w:rsidR="00BC51D6" w:rsidRPr="0039059D">
        <w:rPr>
          <w:rFonts w:ascii="Times New Roman" w:hAnsi="Times New Roman" w:cs="Times New Roman"/>
          <w:sz w:val="24"/>
          <w:lang w:val="pt-BR"/>
        </w:rPr>
        <w:t xml:space="preserve"> item 114</w:t>
      </w:r>
      <w:r w:rsidR="00476FAD" w:rsidRPr="0039059D">
        <w:rPr>
          <w:rFonts w:ascii="Times New Roman" w:hAnsi="Times New Roman" w:cs="Times New Roman"/>
          <w:sz w:val="24"/>
          <w:lang w:val="pt-BR"/>
        </w:rPr>
        <w:t>, ao citar diversas ordens de apresentação das</w:t>
      </w:r>
      <w:r w:rsidR="002F4517" w:rsidRPr="0039059D">
        <w:rPr>
          <w:rFonts w:ascii="Times New Roman" w:hAnsi="Times New Roman" w:cs="Times New Roman"/>
          <w:sz w:val="24"/>
          <w:lang w:val="pt-BR"/>
        </w:rPr>
        <w:t xml:space="preserve"> notas explicativas</w:t>
      </w:r>
      <w:r w:rsidR="00476FAD" w:rsidRPr="0039059D">
        <w:rPr>
          <w:rFonts w:ascii="Times New Roman" w:hAnsi="Times New Roman" w:cs="Times New Roman"/>
          <w:sz w:val="24"/>
          <w:lang w:val="pt-BR"/>
        </w:rPr>
        <w:t xml:space="preserve">, </w:t>
      </w:r>
      <w:r w:rsidR="0026541F" w:rsidRPr="0039059D">
        <w:rPr>
          <w:rFonts w:ascii="Times New Roman" w:hAnsi="Times New Roman" w:cs="Times New Roman"/>
          <w:sz w:val="24"/>
          <w:lang w:val="pt-BR"/>
        </w:rPr>
        <w:t>(</w:t>
      </w:r>
      <w:r w:rsidR="00D86442" w:rsidRPr="0039059D">
        <w:rPr>
          <w:rFonts w:ascii="Times New Roman" w:hAnsi="Times New Roman" w:cs="Times New Roman"/>
          <w:sz w:val="24"/>
          <w:lang w:val="pt-BR"/>
        </w:rPr>
        <w:t xml:space="preserve">a </w:t>
      </w:r>
      <w:r w:rsidR="0026541F" w:rsidRPr="0039059D">
        <w:rPr>
          <w:rFonts w:ascii="Times New Roman" w:hAnsi="Times New Roman" w:cs="Times New Roman"/>
          <w:sz w:val="24"/>
          <w:lang w:val="pt-BR"/>
        </w:rPr>
        <w:t>entidade</w:t>
      </w:r>
      <w:r w:rsidR="00D86442" w:rsidRPr="0039059D">
        <w:rPr>
          <w:rFonts w:ascii="Times New Roman" w:hAnsi="Times New Roman" w:cs="Times New Roman"/>
          <w:sz w:val="24"/>
          <w:lang w:val="pt-BR"/>
        </w:rPr>
        <w:t xml:space="preserve"> escolhe a que melhor se aplica à sua situação</w:t>
      </w:r>
      <w:r w:rsidR="0026541F" w:rsidRPr="0039059D">
        <w:rPr>
          <w:rFonts w:ascii="Times New Roman" w:hAnsi="Times New Roman" w:cs="Times New Roman"/>
          <w:sz w:val="24"/>
          <w:lang w:val="pt-BR"/>
        </w:rPr>
        <w:t>)</w:t>
      </w:r>
      <w:r w:rsidR="00EE7F0B" w:rsidRPr="0039059D">
        <w:rPr>
          <w:rFonts w:ascii="Times New Roman" w:hAnsi="Times New Roman" w:cs="Times New Roman"/>
          <w:sz w:val="24"/>
          <w:lang w:val="pt-BR"/>
        </w:rPr>
        <w:t>, evidencia aceitar qualquer delas</w:t>
      </w:r>
      <w:r w:rsidR="00473426" w:rsidRPr="0039059D">
        <w:rPr>
          <w:rFonts w:ascii="Times New Roman" w:hAnsi="Times New Roman" w:cs="Times New Roman"/>
          <w:sz w:val="24"/>
          <w:lang w:val="pt-BR"/>
        </w:rPr>
        <w:t xml:space="preserve">: </w:t>
      </w:r>
    </w:p>
    <w:p w14:paraId="3028AC6F" w14:textId="77777777" w:rsidR="00D86442" w:rsidRPr="0039059D" w:rsidRDefault="00D86442">
      <w:pPr>
        <w:pStyle w:val="PargrafodaLista"/>
        <w:jc w:val="both"/>
        <w:rPr>
          <w:i/>
          <w:iCs/>
        </w:rPr>
      </w:pPr>
    </w:p>
    <w:p w14:paraId="01B148C9" w14:textId="01184E5C" w:rsidR="00473426" w:rsidRPr="0039059D" w:rsidRDefault="00434855" w:rsidP="00BE77ED">
      <w:pPr>
        <w:pStyle w:val="Textoembloco"/>
        <w:tabs>
          <w:tab w:val="clear" w:pos="6804"/>
        </w:tabs>
        <w:spacing w:before="0" w:after="0" w:line="240" w:lineRule="auto"/>
        <w:ind w:left="1134" w:right="0" w:firstLine="0"/>
        <w:jc w:val="both"/>
        <w:rPr>
          <w:rFonts w:ascii="Times New Roman" w:hAnsi="Times New Roman" w:cs="Times New Roman"/>
          <w:i/>
          <w:iCs/>
          <w:sz w:val="24"/>
          <w:lang w:val="pt-BR"/>
        </w:rPr>
      </w:pPr>
      <w:r w:rsidRPr="0039059D">
        <w:rPr>
          <w:rFonts w:ascii="Times New Roman" w:hAnsi="Times New Roman" w:cs="Times New Roman"/>
          <w:i/>
          <w:iCs/>
          <w:sz w:val="24"/>
          <w:lang w:val="pt-BR"/>
        </w:rPr>
        <w:t>“</w:t>
      </w:r>
      <w:r w:rsidR="00473426" w:rsidRPr="0039059D">
        <w:rPr>
          <w:rFonts w:ascii="Times New Roman" w:hAnsi="Times New Roman" w:cs="Times New Roman"/>
          <w:i/>
          <w:iCs/>
          <w:sz w:val="24"/>
          <w:lang w:val="pt-BR"/>
        </w:rPr>
        <w:t>(a) dar destaque para as áreas de atividades que a entidade considera mais relevantes para a compreensão do seu desempenho financeiro e da posição financeira, como agrupar informações sobre determinadas atividades operacionais;</w:t>
      </w:r>
    </w:p>
    <w:p w14:paraId="2E2BE636" w14:textId="16FF828C" w:rsidR="00473426" w:rsidRPr="00BE77ED" w:rsidRDefault="00473426" w:rsidP="00BE77ED">
      <w:pPr>
        <w:pStyle w:val="Textoembloco"/>
        <w:tabs>
          <w:tab w:val="clear" w:pos="6804"/>
        </w:tabs>
        <w:spacing w:before="0" w:after="0" w:line="240" w:lineRule="auto"/>
        <w:ind w:left="1134" w:right="0" w:firstLine="0"/>
        <w:jc w:val="both"/>
        <w:rPr>
          <w:rFonts w:ascii="Times New Roman" w:hAnsi="Times New Roman"/>
          <w:i/>
          <w:sz w:val="24"/>
        </w:rPr>
      </w:pPr>
      <w:r w:rsidRPr="0039059D">
        <w:rPr>
          <w:rFonts w:ascii="Times New Roman" w:hAnsi="Times New Roman" w:cs="Times New Roman"/>
          <w:i/>
          <w:iCs/>
          <w:sz w:val="24"/>
          <w:lang w:val="pt-BR"/>
        </w:rPr>
        <w:br/>
      </w:r>
      <w:r w:rsidR="00D86442" w:rsidRPr="0039059D">
        <w:rPr>
          <w:rFonts w:ascii="Times New Roman" w:hAnsi="Times New Roman" w:cs="Times New Roman"/>
          <w:i/>
          <w:iCs/>
          <w:sz w:val="24"/>
          <w:lang w:val="pt-BR"/>
        </w:rPr>
        <w:t xml:space="preserve">   </w:t>
      </w:r>
      <w:r w:rsidRPr="0039059D">
        <w:rPr>
          <w:rFonts w:ascii="Times New Roman" w:hAnsi="Times New Roman" w:cs="Times New Roman"/>
          <w:i/>
          <w:iCs/>
          <w:sz w:val="24"/>
          <w:lang w:val="pt-BR"/>
        </w:rPr>
        <w:t xml:space="preserve">(b) agrupar informações sobre contas mensuradas de forma semelhante, como os ativos </w:t>
      </w:r>
    </w:p>
    <w:p w14:paraId="202CF93B" w14:textId="07EA63CE" w:rsidR="00D86442" w:rsidRPr="0039059D" w:rsidRDefault="00473426" w:rsidP="00BE77ED">
      <w:pPr>
        <w:pStyle w:val="Textoembloco"/>
        <w:tabs>
          <w:tab w:val="clear" w:pos="6804"/>
        </w:tabs>
        <w:spacing w:before="0" w:after="0" w:line="240" w:lineRule="auto"/>
        <w:ind w:left="1134" w:right="0" w:firstLine="0"/>
        <w:jc w:val="both"/>
        <w:rPr>
          <w:rFonts w:ascii="Times New Roman" w:hAnsi="Times New Roman" w:cs="Times New Roman"/>
          <w:i/>
          <w:iCs/>
          <w:sz w:val="24"/>
          <w:lang w:val="pt-BR"/>
        </w:rPr>
      </w:pPr>
      <w:r w:rsidRPr="0039059D">
        <w:rPr>
          <w:rFonts w:ascii="Times New Roman" w:hAnsi="Times New Roman" w:cs="Times New Roman"/>
          <w:i/>
          <w:iCs/>
          <w:sz w:val="24"/>
          <w:lang w:val="pt-BR"/>
        </w:rPr>
        <w:lastRenderedPageBreak/>
        <w:t>mensurados ao valor justo; ou</w:t>
      </w:r>
    </w:p>
    <w:p w14:paraId="4603850A" w14:textId="77777777" w:rsidR="00D86442" w:rsidRPr="0039059D" w:rsidRDefault="00D86442" w:rsidP="00BE77ED">
      <w:pPr>
        <w:pStyle w:val="Textoembloco"/>
        <w:tabs>
          <w:tab w:val="clear" w:pos="6804"/>
        </w:tabs>
        <w:spacing w:before="0" w:after="0" w:line="240" w:lineRule="auto"/>
        <w:ind w:left="1134" w:right="0" w:firstLine="0"/>
        <w:jc w:val="both"/>
        <w:rPr>
          <w:rFonts w:ascii="Times New Roman" w:hAnsi="Times New Roman" w:cs="Times New Roman"/>
          <w:i/>
          <w:iCs/>
          <w:sz w:val="24"/>
          <w:lang w:val="pt-BR"/>
        </w:rPr>
      </w:pPr>
    </w:p>
    <w:p w14:paraId="652B83E0" w14:textId="70379A72" w:rsidR="00473426" w:rsidRPr="00BE77ED" w:rsidRDefault="00473426" w:rsidP="00BE77ED">
      <w:pPr>
        <w:pStyle w:val="Textoembloco"/>
        <w:tabs>
          <w:tab w:val="clear" w:pos="6804"/>
        </w:tabs>
        <w:spacing w:before="0" w:after="0" w:line="240" w:lineRule="auto"/>
        <w:ind w:left="1134" w:right="0" w:firstLine="0"/>
        <w:jc w:val="both"/>
        <w:rPr>
          <w:rFonts w:ascii="Times New Roman" w:hAnsi="Times New Roman"/>
          <w:i/>
          <w:sz w:val="24"/>
        </w:rPr>
      </w:pPr>
      <w:r w:rsidRPr="0039059D">
        <w:rPr>
          <w:rFonts w:ascii="Times New Roman" w:hAnsi="Times New Roman" w:cs="Times New Roman"/>
          <w:i/>
          <w:iCs/>
          <w:sz w:val="24"/>
          <w:lang w:val="pt-BR"/>
        </w:rPr>
        <w:t xml:space="preserve">(c) seguir a ordem das contas das demonstrações do resultado e de outros resultados </w:t>
      </w:r>
    </w:p>
    <w:p w14:paraId="35BC3D06" w14:textId="5F12F38F" w:rsidR="00E96E2B" w:rsidRPr="0039059D" w:rsidRDefault="00473426" w:rsidP="00BE77ED">
      <w:pPr>
        <w:pStyle w:val="Textoembloco"/>
        <w:tabs>
          <w:tab w:val="clear" w:pos="6804"/>
        </w:tabs>
        <w:spacing w:before="0" w:after="0" w:line="240" w:lineRule="auto"/>
        <w:ind w:left="1134" w:right="0" w:firstLine="0"/>
        <w:jc w:val="both"/>
        <w:rPr>
          <w:rFonts w:ascii="Times New Roman" w:hAnsi="Times New Roman" w:cs="Times New Roman"/>
          <w:i/>
          <w:iCs/>
          <w:sz w:val="24"/>
          <w:lang w:val="pt-BR"/>
        </w:rPr>
      </w:pPr>
      <w:r w:rsidRPr="0039059D">
        <w:rPr>
          <w:rFonts w:ascii="Times New Roman" w:hAnsi="Times New Roman" w:cs="Times New Roman"/>
          <w:i/>
          <w:iCs/>
          <w:sz w:val="24"/>
          <w:lang w:val="pt-BR"/>
        </w:rPr>
        <w:t>abrangentes e do balanço patrimonial,</w:t>
      </w:r>
      <w:r w:rsidR="00D86442" w:rsidRPr="0039059D">
        <w:rPr>
          <w:rFonts w:ascii="Times New Roman" w:hAnsi="Times New Roman" w:cs="Times New Roman"/>
          <w:i/>
          <w:iCs/>
          <w:sz w:val="24"/>
          <w:lang w:val="pt-BR"/>
        </w:rPr>
        <w:t>...</w:t>
      </w:r>
      <w:r w:rsidR="00434855" w:rsidRPr="0039059D">
        <w:rPr>
          <w:rFonts w:ascii="Times New Roman" w:hAnsi="Times New Roman" w:cs="Times New Roman"/>
          <w:i/>
          <w:iCs/>
          <w:sz w:val="24"/>
          <w:lang w:val="pt-BR"/>
        </w:rPr>
        <w:t>”</w:t>
      </w:r>
    </w:p>
    <w:p w14:paraId="516F158B" w14:textId="7516944B" w:rsidR="00473426" w:rsidRPr="0039059D" w:rsidRDefault="00473426">
      <w:pPr>
        <w:pStyle w:val="Textoembloco"/>
        <w:tabs>
          <w:tab w:val="clear" w:pos="6804"/>
        </w:tabs>
        <w:spacing w:before="0" w:after="0" w:line="240" w:lineRule="auto"/>
        <w:ind w:left="567" w:right="0" w:firstLine="0"/>
        <w:jc w:val="both"/>
        <w:rPr>
          <w:rFonts w:ascii="Times New Roman" w:hAnsi="Times New Roman" w:cs="Times New Roman"/>
          <w:i/>
          <w:iCs/>
          <w:sz w:val="24"/>
          <w:lang w:val="pt-BR"/>
        </w:rPr>
      </w:pPr>
    </w:p>
    <w:p w14:paraId="4AA1C9CE" w14:textId="41F845D5" w:rsidR="00C20D18" w:rsidRPr="00EA0EB9" w:rsidRDefault="00932372">
      <w:pPr>
        <w:pStyle w:val="Textoembloco"/>
        <w:tabs>
          <w:tab w:val="clear" w:pos="6804"/>
        </w:tabs>
        <w:spacing w:before="0" w:after="0" w:line="240" w:lineRule="auto"/>
        <w:ind w:left="567" w:right="0" w:firstLine="0"/>
        <w:jc w:val="both"/>
        <w:rPr>
          <w:rFonts w:ascii="Times New Roman" w:hAnsi="Times New Roman" w:cs="Times New Roman"/>
          <w:sz w:val="24"/>
          <w:lang w:val="pt-BR"/>
        </w:rPr>
      </w:pPr>
      <w:r w:rsidRPr="00EA0EB9">
        <w:rPr>
          <w:rFonts w:ascii="Times New Roman" w:hAnsi="Times New Roman" w:cs="Times New Roman"/>
          <w:sz w:val="24"/>
          <w:lang w:val="pt-BR"/>
        </w:rPr>
        <w:t xml:space="preserve">Vê-se, portanto, que a alternativa </w:t>
      </w:r>
      <w:r w:rsidR="00AF682E">
        <w:rPr>
          <w:rFonts w:ascii="Times New Roman" w:hAnsi="Times New Roman" w:cs="Times New Roman"/>
          <w:sz w:val="24"/>
          <w:lang w:val="pt-BR"/>
        </w:rPr>
        <w:t>(</w:t>
      </w:r>
      <w:r w:rsidRPr="00EA0EB9">
        <w:rPr>
          <w:rFonts w:ascii="Times New Roman" w:hAnsi="Times New Roman" w:cs="Times New Roman"/>
          <w:sz w:val="24"/>
          <w:lang w:val="pt-BR"/>
        </w:rPr>
        <w:t xml:space="preserve">c) </w:t>
      </w:r>
      <w:r w:rsidR="00AF682E">
        <w:rPr>
          <w:rFonts w:ascii="Times New Roman" w:hAnsi="Times New Roman" w:cs="Times New Roman"/>
          <w:sz w:val="24"/>
          <w:lang w:val="pt-BR"/>
        </w:rPr>
        <w:t>acima</w:t>
      </w:r>
      <w:r w:rsidRPr="00EA0EB9">
        <w:rPr>
          <w:rFonts w:ascii="Times New Roman" w:hAnsi="Times New Roman" w:cs="Times New Roman"/>
          <w:sz w:val="24"/>
          <w:lang w:val="pt-BR"/>
        </w:rPr>
        <w:t>, a mais utilizada na prática (no Brasil normalmente começando pelas contas do balanço, e não pelas do resultado), não é a única alternativa para ordenamento das notas explicativas.</w:t>
      </w:r>
    </w:p>
    <w:p w14:paraId="3BC7BFEC" w14:textId="77777777" w:rsidR="00C20D18" w:rsidRPr="0039059D" w:rsidRDefault="00C20D18">
      <w:pPr>
        <w:pStyle w:val="Textoembloco"/>
        <w:tabs>
          <w:tab w:val="clear" w:pos="6804"/>
        </w:tabs>
        <w:spacing w:before="0" w:after="0" w:line="240" w:lineRule="auto"/>
        <w:ind w:right="0"/>
        <w:jc w:val="both"/>
        <w:rPr>
          <w:rFonts w:ascii="Times New Roman" w:hAnsi="Times New Roman" w:cs="Times New Roman"/>
          <w:sz w:val="24"/>
          <w:lang w:val="pt-BR"/>
        </w:rPr>
      </w:pPr>
    </w:p>
    <w:p w14:paraId="145866DE" w14:textId="03DD0D47" w:rsidR="004360EE" w:rsidRPr="0039059D" w:rsidRDefault="009C3603" w:rsidP="0039059D">
      <w:pPr>
        <w:pStyle w:val="Textoembloco"/>
        <w:numPr>
          <w:ilvl w:val="0"/>
          <w:numId w:val="1"/>
        </w:numPr>
        <w:tabs>
          <w:tab w:val="clear" w:pos="6804"/>
        </w:tabs>
        <w:spacing w:before="0" w:after="0" w:line="240" w:lineRule="auto"/>
        <w:ind w:left="567" w:right="0" w:hanging="567"/>
        <w:jc w:val="both"/>
        <w:rPr>
          <w:rFonts w:ascii="Times New Roman" w:hAnsi="Times New Roman" w:cs="Times New Roman"/>
          <w:sz w:val="24"/>
        </w:rPr>
      </w:pPr>
      <w:r w:rsidRPr="0039059D">
        <w:rPr>
          <w:rFonts w:ascii="Times New Roman" w:hAnsi="Times New Roman" w:cs="Times New Roman"/>
          <w:sz w:val="24"/>
        </w:rPr>
        <w:t>Em algumas circunstâncias pode ser necessário ou desejável alterar a ordem de determinados itens nas notas explicativas.</w:t>
      </w:r>
      <w:r w:rsidR="00A85B6F" w:rsidRPr="0039059D">
        <w:rPr>
          <w:rFonts w:ascii="Times New Roman" w:hAnsi="Times New Roman" w:cs="Times New Roman"/>
          <w:sz w:val="24"/>
        </w:rPr>
        <w:t xml:space="preserve"> Por exemplo, a informação sobre variações no valor justo reconhecidas no resultado pode ser divulgada juntamente com a informação sobre vencimentos de instrumentos financeiros, embora a primeira se relacione com a demonstração do resultado e a última se relacione com o balanço patrimonial. Contudo, deve ser </w:t>
      </w:r>
      <w:r w:rsidR="00F02726" w:rsidRPr="0039059D">
        <w:rPr>
          <w:rFonts w:ascii="Times New Roman" w:hAnsi="Times New Roman" w:cs="Times New Roman"/>
          <w:sz w:val="24"/>
        </w:rPr>
        <w:t xml:space="preserve">utilizada sempre </w:t>
      </w:r>
      <w:r w:rsidR="004A4BAE" w:rsidRPr="0039059D">
        <w:rPr>
          <w:rFonts w:ascii="Times New Roman" w:hAnsi="Times New Roman" w:cs="Times New Roman"/>
          <w:sz w:val="24"/>
        </w:rPr>
        <w:t xml:space="preserve">a </w:t>
      </w:r>
      <w:r w:rsidR="00A85B6F" w:rsidRPr="0039059D">
        <w:rPr>
          <w:rFonts w:ascii="Times New Roman" w:hAnsi="Times New Roman" w:cs="Times New Roman"/>
          <w:sz w:val="24"/>
        </w:rPr>
        <w:t xml:space="preserve">estrutura </w:t>
      </w:r>
      <w:r w:rsidR="00F02726" w:rsidRPr="0039059D">
        <w:rPr>
          <w:rFonts w:ascii="Times New Roman" w:hAnsi="Times New Roman" w:cs="Times New Roman"/>
          <w:sz w:val="24"/>
        </w:rPr>
        <w:t xml:space="preserve">mais </w:t>
      </w:r>
      <w:r w:rsidR="00A85B6F" w:rsidRPr="0039059D">
        <w:rPr>
          <w:rFonts w:ascii="Times New Roman" w:hAnsi="Times New Roman" w:cs="Times New Roman"/>
          <w:sz w:val="24"/>
        </w:rPr>
        <w:t xml:space="preserve">sistemática </w:t>
      </w:r>
      <w:r w:rsidR="00F02726" w:rsidRPr="0039059D">
        <w:rPr>
          <w:rFonts w:ascii="Times New Roman" w:hAnsi="Times New Roman" w:cs="Times New Roman"/>
          <w:sz w:val="24"/>
        </w:rPr>
        <w:t xml:space="preserve">possível </w:t>
      </w:r>
      <w:r w:rsidR="00AF682E">
        <w:rPr>
          <w:rFonts w:ascii="Times New Roman" w:hAnsi="Times New Roman" w:cs="Times New Roman"/>
          <w:sz w:val="24"/>
        </w:rPr>
        <w:t>n</w:t>
      </w:r>
      <w:r w:rsidR="00A85B6F" w:rsidRPr="0039059D">
        <w:rPr>
          <w:rFonts w:ascii="Times New Roman" w:hAnsi="Times New Roman" w:cs="Times New Roman"/>
          <w:sz w:val="24"/>
        </w:rPr>
        <w:t>as notas explicativas</w:t>
      </w:r>
      <w:r w:rsidR="004360EE" w:rsidRPr="0039059D">
        <w:rPr>
          <w:rFonts w:ascii="Times New Roman" w:hAnsi="Times New Roman" w:cs="Times New Roman"/>
          <w:sz w:val="24"/>
        </w:rPr>
        <w:t>.</w:t>
      </w:r>
    </w:p>
    <w:p w14:paraId="6601A531" w14:textId="1A822BAA" w:rsidR="00170263" w:rsidRPr="0039059D" w:rsidRDefault="009C3603">
      <w:pPr>
        <w:pStyle w:val="Textoembloco"/>
        <w:tabs>
          <w:tab w:val="clear" w:pos="6804"/>
        </w:tabs>
        <w:spacing w:before="0" w:after="0" w:line="240" w:lineRule="auto"/>
        <w:ind w:left="567" w:right="0" w:firstLine="0"/>
        <w:jc w:val="both"/>
        <w:rPr>
          <w:rFonts w:ascii="Times New Roman" w:hAnsi="Times New Roman" w:cs="Times New Roman"/>
          <w:sz w:val="24"/>
        </w:rPr>
      </w:pPr>
      <w:r w:rsidRPr="0039059D">
        <w:rPr>
          <w:rFonts w:ascii="Times New Roman" w:hAnsi="Times New Roman" w:cs="Times New Roman"/>
          <w:sz w:val="24"/>
        </w:rPr>
        <w:t xml:space="preserve"> </w:t>
      </w:r>
    </w:p>
    <w:p w14:paraId="610F589A" w14:textId="349A6E23" w:rsidR="005F4B87" w:rsidRPr="0039059D" w:rsidRDefault="00BC51D6" w:rsidP="00D01AD1">
      <w:pPr>
        <w:pStyle w:val="Textoembloco"/>
        <w:numPr>
          <w:ilvl w:val="0"/>
          <w:numId w:val="1"/>
        </w:numPr>
        <w:tabs>
          <w:tab w:val="clear" w:pos="6804"/>
        </w:tabs>
        <w:spacing w:before="0" w:after="0" w:line="240" w:lineRule="auto"/>
        <w:ind w:left="567" w:right="0" w:hanging="567"/>
        <w:jc w:val="both"/>
        <w:rPr>
          <w:rFonts w:ascii="Times New Roman" w:hAnsi="Times New Roman" w:cs="Times New Roman"/>
          <w:sz w:val="24"/>
        </w:rPr>
      </w:pPr>
      <w:r w:rsidRPr="00EA0EB9">
        <w:rPr>
          <w:rFonts w:ascii="Times New Roman" w:hAnsi="Times New Roman" w:cs="Times New Roman"/>
          <w:sz w:val="24"/>
        </w:rPr>
        <w:t>O item 117</w:t>
      </w:r>
      <w:r w:rsidR="009C3603" w:rsidRPr="00EA0EB9">
        <w:rPr>
          <w:rFonts w:ascii="Times New Roman" w:hAnsi="Times New Roman" w:cs="Times New Roman"/>
          <w:sz w:val="24"/>
        </w:rPr>
        <w:t xml:space="preserve"> do </w:t>
      </w:r>
      <w:r w:rsidR="00754CFE" w:rsidRPr="00EA0EB9">
        <w:rPr>
          <w:rFonts w:ascii="Times New Roman" w:hAnsi="Times New Roman" w:cs="Times New Roman"/>
          <w:sz w:val="24"/>
        </w:rPr>
        <w:t xml:space="preserve">mesmo </w:t>
      </w:r>
      <w:r w:rsidR="009C3603" w:rsidRPr="00EA0EB9">
        <w:rPr>
          <w:rFonts w:ascii="Times New Roman" w:hAnsi="Times New Roman" w:cs="Times New Roman"/>
          <w:sz w:val="24"/>
        </w:rPr>
        <w:t xml:space="preserve">Pronunciamento </w:t>
      </w:r>
      <w:r w:rsidRPr="00EA0EB9">
        <w:rPr>
          <w:rFonts w:ascii="Times New Roman" w:hAnsi="Times New Roman" w:cs="Times New Roman"/>
          <w:sz w:val="24"/>
        </w:rPr>
        <w:t>determina</w:t>
      </w:r>
      <w:r w:rsidR="00932372" w:rsidRPr="00EA0EB9">
        <w:rPr>
          <w:rFonts w:ascii="Times New Roman" w:hAnsi="Times New Roman" w:cs="Times New Roman"/>
          <w:sz w:val="24"/>
        </w:rPr>
        <w:t xml:space="preserve"> </w:t>
      </w:r>
      <w:r w:rsidRPr="00EA0EB9">
        <w:rPr>
          <w:rFonts w:ascii="Times New Roman" w:hAnsi="Times New Roman" w:cs="Times New Roman"/>
          <w:sz w:val="24"/>
        </w:rPr>
        <w:t xml:space="preserve">que </w:t>
      </w:r>
      <w:r w:rsidR="00823787" w:rsidRPr="00EA0EB9">
        <w:rPr>
          <w:rFonts w:ascii="Times New Roman" w:hAnsi="Times New Roman" w:cs="Times New Roman"/>
          <w:sz w:val="24"/>
        </w:rPr>
        <w:t>“</w:t>
      </w:r>
      <w:r w:rsidR="00D60D60" w:rsidRPr="00BE77ED">
        <w:rPr>
          <w:rFonts w:ascii="Times New Roman" w:hAnsi="Times New Roman"/>
          <w:i/>
          <w:sz w:val="24"/>
        </w:rPr>
        <w:t xml:space="preserve">A </w:t>
      </w:r>
      <w:r w:rsidRPr="00BE77ED">
        <w:rPr>
          <w:rFonts w:ascii="Times New Roman" w:hAnsi="Times New Roman"/>
          <w:i/>
          <w:sz w:val="24"/>
        </w:rPr>
        <w:t xml:space="preserve">entidade deve divulgar </w:t>
      </w:r>
      <w:r w:rsidR="00932372" w:rsidRPr="00BE77ED">
        <w:rPr>
          <w:rFonts w:ascii="Times New Roman" w:hAnsi="Times New Roman"/>
          <w:i/>
          <w:sz w:val="24"/>
        </w:rPr>
        <w:t>informações</w:t>
      </w:r>
      <w:r w:rsidR="00932372" w:rsidRPr="0039059D">
        <w:rPr>
          <w:rFonts w:ascii="Times New Roman" w:hAnsi="Times New Roman" w:cs="Times New Roman"/>
          <w:i/>
          <w:sz w:val="24"/>
        </w:rPr>
        <w:t xml:space="preserve"> </w:t>
      </w:r>
      <w:r w:rsidR="00932372" w:rsidRPr="00EA0EB9">
        <w:rPr>
          <w:rFonts w:ascii="Times New Roman" w:hAnsi="Times New Roman" w:cs="Times New Roman"/>
          <w:i/>
          <w:sz w:val="24"/>
          <w:u w:val="single"/>
        </w:rPr>
        <w:t>materiais</w:t>
      </w:r>
      <w:r w:rsidR="00932372" w:rsidRPr="00EA0EB9">
        <w:rPr>
          <w:rFonts w:ascii="Times New Roman" w:hAnsi="Times New Roman" w:cs="Times New Roman"/>
          <w:i/>
          <w:sz w:val="24"/>
        </w:rPr>
        <w:t xml:space="preserve"> da política contábil</w:t>
      </w:r>
      <w:r w:rsidR="00851E69" w:rsidRPr="00EA0EB9">
        <w:rPr>
          <w:rFonts w:ascii="Times New Roman" w:hAnsi="Times New Roman" w:cs="Times New Roman"/>
          <w:i/>
          <w:sz w:val="24"/>
        </w:rPr>
        <w:t xml:space="preserve"> (ver item 7)</w:t>
      </w:r>
      <w:r w:rsidR="008607BC" w:rsidRPr="0039059D">
        <w:rPr>
          <w:rFonts w:ascii="Times New Roman" w:hAnsi="Times New Roman" w:cs="Times New Roman"/>
          <w:sz w:val="24"/>
        </w:rPr>
        <w:t xml:space="preserve">. </w:t>
      </w:r>
      <w:r w:rsidR="00DA38ED" w:rsidRPr="0039059D">
        <w:rPr>
          <w:rFonts w:ascii="Times New Roman" w:hAnsi="Times New Roman" w:cs="Times New Roman"/>
          <w:i/>
          <w:iCs/>
          <w:sz w:val="24"/>
        </w:rPr>
        <w:t>A</w:t>
      </w:r>
      <w:r w:rsidR="008607BC" w:rsidRPr="0039059D">
        <w:rPr>
          <w:rFonts w:ascii="Times New Roman" w:hAnsi="Times New Roman" w:cs="Times New Roman"/>
          <w:i/>
          <w:iCs/>
          <w:sz w:val="24"/>
        </w:rPr>
        <w:t xml:space="preserve">s informações </w:t>
      </w:r>
      <w:r w:rsidR="00DA38ED" w:rsidRPr="0039059D">
        <w:rPr>
          <w:rFonts w:ascii="Times New Roman" w:hAnsi="Times New Roman" w:cs="Times New Roman"/>
          <w:i/>
          <w:iCs/>
          <w:sz w:val="24"/>
        </w:rPr>
        <w:t xml:space="preserve">de política contábil </w:t>
      </w:r>
      <w:r w:rsidR="008607BC" w:rsidRPr="0039059D">
        <w:rPr>
          <w:rFonts w:ascii="Times New Roman" w:hAnsi="Times New Roman" w:cs="Times New Roman"/>
          <w:i/>
          <w:iCs/>
          <w:sz w:val="24"/>
        </w:rPr>
        <w:t>são materiais se, quando considerada</w:t>
      </w:r>
      <w:r w:rsidR="00DA38ED" w:rsidRPr="0039059D">
        <w:rPr>
          <w:rFonts w:ascii="Times New Roman" w:hAnsi="Times New Roman" w:cs="Times New Roman"/>
          <w:i/>
          <w:iCs/>
          <w:sz w:val="24"/>
        </w:rPr>
        <w:t>s</w:t>
      </w:r>
      <w:r w:rsidR="008607BC" w:rsidRPr="0039059D">
        <w:rPr>
          <w:rFonts w:ascii="Times New Roman" w:hAnsi="Times New Roman" w:cs="Times New Roman"/>
          <w:i/>
          <w:iCs/>
          <w:sz w:val="24"/>
        </w:rPr>
        <w:t xml:space="preserve"> em conjunto com outras informações incluídas nas demonstrações </w:t>
      </w:r>
      <w:r w:rsidR="00C10B44" w:rsidRPr="0039059D">
        <w:rPr>
          <w:rFonts w:ascii="Times New Roman" w:hAnsi="Times New Roman" w:cs="Times New Roman"/>
          <w:i/>
          <w:iCs/>
          <w:sz w:val="24"/>
        </w:rPr>
        <w:t>contábeis</w:t>
      </w:r>
      <w:r w:rsidR="00DA38ED" w:rsidRPr="0039059D">
        <w:rPr>
          <w:rFonts w:ascii="Times New Roman" w:hAnsi="Times New Roman" w:cs="Times New Roman"/>
          <w:i/>
          <w:iCs/>
          <w:sz w:val="24"/>
        </w:rPr>
        <w:t xml:space="preserve"> da entidade</w:t>
      </w:r>
      <w:r w:rsidR="008607BC" w:rsidRPr="0039059D">
        <w:rPr>
          <w:rFonts w:ascii="Times New Roman" w:hAnsi="Times New Roman" w:cs="Times New Roman"/>
          <w:i/>
          <w:iCs/>
          <w:sz w:val="24"/>
        </w:rPr>
        <w:t xml:space="preserve">, </w:t>
      </w:r>
      <w:r w:rsidR="00DA38ED" w:rsidRPr="0039059D">
        <w:rPr>
          <w:rFonts w:ascii="Times New Roman" w:hAnsi="Times New Roman" w:cs="Times New Roman"/>
          <w:i/>
          <w:iCs/>
          <w:sz w:val="24"/>
        </w:rPr>
        <w:t xml:space="preserve">pode-se razoavelmente </w:t>
      </w:r>
      <w:r w:rsidR="008607BC" w:rsidRPr="0039059D">
        <w:rPr>
          <w:rFonts w:ascii="Times New Roman" w:hAnsi="Times New Roman" w:cs="Times New Roman"/>
          <w:i/>
          <w:iCs/>
          <w:sz w:val="24"/>
        </w:rPr>
        <w:t>esperar que influencie</w:t>
      </w:r>
      <w:r w:rsidR="00DF78AB" w:rsidRPr="0039059D">
        <w:rPr>
          <w:rFonts w:ascii="Times New Roman" w:hAnsi="Times New Roman" w:cs="Times New Roman"/>
          <w:i/>
          <w:iCs/>
          <w:sz w:val="24"/>
        </w:rPr>
        <w:t>m</w:t>
      </w:r>
      <w:r w:rsidR="008607BC" w:rsidRPr="0039059D">
        <w:rPr>
          <w:rFonts w:ascii="Times New Roman" w:hAnsi="Times New Roman" w:cs="Times New Roman"/>
          <w:i/>
          <w:iCs/>
          <w:sz w:val="24"/>
        </w:rPr>
        <w:t xml:space="preserve"> </w:t>
      </w:r>
      <w:r w:rsidR="00DA38ED" w:rsidRPr="0039059D">
        <w:rPr>
          <w:rFonts w:ascii="Times New Roman" w:hAnsi="Times New Roman" w:cs="Times New Roman"/>
          <w:i/>
          <w:iCs/>
          <w:sz w:val="24"/>
        </w:rPr>
        <w:t xml:space="preserve">as </w:t>
      </w:r>
      <w:r w:rsidR="008607BC" w:rsidRPr="0039059D">
        <w:rPr>
          <w:rFonts w:ascii="Times New Roman" w:hAnsi="Times New Roman" w:cs="Times New Roman"/>
          <w:i/>
          <w:iCs/>
          <w:sz w:val="24"/>
        </w:rPr>
        <w:t xml:space="preserve">decisões que os </w:t>
      </w:r>
      <w:r w:rsidR="00DA38ED" w:rsidRPr="0039059D">
        <w:rPr>
          <w:rFonts w:ascii="Times New Roman" w:hAnsi="Times New Roman" w:cs="Times New Roman"/>
          <w:i/>
          <w:iCs/>
          <w:sz w:val="24"/>
        </w:rPr>
        <w:t xml:space="preserve">principais </w:t>
      </w:r>
      <w:r w:rsidR="008607BC" w:rsidRPr="0039059D">
        <w:rPr>
          <w:rFonts w:ascii="Times New Roman" w:hAnsi="Times New Roman" w:cs="Times New Roman"/>
          <w:i/>
          <w:iCs/>
          <w:sz w:val="24"/>
        </w:rPr>
        <w:t xml:space="preserve">usuários </w:t>
      </w:r>
      <w:r w:rsidR="00DA38ED" w:rsidRPr="0039059D">
        <w:rPr>
          <w:rFonts w:ascii="Times New Roman" w:hAnsi="Times New Roman" w:cs="Times New Roman"/>
          <w:i/>
          <w:iCs/>
          <w:sz w:val="24"/>
        </w:rPr>
        <w:t xml:space="preserve">das demonstrações contábeis para fins gerais </w:t>
      </w:r>
      <w:r w:rsidR="008607BC" w:rsidRPr="0039059D">
        <w:rPr>
          <w:rFonts w:ascii="Times New Roman" w:hAnsi="Times New Roman" w:cs="Times New Roman"/>
          <w:i/>
          <w:iCs/>
          <w:sz w:val="24"/>
        </w:rPr>
        <w:t>tom</w:t>
      </w:r>
      <w:r w:rsidR="00DA38ED" w:rsidRPr="0039059D">
        <w:rPr>
          <w:rFonts w:ascii="Times New Roman" w:hAnsi="Times New Roman" w:cs="Times New Roman"/>
          <w:i/>
          <w:iCs/>
          <w:sz w:val="24"/>
        </w:rPr>
        <w:t>a</w:t>
      </w:r>
      <w:r w:rsidR="008607BC" w:rsidRPr="0039059D">
        <w:rPr>
          <w:rFonts w:ascii="Times New Roman" w:hAnsi="Times New Roman" w:cs="Times New Roman"/>
          <w:i/>
          <w:iCs/>
          <w:sz w:val="24"/>
        </w:rPr>
        <w:t xml:space="preserve">m com base nessas demonstrações </w:t>
      </w:r>
      <w:r w:rsidR="00DF78AB" w:rsidRPr="0039059D">
        <w:rPr>
          <w:rFonts w:ascii="Times New Roman" w:hAnsi="Times New Roman" w:cs="Times New Roman"/>
          <w:i/>
          <w:iCs/>
          <w:sz w:val="24"/>
        </w:rPr>
        <w:t>contábeis</w:t>
      </w:r>
      <w:r w:rsidR="008607BC" w:rsidRPr="0039059D">
        <w:rPr>
          <w:rFonts w:ascii="Times New Roman" w:hAnsi="Times New Roman" w:cs="Times New Roman"/>
          <w:sz w:val="24"/>
        </w:rPr>
        <w:t>.</w:t>
      </w:r>
      <w:r w:rsidR="005F4B87" w:rsidRPr="0039059D">
        <w:rPr>
          <w:rFonts w:ascii="Times New Roman" w:hAnsi="Times New Roman" w:cs="Times New Roman"/>
          <w:sz w:val="24"/>
        </w:rPr>
        <w:t>”</w:t>
      </w:r>
      <w:r w:rsidR="0023764F" w:rsidRPr="0039059D">
        <w:rPr>
          <w:rFonts w:ascii="Times New Roman" w:hAnsi="Times New Roman" w:cs="Times New Roman"/>
          <w:sz w:val="24"/>
        </w:rPr>
        <w:t xml:space="preserve"> Os </w:t>
      </w:r>
      <w:r w:rsidR="004E199A" w:rsidRPr="0039059D">
        <w:rPr>
          <w:rFonts w:ascii="Times New Roman" w:hAnsi="Times New Roman" w:cs="Times New Roman"/>
          <w:sz w:val="24"/>
        </w:rPr>
        <w:t>itens</w:t>
      </w:r>
      <w:r w:rsidR="0023764F" w:rsidRPr="0039059D">
        <w:rPr>
          <w:rFonts w:ascii="Times New Roman" w:hAnsi="Times New Roman" w:cs="Times New Roman"/>
          <w:sz w:val="24"/>
        </w:rPr>
        <w:t xml:space="preserve"> 117A a </w:t>
      </w:r>
      <w:r w:rsidR="005569F2" w:rsidRPr="0039059D">
        <w:rPr>
          <w:rFonts w:ascii="Times New Roman" w:hAnsi="Times New Roman" w:cs="Times New Roman"/>
          <w:sz w:val="24"/>
        </w:rPr>
        <w:t>117E</w:t>
      </w:r>
      <w:r w:rsidR="00C32C68" w:rsidRPr="0039059D">
        <w:rPr>
          <w:rFonts w:ascii="Times New Roman" w:hAnsi="Times New Roman" w:cs="Times New Roman"/>
          <w:sz w:val="24"/>
        </w:rPr>
        <w:t xml:space="preserve">  detalham</w:t>
      </w:r>
      <w:r w:rsidR="0023764F" w:rsidRPr="0039059D">
        <w:rPr>
          <w:rFonts w:ascii="Times New Roman" w:hAnsi="Times New Roman" w:cs="Times New Roman"/>
          <w:sz w:val="24"/>
        </w:rPr>
        <w:t xml:space="preserve"> demais aspectos de materialidade </w:t>
      </w:r>
      <w:r w:rsidR="00C32C68" w:rsidRPr="0039059D">
        <w:rPr>
          <w:rFonts w:ascii="Times New Roman" w:hAnsi="Times New Roman" w:cs="Times New Roman"/>
          <w:sz w:val="24"/>
        </w:rPr>
        <w:t>na divulgação de políticas contábeis</w:t>
      </w:r>
      <w:r w:rsidR="005F4B87" w:rsidRPr="0039059D">
        <w:rPr>
          <w:rFonts w:ascii="Times New Roman" w:hAnsi="Times New Roman" w:cs="Times New Roman"/>
          <w:sz w:val="24"/>
        </w:rPr>
        <w:t xml:space="preserve"> (vejam</w:t>
      </w:r>
      <w:r w:rsidR="004E199A" w:rsidRPr="0039059D">
        <w:rPr>
          <w:rFonts w:ascii="Times New Roman" w:hAnsi="Times New Roman" w:cs="Times New Roman"/>
          <w:sz w:val="24"/>
        </w:rPr>
        <w:t xml:space="preserve">-se os itens </w:t>
      </w:r>
      <w:r w:rsidR="00C379AA" w:rsidRPr="00EA0EB9">
        <w:rPr>
          <w:rFonts w:ascii="Times New Roman" w:hAnsi="Times New Roman" w:cs="Times New Roman"/>
          <w:sz w:val="24"/>
        </w:rPr>
        <w:t xml:space="preserve">40 </w:t>
      </w:r>
      <w:r w:rsidR="004E199A" w:rsidRPr="00EA0EB9">
        <w:rPr>
          <w:rFonts w:ascii="Times New Roman" w:hAnsi="Times New Roman" w:cs="Times New Roman"/>
          <w:sz w:val="24"/>
        </w:rPr>
        <w:t>a 46</w:t>
      </w:r>
      <w:r w:rsidR="005569F2" w:rsidRPr="0039059D">
        <w:rPr>
          <w:rFonts w:ascii="Times New Roman" w:hAnsi="Times New Roman" w:cs="Times New Roman"/>
          <w:sz w:val="24"/>
        </w:rPr>
        <w:t xml:space="preserve"> desta Orientação</w:t>
      </w:r>
      <w:r w:rsidR="005F4B87" w:rsidRPr="0039059D">
        <w:rPr>
          <w:rFonts w:ascii="Times New Roman" w:hAnsi="Times New Roman" w:cs="Times New Roman"/>
          <w:sz w:val="24"/>
        </w:rPr>
        <w:t xml:space="preserve"> que também cuidam disso)</w:t>
      </w:r>
      <w:r w:rsidR="004E199A" w:rsidRPr="0039059D">
        <w:rPr>
          <w:rFonts w:ascii="Times New Roman" w:hAnsi="Times New Roman" w:cs="Times New Roman"/>
          <w:sz w:val="24"/>
        </w:rPr>
        <w:t>.</w:t>
      </w:r>
    </w:p>
    <w:p w14:paraId="3DF17E97" w14:textId="77777777" w:rsidR="00434855" w:rsidRPr="0039059D" w:rsidRDefault="00434855" w:rsidP="0039059D">
      <w:pPr>
        <w:pStyle w:val="Textoembloco"/>
        <w:tabs>
          <w:tab w:val="clear" w:pos="6804"/>
        </w:tabs>
        <w:spacing w:before="0" w:after="0" w:line="240" w:lineRule="auto"/>
        <w:ind w:left="567" w:right="0" w:firstLine="0"/>
        <w:jc w:val="both"/>
        <w:rPr>
          <w:rFonts w:ascii="Times New Roman" w:hAnsi="Times New Roman" w:cs="Times New Roman"/>
          <w:sz w:val="24"/>
        </w:rPr>
      </w:pPr>
    </w:p>
    <w:p w14:paraId="5997945B" w14:textId="23C19FA2" w:rsidR="005243F0" w:rsidRPr="007E0275" w:rsidRDefault="005F4B87" w:rsidP="00D51214">
      <w:pPr>
        <w:pStyle w:val="NormalWeb"/>
        <w:spacing w:before="0" w:beforeAutospacing="0" w:after="0" w:afterAutospacing="0"/>
        <w:ind w:left="567" w:hanging="567"/>
        <w:jc w:val="both"/>
      </w:pPr>
      <w:r w:rsidRPr="00632B92">
        <w:t>26A</w:t>
      </w:r>
      <w:r w:rsidR="00A93098" w:rsidRPr="007E0275">
        <w:tab/>
      </w:r>
      <w:r w:rsidRPr="007E0275">
        <w:t>O item 117A define claramente: “</w:t>
      </w:r>
      <w:r w:rsidRPr="007E0275">
        <w:rPr>
          <w:i/>
          <w:iCs/>
        </w:rPr>
        <w:t xml:space="preserve">As </w:t>
      </w:r>
      <w:r w:rsidRPr="007E0275">
        <w:rPr>
          <w:i/>
          <w:iCs/>
          <w:u w:val="single"/>
        </w:rPr>
        <w:t>informações de política contábil</w:t>
      </w:r>
      <w:r w:rsidRPr="007E0275">
        <w:rPr>
          <w:i/>
          <w:iCs/>
        </w:rPr>
        <w:t xml:space="preserve"> que se relacionam com transações, outros eventos ou condições </w:t>
      </w:r>
      <w:r w:rsidRPr="007E0275">
        <w:rPr>
          <w:i/>
          <w:iCs/>
          <w:u w:val="single"/>
        </w:rPr>
        <w:t>imateriais</w:t>
      </w:r>
      <w:r w:rsidRPr="007E0275">
        <w:rPr>
          <w:i/>
          <w:iCs/>
        </w:rPr>
        <w:t xml:space="preserve"> e </w:t>
      </w:r>
      <w:r w:rsidRPr="007E0275">
        <w:rPr>
          <w:i/>
          <w:iCs/>
          <w:u w:val="single"/>
        </w:rPr>
        <w:t>não precisam ser divulgadas</w:t>
      </w:r>
      <w:r w:rsidRPr="007E0275">
        <w:rPr>
          <w:i/>
          <w:iCs/>
        </w:rPr>
        <w:t xml:space="preserve">. As informações de política contábil </w:t>
      </w:r>
      <w:r w:rsidRPr="007E0275">
        <w:rPr>
          <w:i/>
          <w:iCs/>
          <w:u w:val="single"/>
        </w:rPr>
        <w:t>podem, no entanto, ser materiais</w:t>
      </w:r>
      <w:r w:rsidRPr="007E0275">
        <w:rPr>
          <w:i/>
          <w:iCs/>
        </w:rPr>
        <w:t xml:space="preserve"> devido à </w:t>
      </w:r>
      <w:r w:rsidRPr="007E0275">
        <w:rPr>
          <w:i/>
          <w:iCs/>
          <w:u w:val="single"/>
        </w:rPr>
        <w:t>natureza</w:t>
      </w:r>
      <w:r w:rsidRPr="007E0275">
        <w:rPr>
          <w:i/>
          <w:iCs/>
        </w:rPr>
        <w:t xml:space="preserve"> das transações relacionadas, outros eventos ou condições, mesmo que os valores sejam imateriais. No entanto, </w:t>
      </w:r>
      <w:r w:rsidRPr="007E0275">
        <w:rPr>
          <w:i/>
          <w:iCs/>
          <w:u w:val="single"/>
        </w:rPr>
        <w:t>nem todas as informações de política contábil relacionadas a transações materiai</w:t>
      </w:r>
      <w:r w:rsidRPr="007E0275">
        <w:rPr>
          <w:i/>
          <w:iCs/>
        </w:rPr>
        <w:t xml:space="preserve">s, outros eventos ou condições </w:t>
      </w:r>
      <w:r w:rsidRPr="007E0275">
        <w:rPr>
          <w:i/>
          <w:iCs/>
          <w:u w:val="single"/>
        </w:rPr>
        <w:t>são em si materiais</w:t>
      </w:r>
      <w:r w:rsidRPr="007E0275">
        <w:t xml:space="preserve">.” Ou seja, à divulgação da política contábil aplica-se o mesmo que aos valores nas demonstrações e </w:t>
      </w:r>
      <w:r w:rsidR="00A04DB1" w:rsidRPr="007E0275">
        <w:t>nas</w:t>
      </w:r>
      <w:r w:rsidRPr="007E0275">
        <w:t xml:space="preserve"> notas no que diz respeito à materialidade, o que inclui a </w:t>
      </w:r>
      <w:r w:rsidRPr="007E0275">
        <w:rPr>
          <w:i/>
          <w:iCs/>
        </w:rPr>
        <w:t xml:space="preserve">natureza </w:t>
      </w:r>
      <w:r w:rsidRPr="007E0275">
        <w:t>das transações ou outros aspectos.</w:t>
      </w:r>
      <w:r w:rsidR="005243F0" w:rsidRPr="007E0275">
        <w:t xml:space="preserve"> E deixa claro que às vezes os valores são materiais</w:t>
      </w:r>
      <w:r w:rsidR="00B15A71" w:rsidRPr="007E0275">
        <w:t>,</w:t>
      </w:r>
      <w:r w:rsidR="005243F0" w:rsidRPr="007E0275">
        <w:t xml:space="preserve"> mas a política contábil de como tratá-los pode não ser.</w:t>
      </w:r>
    </w:p>
    <w:p w14:paraId="39315879" w14:textId="77777777" w:rsidR="00434855" w:rsidRPr="007E0275" w:rsidRDefault="00434855" w:rsidP="00D01AD1">
      <w:pPr>
        <w:pStyle w:val="NormalWeb"/>
        <w:spacing w:before="0" w:beforeAutospacing="0" w:after="0" w:afterAutospacing="0"/>
        <w:ind w:left="567" w:hanging="567"/>
        <w:jc w:val="both"/>
      </w:pPr>
    </w:p>
    <w:p w14:paraId="1DD4A91C" w14:textId="454075DB" w:rsidR="005F4B87" w:rsidRPr="007E0275" w:rsidRDefault="005F4B87" w:rsidP="00D51214">
      <w:pPr>
        <w:pStyle w:val="NormalWeb"/>
        <w:spacing w:before="0" w:beforeAutospacing="0" w:after="0" w:afterAutospacing="0"/>
        <w:ind w:left="567" w:hanging="567"/>
        <w:jc w:val="both"/>
      </w:pPr>
      <w:r w:rsidRPr="007E0275">
        <w:t xml:space="preserve">26B </w:t>
      </w:r>
      <w:r w:rsidR="00A93098" w:rsidRPr="007E0275">
        <w:tab/>
      </w:r>
      <w:r w:rsidRPr="007E0275">
        <w:t xml:space="preserve">O 117B </w:t>
      </w:r>
      <w:r w:rsidR="005243F0" w:rsidRPr="007E0275">
        <w:t xml:space="preserve">fornece diversos </w:t>
      </w:r>
      <w:r w:rsidR="005243F0" w:rsidRPr="007E0275">
        <w:rPr>
          <w:u w:val="single"/>
        </w:rPr>
        <w:t>exemplos</w:t>
      </w:r>
      <w:r w:rsidR="005243F0" w:rsidRPr="007E0275">
        <w:t xml:space="preserve"> em que </w:t>
      </w:r>
      <w:r w:rsidR="00632B92" w:rsidRPr="007E0275">
        <w:t>se pode</w:t>
      </w:r>
      <w:r w:rsidR="005243F0" w:rsidRPr="007E0275">
        <w:t xml:space="preserve">, pela sua natureza, determinar que </w:t>
      </w:r>
      <w:r w:rsidR="005243F0" w:rsidRPr="007E0275">
        <w:rPr>
          <w:u w:val="single"/>
        </w:rPr>
        <w:t>é material determinada política contábil</w:t>
      </w:r>
      <w:r w:rsidR="005243F0" w:rsidRPr="007E0275">
        <w:t xml:space="preserve">, como quando de alteração material de </w:t>
      </w:r>
      <w:r w:rsidR="00B1282C" w:rsidRPr="007E0275">
        <w:t>informação</w:t>
      </w:r>
      <w:r w:rsidR="005243F0" w:rsidRPr="007E0275">
        <w:t xml:space="preserve">, </w:t>
      </w:r>
      <w:r w:rsidR="005243F0" w:rsidRPr="007E0275">
        <w:rPr>
          <w:u w:val="single"/>
        </w:rPr>
        <w:t>escolha</w:t>
      </w:r>
      <w:r w:rsidR="005243F0" w:rsidRPr="007E0275">
        <w:t xml:space="preserve"> entre opções, exigência de </w:t>
      </w:r>
      <w:r w:rsidR="005243F0" w:rsidRPr="007E0275">
        <w:rPr>
          <w:u w:val="single"/>
        </w:rPr>
        <w:t>julgamentos ou pressupostos significativos</w:t>
      </w:r>
      <w:r w:rsidR="005243F0" w:rsidRPr="007E0275">
        <w:t xml:space="preserve">, </w:t>
      </w:r>
      <w:r w:rsidR="005243F0" w:rsidRPr="007E0275">
        <w:rPr>
          <w:u w:val="single"/>
        </w:rPr>
        <w:t>situações complexas</w:t>
      </w:r>
      <w:r w:rsidR="005243F0" w:rsidRPr="007E0275">
        <w:t xml:space="preserve"> que exigem facilitar o </w:t>
      </w:r>
      <w:r w:rsidR="005243F0" w:rsidRPr="007E0275">
        <w:rPr>
          <w:u w:val="single"/>
        </w:rPr>
        <w:t>entendimento</w:t>
      </w:r>
      <w:r w:rsidR="005243F0" w:rsidRPr="007E0275">
        <w:t xml:space="preserve"> do usuário.</w:t>
      </w:r>
    </w:p>
    <w:p w14:paraId="0B539712" w14:textId="77777777" w:rsidR="00434855" w:rsidRPr="007E0275" w:rsidRDefault="00434855" w:rsidP="00D01AD1">
      <w:pPr>
        <w:pStyle w:val="NormalWeb"/>
        <w:spacing w:before="0" w:beforeAutospacing="0" w:after="0" w:afterAutospacing="0"/>
        <w:ind w:left="567" w:hanging="567"/>
        <w:jc w:val="both"/>
      </w:pPr>
    </w:p>
    <w:p w14:paraId="528ECC68" w14:textId="0DC202E3" w:rsidR="005243F0" w:rsidRPr="0039059D" w:rsidRDefault="005243F0" w:rsidP="00D51214">
      <w:pPr>
        <w:pStyle w:val="NormalWeb"/>
        <w:spacing w:before="0" w:beforeAutospacing="0" w:after="0" w:afterAutospacing="0"/>
        <w:ind w:left="567" w:hanging="567"/>
        <w:jc w:val="both"/>
      </w:pPr>
      <w:r w:rsidRPr="007E0275">
        <w:t>26C</w:t>
      </w:r>
      <w:r w:rsidR="00A93098" w:rsidRPr="007E0275">
        <w:tab/>
      </w:r>
      <w:r w:rsidRPr="007E0275">
        <w:t xml:space="preserve">Os itens 117C a 117E mencionam que o detalhamento de como a entidade aplicou determinada política em função de sua própria </w:t>
      </w:r>
      <w:r w:rsidRPr="007E0275">
        <w:rPr>
          <w:u w:val="single"/>
        </w:rPr>
        <w:t>circunstância específica</w:t>
      </w:r>
      <w:r w:rsidRPr="007E0275">
        <w:t xml:space="preserve"> é </w:t>
      </w:r>
      <w:r w:rsidRPr="007E0275">
        <w:rPr>
          <w:u w:val="single"/>
        </w:rPr>
        <w:t>mais útil</w:t>
      </w:r>
      <w:r w:rsidRPr="007E0275">
        <w:t xml:space="preserve"> do que informação padronizada</w:t>
      </w:r>
      <w:r w:rsidR="00EC7FA6" w:rsidRPr="007E0275">
        <w:t>; ainda</w:t>
      </w:r>
      <w:r w:rsidRPr="007E0275">
        <w:t xml:space="preserve"> chamam a atenção para o caso de </w:t>
      </w:r>
      <w:r w:rsidRPr="007E0275">
        <w:rPr>
          <w:u w:val="single"/>
        </w:rPr>
        <w:t>informações de política contábil imaterial que atrapalham o entendimento de política relevant</w:t>
      </w:r>
      <w:r w:rsidRPr="007E0275">
        <w:t>e etc.</w:t>
      </w:r>
    </w:p>
    <w:p w14:paraId="7E029B51" w14:textId="77777777" w:rsidR="00434855" w:rsidRPr="0039059D" w:rsidRDefault="00434855" w:rsidP="00BE77ED">
      <w:pPr>
        <w:pStyle w:val="NormalWeb"/>
        <w:spacing w:before="0" w:beforeAutospacing="0" w:after="0" w:afterAutospacing="0"/>
        <w:ind w:left="567" w:hanging="567"/>
        <w:jc w:val="both"/>
      </w:pPr>
    </w:p>
    <w:p w14:paraId="42D23AA9" w14:textId="5B58C7FE" w:rsidR="009C3603" w:rsidRPr="0039059D" w:rsidRDefault="009C3603" w:rsidP="0039059D">
      <w:pPr>
        <w:pStyle w:val="Textoembloco"/>
        <w:numPr>
          <w:ilvl w:val="0"/>
          <w:numId w:val="1"/>
        </w:numPr>
        <w:tabs>
          <w:tab w:val="clear" w:pos="6804"/>
        </w:tabs>
        <w:spacing w:before="0" w:after="0" w:line="240" w:lineRule="auto"/>
        <w:ind w:left="567" w:right="0" w:hanging="567"/>
        <w:jc w:val="both"/>
        <w:rPr>
          <w:rFonts w:ascii="Times New Roman" w:hAnsi="Times New Roman" w:cs="Times New Roman"/>
          <w:sz w:val="24"/>
        </w:rPr>
      </w:pPr>
      <w:r w:rsidRPr="0039059D">
        <w:rPr>
          <w:rFonts w:ascii="Times New Roman" w:hAnsi="Times New Roman" w:cs="Times New Roman"/>
          <w:sz w:val="24"/>
        </w:rPr>
        <w:t>O item 116 esclarece: “</w:t>
      </w:r>
      <w:r w:rsidRPr="0039059D">
        <w:rPr>
          <w:rFonts w:ascii="Times New Roman" w:hAnsi="Times New Roman" w:cs="Times New Roman"/>
          <w:i/>
          <w:sz w:val="24"/>
        </w:rPr>
        <w:t>As notas explicativas que proporcionam informação acerca da base para a elaboração das demonstrações contábeis e as políticas contábeis</w:t>
      </w:r>
      <w:r w:rsidR="00C907FD" w:rsidRPr="0039059D">
        <w:rPr>
          <w:rFonts w:ascii="Times New Roman" w:hAnsi="Times New Roman" w:cs="Times New Roman"/>
          <w:i/>
          <w:sz w:val="24"/>
        </w:rPr>
        <w:t xml:space="preserve"> </w:t>
      </w:r>
      <w:r w:rsidRPr="0039059D">
        <w:rPr>
          <w:rFonts w:ascii="Times New Roman" w:hAnsi="Times New Roman" w:cs="Times New Roman"/>
          <w:i/>
          <w:sz w:val="24"/>
        </w:rPr>
        <w:t>específicas</w:t>
      </w:r>
      <w:r w:rsidR="00C907FD" w:rsidRPr="0039059D">
        <w:rPr>
          <w:rFonts w:ascii="Times New Roman" w:hAnsi="Times New Roman" w:cs="Times New Roman"/>
          <w:i/>
          <w:sz w:val="24"/>
        </w:rPr>
        <w:t xml:space="preserve"> podem </w:t>
      </w:r>
      <w:r w:rsidRPr="0039059D">
        <w:rPr>
          <w:rFonts w:ascii="Times New Roman" w:hAnsi="Times New Roman" w:cs="Times New Roman"/>
          <w:i/>
          <w:sz w:val="24"/>
        </w:rPr>
        <w:t>ser apresentadas como seção separada das demonstrações contábeis</w:t>
      </w:r>
      <w:r w:rsidRPr="0039059D">
        <w:rPr>
          <w:rFonts w:ascii="Times New Roman" w:hAnsi="Times New Roman" w:cs="Times New Roman"/>
          <w:sz w:val="24"/>
        </w:rPr>
        <w:t>.”</w:t>
      </w:r>
      <w:r w:rsidR="000068F4">
        <w:rPr>
          <w:rFonts w:ascii="Times New Roman" w:hAnsi="Times New Roman" w:cs="Times New Roman"/>
          <w:sz w:val="24"/>
        </w:rPr>
        <w:t>.</w:t>
      </w:r>
      <w:r w:rsidR="004E199A" w:rsidRPr="0039059D">
        <w:rPr>
          <w:rFonts w:ascii="Times New Roman" w:hAnsi="Times New Roman" w:cs="Times New Roman"/>
          <w:sz w:val="24"/>
        </w:rPr>
        <w:t xml:space="preserve"> Note-se que é uma opção, e não obrigação. Essas informações sobre a base de elaboração e as políticas contábeis podem </w:t>
      </w:r>
      <w:r w:rsidR="004E199A" w:rsidRPr="0039059D">
        <w:rPr>
          <w:rFonts w:ascii="Times New Roman" w:hAnsi="Times New Roman" w:cs="Times New Roman"/>
          <w:sz w:val="24"/>
        </w:rPr>
        <w:lastRenderedPageBreak/>
        <w:t xml:space="preserve">ser apresentadas nas notas que cuidam </w:t>
      </w:r>
      <w:r w:rsidR="00C10B44" w:rsidRPr="0039059D">
        <w:rPr>
          <w:rFonts w:ascii="Times New Roman" w:hAnsi="Times New Roman" w:cs="Times New Roman"/>
          <w:sz w:val="24"/>
        </w:rPr>
        <w:t xml:space="preserve">especificamente </w:t>
      </w:r>
      <w:r w:rsidR="004E199A" w:rsidRPr="0039059D">
        <w:rPr>
          <w:rFonts w:ascii="Times New Roman" w:hAnsi="Times New Roman" w:cs="Times New Roman"/>
          <w:sz w:val="24"/>
        </w:rPr>
        <w:t>dos elementos das demonstrações contábeis.</w:t>
      </w:r>
    </w:p>
    <w:p w14:paraId="16213712" w14:textId="77777777" w:rsidR="00823787" w:rsidRPr="0039059D" w:rsidRDefault="00823787">
      <w:pPr>
        <w:pStyle w:val="Textoembloco"/>
        <w:spacing w:before="0" w:after="0" w:line="240" w:lineRule="auto"/>
        <w:ind w:left="0" w:right="0" w:firstLine="0"/>
        <w:jc w:val="both"/>
        <w:rPr>
          <w:rFonts w:ascii="Times New Roman" w:hAnsi="Times New Roman" w:cs="Times New Roman"/>
          <w:bCs/>
          <w:kern w:val="36"/>
          <w:sz w:val="24"/>
        </w:rPr>
      </w:pPr>
    </w:p>
    <w:p w14:paraId="134A6091" w14:textId="4359AD3A" w:rsidR="00823787" w:rsidRPr="0039059D" w:rsidRDefault="00823787" w:rsidP="0039059D">
      <w:pPr>
        <w:pStyle w:val="Textoembloco"/>
        <w:numPr>
          <w:ilvl w:val="0"/>
          <w:numId w:val="1"/>
        </w:numPr>
        <w:tabs>
          <w:tab w:val="clear" w:pos="6804"/>
        </w:tabs>
        <w:spacing w:before="0" w:after="0" w:line="240" w:lineRule="auto"/>
        <w:ind w:left="567" w:right="0" w:hanging="567"/>
        <w:jc w:val="both"/>
        <w:rPr>
          <w:rFonts w:ascii="Times New Roman" w:hAnsi="Times New Roman" w:cs="Times New Roman"/>
          <w:sz w:val="24"/>
          <w:lang w:val="pt-BR"/>
        </w:rPr>
      </w:pPr>
      <w:r w:rsidRPr="0039059D">
        <w:rPr>
          <w:rFonts w:ascii="Times New Roman" w:hAnsi="Times New Roman" w:cs="Times New Roman"/>
          <w:sz w:val="24"/>
          <w:lang w:val="pt-BR"/>
        </w:rPr>
        <w:t xml:space="preserve">Depreende-se dos </w:t>
      </w:r>
      <w:r w:rsidR="00754CFE" w:rsidRPr="0039059D">
        <w:rPr>
          <w:rFonts w:ascii="Times New Roman" w:hAnsi="Times New Roman" w:cs="Times New Roman"/>
          <w:sz w:val="24"/>
          <w:lang w:val="pt-BR"/>
        </w:rPr>
        <w:t xml:space="preserve">itens </w:t>
      </w:r>
      <w:r w:rsidRPr="0039059D">
        <w:rPr>
          <w:rFonts w:ascii="Times New Roman" w:hAnsi="Times New Roman" w:cs="Times New Roman"/>
          <w:sz w:val="24"/>
          <w:lang w:val="pt-BR"/>
        </w:rPr>
        <w:t xml:space="preserve">anteriores que a entidade somente deve divulgar as </w:t>
      </w:r>
      <w:r w:rsidRPr="0039059D">
        <w:rPr>
          <w:rFonts w:ascii="Times New Roman" w:hAnsi="Times New Roman" w:cs="Times New Roman"/>
          <w:i/>
          <w:sz w:val="24"/>
          <w:lang w:val="pt-BR"/>
        </w:rPr>
        <w:t>bases de elaboração</w:t>
      </w:r>
      <w:r w:rsidRPr="0039059D">
        <w:rPr>
          <w:rFonts w:ascii="Times New Roman" w:hAnsi="Times New Roman" w:cs="Times New Roman"/>
          <w:sz w:val="24"/>
          <w:lang w:val="pt-BR"/>
        </w:rPr>
        <w:t xml:space="preserve"> das demonstrações e suas </w:t>
      </w:r>
      <w:r w:rsidRPr="0039059D">
        <w:rPr>
          <w:rFonts w:ascii="Times New Roman" w:hAnsi="Times New Roman" w:cs="Times New Roman"/>
          <w:i/>
          <w:sz w:val="24"/>
          <w:lang w:val="pt-BR"/>
        </w:rPr>
        <w:t>políticas contábeis</w:t>
      </w:r>
      <w:r w:rsidRPr="0039059D">
        <w:rPr>
          <w:rFonts w:ascii="Times New Roman" w:hAnsi="Times New Roman" w:cs="Times New Roman"/>
          <w:sz w:val="24"/>
          <w:lang w:val="pt-BR"/>
        </w:rPr>
        <w:t xml:space="preserve"> que sejam suas particulares, suas </w:t>
      </w:r>
      <w:r w:rsidRPr="0039059D">
        <w:rPr>
          <w:rFonts w:ascii="Times New Roman" w:hAnsi="Times New Roman" w:cs="Times New Roman"/>
          <w:i/>
          <w:sz w:val="24"/>
          <w:lang w:val="pt-BR"/>
        </w:rPr>
        <w:t>específicas</w:t>
      </w:r>
      <w:r w:rsidRPr="0039059D">
        <w:rPr>
          <w:rFonts w:ascii="Times New Roman" w:hAnsi="Times New Roman" w:cs="Times New Roman"/>
          <w:sz w:val="24"/>
          <w:lang w:val="pt-BR"/>
        </w:rPr>
        <w:t xml:space="preserve">. Dessa forma, as políticas contábeis que não lhe sejam aplicáveis não </w:t>
      </w:r>
      <w:r w:rsidR="00D43559" w:rsidRPr="0039059D">
        <w:rPr>
          <w:rFonts w:ascii="Times New Roman" w:hAnsi="Times New Roman" w:cs="Times New Roman"/>
          <w:sz w:val="24"/>
          <w:lang w:val="pt-BR"/>
        </w:rPr>
        <w:t>devem ser divulgadas</w:t>
      </w:r>
      <w:r w:rsidR="00A85B6F" w:rsidRPr="0039059D">
        <w:rPr>
          <w:rFonts w:ascii="Times New Roman" w:hAnsi="Times New Roman" w:cs="Times New Roman"/>
          <w:sz w:val="24"/>
          <w:lang w:val="pt-BR"/>
        </w:rPr>
        <w:t>, assim como p</w:t>
      </w:r>
      <w:r w:rsidR="00D1123D" w:rsidRPr="0039059D">
        <w:rPr>
          <w:rFonts w:ascii="Times New Roman" w:hAnsi="Times New Roman" w:cs="Times New Roman"/>
          <w:sz w:val="24"/>
          <w:lang w:val="pt-BR"/>
        </w:rPr>
        <w:t>ol</w:t>
      </w:r>
      <w:r w:rsidR="00721C78" w:rsidRPr="0039059D">
        <w:rPr>
          <w:rFonts w:ascii="Times New Roman" w:hAnsi="Times New Roman" w:cs="Times New Roman"/>
          <w:sz w:val="24"/>
          <w:lang w:val="pt-BR"/>
        </w:rPr>
        <w:t>í</w:t>
      </w:r>
      <w:r w:rsidR="00D1123D" w:rsidRPr="0039059D">
        <w:rPr>
          <w:rFonts w:ascii="Times New Roman" w:hAnsi="Times New Roman" w:cs="Times New Roman"/>
          <w:sz w:val="24"/>
          <w:lang w:val="pt-BR"/>
        </w:rPr>
        <w:t xml:space="preserve">ticas contábeis baseadas em normas que não apresentam qualquer alternativa. </w:t>
      </w:r>
      <w:r w:rsidRPr="0039059D">
        <w:rPr>
          <w:rFonts w:ascii="Times New Roman" w:hAnsi="Times New Roman" w:cs="Times New Roman"/>
          <w:sz w:val="24"/>
          <w:lang w:val="pt-BR"/>
        </w:rPr>
        <w:t xml:space="preserve">Isso abrange </w:t>
      </w:r>
      <w:r w:rsidR="00851E69" w:rsidRPr="0039059D">
        <w:rPr>
          <w:rFonts w:ascii="Times New Roman" w:hAnsi="Times New Roman" w:cs="Times New Roman"/>
          <w:sz w:val="24"/>
          <w:lang w:val="pt-BR"/>
        </w:rPr>
        <w:t>as normas</w:t>
      </w:r>
      <w:r w:rsidRPr="0039059D">
        <w:rPr>
          <w:rFonts w:ascii="Times New Roman" w:hAnsi="Times New Roman" w:cs="Times New Roman"/>
          <w:sz w:val="24"/>
          <w:lang w:val="pt-BR"/>
        </w:rPr>
        <w:t xml:space="preserve"> tanto em vigor quanto aquel</w:t>
      </w:r>
      <w:r w:rsidR="00851E69" w:rsidRPr="0039059D">
        <w:rPr>
          <w:rFonts w:ascii="Times New Roman" w:hAnsi="Times New Roman" w:cs="Times New Roman"/>
          <w:sz w:val="24"/>
          <w:lang w:val="pt-BR"/>
        </w:rPr>
        <w:t>a</w:t>
      </w:r>
      <w:r w:rsidRPr="0039059D">
        <w:rPr>
          <w:rFonts w:ascii="Times New Roman" w:hAnsi="Times New Roman" w:cs="Times New Roman"/>
          <w:sz w:val="24"/>
          <w:lang w:val="pt-BR"/>
        </w:rPr>
        <w:t>s que vigerão futuramente.</w:t>
      </w:r>
    </w:p>
    <w:p w14:paraId="276768E7" w14:textId="77777777" w:rsidR="00823787" w:rsidRPr="0039059D" w:rsidRDefault="00823787">
      <w:pPr>
        <w:pStyle w:val="Textoembloco"/>
        <w:spacing w:before="0" w:after="0" w:line="240" w:lineRule="auto"/>
        <w:ind w:left="0" w:right="0" w:firstLine="0"/>
        <w:jc w:val="both"/>
        <w:rPr>
          <w:rFonts w:ascii="Times New Roman" w:hAnsi="Times New Roman" w:cs="Times New Roman"/>
          <w:sz w:val="24"/>
          <w:lang w:val="pt-BR"/>
        </w:rPr>
      </w:pPr>
    </w:p>
    <w:p w14:paraId="453031AC" w14:textId="77777777" w:rsidR="00303594" w:rsidRPr="0039059D" w:rsidRDefault="00303594">
      <w:pPr>
        <w:pStyle w:val="Textoembloco"/>
        <w:spacing w:before="0" w:after="0" w:line="240" w:lineRule="auto"/>
        <w:ind w:left="0" w:right="0" w:firstLine="0"/>
        <w:jc w:val="both"/>
        <w:rPr>
          <w:rFonts w:ascii="Times New Roman" w:hAnsi="Times New Roman" w:cs="Times New Roman"/>
          <w:b/>
          <w:sz w:val="24"/>
          <w:lang w:val="pt-BR"/>
        </w:rPr>
      </w:pPr>
      <w:r w:rsidRPr="0039059D">
        <w:rPr>
          <w:rFonts w:ascii="Times New Roman" w:hAnsi="Times New Roman" w:cs="Times New Roman"/>
          <w:b/>
          <w:sz w:val="24"/>
          <w:lang w:val="pt-BR"/>
        </w:rPr>
        <w:t>Principais diretrizes gerais contidas na Lei das Sociedades por Ações</w:t>
      </w:r>
    </w:p>
    <w:p w14:paraId="64EE5F76" w14:textId="77777777" w:rsidR="00303594" w:rsidRPr="0039059D" w:rsidRDefault="00303594">
      <w:pPr>
        <w:pStyle w:val="Textoembloco"/>
        <w:spacing w:before="0" w:after="0" w:line="240" w:lineRule="auto"/>
        <w:ind w:left="0" w:right="0" w:firstLine="0"/>
        <w:jc w:val="both"/>
        <w:rPr>
          <w:rFonts w:ascii="Times New Roman" w:hAnsi="Times New Roman" w:cs="Times New Roman"/>
          <w:b/>
          <w:sz w:val="24"/>
          <w:lang w:val="pt-BR"/>
        </w:rPr>
      </w:pPr>
    </w:p>
    <w:p w14:paraId="27D112C0" w14:textId="77777777" w:rsidR="007E68B8" w:rsidRPr="0039059D" w:rsidRDefault="00303594" w:rsidP="00BE77ED">
      <w:pPr>
        <w:pStyle w:val="Textoembloco"/>
        <w:numPr>
          <w:ilvl w:val="0"/>
          <w:numId w:val="1"/>
        </w:numPr>
        <w:tabs>
          <w:tab w:val="clear" w:pos="6804"/>
        </w:tabs>
        <w:spacing w:before="0" w:after="0" w:line="240" w:lineRule="auto"/>
        <w:ind w:left="567" w:right="0" w:hanging="567"/>
        <w:jc w:val="both"/>
        <w:rPr>
          <w:rFonts w:ascii="Times New Roman" w:hAnsi="Times New Roman" w:cs="Times New Roman"/>
          <w:i/>
          <w:sz w:val="24"/>
          <w:lang w:val="pt-BR"/>
        </w:rPr>
      </w:pPr>
      <w:r w:rsidRPr="0039059D">
        <w:rPr>
          <w:rFonts w:ascii="Times New Roman" w:hAnsi="Times New Roman" w:cs="Times New Roman"/>
          <w:sz w:val="24"/>
          <w:lang w:val="pt-BR"/>
        </w:rPr>
        <w:t>A Lei n</w:t>
      </w:r>
      <w:r w:rsidR="00823787" w:rsidRPr="0039059D">
        <w:rPr>
          <w:rFonts w:ascii="Times New Roman" w:hAnsi="Times New Roman" w:cs="Times New Roman"/>
          <w:sz w:val="24"/>
          <w:vertAlign w:val="superscript"/>
          <w:lang w:val="pt-BR"/>
        </w:rPr>
        <w:t>o</w:t>
      </w:r>
      <w:r w:rsidRPr="0039059D">
        <w:rPr>
          <w:rFonts w:ascii="Times New Roman" w:hAnsi="Times New Roman" w:cs="Times New Roman"/>
          <w:sz w:val="24"/>
          <w:lang w:val="pt-BR"/>
        </w:rPr>
        <w:t xml:space="preserve"> 6.404/76</w:t>
      </w:r>
      <w:r w:rsidR="009718AB" w:rsidRPr="0039059D">
        <w:rPr>
          <w:rFonts w:ascii="Times New Roman" w:hAnsi="Times New Roman" w:cs="Times New Roman"/>
          <w:sz w:val="24"/>
          <w:lang w:val="pt-BR"/>
        </w:rPr>
        <w:t xml:space="preserve"> </w:t>
      </w:r>
      <w:r w:rsidR="00EE3A53" w:rsidRPr="0039059D">
        <w:rPr>
          <w:rFonts w:ascii="Times New Roman" w:hAnsi="Times New Roman" w:cs="Times New Roman"/>
          <w:sz w:val="24"/>
          <w:lang w:val="pt-BR"/>
        </w:rPr>
        <w:t xml:space="preserve">expressamente exige notas que esclareçam sobre a situação patrimonial e os resultados, e menciona a obrigação de apresentação das </w:t>
      </w:r>
      <w:r w:rsidR="00F30CDB" w:rsidRPr="0039059D">
        <w:rPr>
          <w:rFonts w:ascii="Times New Roman" w:hAnsi="Times New Roman" w:cs="Times New Roman"/>
          <w:sz w:val="24"/>
          <w:lang w:val="pt-BR"/>
        </w:rPr>
        <w:t>políticas</w:t>
      </w:r>
      <w:r w:rsidR="00EE3A53" w:rsidRPr="0039059D">
        <w:rPr>
          <w:rFonts w:ascii="Times New Roman" w:hAnsi="Times New Roman" w:cs="Times New Roman"/>
          <w:sz w:val="24"/>
          <w:lang w:val="pt-BR"/>
        </w:rPr>
        <w:t xml:space="preserve"> contábeis que sejam </w:t>
      </w:r>
      <w:r w:rsidR="00EE3A53" w:rsidRPr="0039059D">
        <w:rPr>
          <w:rFonts w:ascii="Times New Roman" w:hAnsi="Times New Roman" w:cs="Times New Roman"/>
          <w:i/>
          <w:sz w:val="24"/>
          <w:lang w:val="pt-BR"/>
        </w:rPr>
        <w:t>específicas</w:t>
      </w:r>
      <w:r w:rsidR="00EE3A53" w:rsidRPr="0039059D">
        <w:rPr>
          <w:rFonts w:ascii="Times New Roman" w:hAnsi="Times New Roman" w:cs="Times New Roman"/>
          <w:sz w:val="24"/>
          <w:lang w:val="pt-BR"/>
        </w:rPr>
        <w:t xml:space="preserve"> e que se apliquem a negócios e eventos </w:t>
      </w:r>
      <w:r w:rsidR="00EE3A53" w:rsidRPr="0039059D">
        <w:rPr>
          <w:rFonts w:ascii="Times New Roman" w:hAnsi="Times New Roman" w:cs="Times New Roman"/>
          <w:i/>
          <w:sz w:val="24"/>
          <w:lang w:val="pt-BR"/>
        </w:rPr>
        <w:t>significativos</w:t>
      </w:r>
      <w:r w:rsidR="00823787" w:rsidRPr="0039059D">
        <w:rPr>
          <w:rFonts w:ascii="Times New Roman" w:hAnsi="Times New Roman" w:cs="Times New Roman"/>
          <w:sz w:val="24"/>
          <w:lang w:val="pt-BR"/>
        </w:rPr>
        <w:t xml:space="preserve">. Seu art. 176 determina: </w:t>
      </w:r>
    </w:p>
    <w:p w14:paraId="31FBA4C1" w14:textId="77777777" w:rsidR="00434855" w:rsidRPr="0039059D" w:rsidRDefault="00434855" w:rsidP="00D01AD1">
      <w:pPr>
        <w:pStyle w:val="Textoembloco"/>
        <w:tabs>
          <w:tab w:val="clear" w:pos="6804"/>
        </w:tabs>
        <w:spacing w:before="0" w:after="0" w:line="240" w:lineRule="auto"/>
        <w:ind w:left="1134" w:right="0" w:firstLine="0"/>
        <w:jc w:val="both"/>
        <w:rPr>
          <w:rFonts w:ascii="Times New Roman" w:hAnsi="Times New Roman" w:cs="Times New Roman"/>
          <w:i/>
          <w:sz w:val="24"/>
          <w:lang w:val="pt-BR"/>
        </w:rPr>
      </w:pPr>
    </w:p>
    <w:p w14:paraId="1AC92446" w14:textId="5408AF52" w:rsidR="00823787" w:rsidRPr="0039059D" w:rsidRDefault="00823787" w:rsidP="00D01AD1">
      <w:pPr>
        <w:pStyle w:val="Textoembloco"/>
        <w:tabs>
          <w:tab w:val="clear" w:pos="6804"/>
        </w:tabs>
        <w:spacing w:before="0" w:after="0" w:line="240" w:lineRule="auto"/>
        <w:ind w:left="1134" w:right="0" w:firstLine="0"/>
        <w:jc w:val="both"/>
        <w:rPr>
          <w:rFonts w:ascii="Times New Roman" w:hAnsi="Times New Roman" w:cs="Times New Roman"/>
          <w:i/>
          <w:sz w:val="24"/>
          <w:lang w:val="pt-BR"/>
        </w:rPr>
      </w:pPr>
      <w:r w:rsidRPr="0039059D">
        <w:rPr>
          <w:rFonts w:ascii="Times New Roman" w:hAnsi="Times New Roman" w:cs="Times New Roman"/>
          <w:i/>
          <w:sz w:val="24"/>
          <w:lang w:val="pt-BR"/>
        </w:rPr>
        <w:t>“</w:t>
      </w:r>
      <w:r w:rsidR="009718AB" w:rsidRPr="0039059D">
        <w:rPr>
          <w:rFonts w:ascii="Times New Roman" w:hAnsi="Times New Roman" w:cs="Times New Roman"/>
          <w:i/>
          <w:sz w:val="24"/>
          <w:lang w:val="pt-BR"/>
        </w:rPr>
        <w:t>§</w:t>
      </w:r>
      <w:r w:rsidRPr="0039059D">
        <w:rPr>
          <w:rFonts w:ascii="Times New Roman" w:hAnsi="Times New Roman" w:cs="Times New Roman"/>
          <w:i/>
          <w:sz w:val="24"/>
          <w:lang w:val="pt-BR"/>
        </w:rPr>
        <w:t xml:space="preserve"> 5</w:t>
      </w:r>
      <w:r w:rsidRPr="0039059D">
        <w:rPr>
          <w:rFonts w:ascii="Times New Roman" w:hAnsi="Times New Roman" w:cs="Times New Roman"/>
          <w:i/>
          <w:sz w:val="24"/>
          <w:vertAlign w:val="superscript"/>
          <w:lang w:val="pt-BR"/>
        </w:rPr>
        <w:t>o</w:t>
      </w:r>
      <w:r w:rsidRPr="0039059D">
        <w:rPr>
          <w:rFonts w:ascii="Times New Roman" w:hAnsi="Times New Roman" w:cs="Times New Roman"/>
          <w:i/>
          <w:sz w:val="24"/>
          <w:lang w:val="pt-BR"/>
        </w:rPr>
        <w:t>  As notas explicativas devem: </w:t>
      </w:r>
      <w:r w:rsidR="00434855" w:rsidRPr="0039059D">
        <w:rPr>
          <w:rFonts w:ascii="Times New Roman" w:hAnsi="Times New Roman" w:cs="Times New Roman"/>
          <w:i/>
          <w:sz w:val="24"/>
          <w:lang w:val="pt-BR"/>
        </w:rPr>
        <w:t xml:space="preserve"> </w:t>
      </w:r>
    </w:p>
    <w:p w14:paraId="6C3ACDA1" w14:textId="77777777" w:rsidR="00434855" w:rsidRPr="0039059D" w:rsidRDefault="00434855">
      <w:pPr>
        <w:pStyle w:val="Textoembloco"/>
        <w:tabs>
          <w:tab w:val="clear" w:pos="6804"/>
        </w:tabs>
        <w:spacing w:before="0" w:after="0" w:line="240" w:lineRule="auto"/>
        <w:ind w:left="1134" w:right="0" w:firstLine="0"/>
        <w:jc w:val="both"/>
        <w:rPr>
          <w:rFonts w:ascii="Times New Roman" w:hAnsi="Times New Roman" w:cs="Times New Roman"/>
          <w:i/>
          <w:sz w:val="24"/>
          <w:lang w:val="pt-BR"/>
        </w:rPr>
      </w:pPr>
    </w:p>
    <w:p w14:paraId="318140B6" w14:textId="7C65B5BF" w:rsidR="00823787" w:rsidRPr="0039059D" w:rsidRDefault="00823787">
      <w:pPr>
        <w:pStyle w:val="Textoembloco"/>
        <w:spacing w:before="0" w:after="0" w:line="240" w:lineRule="auto"/>
        <w:ind w:left="1134" w:right="0" w:firstLine="0"/>
        <w:jc w:val="both"/>
        <w:rPr>
          <w:rFonts w:ascii="Times New Roman" w:hAnsi="Times New Roman" w:cs="Times New Roman"/>
          <w:i/>
          <w:sz w:val="24"/>
          <w:lang w:val="pt-BR"/>
        </w:rPr>
      </w:pPr>
      <w:r w:rsidRPr="0039059D">
        <w:rPr>
          <w:rFonts w:ascii="Times New Roman" w:hAnsi="Times New Roman" w:cs="Times New Roman"/>
          <w:i/>
          <w:sz w:val="24"/>
          <w:lang w:val="pt-BR"/>
        </w:rPr>
        <w:t xml:space="preserve">I – apresentar informações sobre a base de preparação das demonstrações financeiras e das práticas contábeis </w:t>
      </w:r>
      <w:r w:rsidRPr="0039059D">
        <w:rPr>
          <w:rFonts w:ascii="Times New Roman" w:hAnsi="Times New Roman" w:cs="Times New Roman"/>
          <w:i/>
          <w:sz w:val="24"/>
          <w:u w:val="single"/>
          <w:lang w:val="pt-BR"/>
        </w:rPr>
        <w:t>específicas</w:t>
      </w:r>
      <w:r w:rsidRPr="0039059D">
        <w:rPr>
          <w:rFonts w:ascii="Times New Roman" w:hAnsi="Times New Roman" w:cs="Times New Roman"/>
          <w:i/>
          <w:sz w:val="24"/>
          <w:lang w:val="pt-BR"/>
        </w:rPr>
        <w:t xml:space="preserve"> selecionadas e aplicadas para negócios e eventos </w:t>
      </w:r>
      <w:r w:rsidRPr="0039059D">
        <w:rPr>
          <w:rFonts w:ascii="Times New Roman" w:hAnsi="Times New Roman" w:cs="Times New Roman"/>
          <w:i/>
          <w:sz w:val="24"/>
          <w:u w:val="single"/>
          <w:lang w:val="pt-BR"/>
        </w:rPr>
        <w:t>significativos</w:t>
      </w:r>
      <w:r w:rsidRPr="0039059D">
        <w:rPr>
          <w:rFonts w:ascii="Times New Roman" w:hAnsi="Times New Roman" w:cs="Times New Roman"/>
          <w:i/>
          <w:sz w:val="24"/>
          <w:lang w:val="pt-BR"/>
        </w:rPr>
        <w:t>; </w:t>
      </w:r>
    </w:p>
    <w:p w14:paraId="4E52CACB" w14:textId="77777777" w:rsidR="00434855" w:rsidRPr="0039059D" w:rsidRDefault="00434855" w:rsidP="00D01AD1">
      <w:pPr>
        <w:pStyle w:val="Textoembloco"/>
        <w:spacing w:before="0" w:after="0" w:line="240" w:lineRule="auto"/>
        <w:ind w:left="1134" w:right="0" w:firstLine="0"/>
        <w:jc w:val="both"/>
        <w:rPr>
          <w:rFonts w:ascii="Times New Roman" w:hAnsi="Times New Roman" w:cs="Times New Roman"/>
          <w:i/>
          <w:sz w:val="24"/>
          <w:lang w:val="pt-BR"/>
        </w:rPr>
      </w:pPr>
    </w:p>
    <w:p w14:paraId="469C5132" w14:textId="26EF8875" w:rsidR="000907A2" w:rsidRPr="0039059D" w:rsidRDefault="000907A2">
      <w:pPr>
        <w:pStyle w:val="Textoembloco"/>
        <w:spacing w:before="0" w:after="0" w:line="240" w:lineRule="auto"/>
        <w:ind w:left="1134" w:right="0" w:firstLine="0"/>
        <w:jc w:val="both"/>
        <w:rPr>
          <w:rFonts w:ascii="Times New Roman" w:hAnsi="Times New Roman" w:cs="Times New Roman"/>
          <w:i/>
          <w:sz w:val="24"/>
          <w:lang w:val="pt-BR"/>
        </w:rPr>
      </w:pPr>
      <w:r w:rsidRPr="0039059D">
        <w:rPr>
          <w:rFonts w:ascii="Times New Roman" w:hAnsi="Times New Roman" w:cs="Times New Roman"/>
          <w:i/>
          <w:sz w:val="24"/>
          <w:lang w:val="pt-BR"/>
        </w:rPr>
        <w:t>....</w:t>
      </w:r>
    </w:p>
    <w:p w14:paraId="3986DF50" w14:textId="77777777" w:rsidR="00434855" w:rsidRPr="0039059D" w:rsidRDefault="00434855" w:rsidP="00D01AD1">
      <w:pPr>
        <w:pStyle w:val="Textoembloco"/>
        <w:spacing w:before="0" w:after="0" w:line="240" w:lineRule="auto"/>
        <w:ind w:left="1134" w:right="0" w:firstLine="0"/>
        <w:jc w:val="both"/>
        <w:rPr>
          <w:rFonts w:ascii="Times New Roman" w:hAnsi="Times New Roman" w:cs="Times New Roman"/>
          <w:i/>
          <w:sz w:val="24"/>
          <w:lang w:val="pt-BR"/>
        </w:rPr>
      </w:pPr>
    </w:p>
    <w:p w14:paraId="75E3C526" w14:textId="593AA2DD" w:rsidR="00823787" w:rsidRPr="0039059D" w:rsidRDefault="00823787">
      <w:pPr>
        <w:pStyle w:val="Textoembloco"/>
        <w:spacing w:before="0" w:after="0" w:line="240" w:lineRule="auto"/>
        <w:ind w:left="1134" w:right="0" w:firstLine="0"/>
        <w:jc w:val="both"/>
        <w:rPr>
          <w:rFonts w:ascii="Times New Roman" w:hAnsi="Times New Roman" w:cs="Times New Roman"/>
          <w:i/>
          <w:sz w:val="24"/>
          <w:lang w:val="pt-BR"/>
        </w:rPr>
      </w:pPr>
      <w:r w:rsidRPr="0039059D">
        <w:rPr>
          <w:rFonts w:ascii="Times New Roman" w:hAnsi="Times New Roman" w:cs="Times New Roman"/>
          <w:i/>
          <w:sz w:val="24"/>
          <w:lang w:val="pt-BR"/>
        </w:rPr>
        <w:t>IV – indicar: </w:t>
      </w:r>
    </w:p>
    <w:p w14:paraId="4019F4C2" w14:textId="77777777" w:rsidR="00434855" w:rsidRPr="0039059D" w:rsidRDefault="00434855" w:rsidP="00D01AD1">
      <w:pPr>
        <w:pStyle w:val="Textoembloco"/>
        <w:spacing w:before="0" w:after="0" w:line="240" w:lineRule="auto"/>
        <w:ind w:left="1134" w:right="0" w:firstLine="0"/>
        <w:jc w:val="both"/>
        <w:rPr>
          <w:rFonts w:ascii="Times New Roman" w:hAnsi="Times New Roman" w:cs="Times New Roman"/>
          <w:i/>
          <w:sz w:val="24"/>
          <w:lang w:val="pt-BR"/>
        </w:rPr>
      </w:pPr>
    </w:p>
    <w:p w14:paraId="3E0F48C7" w14:textId="0631D08A" w:rsidR="00823787" w:rsidRPr="0039059D" w:rsidRDefault="00823787">
      <w:pPr>
        <w:pStyle w:val="Textoembloco"/>
        <w:spacing w:before="0" w:after="0" w:line="240" w:lineRule="auto"/>
        <w:ind w:left="1134" w:right="0" w:firstLine="0"/>
        <w:jc w:val="both"/>
        <w:rPr>
          <w:rFonts w:ascii="Times New Roman" w:hAnsi="Times New Roman" w:cs="Times New Roman"/>
          <w:sz w:val="24"/>
          <w:lang w:val="pt-BR"/>
        </w:rPr>
      </w:pPr>
      <w:r w:rsidRPr="0039059D">
        <w:rPr>
          <w:rFonts w:ascii="Times New Roman" w:hAnsi="Times New Roman" w:cs="Times New Roman"/>
          <w:i/>
          <w:sz w:val="24"/>
          <w:lang w:val="pt-BR"/>
        </w:rPr>
        <w:t xml:space="preserve">a) os </w:t>
      </w:r>
      <w:r w:rsidRPr="0039059D">
        <w:rPr>
          <w:rFonts w:ascii="Times New Roman" w:hAnsi="Times New Roman" w:cs="Times New Roman"/>
          <w:i/>
          <w:sz w:val="24"/>
          <w:u w:val="single"/>
          <w:lang w:val="pt-BR"/>
        </w:rPr>
        <w:t>principais</w:t>
      </w:r>
      <w:r w:rsidRPr="0039059D">
        <w:rPr>
          <w:rFonts w:ascii="Times New Roman" w:hAnsi="Times New Roman" w:cs="Times New Roman"/>
          <w:i/>
          <w:sz w:val="24"/>
          <w:lang w:val="pt-BR"/>
        </w:rPr>
        <w:t xml:space="preserve"> critérios de avaliação dos elementos patrimoniais</w:t>
      </w:r>
      <w:r w:rsidR="009718AB" w:rsidRPr="0039059D">
        <w:rPr>
          <w:rFonts w:ascii="Times New Roman" w:hAnsi="Times New Roman" w:cs="Times New Roman"/>
          <w:i/>
          <w:sz w:val="24"/>
          <w:lang w:val="pt-BR"/>
        </w:rPr>
        <w:t>..</w:t>
      </w:r>
      <w:r w:rsidR="000907A2" w:rsidRPr="0039059D">
        <w:rPr>
          <w:rFonts w:ascii="Times New Roman" w:hAnsi="Times New Roman" w:cs="Times New Roman"/>
          <w:i/>
          <w:sz w:val="24"/>
          <w:lang w:val="pt-BR"/>
        </w:rPr>
        <w:t>.”</w:t>
      </w:r>
      <w:r w:rsidRPr="0039059D">
        <w:rPr>
          <w:rFonts w:ascii="Times New Roman" w:hAnsi="Times New Roman" w:cs="Times New Roman"/>
          <w:i/>
          <w:sz w:val="24"/>
          <w:lang w:val="pt-BR"/>
        </w:rPr>
        <w:t xml:space="preserve"> </w:t>
      </w:r>
      <w:r w:rsidR="000907A2" w:rsidRPr="0039059D">
        <w:rPr>
          <w:rFonts w:ascii="Times New Roman" w:hAnsi="Times New Roman" w:cs="Times New Roman"/>
          <w:sz w:val="24"/>
          <w:lang w:val="pt-BR"/>
        </w:rPr>
        <w:t>(s.a.)</w:t>
      </w:r>
    </w:p>
    <w:p w14:paraId="6B67CB70" w14:textId="77777777" w:rsidR="00823787" w:rsidRPr="0039059D" w:rsidRDefault="00823787">
      <w:pPr>
        <w:pStyle w:val="Textoembloco"/>
        <w:spacing w:before="0" w:after="0" w:line="240" w:lineRule="auto"/>
        <w:ind w:left="0" w:right="0" w:firstLine="0"/>
        <w:jc w:val="both"/>
        <w:rPr>
          <w:rFonts w:ascii="Times New Roman" w:hAnsi="Times New Roman" w:cs="Times New Roman"/>
          <w:sz w:val="24"/>
          <w:lang w:val="pt-BR"/>
        </w:rPr>
      </w:pPr>
    </w:p>
    <w:p w14:paraId="07F47D07" w14:textId="77777777" w:rsidR="00EE3A53" w:rsidRPr="0039059D" w:rsidRDefault="009718AB" w:rsidP="0039059D">
      <w:pPr>
        <w:pStyle w:val="Textoembloco"/>
        <w:numPr>
          <w:ilvl w:val="0"/>
          <w:numId w:val="1"/>
        </w:numPr>
        <w:tabs>
          <w:tab w:val="clear" w:pos="6804"/>
        </w:tabs>
        <w:spacing w:before="0" w:after="0" w:line="240" w:lineRule="auto"/>
        <w:ind w:left="567" w:right="0" w:hanging="567"/>
        <w:jc w:val="both"/>
        <w:rPr>
          <w:rFonts w:ascii="Times New Roman" w:hAnsi="Times New Roman" w:cs="Times New Roman"/>
          <w:sz w:val="24"/>
          <w:lang w:val="pt-BR"/>
        </w:rPr>
      </w:pPr>
      <w:r w:rsidRPr="0039059D">
        <w:rPr>
          <w:rFonts w:ascii="Times New Roman" w:hAnsi="Times New Roman" w:cs="Times New Roman"/>
          <w:bCs/>
          <w:kern w:val="36"/>
          <w:sz w:val="24"/>
        </w:rPr>
        <w:t>Ou</w:t>
      </w:r>
      <w:r w:rsidRPr="0039059D">
        <w:rPr>
          <w:rFonts w:ascii="Times New Roman" w:hAnsi="Times New Roman" w:cs="Times New Roman"/>
          <w:sz w:val="24"/>
          <w:lang w:val="pt-BR"/>
        </w:rPr>
        <w:t xml:space="preserve"> seja, a Lei das S/A segue na mesma linha de exigir notas sobre bases de elaboração e sobre políticas contábeis que sejam </w:t>
      </w:r>
      <w:r w:rsidRPr="0039059D">
        <w:rPr>
          <w:rFonts w:ascii="Times New Roman" w:hAnsi="Times New Roman" w:cs="Times New Roman"/>
          <w:sz w:val="24"/>
          <w:u w:val="single"/>
          <w:lang w:val="pt-BR"/>
        </w:rPr>
        <w:t>específicas</w:t>
      </w:r>
      <w:r w:rsidRPr="0039059D">
        <w:rPr>
          <w:rFonts w:ascii="Times New Roman" w:hAnsi="Times New Roman" w:cs="Times New Roman"/>
          <w:sz w:val="24"/>
          <w:lang w:val="pt-BR"/>
        </w:rPr>
        <w:t xml:space="preserve"> da entidade que reporta e que sej</w:t>
      </w:r>
      <w:r w:rsidR="00D1123D" w:rsidRPr="0039059D">
        <w:rPr>
          <w:rFonts w:ascii="Times New Roman" w:hAnsi="Times New Roman" w:cs="Times New Roman"/>
          <w:sz w:val="24"/>
          <w:lang w:val="pt-BR"/>
        </w:rPr>
        <w:t>a</w:t>
      </w:r>
      <w:r w:rsidRPr="0039059D">
        <w:rPr>
          <w:rFonts w:ascii="Times New Roman" w:hAnsi="Times New Roman" w:cs="Times New Roman"/>
          <w:sz w:val="24"/>
          <w:lang w:val="pt-BR"/>
        </w:rPr>
        <w:t xml:space="preserve">m relativas a itens </w:t>
      </w:r>
      <w:r w:rsidRPr="0039059D">
        <w:rPr>
          <w:rFonts w:ascii="Times New Roman" w:hAnsi="Times New Roman" w:cs="Times New Roman"/>
          <w:sz w:val="24"/>
          <w:u w:val="single"/>
          <w:lang w:val="pt-BR"/>
        </w:rPr>
        <w:t>relevantes</w:t>
      </w:r>
      <w:r w:rsidRPr="0039059D">
        <w:rPr>
          <w:rFonts w:ascii="Times New Roman" w:hAnsi="Times New Roman" w:cs="Times New Roman"/>
          <w:sz w:val="24"/>
          <w:lang w:val="pt-BR"/>
        </w:rPr>
        <w:t>. A menção a bases e políticas não específicas da entidade e referentes a itens não relevantes também pode desviar a atenção do usuário.</w:t>
      </w:r>
    </w:p>
    <w:p w14:paraId="496D3A67" w14:textId="77777777" w:rsidR="00703CCC" w:rsidRPr="0039059D" w:rsidRDefault="00703CCC">
      <w:pPr>
        <w:pStyle w:val="Textoembloco"/>
        <w:spacing w:before="0" w:after="0" w:line="240" w:lineRule="auto"/>
        <w:ind w:left="0" w:right="0" w:firstLine="0"/>
        <w:jc w:val="both"/>
        <w:rPr>
          <w:rFonts w:ascii="Times New Roman" w:hAnsi="Times New Roman" w:cs="Times New Roman"/>
          <w:sz w:val="24"/>
          <w:lang w:val="pt-BR"/>
        </w:rPr>
      </w:pPr>
    </w:p>
    <w:p w14:paraId="7E66587B" w14:textId="77777777" w:rsidR="00703CCC" w:rsidRPr="0039059D" w:rsidRDefault="00677137" w:rsidP="00BE77ED">
      <w:pPr>
        <w:pStyle w:val="Textoembloco"/>
        <w:spacing w:before="0" w:after="0" w:line="240" w:lineRule="auto"/>
        <w:ind w:left="567" w:right="0" w:hanging="567"/>
        <w:jc w:val="both"/>
        <w:rPr>
          <w:rFonts w:ascii="Times New Roman" w:hAnsi="Times New Roman" w:cs="Times New Roman"/>
          <w:b/>
          <w:sz w:val="24"/>
          <w:lang w:val="pt-BR"/>
        </w:rPr>
      </w:pPr>
      <w:r w:rsidRPr="0039059D">
        <w:rPr>
          <w:rFonts w:ascii="Times New Roman" w:hAnsi="Times New Roman" w:cs="Times New Roman"/>
          <w:b/>
          <w:sz w:val="24"/>
          <w:lang w:val="pt-BR"/>
        </w:rPr>
        <w:t>Sumário das p</w:t>
      </w:r>
      <w:r w:rsidR="00703CCC" w:rsidRPr="0039059D">
        <w:rPr>
          <w:rFonts w:ascii="Times New Roman" w:hAnsi="Times New Roman" w:cs="Times New Roman"/>
          <w:b/>
          <w:sz w:val="24"/>
          <w:lang w:val="pt-BR"/>
        </w:rPr>
        <w:t xml:space="preserve">rincipais diretrizes gerais contidas </w:t>
      </w:r>
      <w:r w:rsidRPr="0039059D">
        <w:rPr>
          <w:rFonts w:ascii="Times New Roman" w:hAnsi="Times New Roman" w:cs="Times New Roman"/>
          <w:b/>
          <w:sz w:val="24"/>
          <w:lang w:val="pt-BR"/>
        </w:rPr>
        <w:t>nos textos citados</w:t>
      </w:r>
    </w:p>
    <w:p w14:paraId="375D696F" w14:textId="77777777" w:rsidR="00EE3A53" w:rsidRPr="0039059D" w:rsidRDefault="00EE3A53" w:rsidP="00BE77ED">
      <w:pPr>
        <w:pStyle w:val="Textoembloco"/>
        <w:spacing w:before="0" w:after="0" w:line="240" w:lineRule="auto"/>
        <w:ind w:right="0"/>
        <w:jc w:val="both"/>
        <w:rPr>
          <w:rFonts w:ascii="Times New Roman" w:hAnsi="Times New Roman" w:cs="Times New Roman"/>
          <w:sz w:val="24"/>
          <w:lang w:val="pt-BR"/>
        </w:rPr>
      </w:pPr>
    </w:p>
    <w:p w14:paraId="15A29FD1" w14:textId="40614FFB" w:rsidR="00EE3A53" w:rsidRPr="0039059D" w:rsidRDefault="00EE3A53" w:rsidP="00BE77ED">
      <w:pPr>
        <w:pStyle w:val="Textoembloco"/>
        <w:spacing w:before="0" w:after="0" w:line="240" w:lineRule="auto"/>
        <w:ind w:left="567" w:right="0" w:hanging="567"/>
        <w:jc w:val="both"/>
        <w:rPr>
          <w:rFonts w:ascii="Times New Roman" w:hAnsi="Times New Roman" w:cs="Times New Roman"/>
          <w:sz w:val="24"/>
          <w:lang w:val="pt-BR"/>
        </w:rPr>
      </w:pPr>
      <w:r w:rsidRPr="0039059D">
        <w:rPr>
          <w:rFonts w:ascii="Times New Roman" w:hAnsi="Times New Roman" w:cs="Times New Roman"/>
          <w:sz w:val="24"/>
          <w:lang w:val="pt-BR"/>
        </w:rPr>
        <w:t xml:space="preserve">O CPC salienta, então, </w:t>
      </w:r>
      <w:r w:rsidR="00F30CDB" w:rsidRPr="0039059D">
        <w:rPr>
          <w:rFonts w:ascii="Times New Roman" w:hAnsi="Times New Roman" w:cs="Times New Roman"/>
          <w:sz w:val="24"/>
          <w:lang w:val="pt-BR"/>
        </w:rPr>
        <w:t xml:space="preserve">que esses documentos </w:t>
      </w:r>
      <w:r w:rsidR="00703CCC" w:rsidRPr="0039059D">
        <w:rPr>
          <w:rFonts w:ascii="Times New Roman" w:hAnsi="Times New Roman" w:cs="Times New Roman"/>
          <w:sz w:val="24"/>
          <w:lang w:val="pt-BR"/>
        </w:rPr>
        <w:t>citados especificam</w:t>
      </w:r>
      <w:r w:rsidR="00F30CDB" w:rsidRPr="0039059D">
        <w:rPr>
          <w:rFonts w:ascii="Times New Roman" w:hAnsi="Times New Roman" w:cs="Times New Roman"/>
          <w:sz w:val="24"/>
          <w:lang w:val="pt-BR"/>
        </w:rPr>
        <w:t xml:space="preserve"> que:</w:t>
      </w:r>
    </w:p>
    <w:p w14:paraId="7046323A" w14:textId="77777777" w:rsidR="00A93098" w:rsidRPr="0039059D" w:rsidRDefault="00A93098" w:rsidP="0039059D">
      <w:pPr>
        <w:pStyle w:val="Textoembloco"/>
        <w:spacing w:before="0" w:after="0" w:line="240" w:lineRule="auto"/>
        <w:ind w:left="567" w:right="0" w:hanging="567"/>
        <w:jc w:val="both"/>
        <w:rPr>
          <w:rFonts w:ascii="Times New Roman" w:hAnsi="Times New Roman" w:cs="Times New Roman"/>
          <w:sz w:val="24"/>
          <w:lang w:val="pt-BR"/>
        </w:rPr>
      </w:pPr>
    </w:p>
    <w:p w14:paraId="1AD9DC43" w14:textId="10743B52" w:rsidR="00355CCE" w:rsidRPr="0039059D" w:rsidRDefault="00F30CDB" w:rsidP="00BE77ED">
      <w:pPr>
        <w:pStyle w:val="Textoembloco"/>
        <w:numPr>
          <w:ilvl w:val="0"/>
          <w:numId w:val="11"/>
        </w:numPr>
        <w:tabs>
          <w:tab w:val="clear" w:pos="6804"/>
        </w:tabs>
        <w:spacing w:before="0" w:after="0" w:line="240" w:lineRule="auto"/>
        <w:ind w:left="567" w:right="0" w:hanging="567"/>
        <w:jc w:val="both"/>
        <w:rPr>
          <w:rFonts w:ascii="Times New Roman" w:hAnsi="Times New Roman" w:cs="Times New Roman"/>
          <w:color w:val="000000"/>
          <w:sz w:val="24"/>
        </w:rPr>
      </w:pPr>
      <w:r w:rsidRPr="0039059D">
        <w:rPr>
          <w:rFonts w:ascii="Times New Roman" w:hAnsi="Times New Roman" w:cs="Times New Roman"/>
          <w:sz w:val="24"/>
          <w:lang w:val="pt-BR"/>
        </w:rPr>
        <w:t>T</w:t>
      </w:r>
      <w:r w:rsidR="00355CCE" w:rsidRPr="0039059D">
        <w:rPr>
          <w:rFonts w:ascii="Times New Roman" w:hAnsi="Times New Roman" w:cs="Times New Roman"/>
          <w:sz w:val="24"/>
          <w:lang w:val="pt-BR"/>
        </w:rPr>
        <w:t xml:space="preserve">odas as informações evidenciadas </w:t>
      </w:r>
      <w:r w:rsidR="00355CCE" w:rsidRPr="0039059D">
        <w:rPr>
          <w:rFonts w:ascii="Times New Roman" w:hAnsi="Times New Roman" w:cs="Times New Roman"/>
          <w:color w:val="000000"/>
          <w:sz w:val="24"/>
        </w:rPr>
        <w:t xml:space="preserve">devem ser </w:t>
      </w:r>
      <w:r w:rsidR="00355CCE" w:rsidRPr="0039059D">
        <w:rPr>
          <w:rFonts w:ascii="Times New Roman" w:hAnsi="Times New Roman" w:cs="Times New Roman"/>
          <w:i/>
          <w:color w:val="000000"/>
          <w:sz w:val="24"/>
        </w:rPr>
        <w:t>relevantes</w:t>
      </w:r>
      <w:r w:rsidR="00355CCE" w:rsidRPr="0039059D">
        <w:rPr>
          <w:rFonts w:ascii="Times New Roman" w:hAnsi="Times New Roman" w:cs="Times New Roman"/>
          <w:color w:val="000000"/>
          <w:sz w:val="24"/>
        </w:rPr>
        <w:t xml:space="preserve"> para os usuários externos. </w:t>
      </w:r>
      <w:r w:rsidR="00703CCC" w:rsidRPr="0039059D">
        <w:rPr>
          <w:rFonts w:ascii="Times New Roman" w:hAnsi="Times New Roman" w:cs="Times New Roman"/>
          <w:color w:val="000000"/>
          <w:sz w:val="24"/>
        </w:rPr>
        <w:t xml:space="preserve">E só são relevantes se </w:t>
      </w:r>
      <w:r w:rsidR="00703CCC" w:rsidRPr="0039059D">
        <w:rPr>
          <w:rFonts w:ascii="Times New Roman" w:hAnsi="Times New Roman" w:cs="Times New Roman"/>
          <w:i/>
          <w:color w:val="000000"/>
          <w:sz w:val="24"/>
        </w:rPr>
        <w:t>influenciarem no processo de decisão dos investidores e credores</w:t>
      </w:r>
      <w:r w:rsidR="00703CCC" w:rsidRPr="0039059D">
        <w:rPr>
          <w:rFonts w:ascii="Times New Roman" w:hAnsi="Times New Roman" w:cs="Times New Roman"/>
          <w:color w:val="000000"/>
          <w:sz w:val="24"/>
        </w:rPr>
        <w:t xml:space="preserve">. </w:t>
      </w:r>
      <w:r w:rsidR="00DA20F0" w:rsidRPr="0039059D">
        <w:rPr>
          <w:rFonts w:ascii="Times New Roman" w:hAnsi="Times New Roman" w:cs="Times New Roman"/>
          <w:color w:val="000000"/>
          <w:sz w:val="24"/>
        </w:rPr>
        <w:t>E</w:t>
      </w:r>
      <w:r w:rsidR="00703CCC" w:rsidRPr="0039059D">
        <w:rPr>
          <w:rFonts w:ascii="Times New Roman" w:hAnsi="Times New Roman" w:cs="Times New Roman"/>
          <w:color w:val="000000"/>
          <w:sz w:val="24"/>
        </w:rPr>
        <w:t xml:space="preserve"> as </w:t>
      </w:r>
      <w:r w:rsidR="00703CCC" w:rsidRPr="0039059D">
        <w:rPr>
          <w:rFonts w:ascii="Times New Roman" w:hAnsi="Times New Roman" w:cs="Times New Roman"/>
          <w:color w:val="000000"/>
          <w:sz w:val="24"/>
          <w:u w:val="single"/>
        </w:rPr>
        <w:t>não relevantes não devem ser divulgadas</w:t>
      </w:r>
      <w:r w:rsidR="00703CCC" w:rsidRPr="0039059D">
        <w:rPr>
          <w:rFonts w:ascii="Times New Roman" w:hAnsi="Times New Roman" w:cs="Times New Roman"/>
          <w:color w:val="000000"/>
          <w:sz w:val="24"/>
        </w:rPr>
        <w:t>.</w:t>
      </w:r>
    </w:p>
    <w:p w14:paraId="56146273" w14:textId="77777777" w:rsidR="00A93098" w:rsidRPr="0039059D" w:rsidRDefault="00A93098" w:rsidP="0039059D">
      <w:pPr>
        <w:pStyle w:val="Textoembloco"/>
        <w:tabs>
          <w:tab w:val="clear" w:pos="6804"/>
        </w:tabs>
        <w:spacing w:before="0" w:after="0" w:line="240" w:lineRule="auto"/>
        <w:ind w:left="567" w:right="0" w:firstLine="0"/>
        <w:jc w:val="both"/>
        <w:rPr>
          <w:rFonts w:ascii="Times New Roman" w:hAnsi="Times New Roman" w:cs="Times New Roman"/>
          <w:color w:val="000000"/>
          <w:sz w:val="24"/>
        </w:rPr>
      </w:pPr>
    </w:p>
    <w:p w14:paraId="32E3A6D2" w14:textId="6DAD3F66" w:rsidR="00703CCC" w:rsidRPr="0039059D" w:rsidRDefault="00703CCC" w:rsidP="00BE77ED">
      <w:pPr>
        <w:pStyle w:val="Textoembloco"/>
        <w:numPr>
          <w:ilvl w:val="0"/>
          <w:numId w:val="11"/>
        </w:numPr>
        <w:tabs>
          <w:tab w:val="clear" w:pos="6804"/>
        </w:tabs>
        <w:spacing w:before="0" w:after="0" w:line="240" w:lineRule="auto"/>
        <w:ind w:left="567" w:right="0" w:hanging="567"/>
        <w:jc w:val="both"/>
        <w:rPr>
          <w:rFonts w:ascii="Times New Roman" w:hAnsi="Times New Roman" w:cs="Times New Roman"/>
          <w:color w:val="000000"/>
          <w:sz w:val="24"/>
        </w:rPr>
      </w:pPr>
      <w:r w:rsidRPr="0039059D">
        <w:rPr>
          <w:rFonts w:ascii="Times New Roman" w:hAnsi="Times New Roman" w:cs="Times New Roman"/>
          <w:color w:val="000000"/>
          <w:sz w:val="24"/>
        </w:rPr>
        <w:t>A relevância</w:t>
      </w:r>
      <w:r w:rsidR="004E199A" w:rsidRPr="0039059D">
        <w:rPr>
          <w:rFonts w:ascii="Times New Roman" w:hAnsi="Times New Roman" w:cs="Times New Roman"/>
          <w:color w:val="000000"/>
          <w:sz w:val="24"/>
        </w:rPr>
        <w:t xml:space="preserve"> em geral e a materialidade no caso específico da entidade</w:t>
      </w:r>
      <w:r w:rsidRPr="0039059D">
        <w:rPr>
          <w:rFonts w:ascii="Times New Roman" w:hAnsi="Times New Roman" w:cs="Times New Roman"/>
          <w:color w:val="000000"/>
          <w:sz w:val="24"/>
        </w:rPr>
        <w:t>, por sua vez, abrange</w:t>
      </w:r>
      <w:r w:rsidR="004E199A" w:rsidRPr="0039059D">
        <w:rPr>
          <w:rFonts w:ascii="Times New Roman" w:hAnsi="Times New Roman" w:cs="Times New Roman"/>
          <w:color w:val="000000"/>
          <w:sz w:val="24"/>
        </w:rPr>
        <w:t>m</w:t>
      </w:r>
      <w:r w:rsidRPr="0039059D">
        <w:rPr>
          <w:rFonts w:ascii="Times New Roman" w:hAnsi="Times New Roman" w:cs="Times New Roman"/>
          <w:color w:val="000000"/>
          <w:sz w:val="24"/>
        </w:rPr>
        <w:t xml:space="preserve"> os conceitos de </w:t>
      </w:r>
      <w:r w:rsidRPr="0039059D">
        <w:rPr>
          <w:rFonts w:ascii="Times New Roman" w:hAnsi="Times New Roman" w:cs="Times New Roman"/>
          <w:i/>
          <w:color w:val="000000"/>
          <w:sz w:val="24"/>
        </w:rPr>
        <w:t>magnitude</w:t>
      </w:r>
      <w:r w:rsidRPr="0039059D">
        <w:rPr>
          <w:rFonts w:ascii="Times New Roman" w:hAnsi="Times New Roman" w:cs="Times New Roman"/>
          <w:color w:val="000000"/>
          <w:sz w:val="24"/>
        </w:rPr>
        <w:t xml:space="preserve"> e de </w:t>
      </w:r>
      <w:r w:rsidRPr="0039059D">
        <w:rPr>
          <w:rFonts w:ascii="Times New Roman" w:hAnsi="Times New Roman" w:cs="Times New Roman"/>
          <w:i/>
          <w:color w:val="000000"/>
          <w:sz w:val="24"/>
        </w:rPr>
        <w:t>natureza</w:t>
      </w:r>
      <w:r w:rsidRPr="0039059D">
        <w:rPr>
          <w:rFonts w:ascii="Times New Roman" w:hAnsi="Times New Roman" w:cs="Times New Roman"/>
          <w:color w:val="000000"/>
          <w:sz w:val="24"/>
        </w:rPr>
        <w:t xml:space="preserve"> da informação, olhadas sob o ponto de vista dos usuários.</w:t>
      </w:r>
    </w:p>
    <w:p w14:paraId="2C7F9297" w14:textId="77777777" w:rsidR="00A93098" w:rsidRPr="0039059D" w:rsidRDefault="00A93098" w:rsidP="0039059D">
      <w:pPr>
        <w:pStyle w:val="Textoembloco"/>
        <w:tabs>
          <w:tab w:val="clear" w:pos="6804"/>
        </w:tabs>
        <w:spacing w:before="0" w:after="0" w:line="240" w:lineRule="auto"/>
        <w:ind w:left="567" w:right="0" w:firstLine="0"/>
        <w:jc w:val="both"/>
        <w:rPr>
          <w:rFonts w:ascii="Times New Roman" w:hAnsi="Times New Roman" w:cs="Times New Roman"/>
          <w:sz w:val="24"/>
          <w:lang w:val="pt-BR"/>
        </w:rPr>
      </w:pPr>
    </w:p>
    <w:p w14:paraId="62838DC5" w14:textId="6711AF51" w:rsidR="00F30CDB" w:rsidRPr="0039059D" w:rsidRDefault="00F30CDB" w:rsidP="00BE77ED">
      <w:pPr>
        <w:pStyle w:val="Textoembloco"/>
        <w:numPr>
          <w:ilvl w:val="0"/>
          <w:numId w:val="11"/>
        </w:numPr>
        <w:tabs>
          <w:tab w:val="clear" w:pos="6804"/>
        </w:tabs>
        <w:spacing w:before="0" w:after="0" w:line="240" w:lineRule="auto"/>
        <w:ind w:left="567" w:right="0" w:hanging="567"/>
        <w:jc w:val="both"/>
        <w:rPr>
          <w:rFonts w:ascii="Times New Roman" w:hAnsi="Times New Roman" w:cs="Times New Roman"/>
          <w:sz w:val="24"/>
          <w:lang w:val="pt-BR"/>
        </w:rPr>
      </w:pPr>
      <w:r w:rsidRPr="0039059D">
        <w:rPr>
          <w:rFonts w:ascii="Times New Roman" w:hAnsi="Times New Roman" w:cs="Times New Roman"/>
          <w:sz w:val="24"/>
          <w:lang w:val="pt-BR"/>
        </w:rPr>
        <w:t>Somente a</w:t>
      </w:r>
      <w:r w:rsidR="00355CCE" w:rsidRPr="0039059D">
        <w:rPr>
          <w:rFonts w:ascii="Times New Roman" w:hAnsi="Times New Roman" w:cs="Times New Roman"/>
          <w:sz w:val="24"/>
          <w:lang w:val="pt-BR"/>
        </w:rPr>
        <w:t xml:space="preserve">s informações </w:t>
      </w:r>
      <w:r w:rsidR="00777216" w:rsidRPr="0039059D">
        <w:rPr>
          <w:rFonts w:ascii="Times New Roman" w:hAnsi="Times New Roman" w:cs="Times New Roman"/>
          <w:i/>
          <w:sz w:val="24"/>
          <w:lang w:val="pt-BR"/>
        </w:rPr>
        <w:t>relevantes</w:t>
      </w:r>
      <w:r w:rsidR="00443384" w:rsidRPr="0039059D">
        <w:rPr>
          <w:rFonts w:ascii="Times New Roman" w:hAnsi="Times New Roman" w:cs="Times New Roman"/>
          <w:i/>
          <w:sz w:val="24"/>
          <w:lang w:val="pt-BR"/>
        </w:rPr>
        <w:t xml:space="preserve"> e </w:t>
      </w:r>
      <w:r w:rsidR="004E199A" w:rsidRPr="0039059D">
        <w:rPr>
          <w:rFonts w:ascii="Times New Roman" w:hAnsi="Times New Roman" w:cs="Times New Roman"/>
          <w:i/>
          <w:sz w:val="24"/>
          <w:lang w:val="pt-BR"/>
        </w:rPr>
        <w:t>materiais</w:t>
      </w:r>
      <w:r w:rsidRPr="0039059D">
        <w:rPr>
          <w:rFonts w:ascii="Times New Roman" w:hAnsi="Times New Roman" w:cs="Times New Roman"/>
          <w:sz w:val="24"/>
          <w:lang w:val="pt-BR"/>
        </w:rPr>
        <w:t xml:space="preserve"> e </w:t>
      </w:r>
      <w:r w:rsidRPr="0039059D">
        <w:rPr>
          <w:rFonts w:ascii="Times New Roman" w:hAnsi="Times New Roman" w:cs="Times New Roman"/>
          <w:i/>
          <w:sz w:val="24"/>
          <w:lang w:val="pt-BR"/>
        </w:rPr>
        <w:t>específicas</w:t>
      </w:r>
      <w:r w:rsidRPr="0039059D">
        <w:rPr>
          <w:rFonts w:ascii="Times New Roman" w:hAnsi="Times New Roman" w:cs="Times New Roman"/>
          <w:sz w:val="24"/>
          <w:lang w:val="pt-BR"/>
        </w:rPr>
        <w:t xml:space="preserve"> à entidade </w:t>
      </w:r>
      <w:r w:rsidR="00355CCE" w:rsidRPr="0039059D">
        <w:rPr>
          <w:rFonts w:ascii="Times New Roman" w:hAnsi="Times New Roman" w:cs="Times New Roman"/>
          <w:sz w:val="24"/>
          <w:lang w:val="pt-BR"/>
        </w:rPr>
        <w:t>devem ser evidenciadas</w:t>
      </w:r>
      <w:r w:rsidRPr="0039059D">
        <w:rPr>
          <w:rFonts w:ascii="Times New Roman" w:hAnsi="Times New Roman" w:cs="Times New Roman"/>
          <w:sz w:val="24"/>
          <w:lang w:val="pt-BR"/>
        </w:rPr>
        <w:t>, tanto as relativas às políticas contábeis quanto a</w:t>
      </w:r>
      <w:r w:rsidR="0010530C" w:rsidRPr="0039059D">
        <w:rPr>
          <w:rFonts w:ascii="Times New Roman" w:hAnsi="Times New Roman" w:cs="Times New Roman"/>
          <w:sz w:val="24"/>
          <w:lang w:val="pt-BR"/>
        </w:rPr>
        <w:t xml:space="preserve"> todas a</w:t>
      </w:r>
      <w:r w:rsidR="00703CCC" w:rsidRPr="0039059D">
        <w:rPr>
          <w:rFonts w:ascii="Times New Roman" w:hAnsi="Times New Roman" w:cs="Times New Roman"/>
          <w:sz w:val="24"/>
          <w:lang w:val="pt-BR"/>
        </w:rPr>
        <w:t xml:space="preserve">s demais notas, inclusive </w:t>
      </w:r>
      <w:r w:rsidR="00C82760" w:rsidRPr="0039059D">
        <w:rPr>
          <w:rFonts w:ascii="Times New Roman" w:hAnsi="Times New Roman" w:cs="Times New Roman"/>
          <w:sz w:val="24"/>
          <w:lang w:val="pt-BR"/>
        </w:rPr>
        <w:t>aquelas relativas a prováveis efeitos de políticas contábeis a serem adotadas no futuro.</w:t>
      </w:r>
    </w:p>
    <w:p w14:paraId="44C1D8E0" w14:textId="77777777" w:rsidR="00A93098" w:rsidRPr="0039059D" w:rsidRDefault="00A93098" w:rsidP="0039059D">
      <w:pPr>
        <w:pStyle w:val="Textoembloco"/>
        <w:tabs>
          <w:tab w:val="clear" w:pos="6804"/>
        </w:tabs>
        <w:spacing w:before="0" w:after="0" w:line="240" w:lineRule="auto"/>
        <w:ind w:left="567" w:right="0" w:firstLine="0"/>
        <w:jc w:val="both"/>
        <w:rPr>
          <w:rFonts w:ascii="Times New Roman" w:hAnsi="Times New Roman" w:cs="Times New Roman"/>
          <w:sz w:val="24"/>
          <w:lang w:val="pt-BR"/>
        </w:rPr>
      </w:pPr>
    </w:p>
    <w:p w14:paraId="6BE2A358" w14:textId="35276E5E" w:rsidR="0024577F" w:rsidRPr="0039059D" w:rsidRDefault="0024577F" w:rsidP="00BE77ED">
      <w:pPr>
        <w:pStyle w:val="Textoembloco"/>
        <w:numPr>
          <w:ilvl w:val="0"/>
          <w:numId w:val="11"/>
        </w:numPr>
        <w:tabs>
          <w:tab w:val="clear" w:pos="6804"/>
        </w:tabs>
        <w:spacing w:before="0" w:after="0" w:line="240" w:lineRule="auto"/>
        <w:ind w:left="567" w:right="0" w:hanging="567"/>
        <w:jc w:val="both"/>
        <w:rPr>
          <w:rFonts w:ascii="Times New Roman" w:hAnsi="Times New Roman" w:cs="Times New Roman"/>
          <w:sz w:val="24"/>
          <w:lang w:val="pt-BR"/>
        </w:rPr>
      </w:pPr>
      <w:r w:rsidRPr="0039059D">
        <w:rPr>
          <w:rFonts w:ascii="Times New Roman" w:hAnsi="Times New Roman" w:cs="Times New Roman"/>
          <w:sz w:val="24"/>
          <w:lang w:val="pt-BR"/>
        </w:rPr>
        <w:t>A menção</w:t>
      </w:r>
      <w:r w:rsidR="00754CFE" w:rsidRPr="0039059D">
        <w:rPr>
          <w:rFonts w:ascii="Times New Roman" w:hAnsi="Times New Roman" w:cs="Times New Roman"/>
          <w:sz w:val="24"/>
          <w:lang w:val="pt-BR"/>
        </w:rPr>
        <w:t>,</w:t>
      </w:r>
      <w:r w:rsidRPr="0039059D">
        <w:rPr>
          <w:rFonts w:ascii="Times New Roman" w:hAnsi="Times New Roman" w:cs="Times New Roman"/>
          <w:sz w:val="24"/>
          <w:lang w:val="pt-BR"/>
        </w:rPr>
        <w:t xml:space="preserve"> em Pronunciamentos, Interpretações e Orientações </w:t>
      </w:r>
      <w:r w:rsidR="00754CFE" w:rsidRPr="0039059D">
        <w:rPr>
          <w:rFonts w:ascii="Times New Roman" w:hAnsi="Times New Roman" w:cs="Times New Roman"/>
          <w:sz w:val="24"/>
          <w:lang w:val="pt-BR"/>
        </w:rPr>
        <w:t xml:space="preserve">do CPC </w:t>
      </w:r>
      <w:r w:rsidR="00F30CDB" w:rsidRPr="0039059D">
        <w:rPr>
          <w:rFonts w:ascii="Times New Roman" w:hAnsi="Times New Roman" w:cs="Times New Roman"/>
          <w:sz w:val="24"/>
          <w:lang w:val="pt-BR"/>
        </w:rPr>
        <w:t xml:space="preserve">e </w:t>
      </w:r>
      <w:r w:rsidR="00754CFE" w:rsidRPr="0039059D">
        <w:rPr>
          <w:rFonts w:ascii="Times New Roman" w:hAnsi="Times New Roman" w:cs="Times New Roman"/>
          <w:sz w:val="24"/>
          <w:lang w:val="pt-BR"/>
        </w:rPr>
        <w:t xml:space="preserve">em </w:t>
      </w:r>
      <w:r w:rsidR="00F30CDB" w:rsidRPr="0039059D">
        <w:rPr>
          <w:rFonts w:ascii="Times New Roman" w:hAnsi="Times New Roman" w:cs="Times New Roman"/>
          <w:sz w:val="24"/>
          <w:lang w:val="pt-BR"/>
        </w:rPr>
        <w:t>Lei</w:t>
      </w:r>
      <w:r w:rsidR="00754CFE" w:rsidRPr="0039059D">
        <w:rPr>
          <w:rFonts w:ascii="Times New Roman" w:hAnsi="Times New Roman" w:cs="Times New Roman"/>
          <w:sz w:val="24"/>
          <w:lang w:val="pt-BR"/>
        </w:rPr>
        <w:t>,</w:t>
      </w:r>
      <w:r w:rsidR="00F30CDB" w:rsidRPr="0039059D">
        <w:rPr>
          <w:rFonts w:ascii="Times New Roman" w:hAnsi="Times New Roman" w:cs="Times New Roman"/>
          <w:sz w:val="24"/>
          <w:lang w:val="pt-BR"/>
        </w:rPr>
        <w:t xml:space="preserve"> de</w:t>
      </w:r>
      <w:r w:rsidRPr="0039059D">
        <w:rPr>
          <w:rFonts w:ascii="Times New Roman" w:hAnsi="Times New Roman" w:cs="Times New Roman"/>
          <w:sz w:val="24"/>
          <w:lang w:val="pt-BR"/>
        </w:rPr>
        <w:t xml:space="preserve"> exigências </w:t>
      </w:r>
      <w:r w:rsidRPr="0039059D">
        <w:rPr>
          <w:rFonts w:ascii="Times New Roman" w:hAnsi="Times New Roman" w:cs="Times New Roman"/>
          <w:sz w:val="24"/>
          <w:lang w:val="pt-BR"/>
        </w:rPr>
        <w:lastRenderedPageBreak/>
        <w:t xml:space="preserve">de divulgação deve sempre ser interpretada à </w:t>
      </w:r>
      <w:r w:rsidR="00232F62" w:rsidRPr="0039059D">
        <w:rPr>
          <w:rFonts w:ascii="Times New Roman" w:hAnsi="Times New Roman" w:cs="Times New Roman"/>
          <w:sz w:val="24"/>
          <w:lang w:val="pt-BR"/>
        </w:rPr>
        <w:t xml:space="preserve">luz </w:t>
      </w:r>
      <w:r w:rsidRPr="0039059D">
        <w:rPr>
          <w:rFonts w:ascii="Times New Roman" w:hAnsi="Times New Roman" w:cs="Times New Roman"/>
          <w:sz w:val="24"/>
          <w:lang w:val="pt-BR"/>
        </w:rPr>
        <w:t xml:space="preserve">da </w:t>
      </w:r>
      <w:r w:rsidR="00423369" w:rsidRPr="0039059D">
        <w:rPr>
          <w:rFonts w:ascii="Times New Roman" w:hAnsi="Times New Roman" w:cs="Times New Roman"/>
          <w:i/>
          <w:sz w:val="24"/>
          <w:lang w:val="pt-BR"/>
        </w:rPr>
        <w:t>relevância</w:t>
      </w:r>
      <w:r w:rsidR="00ED7582" w:rsidRPr="0039059D">
        <w:rPr>
          <w:rFonts w:ascii="Times New Roman" w:hAnsi="Times New Roman" w:cs="Times New Roman"/>
          <w:i/>
          <w:sz w:val="24"/>
          <w:lang w:val="pt-BR"/>
        </w:rPr>
        <w:t xml:space="preserve"> </w:t>
      </w:r>
      <w:r w:rsidR="00443384" w:rsidRPr="0039059D">
        <w:rPr>
          <w:rFonts w:ascii="Times New Roman" w:hAnsi="Times New Roman" w:cs="Times New Roman"/>
          <w:i/>
          <w:sz w:val="24"/>
          <w:lang w:val="pt-BR"/>
        </w:rPr>
        <w:t>e</w:t>
      </w:r>
      <w:r w:rsidR="00ED7582" w:rsidRPr="0039059D">
        <w:rPr>
          <w:rFonts w:ascii="Times New Roman" w:hAnsi="Times New Roman" w:cs="Times New Roman"/>
          <w:i/>
          <w:sz w:val="24"/>
          <w:lang w:val="pt-BR"/>
        </w:rPr>
        <w:t xml:space="preserve"> </w:t>
      </w:r>
      <w:r w:rsidR="004E199A" w:rsidRPr="0039059D">
        <w:rPr>
          <w:rFonts w:ascii="Times New Roman" w:hAnsi="Times New Roman" w:cs="Times New Roman"/>
          <w:i/>
          <w:sz w:val="24"/>
          <w:lang w:val="pt-BR"/>
        </w:rPr>
        <w:t>materialidade</w:t>
      </w:r>
      <w:r w:rsidR="00423369" w:rsidRPr="0039059D">
        <w:rPr>
          <w:rFonts w:ascii="Times New Roman" w:hAnsi="Times New Roman" w:cs="Times New Roman"/>
          <w:sz w:val="24"/>
          <w:lang w:val="pt-BR"/>
        </w:rPr>
        <w:t xml:space="preserve"> </w:t>
      </w:r>
      <w:r w:rsidR="00232F62" w:rsidRPr="0039059D">
        <w:rPr>
          <w:rFonts w:ascii="Times New Roman" w:hAnsi="Times New Roman" w:cs="Times New Roman"/>
          <w:sz w:val="24"/>
          <w:lang w:val="pt-BR"/>
        </w:rPr>
        <w:t xml:space="preserve">da informação </w:t>
      </w:r>
      <w:r w:rsidRPr="0039059D">
        <w:rPr>
          <w:rFonts w:ascii="Times New Roman" w:hAnsi="Times New Roman" w:cs="Times New Roman"/>
          <w:sz w:val="24"/>
          <w:lang w:val="pt-BR"/>
        </w:rPr>
        <w:t xml:space="preserve">a ser </w:t>
      </w:r>
      <w:r w:rsidR="00232F62" w:rsidRPr="0039059D">
        <w:rPr>
          <w:rFonts w:ascii="Times New Roman" w:hAnsi="Times New Roman" w:cs="Times New Roman"/>
          <w:sz w:val="24"/>
          <w:lang w:val="pt-BR"/>
        </w:rPr>
        <w:t>divulgada</w:t>
      </w:r>
      <w:r w:rsidRPr="0039059D">
        <w:rPr>
          <w:rFonts w:ascii="Times New Roman" w:hAnsi="Times New Roman" w:cs="Times New Roman"/>
          <w:sz w:val="24"/>
          <w:lang w:val="pt-BR"/>
        </w:rPr>
        <w:t xml:space="preserve">, mesmo que apareçam as expressões “divulgação mínima”, “no mínimo” e assemelhadas. </w:t>
      </w:r>
      <w:r w:rsidR="00DA20F0" w:rsidRPr="0039059D">
        <w:rPr>
          <w:rFonts w:ascii="Times New Roman" w:hAnsi="Times New Roman" w:cs="Times New Roman"/>
          <w:sz w:val="24"/>
          <w:lang w:val="pt-BR"/>
        </w:rPr>
        <w:t xml:space="preserve">Assim, </w:t>
      </w:r>
      <w:r w:rsidR="00DA20F0" w:rsidRPr="0039059D">
        <w:rPr>
          <w:rFonts w:ascii="Times New Roman" w:hAnsi="Times New Roman" w:cs="Times New Roman"/>
          <w:sz w:val="24"/>
          <w:u w:val="single"/>
          <w:lang w:val="pt-BR"/>
        </w:rPr>
        <w:t xml:space="preserve">mesmo que um desses documentos “exija” determinada nota explicativa, isso é sempre obrigatório apenas se a informação for </w:t>
      </w:r>
      <w:r w:rsidR="00AB1ED7" w:rsidRPr="0039059D">
        <w:rPr>
          <w:rFonts w:ascii="Times New Roman" w:hAnsi="Times New Roman" w:cs="Times New Roman"/>
          <w:sz w:val="24"/>
          <w:u w:val="single"/>
          <w:lang w:val="pt-BR"/>
        </w:rPr>
        <w:t>material</w:t>
      </w:r>
      <w:r w:rsidR="00ED7582" w:rsidRPr="0039059D">
        <w:rPr>
          <w:rFonts w:ascii="Times New Roman" w:hAnsi="Times New Roman" w:cs="Times New Roman"/>
          <w:sz w:val="24"/>
          <w:u w:val="single"/>
          <w:lang w:val="pt-BR"/>
        </w:rPr>
        <w:t xml:space="preserve"> e, consequentemente, relevante para a tomada de decisão dos usuários</w:t>
      </w:r>
      <w:r w:rsidR="00DA20F0" w:rsidRPr="0039059D">
        <w:rPr>
          <w:rFonts w:ascii="Times New Roman" w:hAnsi="Times New Roman" w:cs="Times New Roman"/>
          <w:sz w:val="24"/>
          <w:lang w:val="pt-BR"/>
        </w:rPr>
        <w:t>.</w:t>
      </w:r>
    </w:p>
    <w:p w14:paraId="1F7E86A8" w14:textId="77777777" w:rsidR="00A93098" w:rsidRPr="0039059D" w:rsidRDefault="00A93098" w:rsidP="0039059D">
      <w:pPr>
        <w:pStyle w:val="Textoembloco"/>
        <w:tabs>
          <w:tab w:val="clear" w:pos="6804"/>
        </w:tabs>
        <w:spacing w:before="0" w:after="0" w:line="240" w:lineRule="auto"/>
        <w:ind w:left="567" w:right="0" w:firstLine="0"/>
        <w:jc w:val="both"/>
        <w:rPr>
          <w:rFonts w:ascii="Times New Roman" w:hAnsi="Times New Roman" w:cs="Times New Roman"/>
          <w:sz w:val="24"/>
          <w:lang w:val="pt-BR"/>
        </w:rPr>
      </w:pPr>
    </w:p>
    <w:p w14:paraId="70A14C92" w14:textId="5BA9E336" w:rsidR="00F30CDB" w:rsidRPr="0039059D" w:rsidRDefault="00C82760" w:rsidP="0039059D">
      <w:pPr>
        <w:pStyle w:val="Textoembloco"/>
        <w:numPr>
          <w:ilvl w:val="0"/>
          <w:numId w:val="11"/>
        </w:numPr>
        <w:tabs>
          <w:tab w:val="clear" w:pos="6804"/>
        </w:tabs>
        <w:spacing w:before="0" w:after="0" w:line="240" w:lineRule="auto"/>
        <w:ind w:left="567" w:right="0" w:hanging="567"/>
        <w:jc w:val="both"/>
        <w:rPr>
          <w:rFonts w:ascii="Times New Roman" w:hAnsi="Times New Roman" w:cs="Times New Roman"/>
          <w:sz w:val="24"/>
          <w:lang w:val="pt-BR"/>
        </w:rPr>
      </w:pPr>
      <w:r w:rsidRPr="0039059D">
        <w:rPr>
          <w:rFonts w:ascii="Times New Roman" w:hAnsi="Times New Roman" w:cs="Times New Roman"/>
          <w:sz w:val="24"/>
          <w:lang w:val="pt-BR"/>
        </w:rPr>
        <w:t>Por outro lado, n</w:t>
      </w:r>
      <w:r w:rsidR="00F30CDB" w:rsidRPr="0039059D">
        <w:rPr>
          <w:rFonts w:ascii="Times New Roman" w:hAnsi="Times New Roman" w:cs="Times New Roman"/>
          <w:sz w:val="24"/>
          <w:lang w:val="pt-BR"/>
        </w:rPr>
        <w:t xml:space="preserve">enhuma informação </w:t>
      </w:r>
      <w:r w:rsidR="00F30CDB" w:rsidRPr="0039059D">
        <w:rPr>
          <w:rFonts w:ascii="Times New Roman" w:hAnsi="Times New Roman" w:cs="Times New Roman"/>
          <w:i/>
          <w:sz w:val="24"/>
          <w:lang w:val="pt-BR"/>
        </w:rPr>
        <w:t>relevante</w:t>
      </w:r>
      <w:r w:rsidR="00443384" w:rsidRPr="0039059D">
        <w:rPr>
          <w:rFonts w:ascii="Times New Roman" w:hAnsi="Times New Roman" w:cs="Times New Roman"/>
          <w:i/>
          <w:sz w:val="24"/>
          <w:lang w:val="pt-BR"/>
        </w:rPr>
        <w:t xml:space="preserve"> e </w:t>
      </w:r>
      <w:r w:rsidR="004E199A" w:rsidRPr="0039059D">
        <w:rPr>
          <w:rFonts w:ascii="Times New Roman" w:hAnsi="Times New Roman" w:cs="Times New Roman"/>
          <w:i/>
          <w:sz w:val="24"/>
          <w:lang w:val="pt-BR"/>
        </w:rPr>
        <w:t>material</w:t>
      </w:r>
      <w:r w:rsidR="00F30CDB" w:rsidRPr="0039059D">
        <w:rPr>
          <w:rFonts w:ascii="Times New Roman" w:hAnsi="Times New Roman" w:cs="Times New Roman"/>
          <w:sz w:val="24"/>
          <w:lang w:val="pt-BR"/>
        </w:rPr>
        <w:t xml:space="preserve"> que possa influenciar o usuário das demonstrações contábeis da entidade pode deixar de ser evidenciada, mesmo que não haja explícita menção a ela </w:t>
      </w:r>
      <w:r w:rsidR="00754CFE" w:rsidRPr="0039059D">
        <w:rPr>
          <w:rFonts w:ascii="Times New Roman" w:hAnsi="Times New Roman" w:cs="Times New Roman"/>
          <w:sz w:val="24"/>
          <w:lang w:val="pt-BR"/>
        </w:rPr>
        <w:t xml:space="preserve">em </w:t>
      </w:r>
      <w:r w:rsidR="00F30CDB" w:rsidRPr="0039059D">
        <w:rPr>
          <w:rFonts w:ascii="Times New Roman" w:hAnsi="Times New Roman" w:cs="Times New Roman"/>
          <w:sz w:val="24"/>
          <w:lang w:val="pt-BR"/>
        </w:rPr>
        <w:t>Lei ou em documento do CPC.</w:t>
      </w:r>
    </w:p>
    <w:p w14:paraId="3456A3AD" w14:textId="77777777" w:rsidR="00A93098" w:rsidRPr="0039059D" w:rsidRDefault="00A93098" w:rsidP="00BE77ED">
      <w:pPr>
        <w:pStyle w:val="Textoembloco"/>
        <w:tabs>
          <w:tab w:val="clear" w:pos="6804"/>
        </w:tabs>
        <w:spacing w:before="0" w:after="0" w:line="240" w:lineRule="auto"/>
        <w:ind w:left="567" w:right="0" w:firstLine="0"/>
        <w:jc w:val="both"/>
        <w:rPr>
          <w:rFonts w:ascii="Times New Roman" w:hAnsi="Times New Roman" w:cs="Times New Roman"/>
          <w:sz w:val="24"/>
          <w:lang w:val="pt-BR"/>
        </w:rPr>
      </w:pPr>
    </w:p>
    <w:p w14:paraId="77036290" w14:textId="581ED249" w:rsidR="006B7DB5" w:rsidRPr="0039059D" w:rsidRDefault="006B7DB5" w:rsidP="00BE77ED">
      <w:pPr>
        <w:pStyle w:val="Textoembloco"/>
        <w:numPr>
          <w:ilvl w:val="0"/>
          <w:numId w:val="11"/>
        </w:numPr>
        <w:tabs>
          <w:tab w:val="clear" w:pos="6804"/>
        </w:tabs>
        <w:spacing w:before="0" w:after="0" w:line="240" w:lineRule="auto"/>
        <w:ind w:left="567" w:right="0" w:hanging="567"/>
        <w:jc w:val="both"/>
        <w:rPr>
          <w:rFonts w:ascii="Times New Roman" w:hAnsi="Times New Roman" w:cs="Times New Roman"/>
          <w:sz w:val="24"/>
          <w:lang w:val="pt-BR"/>
        </w:rPr>
      </w:pPr>
      <w:r w:rsidRPr="0039059D">
        <w:rPr>
          <w:rFonts w:ascii="Times New Roman" w:hAnsi="Times New Roman" w:cs="Times New Roman"/>
          <w:sz w:val="24"/>
          <w:lang w:val="pt-BR"/>
        </w:rPr>
        <w:t xml:space="preserve">O espírito de simples cumprimento de </w:t>
      </w:r>
      <w:r w:rsidRPr="0039059D">
        <w:rPr>
          <w:rFonts w:ascii="Times New Roman" w:hAnsi="Times New Roman" w:cs="Times New Roman"/>
          <w:i/>
          <w:sz w:val="24"/>
          <w:lang w:val="pt-BR"/>
        </w:rPr>
        <w:t>check-list</w:t>
      </w:r>
      <w:r w:rsidRPr="0039059D">
        <w:rPr>
          <w:rFonts w:ascii="Times New Roman" w:hAnsi="Times New Roman" w:cs="Times New Roman"/>
          <w:sz w:val="24"/>
          <w:lang w:val="pt-BR"/>
        </w:rPr>
        <w:t xml:space="preserve"> não atende, absolutamente, ao necessário </w:t>
      </w:r>
      <w:r w:rsidR="004E199A" w:rsidRPr="0039059D">
        <w:rPr>
          <w:rFonts w:ascii="Times New Roman" w:hAnsi="Times New Roman" w:cs="Times New Roman"/>
          <w:sz w:val="24"/>
          <w:lang w:val="pt-BR"/>
        </w:rPr>
        <w:t xml:space="preserve">para </w:t>
      </w:r>
      <w:r w:rsidRPr="0039059D">
        <w:rPr>
          <w:rFonts w:ascii="Times New Roman" w:hAnsi="Times New Roman" w:cs="Times New Roman"/>
          <w:sz w:val="24"/>
          <w:lang w:val="pt-BR"/>
        </w:rPr>
        <w:t xml:space="preserve">o atingimento dos objetivos do relatório </w:t>
      </w:r>
      <w:r w:rsidR="000068F4">
        <w:rPr>
          <w:rFonts w:ascii="Times New Roman" w:hAnsi="Times New Roman" w:cs="Times New Roman"/>
          <w:sz w:val="24"/>
          <w:lang w:val="pt-BR"/>
        </w:rPr>
        <w:t>financeiro para fins gerais</w:t>
      </w:r>
      <w:r w:rsidRPr="0039059D">
        <w:rPr>
          <w:rFonts w:ascii="Times New Roman" w:hAnsi="Times New Roman" w:cs="Times New Roman"/>
          <w:sz w:val="24"/>
          <w:lang w:val="pt-BR"/>
        </w:rPr>
        <w:t>.</w:t>
      </w:r>
    </w:p>
    <w:p w14:paraId="57E9334F" w14:textId="77777777" w:rsidR="004462E1" w:rsidRPr="0039059D" w:rsidRDefault="004462E1" w:rsidP="00BE77ED">
      <w:pPr>
        <w:pStyle w:val="Textoembloco"/>
        <w:tabs>
          <w:tab w:val="clear" w:pos="6804"/>
        </w:tabs>
        <w:spacing w:before="0" w:after="0" w:line="240" w:lineRule="auto"/>
        <w:ind w:left="567" w:right="0" w:hanging="567"/>
        <w:jc w:val="both"/>
        <w:rPr>
          <w:rFonts w:ascii="Times New Roman" w:hAnsi="Times New Roman" w:cs="Times New Roman"/>
          <w:sz w:val="24"/>
          <w:lang w:val="pt-BR"/>
        </w:rPr>
      </w:pPr>
    </w:p>
    <w:p w14:paraId="2862476D" w14:textId="1C5EC8C4" w:rsidR="0010530C" w:rsidRPr="0039059D" w:rsidRDefault="00E164D9">
      <w:pPr>
        <w:pStyle w:val="Textoembloco"/>
        <w:spacing w:before="0" w:after="0" w:line="240" w:lineRule="auto"/>
        <w:ind w:left="0" w:right="0" w:firstLine="0"/>
        <w:jc w:val="both"/>
        <w:rPr>
          <w:rFonts w:ascii="Times New Roman" w:hAnsi="Times New Roman" w:cs="Times New Roman"/>
          <w:b/>
          <w:sz w:val="24"/>
          <w:lang w:val="pt-BR"/>
        </w:rPr>
      </w:pPr>
      <w:r w:rsidRPr="0039059D">
        <w:rPr>
          <w:rFonts w:ascii="Times New Roman" w:hAnsi="Times New Roman" w:cs="Times New Roman"/>
          <w:b/>
          <w:sz w:val="24"/>
          <w:lang w:val="pt-BR"/>
        </w:rPr>
        <w:t xml:space="preserve">DIRETRIZES ADICIONAIS </w:t>
      </w:r>
    </w:p>
    <w:p w14:paraId="5D5ADF63" w14:textId="77777777" w:rsidR="0010530C" w:rsidRPr="0039059D" w:rsidRDefault="0010530C">
      <w:pPr>
        <w:pStyle w:val="Textoembloco"/>
        <w:spacing w:before="0" w:after="0" w:line="240" w:lineRule="auto"/>
        <w:ind w:left="0" w:right="0" w:firstLine="0"/>
        <w:jc w:val="both"/>
        <w:rPr>
          <w:rFonts w:ascii="Times New Roman" w:hAnsi="Times New Roman" w:cs="Times New Roman"/>
          <w:b/>
          <w:sz w:val="24"/>
          <w:lang w:val="pt-BR"/>
        </w:rPr>
      </w:pPr>
    </w:p>
    <w:p w14:paraId="0238BB0D" w14:textId="5F971D81" w:rsidR="00C82760" w:rsidRPr="0039059D" w:rsidRDefault="00C82760" w:rsidP="0039059D">
      <w:pPr>
        <w:pStyle w:val="Textoembloco"/>
        <w:numPr>
          <w:ilvl w:val="0"/>
          <w:numId w:val="1"/>
        </w:numPr>
        <w:tabs>
          <w:tab w:val="clear" w:pos="6804"/>
        </w:tabs>
        <w:spacing w:before="0" w:after="0" w:line="240" w:lineRule="auto"/>
        <w:ind w:left="567" w:right="0" w:hanging="567"/>
        <w:jc w:val="both"/>
        <w:rPr>
          <w:rFonts w:ascii="Times New Roman" w:hAnsi="Times New Roman" w:cs="Times New Roman"/>
          <w:sz w:val="24"/>
          <w:lang w:val="pt-BR"/>
        </w:rPr>
      </w:pPr>
      <w:r w:rsidRPr="0039059D">
        <w:rPr>
          <w:rFonts w:ascii="Times New Roman" w:hAnsi="Times New Roman" w:cs="Times New Roman"/>
          <w:sz w:val="24"/>
          <w:lang w:val="pt-BR"/>
        </w:rPr>
        <w:t xml:space="preserve">Apesar de não especificamente mencionada nesses documentos citados, no conjunto dos Pronunciamentos, Interpretações e Orientações deste </w:t>
      </w:r>
      <w:r w:rsidR="00754CFE" w:rsidRPr="0039059D">
        <w:rPr>
          <w:rFonts w:ascii="Times New Roman" w:hAnsi="Times New Roman" w:cs="Times New Roman"/>
          <w:sz w:val="24"/>
          <w:lang w:val="pt-BR"/>
        </w:rPr>
        <w:t>CPC</w:t>
      </w:r>
      <w:r w:rsidRPr="0039059D">
        <w:rPr>
          <w:rFonts w:ascii="Times New Roman" w:hAnsi="Times New Roman" w:cs="Times New Roman"/>
          <w:sz w:val="24"/>
          <w:lang w:val="pt-BR"/>
        </w:rPr>
        <w:t xml:space="preserve"> está sempre presente a necessidade de ênfase às informações relativas a todos os temas que possam representar </w:t>
      </w:r>
      <w:r w:rsidRPr="0039059D">
        <w:rPr>
          <w:rFonts w:ascii="Times New Roman" w:hAnsi="Times New Roman" w:cs="Times New Roman"/>
          <w:i/>
          <w:sz w:val="24"/>
          <w:lang w:val="pt-BR"/>
        </w:rPr>
        <w:t>riscos</w:t>
      </w:r>
      <w:r w:rsidRPr="0039059D">
        <w:rPr>
          <w:rFonts w:ascii="Times New Roman" w:hAnsi="Times New Roman" w:cs="Times New Roman"/>
          <w:sz w:val="24"/>
          <w:lang w:val="pt-BR"/>
        </w:rPr>
        <w:t xml:space="preserve"> para a entidade. </w:t>
      </w:r>
      <w:r w:rsidR="00FD48F2" w:rsidRPr="0039059D">
        <w:rPr>
          <w:rFonts w:ascii="Times New Roman" w:hAnsi="Times New Roman" w:cs="Times New Roman"/>
          <w:sz w:val="24"/>
          <w:lang w:val="pt-BR"/>
        </w:rPr>
        <w:t>Por exemplo, no Pronunciamento Técnico CPC 26</w:t>
      </w:r>
      <w:r w:rsidR="00FC3588" w:rsidRPr="0039059D">
        <w:rPr>
          <w:rFonts w:ascii="Times New Roman" w:hAnsi="Times New Roman" w:cs="Times New Roman"/>
          <w:sz w:val="24"/>
          <w:lang w:val="pt-BR"/>
        </w:rPr>
        <w:t>,</w:t>
      </w:r>
      <w:r w:rsidR="00FD48F2" w:rsidRPr="0039059D">
        <w:rPr>
          <w:rFonts w:ascii="Times New Roman" w:hAnsi="Times New Roman" w:cs="Times New Roman"/>
          <w:sz w:val="24"/>
          <w:lang w:val="pt-BR"/>
        </w:rPr>
        <w:t xml:space="preserve"> isso pode ser visto explicitamente nos itens 114, 125, 126 e 128. </w:t>
      </w:r>
      <w:r w:rsidRPr="0039059D">
        <w:rPr>
          <w:rFonts w:ascii="Times New Roman" w:hAnsi="Times New Roman" w:cs="Times New Roman"/>
          <w:sz w:val="24"/>
          <w:lang w:val="pt-BR"/>
        </w:rPr>
        <w:t>Consequentemente, este CPC entende que dentro do conceito de relevância deve sempre ser considerada essa característica.</w:t>
      </w:r>
    </w:p>
    <w:p w14:paraId="556C8C48" w14:textId="77777777" w:rsidR="00C82760" w:rsidRPr="0039059D" w:rsidRDefault="00C82760">
      <w:pPr>
        <w:pStyle w:val="Textoembloco"/>
        <w:spacing w:before="0" w:after="0" w:line="240" w:lineRule="auto"/>
        <w:ind w:left="0" w:right="0" w:firstLine="0"/>
        <w:jc w:val="both"/>
        <w:rPr>
          <w:rFonts w:ascii="Times New Roman" w:hAnsi="Times New Roman" w:cs="Times New Roman"/>
          <w:sz w:val="24"/>
          <w:lang w:val="pt-BR"/>
        </w:rPr>
      </w:pPr>
    </w:p>
    <w:p w14:paraId="404E8697" w14:textId="77777777" w:rsidR="00D14F03" w:rsidRPr="0039059D" w:rsidRDefault="00C82760" w:rsidP="0039059D">
      <w:pPr>
        <w:pStyle w:val="Textoembloco"/>
        <w:numPr>
          <w:ilvl w:val="0"/>
          <w:numId w:val="1"/>
        </w:numPr>
        <w:tabs>
          <w:tab w:val="clear" w:pos="6804"/>
        </w:tabs>
        <w:spacing w:before="0" w:after="0" w:line="240" w:lineRule="auto"/>
        <w:ind w:left="567" w:right="0" w:hanging="567"/>
        <w:jc w:val="both"/>
        <w:rPr>
          <w:rFonts w:ascii="Times New Roman" w:hAnsi="Times New Roman" w:cs="Times New Roman"/>
          <w:sz w:val="24"/>
          <w:lang w:val="pt-BR"/>
        </w:rPr>
      </w:pPr>
      <w:r w:rsidRPr="0039059D">
        <w:rPr>
          <w:rFonts w:ascii="Times New Roman" w:hAnsi="Times New Roman" w:cs="Times New Roman"/>
          <w:sz w:val="24"/>
          <w:lang w:val="pt-BR"/>
        </w:rPr>
        <w:t xml:space="preserve">Nas notas explicativas sobre as bases </w:t>
      </w:r>
      <w:r w:rsidR="00677137" w:rsidRPr="0039059D">
        <w:rPr>
          <w:rFonts w:ascii="Times New Roman" w:hAnsi="Times New Roman" w:cs="Times New Roman"/>
          <w:sz w:val="24"/>
          <w:lang w:val="pt-BR"/>
        </w:rPr>
        <w:t xml:space="preserve">de elaboração das demonstrações contábeis e as </w:t>
      </w:r>
      <w:r w:rsidRPr="0039059D">
        <w:rPr>
          <w:rFonts w:ascii="Times New Roman" w:hAnsi="Times New Roman" w:cs="Times New Roman"/>
          <w:sz w:val="24"/>
          <w:lang w:val="pt-BR"/>
        </w:rPr>
        <w:t xml:space="preserve">políticas </w:t>
      </w:r>
      <w:r w:rsidR="00677137" w:rsidRPr="0039059D">
        <w:rPr>
          <w:rFonts w:ascii="Times New Roman" w:hAnsi="Times New Roman" w:cs="Times New Roman"/>
          <w:sz w:val="24"/>
          <w:lang w:val="pt-BR"/>
        </w:rPr>
        <w:t xml:space="preserve">contábeis específicas da entidade </w:t>
      </w:r>
      <w:r w:rsidRPr="0039059D">
        <w:rPr>
          <w:rFonts w:ascii="Times New Roman" w:hAnsi="Times New Roman" w:cs="Times New Roman"/>
          <w:sz w:val="24"/>
          <w:u w:val="single"/>
          <w:lang w:val="pt-BR"/>
        </w:rPr>
        <w:t>não devem ser repetidos os textos dos atos normativos</w:t>
      </w:r>
      <w:r w:rsidRPr="0039059D">
        <w:rPr>
          <w:rFonts w:ascii="Times New Roman" w:hAnsi="Times New Roman" w:cs="Times New Roman"/>
          <w:sz w:val="24"/>
          <w:lang w:val="pt-BR"/>
        </w:rPr>
        <w:t xml:space="preserve">, mas apenas resumidos os aspectos principais relevantes e aplicáveis à entidade. </w:t>
      </w:r>
    </w:p>
    <w:p w14:paraId="1F8E36EF" w14:textId="77777777" w:rsidR="00D14F03" w:rsidRPr="0039059D" w:rsidRDefault="00D14F03">
      <w:pPr>
        <w:pStyle w:val="Textoembloco"/>
        <w:spacing w:before="0" w:after="0" w:line="240" w:lineRule="auto"/>
        <w:ind w:left="0" w:right="0" w:firstLine="0"/>
        <w:jc w:val="both"/>
        <w:rPr>
          <w:rFonts w:ascii="Times New Roman" w:hAnsi="Times New Roman" w:cs="Times New Roman"/>
          <w:sz w:val="24"/>
          <w:lang w:val="pt-BR"/>
        </w:rPr>
      </w:pPr>
    </w:p>
    <w:p w14:paraId="2DDE2DC4" w14:textId="6672A8E3" w:rsidR="00D14F03" w:rsidRPr="0039059D" w:rsidRDefault="00D14F03" w:rsidP="0039059D">
      <w:pPr>
        <w:pStyle w:val="Textoembloco"/>
        <w:numPr>
          <w:ilvl w:val="0"/>
          <w:numId w:val="1"/>
        </w:numPr>
        <w:tabs>
          <w:tab w:val="clear" w:pos="6804"/>
        </w:tabs>
        <w:spacing w:before="0" w:after="0" w:line="240" w:lineRule="auto"/>
        <w:ind w:left="567" w:right="0" w:hanging="567"/>
        <w:jc w:val="both"/>
        <w:rPr>
          <w:rFonts w:ascii="Times New Roman" w:hAnsi="Times New Roman" w:cs="Times New Roman"/>
          <w:sz w:val="24"/>
          <w:lang w:val="pt-BR"/>
        </w:rPr>
      </w:pPr>
      <w:r w:rsidRPr="0039059D">
        <w:rPr>
          <w:rFonts w:ascii="Times New Roman" w:hAnsi="Times New Roman" w:cs="Times New Roman"/>
          <w:sz w:val="24"/>
          <w:lang w:val="pt-BR"/>
        </w:rPr>
        <w:t>Podem ser feitas apenas menções aos números e nomes dos documentos deste CPC</w:t>
      </w:r>
      <w:r w:rsidR="00A85B6F" w:rsidRPr="0039059D">
        <w:rPr>
          <w:rFonts w:ascii="Times New Roman" w:hAnsi="Times New Roman" w:cs="Times New Roman"/>
          <w:sz w:val="24"/>
          <w:lang w:val="pt-BR"/>
        </w:rPr>
        <w:t xml:space="preserve"> e</w:t>
      </w:r>
      <w:r w:rsidR="00DF4D0B" w:rsidRPr="0039059D">
        <w:rPr>
          <w:rFonts w:ascii="Times New Roman" w:hAnsi="Times New Roman" w:cs="Times New Roman"/>
          <w:sz w:val="24"/>
          <w:lang w:val="pt-BR"/>
        </w:rPr>
        <w:t xml:space="preserve"> </w:t>
      </w:r>
      <w:r w:rsidR="00A85B6F" w:rsidRPr="0039059D">
        <w:rPr>
          <w:rFonts w:ascii="Times New Roman" w:hAnsi="Times New Roman" w:cs="Times New Roman"/>
          <w:sz w:val="24"/>
          <w:lang w:val="pt-BR"/>
        </w:rPr>
        <w:t>um</w:t>
      </w:r>
      <w:r w:rsidRPr="0039059D">
        <w:rPr>
          <w:rFonts w:ascii="Times New Roman" w:hAnsi="Times New Roman" w:cs="Times New Roman"/>
          <w:sz w:val="24"/>
          <w:lang w:val="pt-BR"/>
        </w:rPr>
        <w:t xml:space="preserve"> resumo d</w:t>
      </w:r>
      <w:r w:rsidR="00A85B6F" w:rsidRPr="0039059D">
        <w:rPr>
          <w:rFonts w:ascii="Times New Roman" w:hAnsi="Times New Roman" w:cs="Times New Roman"/>
          <w:sz w:val="24"/>
          <w:lang w:val="pt-BR"/>
        </w:rPr>
        <w:t>os</w:t>
      </w:r>
      <w:r w:rsidRPr="0039059D">
        <w:rPr>
          <w:rFonts w:ascii="Times New Roman" w:hAnsi="Times New Roman" w:cs="Times New Roman"/>
          <w:sz w:val="24"/>
          <w:lang w:val="pt-BR"/>
        </w:rPr>
        <w:t xml:space="preserve"> aspectos principais </w:t>
      </w:r>
      <w:r w:rsidR="00C907FD" w:rsidRPr="0039059D">
        <w:rPr>
          <w:rFonts w:ascii="Times New Roman" w:hAnsi="Times New Roman" w:cs="Times New Roman"/>
          <w:i/>
          <w:sz w:val="24"/>
          <w:lang w:val="pt-BR"/>
        </w:rPr>
        <w:t>relevantes</w:t>
      </w:r>
      <w:r w:rsidRPr="0039059D">
        <w:rPr>
          <w:rFonts w:ascii="Times New Roman" w:hAnsi="Times New Roman" w:cs="Times New Roman"/>
          <w:sz w:val="24"/>
          <w:lang w:val="pt-BR"/>
        </w:rPr>
        <w:t xml:space="preserve"> e </w:t>
      </w:r>
      <w:r w:rsidR="00C907FD" w:rsidRPr="0039059D">
        <w:rPr>
          <w:rFonts w:ascii="Times New Roman" w:hAnsi="Times New Roman" w:cs="Times New Roman"/>
          <w:i/>
          <w:sz w:val="24"/>
          <w:lang w:val="pt-BR"/>
        </w:rPr>
        <w:t>especificamente</w:t>
      </w:r>
      <w:r w:rsidR="00DF4D0B" w:rsidRPr="0039059D">
        <w:rPr>
          <w:rFonts w:ascii="Times New Roman" w:hAnsi="Times New Roman" w:cs="Times New Roman"/>
          <w:sz w:val="24"/>
          <w:lang w:val="pt-BR"/>
        </w:rPr>
        <w:t xml:space="preserve"> </w:t>
      </w:r>
      <w:r w:rsidRPr="0039059D">
        <w:rPr>
          <w:rFonts w:ascii="Times New Roman" w:hAnsi="Times New Roman" w:cs="Times New Roman"/>
          <w:sz w:val="24"/>
          <w:lang w:val="pt-BR"/>
        </w:rPr>
        <w:t>aplicáveis à entidade</w:t>
      </w:r>
      <w:r w:rsidR="004E199A" w:rsidRPr="0039059D">
        <w:rPr>
          <w:rFonts w:ascii="Times New Roman" w:hAnsi="Times New Roman" w:cs="Times New Roman"/>
          <w:sz w:val="24"/>
          <w:lang w:val="pt-BR"/>
        </w:rPr>
        <w:t>, mas não deve haver transcrição de trechos desses documentos</w:t>
      </w:r>
      <w:r w:rsidR="00CA735D" w:rsidRPr="0039059D">
        <w:rPr>
          <w:rFonts w:ascii="Times New Roman" w:hAnsi="Times New Roman" w:cs="Times New Roman"/>
          <w:sz w:val="24"/>
          <w:lang w:val="pt-BR"/>
        </w:rPr>
        <w:t>.</w:t>
      </w:r>
    </w:p>
    <w:p w14:paraId="3F8E81DC" w14:textId="77777777" w:rsidR="00D14F03" w:rsidRPr="0039059D" w:rsidRDefault="00D14F03">
      <w:pPr>
        <w:pStyle w:val="Textoembloco"/>
        <w:spacing w:before="0" w:after="0" w:line="240" w:lineRule="auto"/>
        <w:ind w:left="0" w:right="0" w:firstLine="0"/>
        <w:jc w:val="both"/>
        <w:rPr>
          <w:rFonts w:ascii="Times New Roman" w:hAnsi="Times New Roman" w:cs="Times New Roman"/>
          <w:sz w:val="24"/>
          <w:lang w:val="pt-BR"/>
        </w:rPr>
      </w:pPr>
    </w:p>
    <w:p w14:paraId="59189D9A" w14:textId="4353D1ED" w:rsidR="00AC0E46" w:rsidRPr="0039059D" w:rsidRDefault="00CA735D" w:rsidP="0039059D">
      <w:pPr>
        <w:pStyle w:val="Textoembloco"/>
        <w:numPr>
          <w:ilvl w:val="0"/>
          <w:numId w:val="1"/>
        </w:numPr>
        <w:tabs>
          <w:tab w:val="clear" w:pos="6804"/>
        </w:tabs>
        <w:spacing w:before="0" w:after="0" w:line="240" w:lineRule="auto"/>
        <w:ind w:left="567" w:right="0" w:hanging="567"/>
        <w:jc w:val="both"/>
        <w:rPr>
          <w:rFonts w:ascii="Times New Roman" w:hAnsi="Times New Roman" w:cs="Times New Roman"/>
          <w:sz w:val="24"/>
          <w:lang w:val="pt-BR"/>
        </w:rPr>
      </w:pPr>
      <w:r w:rsidRPr="0039059D">
        <w:rPr>
          <w:rFonts w:ascii="Times New Roman" w:hAnsi="Times New Roman" w:cs="Times New Roman"/>
          <w:sz w:val="24"/>
          <w:lang w:val="pt-BR"/>
        </w:rPr>
        <w:t>Quando da</w:t>
      </w:r>
      <w:r w:rsidR="00D14F03" w:rsidRPr="0039059D">
        <w:rPr>
          <w:rFonts w:ascii="Times New Roman" w:hAnsi="Times New Roman" w:cs="Times New Roman"/>
          <w:sz w:val="24"/>
          <w:lang w:val="pt-BR"/>
        </w:rPr>
        <w:t xml:space="preserve"> existência de</w:t>
      </w:r>
      <w:r w:rsidR="00C82760" w:rsidRPr="0039059D">
        <w:rPr>
          <w:rFonts w:ascii="Times New Roman" w:hAnsi="Times New Roman" w:cs="Times New Roman"/>
          <w:sz w:val="24"/>
          <w:lang w:val="pt-BR"/>
        </w:rPr>
        <w:t xml:space="preserve"> </w:t>
      </w:r>
      <w:r w:rsidR="00C82760" w:rsidRPr="0039059D">
        <w:rPr>
          <w:rFonts w:ascii="Times New Roman" w:hAnsi="Times New Roman" w:cs="Times New Roman"/>
          <w:sz w:val="24"/>
          <w:u w:val="single"/>
          <w:lang w:val="pt-BR"/>
        </w:rPr>
        <w:t>escolha</w:t>
      </w:r>
      <w:r w:rsidR="00C82760" w:rsidRPr="0039059D">
        <w:rPr>
          <w:rFonts w:ascii="Times New Roman" w:hAnsi="Times New Roman" w:cs="Times New Roman"/>
          <w:sz w:val="24"/>
          <w:lang w:val="pt-BR"/>
        </w:rPr>
        <w:t xml:space="preserve"> de </w:t>
      </w:r>
      <w:r w:rsidRPr="0039059D">
        <w:rPr>
          <w:rFonts w:ascii="Times New Roman" w:hAnsi="Times New Roman" w:cs="Times New Roman"/>
          <w:sz w:val="24"/>
          <w:lang w:val="pt-BR"/>
        </w:rPr>
        <w:t xml:space="preserve">uma entre duas ou mais </w:t>
      </w:r>
      <w:r w:rsidR="00C82760" w:rsidRPr="0039059D">
        <w:rPr>
          <w:rFonts w:ascii="Times New Roman" w:hAnsi="Times New Roman" w:cs="Times New Roman"/>
          <w:sz w:val="24"/>
          <w:lang w:val="pt-BR"/>
        </w:rPr>
        <w:t>política</w:t>
      </w:r>
      <w:r w:rsidRPr="0039059D">
        <w:rPr>
          <w:rFonts w:ascii="Times New Roman" w:hAnsi="Times New Roman" w:cs="Times New Roman"/>
          <w:sz w:val="24"/>
          <w:lang w:val="pt-BR"/>
        </w:rPr>
        <w:t>s</w:t>
      </w:r>
      <w:r w:rsidR="00C82760" w:rsidRPr="0039059D">
        <w:rPr>
          <w:rFonts w:ascii="Times New Roman" w:hAnsi="Times New Roman" w:cs="Times New Roman"/>
          <w:sz w:val="24"/>
          <w:lang w:val="pt-BR"/>
        </w:rPr>
        <w:t xml:space="preserve"> </w:t>
      </w:r>
      <w:r w:rsidRPr="0039059D">
        <w:rPr>
          <w:rFonts w:ascii="Times New Roman" w:hAnsi="Times New Roman" w:cs="Times New Roman"/>
          <w:sz w:val="24"/>
          <w:lang w:val="pt-BR"/>
        </w:rPr>
        <w:t xml:space="preserve">contábeis </w:t>
      </w:r>
      <w:r w:rsidR="00C82760" w:rsidRPr="0039059D">
        <w:rPr>
          <w:rFonts w:ascii="Times New Roman" w:hAnsi="Times New Roman" w:cs="Times New Roman"/>
          <w:sz w:val="24"/>
          <w:lang w:val="pt-BR"/>
        </w:rPr>
        <w:t>permitida</w:t>
      </w:r>
      <w:r w:rsidRPr="0039059D">
        <w:rPr>
          <w:rFonts w:ascii="Times New Roman" w:hAnsi="Times New Roman" w:cs="Times New Roman"/>
          <w:sz w:val="24"/>
          <w:lang w:val="pt-BR"/>
        </w:rPr>
        <w:t>s</w:t>
      </w:r>
      <w:r w:rsidR="00C82760" w:rsidRPr="0039059D">
        <w:rPr>
          <w:rFonts w:ascii="Times New Roman" w:hAnsi="Times New Roman" w:cs="Times New Roman"/>
          <w:sz w:val="24"/>
          <w:lang w:val="pt-BR"/>
        </w:rPr>
        <w:t xml:space="preserve"> à entidade</w:t>
      </w:r>
      <w:r w:rsidR="00D14F03" w:rsidRPr="0039059D">
        <w:rPr>
          <w:rFonts w:ascii="Times New Roman" w:hAnsi="Times New Roman" w:cs="Times New Roman"/>
          <w:sz w:val="24"/>
          <w:lang w:val="pt-BR"/>
        </w:rPr>
        <w:t xml:space="preserve"> e quando de mudança </w:t>
      </w:r>
      <w:r w:rsidRPr="0039059D">
        <w:rPr>
          <w:rFonts w:ascii="Times New Roman" w:hAnsi="Times New Roman" w:cs="Times New Roman"/>
          <w:sz w:val="24"/>
          <w:lang w:val="pt-BR"/>
        </w:rPr>
        <w:t xml:space="preserve">de </w:t>
      </w:r>
      <w:r w:rsidR="00D14F03" w:rsidRPr="0039059D">
        <w:rPr>
          <w:rFonts w:ascii="Times New Roman" w:hAnsi="Times New Roman" w:cs="Times New Roman"/>
          <w:sz w:val="24"/>
          <w:lang w:val="pt-BR"/>
        </w:rPr>
        <w:t xml:space="preserve">política </w:t>
      </w:r>
      <w:r w:rsidRPr="0039059D">
        <w:rPr>
          <w:rFonts w:ascii="Times New Roman" w:hAnsi="Times New Roman" w:cs="Times New Roman"/>
          <w:sz w:val="24"/>
          <w:lang w:val="pt-BR"/>
        </w:rPr>
        <w:t>contábil</w:t>
      </w:r>
      <w:r w:rsidR="00D14F03" w:rsidRPr="0039059D">
        <w:rPr>
          <w:rFonts w:ascii="Times New Roman" w:hAnsi="Times New Roman" w:cs="Times New Roman"/>
          <w:sz w:val="24"/>
          <w:lang w:val="pt-BR"/>
        </w:rPr>
        <w:t xml:space="preserve">, nota deve esclarecer </w:t>
      </w:r>
      <w:r w:rsidRPr="0039059D">
        <w:rPr>
          <w:rFonts w:ascii="Times New Roman" w:hAnsi="Times New Roman" w:cs="Times New Roman"/>
          <w:sz w:val="24"/>
          <w:lang w:val="pt-BR"/>
        </w:rPr>
        <w:t xml:space="preserve">detalhadamente </w:t>
      </w:r>
      <w:r w:rsidR="00D14F03" w:rsidRPr="0039059D">
        <w:rPr>
          <w:rFonts w:ascii="Times New Roman" w:hAnsi="Times New Roman" w:cs="Times New Roman"/>
          <w:sz w:val="24"/>
          <w:lang w:val="pt-BR"/>
        </w:rPr>
        <w:t>sobre tais fatos</w:t>
      </w:r>
      <w:r w:rsidR="00AB1ED7" w:rsidRPr="0039059D">
        <w:rPr>
          <w:rFonts w:ascii="Times New Roman" w:hAnsi="Times New Roman" w:cs="Times New Roman"/>
          <w:sz w:val="24"/>
          <w:lang w:val="pt-BR"/>
        </w:rPr>
        <w:t>, considerando as determinações específicas estabelecidas pelo CPC 23, em especial as</w:t>
      </w:r>
      <w:r w:rsidRPr="0039059D">
        <w:rPr>
          <w:rFonts w:ascii="Times New Roman" w:hAnsi="Times New Roman" w:cs="Times New Roman"/>
          <w:sz w:val="24"/>
          <w:lang w:val="pt-BR"/>
        </w:rPr>
        <w:t xml:space="preserve"> razões da escolha ou da mudança</w:t>
      </w:r>
      <w:r w:rsidR="00D14F03" w:rsidRPr="0039059D">
        <w:rPr>
          <w:rFonts w:ascii="Times New Roman" w:hAnsi="Times New Roman" w:cs="Times New Roman"/>
          <w:sz w:val="24"/>
          <w:lang w:val="pt-BR"/>
        </w:rPr>
        <w:t xml:space="preserve"> e consequências junto às demonstrações contábeis.</w:t>
      </w:r>
    </w:p>
    <w:p w14:paraId="2062FE21" w14:textId="77777777" w:rsidR="00AC0E46" w:rsidRPr="0039059D" w:rsidRDefault="00AC0E46">
      <w:pPr>
        <w:pStyle w:val="Textoembloco"/>
        <w:spacing w:before="0" w:after="0" w:line="240" w:lineRule="auto"/>
        <w:ind w:left="0" w:right="0" w:firstLine="0"/>
        <w:jc w:val="both"/>
        <w:rPr>
          <w:rFonts w:ascii="Times New Roman" w:hAnsi="Times New Roman" w:cs="Times New Roman"/>
          <w:sz w:val="24"/>
          <w:lang w:val="pt-BR"/>
        </w:rPr>
      </w:pPr>
    </w:p>
    <w:p w14:paraId="10BC0205" w14:textId="77777777" w:rsidR="00C82760" w:rsidRPr="0039059D" w:rsidRDefault="00AC0E46" w:rsidP="0039059D">
      <w:pPr>
        <w:pStyle w:val="Textoembloco"/>
        <w:numPr>
          <w:ilvl w:val="0"/>
          <w:numId w:val="1"/>
        </w:numPr>
        <w:tabs>
          <w:tab w:val="clear" w:pos="6804"/>
        </w:tabs>
        <w:spacing w:before="0" w:after="0" w:line="240" w:lineRule="auto"/>
        <w:ind w:left="567" w:right="0" w:hanging="567"/>
        <w:jc w:val="both"/>
        <w:rPr>
          <w:rFonts w:ascii="Times New Roman" w:hAnsi="Times New Roman" w:cs="Times New Roman"/>
          <w:sz w:val="24"/>
          <w:lang w:val="pt-BR"/>
        </w:rPr>
      </w:pPr>
      <w:r w:rsidRPr="0039059D">
        <w:rPr>
          <w:rFonts w:ascii="Times New Roman" w:hAnsi="Times New Roman" w:cs="Times New Roman"/>
          <w:sz w:val="24"/>
          <w:lang w:val="pt-BR"/>
        </w:rPr>
        <w:t xml:space="preserve">As notas sobre políticas contábeis podem ser inseridas </w:t>
      </w:r>
      <w:r w:rsidR="00A85B6F" w:rsidRPr="0039059D">
        <w:rPr>
          <w:rFonts w:ascii="Times New Roman" w:hAnsi="Times New Roman" w:cs="Times New Roman"/>
          <w:sz w:val="24"/>
          <w:lang w:val="pt-BR"/>
        </w:rPr>
        <w:t xml:space="preserve">juntamente com </w:t>
      </w:r>
      <w:r w:rsidRPr="0039059D">
        <w:rPr>
          <w:rFonts w:ascii="Times New Roman" w:hAnsi="Times New Roman" w:cs="Times New Roman"/>
          <w:sz w:val="24"/>
          <w:lang w:val="pt-BR"/>
        </w:rPr>
        <w:t>as notas relativas a</w:t>
      </w:r>
      <w:r w:rsidR="00D2422E" w:rsidRPr="0039059D">
        <w:rPr>
          <w:rFonts w:ascii="Times New Roman" w:hAnsi="Times New Roman" w:cs="Times New Roman"/>
          <w:sz w:val="24"/>
          <w:lang w:val="pt-BR"/>
        </w:rPr>
        <w:t>os</w:t>
      </w:r>
      <w:r w:rsidRPr="0039059D">
        <w:rPr>
          <w:rFonts w:ascii="Times New Roman" w:hAnsi="Times New Roman" w:cs="Times New Roman"/>
          <w:sz w:val="24"/>
          <w:lang w:val="pt-BR"/>
        </w:rPr>
        <w:t xml:space="preserve"> itens constantes das demonstrações contábeis</w:t>
      </w:r>
      <w:r w:rsidR="00C82760" w:rsidRPr="0039059D">
        <w:rPr>
          <w:rFonts w:ascii="Times New Roman" w:hAnsi="Times New Roman" w:cs="Times New Roman"/>
          <w:sz w:val="24"/>
          <w:lang w:val="pt-BR"/>
        </w:rPr>
        <w:t xml:space="preserve"> </w:t>
      </w:r>
      <w:r w:rsidRPr="0039059D">
        <w:rPr>
          <w:rFonts w:ascii="Times New Roman" w:hAnsi="Times New Roman" w:cs="Times New Roman"/>
          <w:sz w:val="24"/>
          <w:lang w:val="pt-BR"/>
        </w:rPr>
        <w:t xml:space="preserve">a que se referem. </w:t>
      </w:r>
    </w:p>
    <w:p w14:paraId="17A63EFA" w14:textId="77777777" w:rsidR="00D14F03" w:rsidRPr="0039059D" w:rsidRDefault="00D14F03">
      <w:pPr>
        <w:pStyle w:val="Textoembloco"/>
        <w:spacing w:before="0" w:after="0" w:line="240" w:lineRule="auto"/>
        <w:ind w:left="0" w:right="0" w:firstLine="0"/>
        <w:jc w:val="both"/>
        <w:rPr>
          <w:rFonts w:ascii="Times New Roman" w:hAnsi="Times New Roman" w:cs="Times New Roman"/>
          <w:sz w:val="24"/>
          <w:lang w:val="pt-BR"/>
        </w:rPr>
      </w:pPr>
    </w:p>
    <w:p w14:paraId="5FCAC965" w14:textId="01A958CD" w:rsidR="00AC0E46" w:rsidRPr="0039059D" w:rsidRDefault="00677137" w:rsidP="0039059D">
      <w:pPr>
        <w:pStyle w:val="Textoembloco"/>
        <w:numPr>
          <w:ilvl w:val="0"/>
          <w:numId w:val="1"/>
        </w:numPr>
        <w:tabs>
          <w:tab w:val="clear" w:pos="6804"/>
        </w:tabs>
        <w:spacing w:before="0" w:after="0" w:line="240" w:lineRule="auto"/>
        <w:ind w:left="567" w:right="0" w:hanging="567"/>
        <w:jc w:val="both"/>
        <w:rPr>
          <w:rFonts w:ascii="Times New Roman" w:hAnsi="Times New Roman" w:cs="Times New Roman"/>
          <w:sz w:val="24"/>
          <w:lang w:val="pt-BR"/>
        </w:rPr>
      </w:pPr>
      <w:r w:rsidRPr="0039059D">
        <w:rPr>
          <w:rFonts w:ascii="Times New Roman" w:hAnsi="Times New Roman" w:cs="Times New Roman"/>
          <w:sz w:val="24"/>
          <w:lang w:val="pt-BR"/>
        </w:rPr>
        <w:t>A</w:t>
      </w:r>
      <w:r w:rsidR="00D14F03" w:rsidRPr="0039059D">
        <w:rPr>
          <w:rFonts w:ascii="Times New Roman" w:hAnsi="Times New Roman" w:cs="Times New Roman"/>
          <w:sz w:val="24"/>
          <w:lang w:val="pt-BR"/>
        </w:rPr>
        <w:t xml:space="preserve"> ordem de apresentação das notas explicativas, após aquelas relativas ao contexto operacional</w:t>
      </w:r>
      <w:r w:rsidR="006B1A83" w:rsidRPr="0039059D">
        <w:rPr>
          <w:rFonts w:ascii="Times New Roman" w:hAnsi="Times New Roman" w:cs="Times New Roman"/>
          <w:sz w:val="24"/>
          <w:lang w:val="pt-BR"/>
        </w:rPr>
        <w:t>, à base de elaboração das demonstrações contábeis</w:t>
      </w:r>
      <w:r w:rsidRPr="0039059D">
        <w:rPr>
          <w:rFonts w:ascii="Times New Roman" w:hAnsi="Times New Roman" w:cs="Times New Roman"/>
          <w:sz w:val="24"/>
          <w:lang w:val="pt-BR"/>
        </w:rPr>
        <w:t xml:space="preserve"> </w:t>
      </w:r>
      <w:r w:rsidR="003C7DF6" w:rsidRPr="0039059D">
        <w:rPr>
          <w:rFonts w:ascii="Times New Roman" w:hAnsi="Times New Roman" w:cs="Times New Roman"/>
          <w:sz w:val="24"/>
          <w:lang w:val="pt-BR"/>
        </w:rPr>
        <w:t xml:space="preserve">(se for utilizada) </w:t>
      </w:r>
      <w:r w:rsidRPr="0039059D">
        <w:rPr>
          <w:rFonts w:ascii="Times New Roman" w:hAnsi="Times New Roman" w:cs="Times New Roman"/>
          <w:sz w:val="24"/>
          <w:lang w:val="pt-BR"/>
        </w:rPr>
        <w:t xml:space="preserve">e </w:t>
      </w:r>
      <w:r w:rsidR="006B7DB5" w:rsidRPr="0039059D">
        <w:rPr>
          <w:rFonts w:ascii="Times New Roman" w:hAnsi="Times New Roman" w:cs="Times New Roman"/>
          <w:sz w:val="24"/>
          <w:lang w:val="pt-BR"/>
        </w:rPr>
        <w:t>à declaração de conformidade</w:t>
      </w:r>
      <w:r w:rsidR="002A32AC" w:rsidRPr="0039059D">
        <w:rPr>
          <w:rFonts w:ascii="Times New Roman" w:hAnsi="Times New Roman" w:cs="Times New Roman"/>
          <w:sz w:val="24"/>
          <w:lang w:val="pt-BR"/>
        </w:rPr>
        <w:t>,</w:t>
      </w:r>
      <w:r w:rsidR="00D14F03" w:rsidRPr="0039059D">
        <w:rPr>
          <w:rFonts w:ascii="Times New Roman" w:hAnsi="Times New Roman" w:cs="Times New Roman"/>
          <w:sz w:val="24"/>
          <w:lang w:val="pt-BR"/>
        </w:rPr>
        <w:t xml:space="preserve"> </w:t>
      </w:r>
      <w:r w:rsidRPr="0039059D">
        <w:rPr>
          <w:rFonts w:ascii="Times New Roman" w:hAnsi="Times New Roman" w:cs="Times New Roman"/>
          <w:sz w:val="24"/>
          <w:lang w:val="pt-BR"/>
        </w:rPr>
        <w:t>pode seguir</w:t>
      </w:r>
      <w:r w:rsidR="00D14F03" w:rsidRPr="0039059D">
        <w:rPr>
          <w:rFonts w:ascii="Times New Roman" w:hAnsi="Times New Roman" w:cs="Times New Roman"/>
          <w:sz w:val="24"/>
          <w:lang w:val="pt-BR"/>
        </w:rPr>
        <w:t xml:space="preserve"> a ordem de relevância dos </w:t>
      </w:r>
      <w:r w:rsidRPr="0039059D">
        <w:rPr>
          <w:rFonts w:ascii="Times New Roman" w:hAnsi="Times New Roman" w:cs="Times New Roman"/>
          <w:sz w:val="24"/>
          <w:lang w:val="pt-BR"/>
        </w:rPr>
        <w:t xml:space="preserve">assuntos tratados, obedecida sempre a exigência de </w:t>
      </w:r>
      <w:r w:rsidRPr="0039059D">
        <w:rPr>
          <w:rFonts w:ascii="Times New Roman" w:hAnsi="Times New Roman" w:cs="Times New Roman"/>
          <w:sz w:val="24"/>
          <w:u w:val="single"/>
          <w:lang w:val="pt-BR"/>
        </w:rPr>
        <w:t>referência cruzada</w:t>
      </w:r>
      <w:r w:rsidRPr="0039059D">
        <w:rPr>
          <w:rFonts w:ascii="Times New Roman" w:hAnsi="Times New Roman" w:cs="Times New Roman"/>
          <w:sz w:val="24"/>
          <w:lang w:val="pt-BR"/>
        </w:rPr>
        <w:t xml:space="preserve"> </w:t>
      </w:r>
      <w:r w:rsidR="002A32AC" w:rsidRPr="0039059D">
        <w:rPr>
          <w:rFonts w:ascii="Times New Roman" w:hAnsi="Times New Roman" w:cs="Times New Roman"/>
          <w:sz w:val="24"/>
          <w:lang w:val="pt-BR"/>
        </w:rPr>
        <w:t xml:space="preserve">entre </w:t>
      </w:r>
      <w:r w:rsidR="00D14F03" w:rsidRPr="0039059D">
        <w:rPr>
          <w:rFonts w:ascii="Times New Roman" w:hAnsi="Times New Roman" w:cs="Times New Roman"/>
          <w:sz w:val="24"/>
          <w:lang w:val="pt-BR"/>
        </w:rPr>
        <w:t xml:space="preserve">as notas e os itens das demonstrações contábeis </w:t>
      </w:r>
      <w:r w:rsidR="00AC0E46" w:rsidRPr="0039059D">
        <w:rPr>
          <w:rFonts w:ascii="Times New Roman" w:hAnsi="Times New Roman" w:cs="Times New Roman"/>
          <w:sz w:val="24"/>
          <w:lang w:val="pt-BR"/>
        </w:rPr>
        <w:t xml:space="preserve">ou a outras notas </w:t>
      </w:r>
      <w:r w:rsidR="00D14F03" w:rsidRPr="0039059D">
        <w:rPr>
          <w:rFonts w:ascii="Times New Roman" w:hAnsi="Times New Roman" w:cs="Times New Roman"/>
          <w:sz w:val="24"/>
          <w:lang w:val="pt-BR"/>
        </w:rPr>
        <w:t>a que se referem</w:t>
      </w:r>
      <w:r w:rsidR="00AC0E46" w:rsidRPr="0039059D">
        <w:rPr>
          <w:rFonts w:ascii="Times New Roman" w:hAnsi="Times New Roman" w:cs="Times New Roman"/>
          <w:sz w:val="24"/>
          <w:lang w:val="pt-BR"/>
        </w:rPr>
        <w:t>.</w:t>
      </w:r>
    </w:p>
    <w:p w14:paraId="019D19F6" w14:textId="77777777" w:rsidR="00D14F03" w:rsidRPr="0039059D" w:rsidRDefault="00D14F03">
      <w:pPr>
        <w:pStyle w:val="Textoembloco"/>
        <w:spacing w:before="0" w:after="0" w:line="240" w:lineRule="auto"/>
        <w:ind w:left="0" w:right="0" w:firstLine="0"/>
        <w:jc w:val="both"/>
        <w:rPr>
          <w:rFonts w:ascii="Times New Roman" w:hAnsi="Times New Roman" w:cs="Times New Roman"/>
          <w:sz w:val="24"/>
          <w:lang w:val="pt-BR"/>
        </w:rPr>
      </w:pPr>
    </w:p>
    <w:p w14:paraId="02F9A5EC" w14:textId="5E8AC39C" w:rsidR="00AC0E46" w:rsidRPr="0039059D" w:rsidRDefault="00AC0E46" w:rsidP="0039059D">
      <w:pPr>
        <w:pStyle w:val="Textoembloco"/>
        <w:numPr>
          <w:ilvl w:val="0"/>
          <w:numId w:val="1"/>
        </w:numPr>
        <w:tabs>
          <w:tab w:val="clear" w:pos="6804"/>
        </w:tabs>
        <w:spacing w:before="0" w:after="0" w:line="240" w:lineRule="auto"/>
        <w:ind w:left="567" w:right="0" w:hanging="567"/>
        <w:jc w:val="both"/>
        <w:rPr>
          <w:rFonts w:ascii="Times New Roman" w:hAnsi="Times New Roman" w:cs="Times New Roman"/>
          <w:sz w:val="24"/>
          <w:lang w:val="pt-BR"/>
        </w:rPr>
      </w:pPr>
      <w:r w:rsidRPr="0039059D">
        <w:rPr>
          <w:rFonts w:ascii="Times New Roman" w:hAnsi="Times New Roman" w:cs="Times New Roman"/>
          <w:sz w:val="24"/>
          <w:lang w:val="pt-BR"/>
        </w:rPr>
        <w:t>N</w:t>
      </w:r>
      <w:r w:rsidR="002A32AC" w:rsidRPr="0039059D">
        <w:rPr>
          <w:rFonts w:ascii="Times New Roman" w:hAnsi="Times New Roman" w:cs="Times New Roman"/>
          <w:sz w:val="24"/>
          <w:lang w:val="pt-BR"/>
        </w:rPr>
        <w:t>a</w:t>
      </w:r>
      <w:r w:rsidRPr="0039059D">
        <w:rPr>
          <w:rFonts w:ascii="Times New Roman" w:hAnsi="Times New Roman" w:cs="Times New Roman"/>
          <w:sz w:val="24"/>
          <w:lang w:val="pt-BR"/>
        </w:rPr>
        <w:t xml:space="preserve"> redação</w:t>
      </w:r>
      <w:r w:rsidR="00777344" w:rsidRPr="0039059D">
        <w:rPr>
          <w:rFonts w:ascii="Times New Roman" w:hAnsi="Times New Roman" w:cs="Times New Roman"/>
          <w:sz w:val="24"/>
          <w:lang w:val="pt-BR"/>
        </w:rPr>
        <w:t xml:space="preserve"> </w:t>
      </w:r>
      <w:r w:rsidR="002A32AC" w:rsidRPr="0039059D">
        <w:rPr>
          <w:rFonts w:ascii="Times New Roman" w:hAnsi="Times New Roman" w:cs="Times New Roman"/>
          <w:sz w:val="24"/>
          <w:lang w:val="pt-BR"/>
        </w:rPr>
        <w:t xml:space="preserve">das notas </w:t>
      </w:r>
      <w:r w:rsidR="00777344" w:rsidRPr="0039059D">
        <w:rPr>
          <w:rFonts w:ascii="Times New Roman" w:hAnsi="Times New Roman" w:cs="Times New Roman"/>
          <w:sz w:val="24"/>
          <w:u w:val="single"/>
          <w:lang w:val="pt-BR"/>
        </w:rPr>
        <w:t>não</w:t>
      </w:r>
      <w:r w:rsidRPr="0039059D">
        <w:rPr>
          <w:rFonts w:ascii="Times New Roman" w:hAnsi="Times New Roman" w:cs="Times New Roman"/>
          <w:sz w:val="24"/>
          <w:u w:val="single"/>
          <w:lang w:val="pt-BR"/>
        </w:rPr>
        <w:t xml:space="preserve"> deve haver</w:t>
      </w:r>
      <w:r w:rsidRPr="0039059D">
        <w:rPr>
          <w:rFonts w:ascii="Times New Roman" w:hAnsi="Times New Roman" w:cs="Times New Roman"/>
          <w:sz w:val="24"/>
          <w:lang w:val="pt-BR"/>
        </w:rPr>
        <w:t xml:space="preserve">, na medida do possível, </w:t>
      </w:r>
      <w:r w:rsidRPr="0039059D">
        <w:rPr>
          <w:rFonts w:ascii="Times New Roman" w:hAnsi="Times New Roman" w:cs="Times New Roman"/>
          <w:sz w:val="24"/>
          <w:u w:val="single"/>
          <w:lang w:val="pt-BR"/>
        </w:rPr>
        <w:t>repetição de fatos, políticas e informações</w:t>
      </w:r>
      <w:r w:rsidRPr="0039059D">
        <w:rPr>
          <w:rFonts w:ascii="Times New Roman" w:hAnsi="Times New Roman" w:cs="Times New Roman"/>
          <w:sz w:val="24"/>
          <w:lang w:val="pt-BR"/>
        </w:rPr>
        <w:t xml:space="preserve"> outras</w:t>
      </w:r>
      <w:r w:rsidR="000068F4">
        <w:rPr>
          <w:rFonts w:ascii="Times New Roman" w:hAnsi="Times New Roman" w:cs="Times New Roman"/>
          <w:sz w:val="24"/>
          <w:lang w:val="pt-BR"/>
        </w:rPr>
        <w:t>, a fim de se evitar o</w:t>
      </w:r>
      <w:r w:rsidRPr="0039059D">
        <w:rPr>
          <w:rFonts w:ascii="Times New Roman" w:hAnsi="Times New Roman" w:cs="Times New Roman"/>
          <w:sz w:val="24"/>
          <w:lang w:val="pt-BR"/>
        </w:rPr>
        <w:t xml:space="preserve"> desvio da atenção do usuário.</w:t>
      </w:r>
    </w:p>
    <w:p w14:paraId="3E5F0103" w14:textId="77777777" w:rsidR="006B7DB5" w:rsidRPr="0039059D" w:rsidRDefault="006B7DB5">
      <w:pPr>
        <w:pStyle w:val="Textoembloco"/>
        <w:spacing w:before="0" w:after="0" w:line="240" w:lineRule="auto"/>
        <w:ind w:left="0" w:right="0" w:firstLine="0"/>
        <w:jc w:val="both"/>
        <w:rPr>
          <w:rFonts w:ascii="Times New Roman" w:hAnsi="Times New Roman" w:cs="Times New Roman"/>
          <w:sz w:val="24"/>
          <w:lang w:val="pt-BR"/>
        </w:rPr>
      </w:pPr>
    </w:p>
    <w:p w14:paraId="5DB6B0DB" w14:textId="77777777" w:rsidR="00E0114E" w:rsidRPr="0039059D" w:rsidRDefault="00AC0E46" w:rsidP="0039059D">
      <w:pPr>
        <w:pStyle w:val="Textoembloco"/>
        <w:numPr>
          <w:ilvl w:val="0"/>
          <w:numId w:val="1"/>
        </w:numPr>
        <w:tabs>
          <w:tab w:val="clear" w:pos="6804"/>
        </w:tabs>
        <w:spacing w:before="0" w:after="0" w:line="240" w:lineRule="auto"/>
        <w:ind w:left="567" w:right="0" w:hanging="567"/>
        <w:jc w:val="both"/>
        <w:rPr>
          <w:rFonts w:ascii="Times New Roman" w:hAnsi="Times New Roman" w:cs="Times New Roman"/>
          <w:sz w:val="24"/>
          <w:lang w:val="pt-BR"/>
        </w:rPr>
      </w:pPr>
      <w:r w:rsidRPr="0039059D">
        <w:rPr>
          <w:rFonts w:ascii="Times New Roman" w:hAnsi="Times New Roman" w:cs="Times New Roman"/>
          <w:sz w:val="24"/>
          <w:u w:val="single"/>
          <w:lang w:val="pt-BR"/>
        </w:rPr>
        <w:t xml:space="preserve">A </w:t>
      </w:r>
      <w:r w:rsidR="00754CFE" w:rsidRPr="0039059D">
        <w:rPr>
          <w:rFonts w:ascii="Times New Roman" w:hAnsi="Times New Roman" w:cs="Times New Roman"/>
          <w:sz w:val="24"/>
          <w:u w:val="single"/>
          <w:lang w:val="pt-BR"/>
        </w:rPr>
        <w:t>a</w:t>
      </w:r>
      <w:r w:rsidR="00AF7636" w:rsidRPr="0039059D">
        <w:rPr>
          <w:rFonts w:ascii="Times New Roman" w:hAnsi="Times New Roman" w:cs="Times New Roman"/>
          <w:sz w:val="24"/>
          <w:u w:val="single"/>
          <w:lang w:val="pt-BR"/>
        </w:rPr>
        <w:t>dministração</w:t>
      </w:r>
      <w:r w:rsidR="00AF7636" w:rsidRPr="0039059D">
        <w:rPr>
          <w:rFonts w:ascii="Times New Roman" w:hAnsi="Times New Roman" w:cs="Times New Roman"/>
          <w:sz w:val="24"/>
          <w:lang w:val="pt-BR"/>
        </w:rPr>
        <w:t xml:space="preserve"> da entidade deve</w:t>
      </w:r>
      <w:r w:rsidR="006B7DB5" w:rsidRPr="0039059D">
        <w:rPr>
          <w:rFonts w:ascii="Times New Roman" w:hAnsi="Times New Roman" w:cs="Times New Roman"/>
          <w:sz w:val="24"/>
          <w:lang w:val="pt-BR"/>
        </w:rPr>
        <w:t xml:space="preserve">, na nota de declaração de conformidade, </w:t>
      </w:r>
      <w:r w:rsidR="00AF7636" w:rsidRPr="0039059D">
        <w:rPr>
          <w:rFonts w:ascii="Times New Roman" w:hAnsi="Times New Roman" w:cs="Times New Roman"/>
          <w:sz w:val="24"/>
          <w:u w:val="single"/>
          <w:lang w:val="pt-BR"/>
        </w:rPr>
        <w:t>afirmar que todas as informações relevantes</w:t>
      </w:r>
      <w:r w:rsidR="002A32AC" w:rsidRPr="0039059D">
        <w:rPr>
          <w:rFonts w:ascii="Times New Roman" w:hAnsi="Times New Roman" w:cs="Times New Roman"/>
          <w:sz w:val="24"/>
          <w:u w:val="single"/>
          <w:lang w:val="pt-BR"/>
        </w:rPr>
        <w:t xml:space="preserve"> próprias das demonstrações contábeis</w:t>
      </w:r>
      <w:r w:rsidR="00AF7636" w:rsidRPr="0039059D">
        <w:rPr>
          <w:rFonts w:ascii="Times New Roman" w:hAnsi="Times New Roman" w:cs="Times New Roman"/>
          <w:sz w:val="24"/>
          <w:u w:val="single"/>
          <w:lang w:val="pt-BR"/>
        </w:rPr>
        <w:t xml:space="preserve">, </w:t>
      </w:r>
      <w:r w:rsidR="00CA735D" w:rsidRPr="0039059D">
        <w:rPr>
          <w:rFonts w:ascii="Times New Roman" w:hAnsi="Times New Roman" w:cs="Times New Roman"/>
          <w:sz w:val="24"/>
          <w:u w:val="single"/>
          <w:lang w:val="pt-BR"/>
        </w:rPr>
        <w:t xml:space="preserve">e somente elas, </w:t>
      </w:r>
      <w:r w:rsidR="00AF7636" w:rsidRPr="0039059D">
        <w:rPr>
          <w:rFonts w:ascii="Times New Roman" w:hAnsi="Times New Roman" w:cs="Times New Roman"/>
          <w:sz w:val="24"/>
          <w:u w:val="single"/>
          <w:lang w:val="pt-BR"/>
        </w:rPr>
        <w:t xml:space="preserve">estão sendo </w:t>
      </w:r>
      <w:r w:rsidR="00AF7636" w:rsidRPr="0039059D">
        <w:rPr>
          <w:rFonts w:ascii="Times New Roman" w:hAnsi="Times New Roman" w:cs="Times New Roman"/>
          <w:sz w:val="24"/>
          <w:u w:val="single"/>
          <w:lang w:val="pt-BR"/>
        </w:rPr>
        <w:lastRenderedPageBreak/>
        <w:t>evidenciadas</w:t>
      </w:r>
      <w:r w:rsidR="006B7DB5" w:rsidRPr="0039059D">
        <w:rPr>
          <w:rFonts w:ascii="Times New Roman" w:hAnsi="Times New Roman" w:cs="Times New Roman"/>
          <w:sz w:val="24"/>
          <w:u w:val="single"/>
          <w:lang w:val="pt-BR"/>
        </w:rPr>
        <w:t>,</w:t>
      </w:r>
      <w:r w:rsidR="006B7DB5" w:rsidRPr="0039059D">
        <w:rPr>
          <w:rFonts w:ascii="Times New Roman" w:hAnsi="Times New Roman" w:cs="Times New Roman"/>
          <w:sz w:val="24"/>
          <w:lang w:val="pt-BR"/>
        </w:rPr>
        <w:t xml:space="preserve"> e que correspondem às utilizadas por ela na sua gestão.</w:t>
      </w:r>
    </w:p>
    <w:p w14:paraId="44ABAE34" w14:textId="77777777" w:rsidR="00C20D18" w:rsidRPr="0039059D" w:rsidRDefault="00C20D18">
      <w:pPr>
        <w:pStyle w:val="PargrafodaLista"/>
      </w:pPr>
    </w:p>
    <w:p w14:paraId="35880F19" w14:textId="55C09721" w:rsidR="003E2B22" w:rsidRPr="00BE77ED" w:rsidRDefault="00E0114E" w:rsidP="00D01AD1">
      <w:pPr>
        <w:pStyle w:val="Textoembloco"/>
        <w:numPr>
          <w:ilvl w:val="0"/>
          <w:numId w:val="1"/>
        </w:numPr>
        <w:tabs>
          <w:tab w:val="clear" w:pos="6804"/>
        </w:tabs>
        <w:spacing w:before="0" w:after="0" w:line="240" w:lineRule="auto"/>
        <w:ind w:left="567" w:right="0" w:hanging="567"/>
        <w:jc w:val="both"/>
        <w:rPr>
          <w:rFonts w:ascii="Times New Roman" w:hAnsi="Times New Roman"/>
          <w:sz w:val="24"/>
        </w:rPr>
      </w:pPr>
      <w:r w:rsidRPr="0039059D">
        <w:rPr>
          <w:rFonts w:ascii="Times New Roman" w:hAnsi="Times New Roman" w:cs="Times New Roman"/>
          <w:sz w:val="24"/>
          <w:lang w:val="pt-BR"/>
        </w:rPr>
        <w:t>Na avaliação de relevância</w:t>
      </w:r>
      <w:r w:rsidR="00443384" w:rsidRPr="0039059D">
        <w:rPr>
          <w:rFonts w:ascii="Times New Roman" w:hAnsi="Times New Roman" w:cs="Times New Roman"/>
          <w:sz w:val="24"/>
          <w:lang w:val="pt-BR"/>
        </w:rPr>
        <w:t xml:space="preserve"> e </w:t>
      </w:r>
      <w:r w:rsidR="004E199A" w:rsidRPr="0039059D">
        <w:rPr>
          <w:rFonts w:ascii="Times New Roman" w:hAnsi="Times New Roman" w:cs="Times New Roman"/>
          <w:sz w:val="24"/>
          <w:lang w:val="pt-BR"/>
        </w:rPr>
        <w:t>materialidade</w:t>
      </w:r>
      <w:r w:rsidRPr="0039059D">
        <w:rPr>
          <w:rFonts w:ascii="Times New Roman" w:hAnsi="Times New Roman" w:cs="Times New Roman"/>
          <w:sz w:val="24"/>
          <w:lang w:val="pt-BR"/>
        </w:rPr>
        <w:t>, devem ser consideradas, de maneira segregada, as informações das demonstrações individuais e as informações das demonstrações consolidadas, pois é possível que determinada informação seja relevante</w:t>
      </w:r>
      <w:r w:rsidR="004E199A" w:rsidRPr="0039059D">
        <w:rPr>
          <w:rFonts w:ascii="Times New Roman" w:hAnsi="Times New Roman" w:cs="Times New Roman"/>
          <w:sz w:val="24"/>
          <w:lang w:val="pt-BR"/>
        </w:rPr>
        <w:t xml:space="preserve">/material </w:t>
      </w:r>
      <w:r w:rsidRPr="0039059D">
        <w:rPr>
          <w:rFonts w:ascii="Times New Roman" w:hAnsi="Times New Roman" w:cs="Times New Roman"/>
          <w:sz w:val="24"/>
          <w:lang w:val="pt-BR"/>
        </w:rPr>
        <w:t>para um caso e não seja</w:t>
      </w:r>
      <w:r w:rsidR="000068F4">
        <w:rPr>
          <w:rFonts w:ascii="Times New Roman" w:hAnsi="Times New Roman" w:cs="Times New Roman"/>
          <w:sz w:val="24"/>
          <w:lang w:val="pt-BR"/>
        </w:rPr>
        <w:t xml:space="preserve"> para </w:t>
      </w:r>
      <w:r w:rsidRPr="0039059D">
        <w:rPr>
          <w:rFonts w:ascii="Times New Roman" w:hAnsi="Times New Roman" w:cs="Times New Roman"/>
          <w:sz w:val="24"/>
          <w:lang w:val="pt-BR"/>
        </w:rPr>
        <w:t>o out</w:t>
      </w:r>
      <w:r w:rsidR="009218AA" w:rsidRPr="0039059D">
        <w:rPr>
          <w:rFonts w:ascii="Times New Roman" w:hAnsi="Times New Roman" w:cs="Times New Roman"/>
          <w:sz w:val="24"/>
          <w:lang w:val="pt-BR"/>
        </w:rPr>
        <w:t>ro.</w:t>
      </w:r>
    </w:p>
    <w:p w14:paraId="5989FC29" w14:textId="77777777" w:rsidR="00434855" w:rsidRPr="00BE77ED" w:rsidRDefault="00434855" w:rsidP="00BE77ED">
      <w:pPr>
        <w:pStyle w:val="Textoembloco"/>
        <w:tabs>
          <w:tab w:val="clear" w:pos="6804"/>
        </w:tabs>
        <w:spacing w:before="0" w:after="0" w:line="240" w:lineRule="auto"/>
        <w:ind w:left="0" w:right="0" w:firstLine="0"/>
        <w:jc w:val="both"/>
        <w:rPr>
          <w:rFonts w:ascii="Times New Roman" w:hAnsi="Times New Roman"/>
          <w:sz w:val="24"/>
        </w:rPr>
      </w:pPr>
    </w:p>
    <w:p w14:paraId="04FFEC0E" w14:textId="203052E5" w:rsidR="00170263" w:rsidRPr="00EA0EB9" w:rsidRDefault="00EE7F0B">
      <w:pPr>
        <w:pStyle w:val="Textoembloco"/>
        <w:spacing w:before="0" w:after="0" w:line="240" w:lineRule="auto"/>
        <w:ind w:left="0" w:right="0" w:firstLine="0"/>
        <w:jc w:val="both"/>
        <w:rPr>
          <w:rFonts w:ascii="Times New Roman" w:hAnsi="Times New Roman" w:cs="Times New Roman"/>
          <w:b/>
          <w:sz w:val="24"/>
          <w:lang w:val="en-US"/>
        </w:rPr>
      </w:pPr>
      <w:r w:rsidRPr="00BE77ED">
        <w:rPr>
          <w:rFonts w:ascii="Times New Roman" w:hAnsi="Times New Roman"/>
          <w:b/>
          <w:sz w:val="24"/>
        </w:rPr>
        <w:t>CPC 26 – Apresentação das Demonstrações Contábeis e</w:t>
      </w:r>
      <w:r w:rsidR="003E2B22" w:rsidRPr="0039059D">
        <w:rPr>
          <w:rFonts w:ascii="Times New Roman" w:hAnsi="Times New Roman" w:cs="Times New Roman"/>
          <w:b/>
          <w:sz w:val="24"/>
          <w:lang w:val="pt-BR"/>
        </w:rPr>
        <w:t xml:space="preserve"> </w:t>
      </w:r>
      <w:r w:rsidR="00170263" w:rsidRPr="00EA0EB9">
        <w:rPr>
          <w:rFonts w:ascii="Times New Roman" w:hAnsi="Times New Roman" w:cs="Times New Roman"/>
          <w:b/>
          <w:sz w:val="24"/>
          <w:lang w:val="en-US"/>
        </w:rPr>
        <w:t>IFRS Practice Statement 2: Making Materiality Judgements</w:t>
      </w:r>
    </w:p>
    <w:p w14:paraId="30744180" w14:textId="5E786478" w:rsidR="003E2B22" w:rsidRPr="00D51214" w:rsidRDefault="003E2B22" w:rsidP="00D51214">
      <w:pPr>
        <w:pStyle w:val="Textoembloco"/>
        <w:spacing w:before="0" w:after="0" w:line="240" w:lineRule="auto"/>
        <w:ind w:left="0" w:right="0" w:firstLine="0"/>
        <w:jc w:val="both"/>
        <w:rPr>
          <w:rFonts w:ascii="Times New Roman" w:hAnsi="Times New Roman"/>
          <w:sz w:val="24"/>
          <w:lang w:val="en-US"/>
        </w:rPr>
      </w:pPr>
    </w:p>
    <w:p w14:paraId="2B0EAF1A" w14:textId="18DF8A2E" w:rsidR="00170263" w:rsidRPr="0039059D" w:rsidRDefault="00170263" w:rsidP="0039059D">
      <w:pPr>
        <w:pStyle w:val="Textoembloco"/>
        <w:numPr>
          <w:ilvl w:val="0"/>
          <w:numId w:val="1"/>
        </w:numPr>
        <w:tabs>
          <w:tab w:val="clear" w:pos="6804"/>
        </w:tabs>
        <w:spacing w:before="0" w:after="0" w:line="240" w:lineRule="auto"/>
        <w:ind w:left="567" w:right="0" w:hanging="567"/>
        <w:jc w:val="both"/>
        <w:rPr>
          <w:rFonts w:ascii="Times New Roman" w:hAnsi="Times New Roman" w:cs="Times New Roman"/>
          <w:sz w:val="24"/>
          <w:lang w:val="pt-BR"/>
        </w:rPr>
      </w:pPr>
      <w:bookmarkStart w:id="0" w:name="_Hlk105680453"/>
      <w:r w:rsidRPr="0039059D">
        <w:rPr>
          <w:rFonts w:ascii="Times New Roman" w:hAnsi="Times New Roman" w:cs="Times New Roman"/>
          <w:sz w:val="24"/>
          <w:lang w:val="pt-BR"/>
        </w:rPr>
        <w:t>Os itens 117 a 117E do CPC 26 – Apresentação das Demonstrações Contábeis</w:t>
      </w:r>
      <w:r w:rsidR="004E199A" w:rsidRPr="0039059D">
        <w:rPr>
          <w:rFonts w:ascii="Times New Roman" w:hAnsi="Times New Roman" w:cs="Times New Roman"/>
          <w:sz w:val="24"/>
          <w:lang w:val="pt-BR"/>
        </w:rPr>
        <w:t xml:space="preserve"> </w:t>
      </w:r>
      <w:r w:rsidR="00B1282C" w:rsidRPr="0039059D">
        <w:rPr>
          <w:rFonts w:ascii="Times New Roman" w:hAnsi="Times New Roman" w:cs="Times New Roman"/>
          <w:sz w:val="24"/>
          <w:lang w:val="pt-BR"/>
        </w:rPr>
        <w:t>–</w:t>
      </w:r>
      <w:r w:rsidR="0026541F" w:rsidRPr="0039059D">
        <w:rPr>
          <w:rFonts w:ascii="Times New Roman" w:hAnsi="Times New Roman" w:cs="Times New Roman"/>
          <w:sz w:val="24"/>
          <w:lang w:val="pt-BR"/>
        </w:rPr>
        <w:t xml:space="preserve"> </w:t>
      </w:r>
      <w:r w:rsidRPr="0039059D">
        <w:rPr>
          <w:rFonts w:ascii="Times New Roman" w:hAnsi="Times New Roman" w:cs="Times New Roman"/>
          <w:sz w:val="24"/>
          <w:lang w:val="pt-BR"/>
        </w:rPr>
        <w:t>especificam</w:t>
      </w:r>
      <w:r w:rsidR="00B1282C" w:rsidRPr="0039059D">
        <w:rPr>
          <w:rFonts w:ascii="Times New Roman" w:hAnsi="Times New Roman" w:cs="Times New Roman"/>
          <w:sz w:val="24"/>
          <w:lang w:val="pt-BR"/>
        </w:rPr>
        <w:t>, como já tratado,</w:t>
      </w:r>
      <w:r w:rsidRPr="0039059D">
        <w:rPr>
          <w:rFonts w:ascii="Times New Roman" w:hAnsi="Times New Roman" w:cs="Times New Roman"/>
          <w:sz w:val="24"/>
          <w:lang w:val="pt-BR"/>
        </w:rPr>
        <w:t xml:space="preserve"> que informações de política contábil relacionadas a transações imateriais, outros eventos ou condições não precisam ser divulgadas e também incluem exemplos de circunstâncias que a entidade pode considerar em sua avaliação se as informações de política contábil são materiais para suas demonstrações contábeis. </w:t>
      </w:r>
    </w:p>
    <w:p w14:paraId="2090632E" w14:textId="77777777" w:rsidR="00170263" w:rsidRPr="0039059D" w:rsidRDefault="00170263">
      <w:pPr>
        <w:pStyle w:val="Textoembloco"/>
        <w:tabs>
          <w:tab w:val="clear" w:pos="6804"/>
        </w:tabs>
        <w:spacing w:before="0" w:after="0" w:line="240" w:lineRule="auto"/>
        <w:ind w:left="567" w:right="0" w:firstLine="0"/>
        <w:jc w:val="both"/>
        <w:rPr>
          <w:rFonts w:ascii="Times New Roman" w:hAnsi="Times New Roman" w:cs="Times New Roman"/>
          <w:sz w:val="24"/>
          <w:lang w:val="pt-BR"/>
        </w:rPr>
      </w:pPr>
    </w:p>
    <w:p w14:paraId="2205650B" w14:textId="4B3BE3A8" w:rsidR="00170263" w:rsidRPr="0039059D" w:rsidRDefault="00170263" w:rsidP="00EA0EB9">
      <w:pPr>
        <w:pStyle w:val="Textoembloco"/>
        <w:numPr>
          <w:ilvl w:val="0"/>
          <w:numId w:val="1"/>
        </w:numPr>
        <w:tabs>
          <w:tab w:val="clear" w:pos="6804"/>
        </w:tabs>
        <w:spacing w:before="0" w:after="0" w:line="240" w:lineRule="auto"/>
        <w:ind w:left="567" w:right="0" w:hanging="567"/>
        <w:jc w:val="both"/>
        <w:rPr>
          <w:rFonts w:ascii="Times New Roman" w:hAnsi="Times New Roman" w:cs="Times New Roman"/>
          <w:sz w:val="24"/>
          <w:lang w:val="pt-BR"/>
        </w:rPr>
      </w:pPr>
      <w:r w:rsidRPr="00EA0EB9">
        <w:rPr>
          <w:rFonts w:ascii="Times New Roman" w:hAnsi="Times New Roman" w:cs="Times New Roman"/>
          <w:sz w:val="24"/>
          <w:lang w:val="pt-BR"/>
        </w:rPr>
        <w:t xml:space="preserve">E o IFRS Practice Statement 2: Making Materiality Judgements </w:t>
      </w:r>
      <w:r w:rsidR="00A75D41" w:rsidRPr="00EA0EB9">
        <w:rPr>
          <w:rFonts w:ascii="Times New Roman" w:hAnsi="Times New Roman" w:cs="Times New Roman"/>
          <w:sz w:val="24"/>
          <w:lang w:val="pt-BR"/>
        </w:rPr>
        <w:t xml:space="preserve">(PS2) </w:t>
      </w:r>
      <w:r w:rsidR="00EA0EB9" w:rsidRPr="00EA0EB9">
        <w:rPr>
          <w:rFonts w:ascii="Times New Roman" w:hAnsi="Times New Roman" w:cs="Times New Roman"/>
          <w:sz w:val="24"/>
          <w:lang w:val="pt-BR"/>
        </w:rPr>
        <w:t>(denominado Demonstração da Prática de IFRS 2 pelo IBRACON</w:t>
      </w:r>
      <w:r w:rsidR="00CA1E98">
        <w:rPr>
          <w:rStyle w:val="Refdenotaderodap"/>
          <w:rFonts w:ascii="Times New Roman" w:hAnsi="Times New Roman" w:cs="Times New Roman"/>
          <w:sz w:val="24"/>
          <w:lang w:val="pt-BR"/>
        </w:rPr>
        <w:footnoteReference w:id="2"/>
      </w:r>
      <w:r w:rsidR="00EA0EB9" w:rsidRPr="00EA0EB9">
        <w:rPr>
          <w:rFonts w:ascii="Times New Roman" w:hAnsi="Times New Roman" w:cs="Times New Roman"/>
          <w:sz w:val="24"/>
          <w:lang w:val="pt-BR"/>
        </w:rPr>
        <w:t>)</w:t>
      </w:r>
      <w:r w:rsidRPr="0039059D">
        <w:rPr>
          <w:rFonts w:ascii="Times New Roman" w:hAnsi="Times New Roman" w:cs="Times New Roman"/>
          <w:sz w:val="24"/>
          <w:lang w:val="pt-BR"/>
        </w:rPr>
        <w:t xml:space="preserve">apresenta um diagrama, o de número 2, que ilustra como uma entidade avalia se as informações de política contábil são materiais e, portanto, devem ser divulgados, referenciando aqueles itens. Além disso, apresenta </w:t>
      </w:r>
      <w:r w:rsidR="004E199A" w:rsidRPr="0039059D">
        <w:rPr>
          <w:rFonts w:ascii="Times New Roman" w:hAnsi="Times New Roman" w:cs="Times New Roman"/>
          <w:sz w:val="24"/>
          <w:lang w:val="pt-BR"/>
        </w:rPr>
        <w:t>os</w:t>
      </w:r>
      <w:r w:rsidRPr="0039059D">
        <w:rPr>
          <w:rFonts w:ascii="Times New Roman" w:hAnsi="Times New Roman" w:cs="Times New Roman"/>
          <w:sz w:val="24"/>
          <w:lang w:val="pt-BR"/>
        </w:rPr>
        <w:t xml:space="preserve"> exemplos </w:t>
      </w:r>
      <w:r w:rsidR="004E199A" w:rsidRPr="0039059D">
        <w:rPr>
          <w:rFonts w:ascii="Times New Roman" w:hAnsi="Times New Roman" w:cs="Times New Roman"/>
          <w:sz w:val="24"/>
          <w:lang w:val="pt-BR"/>
        </w:rPr>
        <w:t xml:space="preserve">citados no item anterior </w:t>
      </w:r>
      <w:r w:rsidRPr="0039059D">
        <w:rPr>
          <w:rFonts w:ascii="Times New Roman" w:hAnsi="Times New Roman" w:cs="Times New Roman"/>
          <w:sz w:val="24"/>
          <w:lang w:val="pt-BR"/>
        </w:rPr>
        <w:t>para a aplicação dessa linha de entendimento. A seguir</w:t>
      </w:r>
      <w:r w:rsidR="000068F4">
        <w:rPr>
          <w:rFonts w:ascii="Times New Roman" w:hAnsi="Times New Roman" w:cs="Times New Roman"/>
          <w:sz w:val="24"/>
          <w:lang w:val="pt-BR"/>
        </w:rPr>
        <w:t>,</w:t>
      </w:r>
      <w:r w:rsidRPr="0039059D">
        <w:rPr>
          <w:rFonts w:ascii="Times New Roman" w:hAnsi="Times New Roman" w:cs="Times New Roman"/>
          <w:sz w:val="24"/>
          <w:lang w:val="pt-BR"/>
        </w:rPr>
        <w:t xml:space="preserve"> esse diagrama e alguns dos exemplos</w:t>
      </w:r>
      <w:r w:rsidR="00EC7FA6" w:rsidRPr="0039059D">
        <w:rPr>
          <w:rFonts w:ascii="Times New Roman" w:hAnsi="Times New Roman" w:cs="Times New Roman"/>
          <w:sz w:val="24"/>
          <w:lang w:val="pt-BR"/>
        </w:rPr>
        <w:t xml:space="preserve"> contidos nesse Practice Statement 2</w:t>
      </w:r>
      <w:r w:rsidRPr="0039059D">
        <w:rPr>
          <w:rFonts w:ascii="Times New Roman" w:hAnsi="Times New Roman" w:cs="Times New Roman"/>
          <w:sz w:val="24"/>
          <w:lang w:val="pt-BR"/>
        </w:rPr>
        <w:t>.</w:t>
      </w:r>
    </w:p>
    <w:p w14:paraId="44020DEB" w14:textId="77777777" w:rsidR="00170263" w:rsidRPr="0039059D" w:rsidRDefault="00170263">
      <w:pPr>
        <w:pStyle w:val="Textoembloco"/>
        <w:tabs>
          <w:tab w:val="clear" w:pos="6804"/>
        </w:tabs>
        <w:spacing w:before="0" w:after="0" w:line="240" w:lineRule="auto"/>
        <w:ind w:left="567" w:right="0" w:firstLine="0"/>
        <w:jc w:val="both"/>
        <w:rPr>
          <w:rFonts w:ascii="Times New Roman" w:hAnsi="Times New Roman" w:cs="Times New Roman"/>
          <w:sz w:val="24"/>
          <w:lang w:val="pt-BR"/>
        </w:rPr>
      </w:pPr>
    </w:p>
    <w:p w14:paraId="37EAA045" w14:textId="77777777" w:rsidR="000860A3" w:rsidRPr="0039059D" w:rsidRDefault="000860A3">
      <w:pPr>
        <w:rPr>
          <w:b/>
          <w:bCs/>
        </w:rPr>
      </w:pPr>
      <w:r w:rsidRPr="0039059D">
        <w:rPr>
          <w:b/>
          <w:bCs/>
        </w:rPr>
        <w:br w:type="page"/>
      </w:r>
    </w:p>
    <w:p w14:paraId="212B14E3" w14:textId="58D9CF44" w:rsidR="00EC7FA6" w:rsidRPr="0039059D" w:rsidRDefault="00170263" w:rsidP="00BE77ED">
      <w:pPr>
        <w:pStyle w:val="Textoembloco"/>
        <w:tabs>
          <w:tab w:val="clear" w:pos="6804"/>
        </w:tabs>
        <w:spacing w:before="0" w:after="0" w:line="240" w:lineRule="auto"/>
        <w:ind w:left="0" w:right="0" w:firstLine="0"/>
        <w:jc w:val="both"/>
        <w:rPr>
          <w:rFonts w:ascii="Times New Roman" w:hAnsi="Times New Roman" w:cs="Times New Roman"/>
          <w:b/>
          <w:bCs/>
          <w:sz w:val="24"/>
          <w:lang w:val="pt-BR"/>
        </w:rPr>
      </w:pPr>
      <w:r w:rsidRPr="0039059D">
        <w:rPr>
          <w:rFonts w:ascii="Times New Roman" w:hAnsi="Times New Roman" w:cs="Times New Roman"/>
          <w:b/>
          <w:bCs/>
          <w:sz w:val="24"/>
          <w:lang w:val="pt-BR"/>
        </w:rPr>
        <w:lastRenderedPageBreak/>
        <w:t xml:space="preserve">Diagrama </w:t>
      </w:r>
      <w:r w:rsidR="00EC7FA6" w:rsidRPr="0039059D">
        <w:rPr>
          <w:rFonts w:ascii="Times New Roman" w:hAnsi="Times New Roman" w:cs="Times New Roman"/>
          <w:b/>
          <w:bCs/>
          <w:sz w:val="24"/>
          <w:lang w:val="pt-BR"/>
        </w:rPr>
        <w:t xml:space="preserve">2 </w:t>
      </w:r>
      <w:r w:rsidR="00AB671C">
        <w:rPr>
          <w:rFonts w:ascii="Times New Roman" w:hAnsi="Times New Roman" w:cs="Times New Roman"/>
          <w:b/>
          <w:bCs/>
          <w:sz w:val="24"/>
          <w:lang w:val="pt-BR"/>
        </w:rPr>
        <w:t>do Practice Statement</w:t>
      </w:r>
      <w:r w:rsidRPr="0039059D">
        <w:rPr>
          <w:rFonts w:ascii="Times New Roman" w:hAnsi="Times New Roman" w:cs="Times New Roman"/>
          <w:b/>
          <w:bCs/>
          <w:sz w:val="24"/>
          <w:lang w:val="pt-BR"/>
        </w:rPr>
        <w:t xml:space="preserve">- </w:t>
      </w:r>
      <w:r w:rsidR="00EC7FA6" w:rsidRPr="0039059D">
        <w:rPr>
          <w:rFonts w:ascii="Times New Roman" w:hAnsi="Times New Roman" w:cs="Times New Roman"/>
          <w:b/>
          <w:bCs/>
          <w:sz w:val="24"/>
          <w:lang w:val="pt-BR"/>
        </w:rPr>
        <w:t xml:space="preserve">Determinando </w:t>
      </w:r>
      <w:r w:rsidRPr="0039059D">
        <w:rPr>
          <w:rFonts w:ascii="Times New Roman" w:hAnsi="Times New Roman" w:cs="Times New Roman"/>
          <w:b/>
          <w:bCs/>
          <w:sz w:val="24"/>
          <w:lang w:val="pt-BR"/>
        </w:rPr>
        <w:t xml:space="preserve">se </w:t>
      </w:r>
      <w:r w:rsidR="00EC7FA6" w:rsidRPr="0039059D">
        <w:rPr>
          <w:rFonts w:ascii="Times New Roman" w:hAnsi="Times New Roman" w:cs="Times New Roman"/>
          <w:b/>
          <w:bCs/>
          <w:sz w:val="24"/>
          <w:lang w:val="pt-BR"/>
        </w:rPr>
        <w:t xml:space="preserve">a </w:t>
      </w:r>
      <w:r w:rsidRPr="0039059D">
        <w:rPr>
          <w:rFonts w:ascii="Times New Roman" w:hAnsi="Times New Roman" w:cs="Times New Roman"/>
          <w:b/>
          <w:bCs/>
          <w:sz w:val="24"/>
          <w:lang w:val="pt-BR"/>
        </w:rPr>
        <w:t>informação de política contábil é material</w:t>
      </w:r>
    </w:p>
    <w:p w14:paraId="0CBC3D76" w14:textId="1797E75D" w:rsidR="00170263" w:rsidRPr="00BE77ED" w:rsidRDefault="00170263" w:rsidP="00BE77ED">
      <w:pPr>
        <w:pStyle w:val="Textoembloco"/>
        <w:tabs>
          <w:tab w:val="clear" w:pos="6804"/>
        </w:tabs>
        <w:spacing w:before="0" w:after="0" w:line="240" w:lineRule="auto"/>
        <w:ind w:left="0" w:right="0" w:firstLine="0"/>
        <w:jc w:val="both"/>
        <w:rPr>
          <w:rFonts w:ascii="Times New Roman" w:hAnsi="Times New Roman"/>
          <w:sz w:val="24"/>
        </w:rPr>
      </w:pPr>
    </w:p>
    <w:p w14:paraId="3993942E" w14:textId="4E5DDD32" w:rsidR="00D01AD1" w:rsidRPr="00EA0EB9" w:rsidRDefault="00E3432D" w:rsidP="0039059D">
      <w:pPr>
        <w:pStyle w:val="Textoembloco"/>
        <w:tabs>
          <w:tab w:val="clear" w:pos="6804"/>
        </w:tabs>
        <w:spacing w:before="0" w:after="0" w:line="240" w:lineRule="auto"/>
        <w:ind w:left="0" w:right="0" w:firstLine="0"/>
        <w:jc w:val="center"/>
        <w:rPr>
          <w:rFonts w:ascii="Times New Roman" w:hAnsi="Times New Roman" w:cs="Times New Roman"/>
          <w:sz w:val="24"/>
          <w:lang w:val="pt-BR"/>
        </w:rPr>
      </w:pPr>
      <w:r w:rsidRPr="000F789B">
        <w:rPr>
          <w:rFonts w:ascii="Times New Roman" w:hAnsi="Times New Roman" w:cs="Times New Roman"/>
          <w:sz w:val="24"/>
          <w:lang w:val="pt-BR" w:eastAsia="pt-BR"/>
        </w:rPr>
        <w:drawing>
          <wp:inline distT="0" distB="0" distL="0" distR="0" wp14:anchorId="0EE2961D" wp14:editId="25A57FE6">
            <wp:extent cx="5601482" cy="44583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01482" cy="4458322"/>
                    </a:xfrm>
                    <a:prstGeom prst="rect">
                      <a:avLst/>
                    </a:prstGeom>
                  </pic:spPr>
                </pic:pic>
              </a:graphicData>
            </a:graphic>
          </wp:inline>
        </w:drawing>
      </w:r>
    </w:p>
    <w:p w14:paraId="756E63D7" w14:textId="77777777" w:rsidR="00D01AD1" w:rsidRPr="0039059D" w:rsidRDefault="00D01AD1" w:rsidP="0039059D">
      <w:pPr>
        <w:pStyle w:val="Textoembloco"/>
        <w:tabs>
          <w:tab w:val="clear" w:pos="6804"/>
        </w:tabs>
        <w:spacing w:before="0" w:after="0" w:line="240" w:lineRule="auto"/>
        <w:ind w:left="0" w:right="0" w:firstLine="0"/>
        <w:jc w:val="both"/>
        <w:rPr>
          <w:rFonts w:ascii="Times New Roman" w:hAnsi="Times New Roman" w:cs="Times New Roman"/>
          <w:sz w:val="24"/>
        </w:rPr>
      </w:pPr>
    </w:p>
    <w:p w14:paraId="2C8E88B9" w14:textId="2BD284BA" w:rsidR="00170263" w:rsidRPr="0039059D" w:rsidRDefault="003E2B22" w:rsidP="00BE77ED">
      <w:pPr>
        <w:pStyle w:val="Textoembloco"/>
        <w:spacing w:before="0" w:after="0" w:line="240" w:lineRule="auto"/>
        <w:ind w:left="0" w:right="0" w:firstLine="0"/>
        <w:jc w:val="both"/>
        <w:rPr>
          <w:rFonts w:ascii="Times New Roman" w:hAnsi="Times New Roman" w:cs="Times New Roman"/>
          <w:b/>
          <w:sz w:val="24"/>
          <w:lang w:val="pt-BR"/>
        </w:rPr>
      </w:pPr>
      <w:r w:rsidRPr="0039059D">
        <w:rPr>
          <w:rFonts w:ascii="Times New Roman" w:hAnsi="Times New Roman" w:cs="Times New Roman"/>
          <w:b/>
          <w:sz w:val="24"/>
          <w:lang w:val="pt-BR"/>
        </w:rPr>
        <w:t xml:space="preserve">EXEMPLOS DE APLICAÇÃO </w:t>
      </w:r>
    </w:p>
    <w:p w14:paraId="731FE52A" w14:textId="77777777" w:rsidR="00170263" w:rsidRPr="0039059D" w:rsidRDefault="00170263" w:rsidP="00BE77ED">
      <w:pPr>
        <w:ind w:left="567" w:hanging="567"/>
      </w:pPr>
    </w:p>
    <w:p w14:paraId="0AEDED9D" w14:textId="27F343F4" w:rsidR="00D01AD1" w:rsidRPr="00D51214" w:rsidRDefault="00170263" w:rsidP="00D51214">
      <w:pPr>
        <w:pStyle w:val="Textoembloco"/>
        <w:numPr>
          <w:ilvl w:val="0"/>
          <w:numId w:val="1"/>
        </w:numPr>
        <w:tabs>
          <w:tab w:val="clear" w:pos="6804"/>
        </w:tabs>
        <w:spacing w:before="0" w:after="0" w:line="240" w:lineRule="auto"/>
        <w:ind w:left="567" w:right="0" w:hanging="567"/>
        <w:jc w:val="both"/>
        <w:rPr>
          <w:rFonts w:ascii="Times New Roman" w:hAnsi="Times New Roman"/>
          <w:sz w:val="24"/>
          <w:lang w:val="pt-BR"/>
        </w:rPr>
      </w:pPr>
      <w:r w:rsidRPr="00BE77ED">
        <w:rPr>
          <w:rFonts w:ascii="Times New Roman" w:hAnsi="Times New Roman"/>
          <w:sz w:val="24"/>
        </w:rPr>
        <w:t xml:space="preserve">Exemplo </w:t>
      </w:r>
      <w:r w:rsidR="00A75D41" w:rsidRPr="00BE77ED">
        <w:rPr>
          <w:rFonts w:ascii="Times New Roman" w:hAnsi="Times New Roman"/>
          <w:sz w:val="24"/>
        </w:rPr>
        <w:t>A do PS2</w:t>
      </w:r>
      <w:r w:rsidR="00D01AD1" w:rsidRPr="0039059D">
        <w:rPr>
          <w:rFonts w:ascii="Times New Roman" w:hAnsi="Times New Roman" w:cs="Times New Roman"/>
          <w:sz w:val="24"/>
        </w:rPr>
        <w:t>:</w:t>
      </w:r>
      <w:r w:rsidR="00D01AD1" w:rsidRPr="00BE77ED">
        <w:rPr>
          <w:rFonts w:ascii="Times New Roman" w:hAnsi="Times New Roman"/>
          <w:sz w:val="24"/>
        </w:rPr>
        <w:t xml:space="preserve"> Julgamentos</w:t>
      </w:r>
      <w:r w:rsidR="00D01AD1" w:rsidRPr="00D51214">
        <w:rPr>
          <w:rFonts w:ascii="Times New Roman" w:hAnsi="Times New Roman"/>
          <w:sz w:val="24"/>
        </w:rPr>
        <w:t xml:space="preserve"> de materialidade sobre a aplicação</w:t>
      </w:r>
      <w:r w:rsidR="00D01AD1" w:rsidRPr="00BE77ED">
        <w:rPr>
          <w:rFonts w:ascii="Times New Roman" w:hAnsi="Times New Roman"/>
          <w:sz w:val="24"/>
        </w:rPr>
        <w:t xml:space="preserve"> de </w:t>
      </w:r>
      <w:r w:rsidR="00D01AD1" w:rsidRPr="00D51214">
        <w:rPr>
          <w:rFonts w:ascii="Times New Roman" w:hAnsi="Times New Roman"/>
          <w:sz w:val="24"/>
        </w:rPr>
        <w:t>políticas contábeis</w:t>
      </w:r>
    </w:p>
    <w:p w14:paraId="17EBBD60" w14:textId="62658A0F" w:rsidR="00170263" w:rsidRPr="0039059D" w:rsidRDefault="00170263" w:rsidP="00BE77ED">
      <w:pPr>
        <w:pStyle w:val="Textoembloco"/>
        <w:tabs>
          <w:tab w:val="clear" w:pos="6804"/>
        </w:tabs>
        <w:spacing w:before="0" w:after="0" w:line="240" w:lineRule="auto"/>
        <w:ind w:left="567" w:right="0" w:firstLine="0"/>
        <w:jc w:val="both"/>
        <w:rPr>
          <w:rFonts w:ascii="Times New Roman" w:hAnsi="Times New Roman" w:cs="Times New Roman"/>
          <w:sz w:val="24"/>
          <w:lang w:val="pt-BR"/>
        </w:rPr>
      </w:pPr>
    </w:p>
    <w:p w14:paraId="235AC06A" w14:textId="4EAD4374" w:rsidR="00D01AD1" w:rsidRPr="00D51214" w:rsidRDefault="00D01AD1" w:rsidP="00BE77ED">
      <w:pPr>
        <w:pStyle w:val="Textoembloco"/>
        <w:spacing w:before="0" w:after="0" w:line="240" w:lineRule="auto"/>
        <w:ind w:left="567" w:firstLine="0"/>
        <w:jc w:val="both"/>
        <w:rPr>
          <w:rFonts w:ascii="Times New Roman" w:hAnsi="Times New Roman"/>
          <w:sz w:val="24"/>
          <w:lang w:val="pt-BR"/>
        </w:rPr>
      </w:pPr>
      <w:r w:rsidRPr="00D51214">
        <w:rPr>
          <w:rFonts w:ascii="Times New Roman" w:hAnsi="Times New Roman"/>
          <w:sz w:val="24"/>
          <w:lang w:val="pt-BR"/>
        </w:rPr>
        <w:t>Uma entidade tem uma política de capitalizar gastos sobre itens do imobilizado superiores a um limite especificado e reconhecer quaisquer valores menores como despesa.</w:t>
      </w:r>
      <w:r w:rsidR="00DF6BC0">
        <w:rPr>
          <w:rFonts w:ascii="Times New Roman" w:hAnsi="Times New Roman"/>
          <w:sz w:val="24"/>
          <w:lang w:val="pt-BR"/>
        </w:rPr>
        <w:t xml:space="preserve"> </w:t>
      </w:r>
      <w:r w:rsidRPr="00D51214">
        <w:rPr>
          <w:rFonts w:ascii="Times New Roman" w:hAnsi="Times New Roman"/>
          <w:sz w:val="24"/>
          <w:lang w:val="pt-BR"/>
        </w:rPr>
        <w:t xml:space="preserve">O CPC 27 – Ativo Imobilizado - requer que o custo de um item do imobilizado seja reconhecido como um ativo quando </w:t>
      </w:r>
      <w:r w:rsidR="00DF6BC0">
        <w:rPr>
          <w:rFonts w:ascii="Times New Roman" w:hAnsi="Times New Roman"/>
          <w:sz w:val="24"/>
          <w:lang w:val="pt-BR"/>
        </w:rPr>
        <w:t>os critérios  d</w:t>
      </w:r>
      <w:r w:rsidRPr="00D51214">
        <w:rPr>
          <w:rFonts w:ascii="Times New Roman" w:hAnsi="Times New Roman"/>
          <w:sz w:val="24"/>
          <w:lang w:val="pt-BR"/>
        </w:rPr>
        <w:t xml:space="preserve">o </w:t>
      </w:r>
      <w:r w:rsidR="001D080A">
        <w:rPr>
          <w:rFonts w:ascii="Times New Roman" w:hAnsi="Times New Roman"/>
          <w:sz w:val="24"/>
          <w:lang w:val="pt-BR"/>
        </w:rPr>
        <w:t>i</w:t>
      </w:r>
      <w:r w:rsidR="00CA1E98">
        <w:rPr>
          <w:rFonts w:ascii="Times New Roman" w:hAnsi="Times New Roman"/>
          <w:sz w:val="24"/>
          <w:lang w:val="pt-BR"/>
        </w:rPr>
        <w:t>tem</w:t>
      </w:r>
      <w:r w:rsidRPr="00D51214">
        <w:rPr>
          <w:rFonts w:ascii="Times New Roman" w:hAnsi="Times New Roman"/>
          <w:sz w:val="24"/>
          <w:lang w:val="pt-BR"/>
        </w:rPr>
        <w:t xml:space="preserve"> 7 </w:t>
      </w:r>
      <w:r w:rsidR="00DF6BC0">
        <w:rPr>
          <w:rFonts w:ascii="Times New Roman" w:hAnsi="Times New Roman"/>
          <w:sz w:val="24"/>
          <w:lang w:val="pt-BR"/>
        </w:rPr>
        <w:t>forem cumpridos</w:t>
      </w:r>
      <w:r w:rsidRPr="00D51214">
        <w:rPr>
          <w:rFonts w:ascii="Times New Roman" w:hAnsi="Times New Roman"/>
          <w:sz w:val="24"/>
          <w:lang w:val="pt-BR"/>
        </w:rPr>
        <w:t xml:space="preserve">. </w:t>
      </w:r>
    </w:p>
    <w:p w14:paraId="5D6B1ACB" w14:textId="77777777" w:rsidR="00D01AD1" w:rsidRPr="0039059D" w:rsidRDefault="00D01AD1" w:rsidP="00BE77ED">
      <w:pPr>
        <w:pStyle w:val="Textoembloco"/>
        <w:spacing w:before="0" w:after="0" w:line="240" w:lineRule="auto"/>
        <w:ind w:left="567" w:firstLine="0"/>
        <w:jc w:val="both"/>
        <w:rPr>
          <w:rFonts w:ascii="Times New Roman" w:hAnsi="Times New Roman" w:cs="Times New Roman"/>
          <w:sz w:val="24"/>
          <w:lang w:val="pt-BR"/>
        </w:rPr>
      </w:pPr>
    </w:p>
    <w:p w14:paraId="6B947646" w14:textId="7A94F945" w:rsidR="00D01AD1" w:rsidRPr="00D51214" w:rsidRDefault="00D01AD1" w:rsidP="00BE77ED">
      <w:pPr>
        <w:pStyle w:val="Textoembloco"/>
        <w:spacing w:before="0" w:after="0" w:line="240" w:lineRule="auto"/>
        <w:ind w:left="567" w:firstLine="0"/>
        <w:jc w:val="both"/>
        <w:rPr>
          <w:rFonts w:ascii="Times New Roman" w:hAnsi="Times New Roman"/>
          <w:sz w:val="24"/>
          <w:lang w:val="pt-BR"/>
        </w:rPr>
      </w:pPr>
      <w:r w:rsidRPr="00D51214">
        <w:rPr>
          <w:rFonts w:ascii="Times New Roman" w:hAnsi="Times New Roman"/>
          <w:sz w:val="24"/>
          <w:lang w:val="pt-BR"/>
        </w:rPr>
        <w:t xml:space="preserve">A entidade avaliou que sua política contábil – não capitalizando gastos abaixo de um limite específico – não terá um efeito material sobre as demonstrações contábeis do período corrente ou sobre demonstrações contábeis futuras, porque não se poderia razoavelmente esperar que informações que refletem a capitalização e amortização desses gastos influenciem as decisões tomadas pelos principais usuários das demonstrações contábeis da entidade. </w:t>
      </w:r>
    </w:p>
    <w:p w14:paraId="39B2EC86" w14:textId="77777777" w:rsidR="00D01AD1" w:rsidRPr="0039059D" w:rsidRDefault="00D01AD1" w:rsidP="00BE77ED">
      <w:pPr>
        <w:pStyle w:val="Textoembloco"/>
        <w:tabs>
          <w:tab w:val="clear" w:pos="6804"/>
        </w:tabs>
        <w:spacing w:before="0" w:after="0" w:line="240" w:lineRule="auto"/>
        <w:ind w:left="567" w:right="0" w:firstLine="0"/>
        <w:jc w:val="both"/>
        <w:rPr>
          <w:rFonts w:ascii="Times New Roman" w:hAnsi="Times New Roman" w:cs="Times New Roman"/>
          <w:sz w:val="24"/>
          <w:lang w:val="pt-BR"/>
        </w:rPr>
      </w:pPr>
    </w:p>
    <w:p w14:paraId="6C6E5E81" w14:textId="72EC85CA" w:rsidR="00D01AD1" w:rsidRPr="00BE77ED" w:rsidRDefault="00D01AD1" w:rsidP="00D51214">
      <w:pPr>
        <w:pStyle w:val="Textoembloco"/>
        <w:tabs>
          <w:tab w:val="clear" w:pos="6804"/>
        </w:tabs>
        <w:spacing w:before="0" w:after="0" w:line="240" w:lineRule="auto"/>
        <w:ind w:left="567" w:right="0" w:firstLine="0"/>
        <w:jc w:val="both"/>
        <w:rPr>
          <w:rFonts w:ascii="Times New Roman" w:hAnsi="Times New Roman"/>
          <w:sz w:val="24"/>
          <w:lang w:val="pt-BR"/>
        </w:rPr>
      </w:pPr>
      <w:r w:rsidRPr="00D51214">
        <w:rPr>
          <w:rFonts w:ascii="Times New Roman" w:hAnsi="Times New Roman"/>
          <w:sz w:val="24"/>
          <w:lang w:val="pt-BR"/>
        </w:rPr>
        <w:t xml:space="preserve">Desde que tal política não tenha um efeito material sobre as demonstrações contábeis e não tenha sido estabelecida para atingir intencionalmente uma determinada apresentação da posição financeira da entidade, desempenho financeiro ou fluxos de caixa, as demonstrações contábeis da entidade cumprem o CPC 27. Apesar disso, tal política é reavaliada em cada período de </w:t>
      </w:r>
      <w:r w:rsidRPr="00D51214">
        <w:rPr>
          <w:rFonts w:ascii="Times New Roman" w:hAnsi="Times New Roman"/>
          <w:sz w:val="24"/>
          <w:lang w:val="pt-BR"/>
        </w:rPr>
        <w:lastRenderedPageBreak/>
        <w:t>relatório para garantir que seu efeito sobre as demonstrações contábeis da entidade permanece imaterial.</w:t>
      </w:r>
    </w:p>
    <w:p w14:paraId="580C10FB" w14:textId="5452049E" w:rsidR="0099315A" w:rsidRPr="00D51214" w:rsidRDefault="0099315A" w:rsidP="00BE77ED">
      <w:pPr>
        <w:ind w:left="567" w:hanging="567"/>
      </w:pPr>
    </w:p>
    <w:p w14:paraId="43DD9D22" w14:textId="345C57E3" w:rsidR="00D01AD1" w:rsidRPr="00BE77ED" w:rsidRDefault="00D01AD1" w:rsidP="00BE77ED">
      <w:pPr>
        <w:pStyle w:val="PargrafodaLista"/>
        <w:numPr>
          <w:ilvl w:val="0"/>
          <w:numId w:val="1"/>
        </w:numPr>
        <w:ind w:left="567" w:hanging="567"/>
      </w:pPr>
      <w:r w:rsidRPr="00BE77ED">
        <w:t>Exemplo B do PS2</w:t>
      </w:r>
      <w:r w:rsidRPr="0039059D">
        <w:t>:</w:t>
      </w:r>
      <w:r w:rsidRPr="00BE77ED">
        <w:t xml:space="preserve"> Julgamentos de materialidade sobre </w:t>
      </w:r>
      <w:r w:rsidRPr="00D51214">
        <w:t>divulgações especificadas</w:t>
      </w:r>
      <w:r w:rsidRPr="00BE77ED">
        <w:t xml:space="preserve"> por </w:t>
      </w:r>
      <w:r w:rsidRPr="00D51214">
        <w:t>Normas IFRS</w:t>
      </w:r>
    </w:p>
    <w:p w14:paraId="4C6B96C0" w14:textId="43D866B3" w:rsidR="00D01AD1" w:rsidRPr="0039059D" w:rsidRDefault="00D01AD1" w:rsidP="0039059D">
      <w:pPr>
        <w:pStyle w:val="Textoembloco"/>
        <w:tabs>
          <w:tab w:val="clear" w:pos="6804"/>
        </w:tabs>
        <w:spacing w:before="0" w:after="0" w:line="240" w:lineRule="auto"/>
        <w:ind w:left="567" w:right="0" w:hanging="567"/>
        <w:jc w:val="both"/>
        <w:rPr>
          <w:rFonts w:ascii="Times New Roman" w:hAnsi="Times New Roman" w:cs="Times New Roman"/>
          <w:sz w:val="24"/>
          <w:lang w:val="pt-BR"/>
        </w:rPr>
      </w:pPr>
    </w:p>
    <w:p w14:paraId="3FD554C9" w14:textId="08D4C09C" w:rsidR="00D01AD1" w:rsidRPr="00D51214" w:rsidRDefault="00D01AD1" w:rsidP="00D51214">
      <w:pPr>
        <w:pStyle w:val="Textoembloco"/>
        <w:tabs>
          <w:tab w:val="clear" w:pos="6804"/>
        </w:tabs>
        <w:spacing w:before="0" w:after="0" w:line="240" w:lineRule="auto"/>
        <w:ind w:left="567" w:right="0" w:firstLine="0"/>
        <w:jc w:val="both"/>
        <w:rPr>
          <w:rFonts w:ascii="Times New Roman" w:hAnsi="Times New Roman"/>
          <w:sz w:val="24"/>
          <w:lang w:val="pt-BR"/>
        </w:rPr>
      </w:pPr>
      <w:r w:rsidRPr="00D51214">
        <w:rPr>
          <w:rFonts w:ascii="Times New Roman" w:hAnsi="Times New Roman"/>
          <w:sz w:val="24"/>
          <w:lang w:val="pt-BR"/>
        </w:rPr>
        <w:t>Uma entidade apresenta o imobilizado como uma rubrica separada em sua demonstração da posição financeira</w:t>
      </w:r>
      <w:r w:rsidR="00DF6BC0">
        <w:rPr>
          <w:rFonts w:ascii="Times New Roman" w:hAnsi="Times New Roman"/>
          <w:sz w:val="24"/>
          <w:lang w:val="pt-BR"/>
        </w:rPr>
        <w:t>.</w:t>
      </w:r>
      <w:r w:rsidRPr="0039059D">
        <w:rPr>
          <w:rFonts w:ascii="Times New Roman" w:hAnsi="Times New Roman" w:cs="Times New Roman"/>
          <w:sz w:val="24"/>
          <w:lang w:val="pt-BR"/>
        </w:rPr>
        <w:t xml:space="preserve"> </w:t>
      </w:r>
      <w:r w:rsidRPr="00D51214">
        <w:rPr>
          <w:rFonts w:ascii="Times New Roman" w:hAnsi="Times New Roman"/>
          <w:sz w:val="24"/>
          <w:lang w:val="pt-BR"/>
        </w:rPr>
        <w:t>O CPC 27 – Ativo Imobilizado estabelece requisitos de divulgação específicos, incluindo a divulgação do valor de compromissos contratuais para a aquisição de imobilizado (</w:t>
      </w:r>
      <w:r w:rsidR="001D080A">
        <w:rPr>
          <w:rFonts w:ascii="Times New Roman" w:hAnsi="Times New Roman"/>
          <w:sz w:val="24"/>
          <w:lang w:val="pt-BR"/>
        </w:rPr>
        <w:t>i</w:t>
      </w:r>
      <w:r w:rsidR="00CA1E98">
        <w:rPr>
          <w:rFonts w:ascii="Times New Roman" w:hAnsi="Times New Roman"/>
          <w:sz w:val="24"/>
          <w:lang w:val="pt-BR"/>
        </w:rPr>
        <w:t>tem</w:t>
      </w:r>
      <w:r w:rsidRPr="00D51214">
        <w:rPr>
          <w:rFonts w:ascii="Times New Roman" w:hAnsi="Times New Roman"/>
          <w:sz w:val="24"/>
          <w:lang w:val="pt-BR"/>
        </w:rPr>
        <w:t xml:space="preserve"> 74(c)). </w:t>
      </w:r>
    </w:p>
    <w:p w14:paraId="76CD4766" w14:textId="77777777" w:rsidR="00D01AD1" w:rsidRPr="0039059D" w:rsidRDefault="00D01AD1" w:rsidP="0039059D">
      <w:pPr>
        <w:pStyle w:val="Textoembloco"/>
        <w:tabs>
          <w:tab w:val="clear" w:pos="6804"/>
        </w:tabs>
        <w:spacing w:before="0" w:after="0" w:line="240" w:lineRule="auto"/>
        <w:ind w:left="567" w:right="0" w:firstLine="0"/>
        <w:jc w:val="both"/>
        <w:rPr>
          <w:rFonts w:ascii="Times New Roman" w:hAnsi="Times New Roman" w:cs="Times New Roman"/>
          <w:sz w:val="24"/>
          <w:lang w:val="pt-BR"/>
        </w:rPr>
      </w:pPr>
    </w:p>
    <w:p w14:paraId="7C9ACCD6" w14:textId="0E2524B8" w:rsidR="00D01AD1" w:rsidRPr="00D51214" w:rsidRDefault="00D01AD1" w:rsidP="00BE77ED">
      <w:pPr>
        <w:pStyle w:val="Textoembloco"/>
        <w:tabs>
          <w:tab w:val="clear" w:pos="6804"/>
        </w:tabs>
        <w:spacing w:before="0" w:after="0" w:line="240" w:lineRule="auto"/>
        <w:ind w:left="567" w:right="0" w:firstLine="0"/>
        <w:jc w:val="both"/>
        <w:rPr>
          <w:rFonts w:ascii="Times New Roman" w:hAnsi="Times New Roman"/>
          <w:sz w:val="24"/>
          <w:lang w:val="pt-BR"/>
        </w:rPr>
      </w:pPr>
      <w:r w:rsidRPr="00D51214">
        <w:rPr>
          <w:rFonts w:ascii="Times New Roman" w:hAnsi="Times New Roman"/>
          <w:sz w:val="24"/>
          <w:lang w:val="pt-BR"/>
        </w:rPr>
        <w:t xml:space="preserve">Ao elaborar suas demonstrações contábeis, a entidade avalia se as divulgações especificadas no CPC 27 são informações materiais. Mesmo se o imobilizado for apresentado como uma rubrica separada na demonstração da posição financeira, nem todas as divulgações especificadas no CPC 27 serão automaticamente requeridas. Na ausência de quaisquer considerações qualitativas (vide </w:t>
      </w:r>
      <w:r w:rsidR="001D080A">
        <w:rPr>
          <w:rFonts w:ascii="Times New Roman" w:hAnsi="Times New Roman"/>
          <w:sz w:val="24"/>
          <w:lang w:val="pt-BR"/>
        </w:rPr>
        <w:t>i</w:t>
      </w:r>
      <w:r w:rsidR="00CA1E98">
        <w:rPr>
          <w:rFonts w:ascii="Times New Roman" w:hAnsi="Times New Roman"/>
          <w:sz w:val="24"/>
          <w:lang w:val="pt-BR"/>
        </w:rPr>
        <w:t>tens</w:t>
      </w:r>
      <w:r w:rsidRPr="00D51214">
        <w:rPr>
          <w:rFonts w:ascii="Times New Roman" w:hAnsi="Times New Roman"/>
          <w:sz w:val="24"/>
          <w:lang w:val="pt-BR"/>
        </w:rPr>
        <w:t xml:space="preserve"> 46–51), se o valor de compromissos contratuais para a aquisição de imobilizado não for material, a entidade não é obrigada a divulgar essas informações.</w:t>
      </w:r>
    </w:p>
    <w:p w14:paraId="78EB7B4C" w14:textId="77777777" w:rsidR="00B22C0C" w:rsidRPr="0039059D" w:rsidRDefault="00B22C0C" w:rsidP="00BE77ED">
      <w:pPr>
        <w:pStyle w:val="Textoembloco"/>
        <w:tabs>
          <w:tab w:val="clear" w:pos="6804"/>
        </w:tabs>
        <w:spacing w:before="0" w:after="0" w:line="240" w:lineRule="auto"/>
        <w:ind w:left="567" w:right="0" w:hanging="567"/>
        <w:jc w:val="both"/>
        <w:rPr>
          <w:rFonts w:ascii="Times New Roman" w:hAnsi="Times New Roman" w:cs="Times New Roman"/>
          <w:sz w:val="24"/>
          <w:lang w:val="pt-BR"/>
        </w:rPr>
      </w:pPr>
    </w:p>
    <w:p w14:paraId="006259E8" w14:textId="00A06A01" w:rsidR="00B22C0C" w:rsidRPr="00BE77ED" w:rsidRDefault="00170263" w:rsidP="00D51214">
      <w:pPr>
        <w:pStyle w:val="Textoembloco"/>
        <w:numPr>
          <w:ilvl w:val="0"/>
          <w:numId w:val="1"/>
        </w:numPr>
        <w:tabs>
          <w:tab w:val="clear" w:pos="6804"/>
        </w:tabs>
        <w:spacing w:before="0" w:after="0" w:line="240" w:lineRule="auto"/>
        <w:ind w:left="567" w:right="0" w:hanging="567"/>
        <w:jc w:val="both"/>
        <w:rPr>
          <w:rFonts w:ascii="Times New Roman" w:hAnsi="Times New Roman"/>
          <w:sz w:val="24"/>
        </w:rPr>
      </w:pPr>
      <w:r w:rsidRPr="00BE77ED">
        <w:rPr>
          <w:rFonts w:ascii="Times New Roman" w:hAnsi="Times New Roman"/>
          <w:sz w:val="24"/>
        </w:rPr>
        <w:t xml:space="preserve">Exemplo </w:t>
      </w:r>
      <w:r w:rsidR="00A75D41" w:rsidRPr="00BE77ED">
        <w:rPr>
          <w:rFonts w:ascii="Times New Roman" w:hAnsi="Times New Roman"/>
          <w:sz w:val="24"/>
        </w:rPr>
        <w:t>I do PS2</w:t>
      </w:r>
      <w:r w:rsidR="00D01AD1" w:rsidRPr="0039059D">
        <w:rPr>
          <w:rFonts w:ascii="Times New Roman" w:hAnsi="Times New Roman" w:cs="Times New Roman"/>
          <w:sz w:val="24"/>
          <w:lang w:val="pt-BR"/>
        </w:rPr>
        <w:t xml:space="preserve">: </w:t>
      </w:r>
      <w:r w:rsidR="00D01AD1" w:rsidRPr="00EA0EB9">
        <w:rPr>
          <w:rFonts w:ascii="Times New Roman" w:hAnsi="Times New Roman" w:cs="Times New Roman"/>
          <w:sz w:val="24"/>
        </w:rPr>
        <w:t>I</w:t>
      </w:r>
      <w:r w:rsidR="00B22C0C" w:rsidRPr="00EA0EB9">
        <w:rPr>
          <w:rFonts w:ascii="Times New Roman" w:hAnsi="Times New Roman" w:cs="Times New Roman"/>
          <w:sz w:val="24"/>
        </w:rPr>
        <w:t>nformações</w:t>
      </w:r>
      <w:r w:rsidR="00B22C0C" w:rsidRPr="00BE77ED">
        <w:rPr>
          <w:rFonts w:ascii="Times New Roman" w:hAnsi="Times New Roman"/>
          <w:sz w:val="24"/>
        </w:rPr>
        <w:t xml:space="preserve"> sobre </w:t>
      </w:r>
      <w:r w:rsidR="00B22C0C" w:rsidRPr="00D51214">
        <w:rPr>
          <w:rFonts w:ascii="Times New Roman" w:hAnsi="Times New Roman"/>
          <w:sz w:val="24"/>
        </w:rPr>
        <w:t>uma transação</w:t>
      </w:r>
      <w:r w:rsidR="00B22C0C" w:rsidRPr="00BE77ED">
        <w:rPr>
          <w:rFonts w:ascii="Times New Roman" w:hAnsi="Times New Roman"/>
          <w:sz w:val="24"/>
        </w:rPr>
        <w:t xml:space="preserve"> com partes relacionadas </w:t>
      </w:r>
      <w:r w:rsidR="00B22C0C" w:rsidRPr="00D51214">
        <w:rPr>
          <w:rFonts w:ascii="Times New Roman" w:hAnsi="Times New Roman"/>
          <w:sz w:val="24"/>
        </w:rPr>
        <w:t>avaliada</w:t>
      </w:r>
      <w:r w:rsidR="00B22C0C" w:rsidRPr="00BE77ED">
        <w:rPr>
          <w:rFonts w:ascii="Times New Roman" w:hAnsi="Times New Roman"/>
          <w:sz w:val="24"/>
        </w:rPr>
        <w:t xml:space="preserve"> como </w:t>
      </w:r>
      <w:r w:rsidR="00B22C0C" w:rsidRPr="00D51214">
        <w:rPr>
          <w:rFonts w:ascii="Times New Roman" w:hAnsi="Times New Roman"/>
          <w:sz w:val="24"/>
        </w:rPr>
        <w:t>material</w:t>
      </w:r>
    </w:p>
    <w:p w14:paraId="629A8B2F" w14:textId="11F2C82F" w:rsidR="00D01AD1" w:rsidRPr="00EA0EB9" w:rsidRDefault="00D01AD1" w:rsidP="0039059D">
      <w:pPr>
        <w:pStyle w:val="Textoembloco"/>
        <w:tabs>
          <w:tab w:val="clear" w:pos="6804"/>
        </w:tabs>
        <w:spacing w:before="0" w:after="0" w:line="240" w:lineRule="auto"/>
        <w:ind w:left="567" w:right="0" w:hanging="567"/>
        <w:jc w:val="both"/>
        <w:rPr>
          <w:rFonts w:ascii="Times New Roman" w:hAnsi="Times New Roman" w:cs="Times New Roman"/>
          <w:sz w:val="24"/>
        </w:rPr>
      </w:pPr>
    </w:p>
    <w:p w14:paraId="12349DDD" w14:textId="320E2174" w:rsidR="00D01AD1" w:rsidRPr="00D51214" w:rsidRDefault="00D01AD1" w:rsidP="00BE77ED">
      <w:pPr>
        <w:pStyle w:val="Textoembloco"/>
        <w:tabs>
          <w:tab w:val="clear" w:pos="6804"/>
        </w:tabs>
        <w:spacing w:before="0" w:after="0" w:line="240" w:lineRule="auto"/>
        <w:ind w:left="567" w:right="0" w:firstLine="0"/>
        <w:jc w:val="both"/>
        <w:rPr>
          <w:rFonts w:ascii="Times New Roman" w:hAnsi="Times New Roman"/>
          <w:sz w:val="24"/>
          <w:lang w:val="pt-BR"/>
        </w:rPr>
      </w:pPr>
      <w:r w:rsidRPr="00D51214">
        <w:rPr>
          <w:rFonts w:ascii="Times New Roman" w:hAnsi="Times New Roman"/>
          <w:sz w:val="24"/>
          <w:lang w:val="pt-BR"/>
        </w:rPr>
        <w:t xml:space="preserve">Uma entidade identificou medidas de sua lucratividade como as medidas de grande interesse para os principais usuários de suas demonstrações contábeis. No período de relatório corrente, a entidade assinou um contrato de cinco anos com a empresa ABC. A empresa ABC prestará à entidade serviços de manutenção para os escritórios da entidade por uma taxa anual. A empresa ABC é controlada por um membro do pessoal-chave da administração da entidade. Portanto, a empresa ABC é uma parte relacionada da entidade. </w:t>
      </w:r>
    </w:p>
    <w:p w14:paraId="0C0E6CE5" w14:textId="77777777" w:rsidR="00D01AD1" w:rsidRPr="0039059D" w:rsidRDefault="00D01AD1" w:rsidP="00BE77ED">
      <w:pPr>
        <w:pStyle w:val="Textoembloco"/>
        <w:tabs>
          <w:tab w:val="clear" w:pos="6804"/>
        </w:tabs>
        <w:spacing w:before="0" w:after="0" w:line="240" w:lineRule="auto"/>
        <w:ind w:left="567" w:right="0" w:firstLine="0"/>
        <w:jc w:val="both"/>
        <w:rPr>
          <w:rFonts w:ascii="Times New Roman" w:hAnsi="Times New Roman" w:cs="Times New Roman"/>
          <w:sz w:val="24"/>
          <w:lang w:val="pt-BR"/>
        </w:rPr>
      </w:pPr>
    </w:p>
    <w:p w14:paraId="11ADB2BE" w14:textId="1AAB4C84" w:rsidR="00D01AD1" w:rsidRPr="00D51214" w:rsidRDefault="00D01AD1" w:rsidP="00D51214">
      <w:pPr>
        <w:pStyle w:val="Textoembloco"/>
        <w:tabs>
          <w:tab w:val="clear" w:pos="6804"/>
        </w:tabs>
        <w:spacing w:before="0" w:after="0" w:line="240" w:lineRule="auto"/>
        <w:ind w:left="567" w:right="0" w:firstLine="0"/>
        <w:jc w:val="both"/>
        <w:rPr>
          <w:rFonts w:ascii="Times New Roman" w:hAnsi="Times New Roman"/>
          <w:sz w:val="24"/>
          <w:lang w:val="pt-BR"/>
        </w:rPr>
      </w:pPr>
      <w:r w:rsidRPr="00D51214">
        <w:rPr>
          <w:rFonts w:ascii="Times New Roman" w:hAnsi="Times New Roman"/>
          <w:sz w:val="24"/>
          <w:lang w:val="pt-BR"/>
        </w:rPr>
        <w:t xml:space="preserve">O CPC 05 – Divulgação sobre Partes Relacionadas - requer que uma entidade divulgue, para cada transação com partes relacionadas que ocorreu durante o período, a natureza da relação com a parte relacionada, bem como as informações sobre a transação e os saldos em aberto, inclusive compromissos, necessários para os usuários entenderem o efeito potencial da relação sobre as demonstrações contábeis. </w:t>
      </w:r>
    </w:p>
    <w:p w14:paraId="374FEA47" w14:textId="77777777" w:rsidR="00D01AD1" w:rsidRPr="0039059D" w:rsidRDefault="00D01AD1" w:rsidP="0039059D">
      <w:pPr>
        <w:pStyle w:val="Textoembloco"/>
        <w:tabs>
          <w:tab w:val="clear" w:pos="6804"/>
        </w:tabs>
        <w:spacing w:before="0" w:after="0" w:line="240" w:lineRule="auto"/>
        <w:ind w:left="567" w:right="0" w:firstLine="0"/>
        <w:jc w:val="both"/>
        <w:rPr>
          <w:rFonts w:ascii="Times New Roman" w:hAnsi="Times New Roman" w:cs="Times New Roman"/>
          <w:sz w:val="24"/>
          <w:lang w:val="pt-BR"/>
        </w:rPr>
      </w:pPr>
    </w:p>
    <w:p w14:paraId="4FAEE1AA" w14:textId="4F34CF77" w:rsidR="00D01AD1" w:rsidRPr="00D51214" w:rsidRDefault="00D01AD1" w:rsidP="00BE77ED">
      <w:pPr>
        <w:pStyle w:val="Textoembloco"/>
        <w:tabs>
          <w:tab w:val="clear" w:pos="6804"/>
        </w:tabs>
        <w:spacing w:before="0" w:after="0" w:line="240" w:lineRule="auto"/>
        <w:ind w:left="567" w:right="0" w:firstLine="0"/>
        <w:jc w:val="both"/>
        <w:rPr>
          <w:rFonts w:ascii="Times New Roman" w:hAnsi="Times New Roman"/>
          <w:sz w:val="24"/>
          <w:lang w:val="pt-BR"/>
        </w:rPr>
      </w:pPr>
      <w:r w:rsidRPr="00D51214">
        <w:rPr>
          <w:rFonts w:ascii="Times New Roman" w:hAnsi="Times New Roman"/>
          <w:sz w:val="24"/>
          <w:lang w:val="pt-BR"/>
        </w:rPr>
        <w:t xml:space="preserve">Ao elaborar suas demonstrações contábeis, a entidade avaliou se as informações sobre a transação com a empresa ABC eram materiais. </w:t>
      </w:r>
    </w:p>
    <w:p w14:paraId="73A5110C" w14:textId="77777777" w:rsidR="00D01AD1" w:rsidRPr="0039059D" w:rsidRDefault="00D01AD1" w:rsidP="00BE77ED">
      <w:pPr>
        <w:pStyle w:val="Textoembloco"/>
        <w:tabs>
          <w:tab w:val="clear" w:pos="6804"/>
        </w:tabs>
        <w:spacing w:before="0" w:after="0" w:line="240" w:lineRule="auto"/>
        <w:ind w:left="567" w:right="0" w:firstLine="0"/>
        <w:jc w:val="both"/>
        <w:rPr>
          <w:rFonts w:ascii="Times New Roman" w:hAnsi="Times New Roman" w:cs="Times New Roman"/>
          <w:sz w:val="24"/>
          <w:lang w:val="pt-BR"/>
        </w:rPr>
      </w:pPr>
    </w:p>
    <w:p w14:paraId="03140AE8" w14:textId="213211A6" w:rsidR="00D01AD1" w:rsidRPr="00D51214" w:rsidRDefault="00D01AD1" w:rsidP="00D51214">
      <w:pPr>
        <w:pStyle w:val="Textoembloco"/>
        <w:tabs>
          <w:tab w:val="clear" w:pos="6804"/>
        </w:tabs>
        <w:spacing w:before="0" w:after="0" w:line="240" w:lineRule="auto"/>
        <w:ind w:left="567" w:right="0" w:firstLine="0"/>
        <w:jc w:val="both"/>
        <w:rPr>
          <w:rFonts w:ascii="Times New Roman" w:hAnsi="Times New Roman"/>
          <w:sz w:val="24"/>
          <w:lang w:val="pt-BR"/>
        </w:rPr>
      </w:pPr>
      <w:r w:rsidRPr="00D51214">
        <w:rPr>
          <w:rFonts w:ascii="Times New Roman" w:hAnsi="Times New Roman"/>
          <w:sz w:val="24"/>
          <w:lang w:val="pt-BR"/>
        </w:rPr>
        <w:t xml:space="preserve">A entidade iniciou sua avaliação de uma perspectiva quantitativa e avaliou o impacto da transação com partes relacionadas em comparação às medidas de lucratividade da entidade. Tendo concluído inicialmente que o impacto da transação com partes relacionadas não era material de uma perspectiva meramente quantitativa, a entidade avaliou adicionalmente a presença de quaisquer fatores qualitativos. </w:t>
      </w:r>
    </w:p>
    <w:p w14:paraId="64501555" w14:textId="77777777" w:rsidR="00D01AD1" w:rsidRPr="0039059D" w:rsidRDefault="00D01AD1" w:rsidP="0039059D">
      <w:pPr>
        <w:pStyle w:val="Textoembloco"/>
        <w:tabs>
          <w:tab w:val="clear" w:pos="6804"/>
        </w:tabs>
        <w:spacing w:before="0" w:after="0" w:line="240" w:lineRule="auto"/>
        <w:ind w:left="567" w:right="0" w:firstLine="0"/>
        <w:jc w:val="both"/>
        <w:rPr>
          <w:rFonts w:ascii="Times New Roman" w:hAnsi="Times New Roman" w:cs="Times New Roman"/>
          <w:sz w:val="24"/>
          <w:lang w:val="pt-BR"/>
        </w:rPr>
      </w:pPr>
    </w:p>
    <w:p w14:paraId="32F31915" w14:textId="710B9495" w:rsidR="00D01AD1" w:rsidRPr="00D51214" w:rsidRDefault="00D01AD1" w:rsidP="00D51214">
      <w:pPr>
        <w:pStyle w:val="Textoembloco"/>
        <w:tabs>
          <w:tab w:val="clear" w:pos="6804"/>
        </w:tabs>
        <w:spacing w:before="0" w:after="0" w:line="240" w:lineRule="auto"/>
        <w:ind w:left="567" w:right="0" w:firstLine="0"/>
        <w:jc w:val="both"/>
        <w:rPr>
          <w:rFonts w:ascii="Times New Roman" w:hAnsi="Times New Roman"/>
          <w:sz w:val="24"/>
          <w:lang w:val="pt-BR"/>
        </w:rPr>
      </w:pPr>
      <w:r w:rsidRPr="00D51214">
        <w:rPr>
          <w:rFonts w:ascii="Times New Roman" w:hAnsi="Times New Roman"/>
          <w:sz w:val="24"/>
          <w:lang w:val="pt-BR"/>
        </w:rPr>
        <w:t xml:space="preserve">Como observa o CPC 05, partes relacionadas podem celebrar transações que partes não relacionadas não celebrariam, e as transações podem ser precificadas por valores que diferem do preço para transações entre partes não relacionadas. </w:t>
      </w:r>
    </w:p>
    <w:p w14:paraId="76D8AA56" w14:textId="77777777" w:rsidR="00D01AD1" w:rsidRPr="0039059D" w:rsidRDefault="00D01AD1" w:rsidP="0039059D">
      <w:pPr>
        <w:pStyle w:val="Textoembloco"/>
        <w:tabs>
          <w:tab w:val="clear" w:pos="6804"/>
        </w:tabs>
        <w:spacing w:before="0" w:after="0" w:line="240" w:lineRule="auto"/>
        <w:ind w:left="567" w:right="0" w:firstLine="0"/>
        <w:jc w:val="both"/>
        <w:rPr>
          <w:rFonts w:ascii="Times New Roman" w:hAnsi="Times New Roman" w:cs="Times New Roman"/>
          <w:sz w:val="24"/>
          <w:lang w:val="pt-BR"/>
        </w:rPr>
      </w:pPr>
    </w:p>
    <w:p w14:paraId="33161A51" w14:textId="4CDE1B17" w:rsidR="00D01AD1" w:rsidRPr="00D51214" w:rsidRDefault="00D01AD1" w:rsidP="00BE77ED">
      <w:pPr>
        <w:pStyle w:val="Textoembloco"/>
        <w:tabs>
          <w:tab w:val="clear" w:pos="6804"/>
        </w:tabs>
        <w:spacing w:before="0" w:after="0" w:line="240" w:lineRule="auto"/>
        <w:ind w:left="567" w:right="0" w:firstLine="0"/>
        <w:jc w:val="both"/>
        <w:rPr>
          <w:rFonts w:ascii="Times New Roman" w:hAnsi="Times New Roman"/>
          <w:sz w:val="24"/>
          <w:lang w:val="pt-BR"/>
        </w:rPr>
      </w:pPr>
      <w:r w:rsidRPr="00D51214">
        <w:rPr>
          <w:rFonts w:ascii="Times New Roman" w:hAnsi="Times New Roman"/>
          <w:sz w:val="24"/>
          <w:lang w:val="pt-BR"/>
        </w:rPr>
        <w:t xml:space="preserve">A entidade identificou o fato de que o contrato de manutenção foi concluído com uma parte relacionada como uma característica que torna as informações sobre essa transação mais </w:t>
      </w:r>
      <w:r w:rsidRPr="00D51214">
        <w:rPr>
          <w:rFonts w:ascii="Times New Roman" w:hAnsi="Times New Roman"/>
          <w:sz w:val="24"/>
          <w:lang w:val="pt-BR"/>
        </w:rPr>
        <w:lastRenderedPageBreak/>
        <w:t xml:space="preserve">propensas a influenciar as decisões de seus principais usuários. </w:t>
      </w:r>
    </w:p>
    <w:p w14:paraId="501BBCDB" w14:textId="77777777" w:rsidR="00D01AD1" w:rsidRPr="0039059D" w:rsidRDefault="00D01AD1" w:rsidP="00BE77ED">
      <w:pPr>
        <w:pStyle w:val="Textoembloco"/>
        <w:tabs>
          <w:tab w:val="clear" w:pos="6804"/>
        </w:tabs>
        <w:spacing w:before="0" w:after="0" w:line="240" w:lineRule="auto"/>
        <w:ind w:left="567" w:right="0" w:firstLine="0"/>
        <w:jc w:val="both"/>
        <w:rPr>
          <w:rFonts w:ascii="Times New Roman" w:hAnsi="Times New Roman" w:cs="Times New Roman"/>
          <w:sz w:val="24"/>
          <w:lang w:val="pt-BR"/>
        </w:rPr>
      </w:pPr>
    </w:p>
    <w:p w14:paraId="20402246" w14:textId="037934F5" w:rsidR="00D01AD1" w:rsidRPr="00D51214" w:rsidRDefault="00D01AD1" w:rsidP="00BE77ED">
      <w:pPr>
        <w:pStyle w:val="Textoembloco"/>
        <w:tabs>
          <w:tab w:val="clear" w:pos="6804"/>
        </w:tabs>
        <w:spacing w:before="0" w:after="0" w:line="240" w:lineRule="auto"/>
        <w:ind w:left="567" w:right="0" w:firstLine="0"/>
        <w:jc w:val="both"/>
        <w:rPr>
          <w:rFonts w:ascii="Times New Roman" w:hAnsi="Times New Roman"/>
          <w:sz w:val="24"/>
          <w:lang w:val="pt-BR"/>
        </w:rPr>
      </w:pPr>
      <w:r w:rsidRPr="00D51214">
        <w:rPr>
          <w:rFonts w:ascii="Times New Roman" w:hAnsi="Times New Roman"/>
          <w:sz w:val="24"/>
          <w:lang w:val="pt-BR"/>
        </w:rPr>
        <w:t>A entidade avaliou adicionalmente a transação de uma perspectiva quantitativa para determinar se é razoável esperar que o impacto da transação poderia influenciar as decisões dos principais usuários quando consideradas com o fato de que a transação era com uma parte relacionada (ou seja, a presença de um fator qualitativo reduz o limite quantitativo). Tendo considerado que a transação era com uma parte relacionada, a entidade concluiu que é razoável esperar que o impacto seria grande o suficiente para influenciar as decisões dos principais usuários. Assim, a entidade avaliou as informações sobre a transação com a empresa ABC como materiais e divulgou essas informações em suas demonstrações contábeis.</w:t>
      </w:r>
    </w:p>
    <w:p w14:paraId="5432CE58" w14:textId="3C22D984" w:rsidR="00D01AD1" w:rsidRPr="00BE77ED" w:rsidRDefault="00D01AD1" w:rsidP="00BE77ED">
      <w:pPr>
        <w:pStyle w:val="Textoembloco"/>
        <w:tabs>
          <w:tab w:val="clear" w:pos="6804"/>
        </w:tabs>
        <w:spacing w:before="0" w:after="0" w:line="240" w:lineRule="auto"/>
        <w:ind w:left="567" w:right="0" w:hanging="567"/>
        <w:jc w:val="both"/>
        <w:rPr>
          <w:rFonts w:ascii="Times New Roman" w:hAnsi="Times New Roman"/>
          <w:sz w:val="24"/>
        </w:rPr>
      </w:pPr>
    </w:p>
    <w:p w14:paraId="453FAF73" w14:textId="5B459688" w:rsidR="00170263" w:rsidRPr="00D51214" w:rsidRDefault="00170263" w:rsidP="00D51214">
      <w:pPr>
        <w:pStyle w:val="Textoembloco"/>
        <w:numPr>
          <w:ilvl w:val="0"/>
          <w:numId w:val="1"/>
        </w:numPr>
        <w:tabs>
          <w:tab w:val="clear" w:pos="6804"/>
        </w:tabs>
        <w:spacing w:before="0" w:after="0" w:line="240" w:lineRule="auto"/>
        <w:ind w:left="567" w:right="0" w:hanging="567"/>
        <w:jc w:val="both"/>
        <w:rPr>
          <w:rFonts w:ascii="Times New Roman" w:hAnsi="Times New Roman"/>
          <w:sz w:val="24"/>
          <w:lang w:val="pt-BR"/>
        </w:rPr>
      </w:pPr>
      <w:r w:rsidRPr="00BE77ED">
        <w:rPr>
          <w:rFonts w:ascii="Times New Roman" w:hAnsi="Times New Roman"/>
          <w:sz w:val="24"/>
        </w:rPr>
        <w:t xml:space="preserve">Exemplo </w:t>
      </w:r>
      <w:r w:rsidR="00A75D41" w:rsidRPr="00BE77ED">
        <w:rPr>
          <w:rFonts w:ascii="Times New Roman" w:hAnsi="Times New Roman"/>
          <w:sz w:val="24"/>
        </w:rPr>
        <w:t>J do PS2</w:t>
      </w:r>
      <w:r w:rsidR="00D01AD1" w:rsidRPr="0039059D">
        <w:rPr>
          <w:rFonts w:ascii="Times New Roman" w:hAnsi="Times New Roman" w:cs="Times New Roman"/>
          <w:sz w:val="24"/>
        </w:rPr>
        <w:t>:</w:t>
      </w:r>
      <w:r w:rsidR="00D01AD1" w:rsidRPr="0039059D">
        <w:rPr>
          <w:rFonts w:ascii="Times New Roman" w:hAnsi="Times New Roman" w:cs="Times New Roman"/>
          <w:sz w:val="24"/>
          <w:lang w:val="pt-BR"/>
        </w:rPr>
        <w:t xml:space="preserve"> Informações</w:t>
      </w:r>
      <w:r w:rsidR="00D01AD1" w:rsidRPr="00D51214">
        <w:rPr>
          <w:rFonts w:ascii="Times New Roman" w:hAnsi="Times New Roman"/>
          <w:sz w:val="24"/>
          <w:lang w:val="pt-BR"/>
        </w:rPr>
        <w:t xml:space="preserve"> sobre uma transação com partes relacionadas </w:t>
      </w:r>
      <w:r w:rsidR="00D01AD1" w:rsidRPr="0039059D">
        <w:rPr>
          <w:rFonts w:ascii="Times New Roman" w:hAnsi="Times New Roman" w:cs="Times New Roman"/>
          <w:sz w:val="24"/>
          <w:lang w:val="pt-BR"/>
        </w:rPr>
        <w:t>avaliada</w:t>
      </w:r>
      <w:r w:rsidR="00D01AD1" w:rsidRPr="00D51214">
        <w:rPr>
          <w:rFonts w:ascii="Times New Roman" w:hAnsi="Times New Roman"/>
          <w:sz w:val="24"/>
          <w:lang w:val="pt-BR"/>
        </w:rPr>
        <w:t xml:space="preserve"> como imaterial</w:t>
      </w:r>
    </w:p>
    <w:p w14:paraId="4B3CCAEC" w14:textId="5C9EC700" w:rsidR="00D01AD1" w:rsidRPr="0039059D" w:rsidRDefault="00D01AD1" w:rsidP="0039059D">
      <w:pPr>
        <w:pStyle w:val="Textoembloco"/>
        <w:tabs>
          <w:tab w:val="clear" w:pos="6804"/>
        </w:tabs>
        <w:spacing w:before="0" w:after="0" w:line="240" w:lineRule="auto"/>
        <w:ind w:left="567" w:right="0" w:hanging="567"/>
        <w:jc w:val="both"/>
        <w:rPr>
          <w:rFonts w:ascii="Times New Roman" w:hAnsi="Times New Roman" w:cs="Times New Roman"/>
          <w:sz w:val="24"/>
          <w:lang w:val="pt-BR"/>
        </w:rPr>
      </w:pPr>
    </w:p>
    <w:p w14:paraId="52D606CD" w14:textId="16EAF6BD" w:rsidR="00D01AD1" w:rsidRPr="00D51214" w:rsidRDefault="00D01AD1" w:rsidP="00BE77ED">
      <w:pPr>
        <w:pStyle w:val="Textoembloco"/>
        <w:tabs>
          <w:tab w:val="clear" w:pos="6804"/>
        </w:tabs>
        <w:spacing w:before="0" w:after="0" w:line="240" w:lineRule="auto"/>
        <w:ind w:left="567" w:right="0" w:firstLine="0"/>
        <w:jc w:val="both"/>
        <w:rPr>
          <w:rFonts w:ascii="Times New Roman" w:hAnsi="Times New Roman"/>
          <w:sz w:val="24"/>
          <w:lang w:val="pt-BR"/>
        </w:rPr>
      </w:pPr>
      <w:r w:rsidRPr="00D51214">
        <w:rPr>
          <w:rFonts w:ascii="Times New Roman" w:hAnsi="Times New Roman"/>
          <w:sz w:val="24"/>
          <w:lang w:val="pt-BR"/>
        </w:rPr>
        <w:t xml:space="preserve">Uma entidade identificou medidas de sua lucratividade como as medidas de grande interesse para os principais usuários de suas demonstrações contábeis. A entidade possui uma grande frota de veículos. No período de relatório corrente, a entidade vendeu um veículo quase totalmente depreciado para a empresa DEF. A entidade transferiu o veículo por uma contraprestação total consistente com seu valor de mercado e seu valor contábil. A empresa DEF é controlada por um membro do pessoal-chave da administração da entidade. Portanto, a empresa DEF é uma parte relacionada da entidade. </w:t>
      </w:r>
    </w:p>
    <w:p w14:paraId="015E9645" w14:textId="77777777" w:rsidR="00D01AD1" w:rsidRPr="0039059D" w:rsidRDefault="00D01AD1" w:rsidP="00BE77ED">
      <w:pPr>
        <w:pStyle w:val="Textoembloco"/>
        <w:tabs>
          <w:tab w:val="clear" w:pos="6804"/>
        </w:tabs>
        <w:spacing w:before="0" w:after="0" w:line="240" w:lineRule="auto"/>
        <w:ind w:left="567" w:right="0" w:firstLine="0"/>
        <w:jc w:val="both"/>
        <w:rPr>
          <w:rFonts w:ascii="Times New Roman" w:hAnsi="Times New Roman" w:cs="Times New Roman"/>
          <w:sz w:val="24"/>
          <w:lang w:val="pt-BR"/>
        </w:rPr>
      </w:pPr>
    </w:p>
    <w:p w14:paraId="7BCEC3AA" w14:textId="05CF5F92" w:rsidR="00D01AD1" w:rsidRPr="00D51214" w:rsidRDefault="00D01AD1" w:rsidP="00D51214">
      <w:pPr>
        <w:pStyle w:val="Textoembloco"/>
        <w:tabs>
          <w:tab w:val="clear" w:pos="6804"/>
        </w:tabs>
        <w:spacing w:before="0" w:after="0" w:line="240" w:lineRule="auto"/>
        <w:ind w:left="567" w:right="0" w:firstLine="0"/>
        <w:jc w:val="both"/>
        <w:rPr>
          <w:rFonts w:ascii="Times New Roman" w:hAnsi="Times New Roman"/>
          <w:sz w:val="24"/>
          <w:lang w:val="pt-BR"/>
        </w:rPr>
      </w:pPr>
      <w:r w:rsidRPr="00D51214">
        <w:rPr>
          <w:rFonts w:ascii="Times New Roman" w:hAnsi="Times New Roman"/>
          <w:sz w:val="24"/>
          <w:lang w:val="pt-BR"/>
        </w:rPr>
        <w:t xml:space="preserve">Ao elaborar suas demonstrações contábeis, a entidade avaliou se as informações sobre a transação com a empresa DEF eram materiais. </w:t>
      </w:r>
    </w:p>
    <w:p w14:paraId="2390AE09" w14:textId="77777777" w:rsidR="00D01AD1" w:rsidRPr="0039059D" w:rsidRDefault="00D01AD1" w:rsidP="0039059D">
      <w:pPr>
        <w:pStyle w:val="Textoembloco"/>
        <w:tabs>
          <w:tab w:val="clear" w:pos="6804"/>
        </w:tabs>
        <w:spacing w:before="0" w:after="0" w:line="240" w:lineRule="auto"/>
        <w:ind w:left="567" w:right="0" w:firstLine="0"/>
        <w:jc w:val="both"/>
        <w:rPr>
          <w:rFonts w:ascii="Times New Roman" w:hAnsi="Times New Roman" w:cs="Times New Roman"/>
          <w:sz w:val="24"/>
          <w:lang w:val="pt-BR"/>
        </w:rPr>
      </w:pPr>
    </w:p>
    <w:p w14:paraId="4635595A" w14:textId="26DC8868" w:rsidR="00D01AD1" w:rsidRPr="00D51214" w:rsidRDefault="00D01AD1" w:rsidP="00BE77ED">
      <w:pPr>
        <w:pStyle w:val="Textoembloco"/>
        <w:tabs>
          <w:tab w:val="clear" w:pos="6804"/>
        </w:tabs>
        <w:spacing w:before="0" w:after="0" w:line="240" w:lineRule="auto"/>
        <w:ind w:left="567" w:right="0" w:firstLine="0"/>
        <w:jc w:val="both"/>
        <w:rPr>
          <w:rFonts w:ascii="Times New Roman" w:hAnsi="Times New Roman"/>
          <w:sz w:val="24"/>
          <w:lang w:val="pt-BR"/>
        </w:rPr>
      </w:pPr>
      <w:r w:rsidRPr="00D51214">
        <w:rPr>
          <w:rFonts w:ascii="Times New Roman" w:hAnsi="Times New Roman"/>
          <w:sz w:val="24"/>
          <w:lang w:val="pt-BR"/>
        </w:rPr>
        <w:t>Como no Exemplo I</w:t>
      </w:r>
      <w:r w:rsidR="008D36C6">
        <w:rPr>
          <w:rFonts w:ascii="Times New Roman" w:hAnsi="Times New Roman"/>
          <w:sz w:val="24"/>
          <w:lang w:val="pt-BR"/>
        </w:rPr>
        <w:t xml:space="preserve"> anterior</w:t>
      </w:r>
      <w:r w:rsidRPr="00D51214">
        <w:rPr>
          <w:rFonts w:ascii="Times New Roman" w:hAnsi="Times New Roman"/>
          <w:sz w:val="24"/>
          <w:lang w:val="pt-BR"/>
        </w:rPr>
        <w:t xml:space="preserve">, a entidade iniciou sua avaliação de uma perspectiva quantitativa e avaliou o impacto da transação com partes relacionadas em comparação às medidas de lucratividade da entidade. Tendo concluído inicialmente que o impacto da transação com partes relacionadas não era material de uma perspectiva meramente quantitativa, a entidade avaliou adicionalmente a presença de quaisquer fatores qualitativos. </w:t>
      </w:r>
    </w:p>
    <w:p w14:paraId="18BAB5C7" w14:textId="77777777" w:rsidR="00D01AD1" w:rsidRPr="0039059D" w:rsidRDefault="00D01AD1" w:rsidP="00BE77ED">
      <w:pPr>
        <w:pStyle w:val="Textoembloco"/>
        <w:tabs>
          <w:tab w:val="clear" w:pos="6804"/>
        </w:tabs>
        <w:spacing w:before="0" w:after="0" w:line="240" w:lineRule="auto"/>
        <w:ind w:left="567" w:right="0" w:firstLine="0"/>
        <w:jc w:val="both"/>
        <w:rPr>
          <w:rFonts w:ascii="Times New Roman" w:hAnsi="Times New Roman" w:cs="Times New Roman"/>
          <w:sz w:val="24"/>
          <w:lang w:val="pt-BR"/>
        </w:rPr>
      </w:pPr>
    </w:p>
    <w:p w14:paraId="07B1B0A2" w14:textId="498E92E3" w:rsidR="00D01AD1" w:rsidRPr="00D51214" w:rsidRDefault="00D01AD1" w:rsidP="00D51214">
      <w:pPr>
        <w:pStyle w:val="Textoembloco"/>
        <w:tabs>
          <w:tab w:val="clear" w:pos="6804"/>
        </w:tabs>
        <w:spacing w:before="0" w:after="0" w:line="240" w:lineRule="auto"/>
        <w:ind w:left="567" w:right="0" w:firstLine="0"/>
        <w:jc w:val="both"/>
        <w:rPr>
          <w:rFonts w:ascii="Times New Roman" w:hAnsi="Times New Roman"/>
          <w:sz w:val="24"/>
          <w:lang w:val="pt-BR"/>
        </w:rPr>
      </w:pPr>
      <w:r w:rsidRPr="00D51214">
        <w:rPr>
          <w:rFonts w:ascii="Times New Roman" w:hAnsi="Times New Roman"/>
          <w:sz w:val="24"/>
          <w:lang w:val="pt-BR"/>
        </w:rPr>
        <w:t xml:space="preserve">A entidade transferiu o veículo por uma contraprestação total consistente com seu valor de mercado e seu valor contábil. Contudo, a entidade identificou o fato de que o veículo foi vendido a uma parte relacionada como uma característica que torna as informações sobre essa transação mais propensas a influenciar as decisões de seus principais usuários. </w:t>
      </w:r>
    </w:p>
    <w:p w14:paraId="1AC6E060" w14:textId="77777777" w:rsidR="00D01AD1" w:rsidRPr="0039059D" w:rsidRDefault="00D01AD1">
      <w:pPr>
        <w:pStyle w:val="Textoembloco"/>
        <w:tabs>
          <w:tab w:val="clear" w:pos="6804"/>
        </w:tabs>
        <w:spacing w:before="0" w:after="0" w:line="240" w:lineRule="auto"/>
        <w:ind w:left="567" w:right="0" w:firstLine="0"/>
        <w:jc w:val="both"/>
        <w:rPr>
          <w:rFonts w:ascii="Times New Roman" w:hAnsi="Times New Roman" w:cs="Times New Roman"/>
          <w:sz w:val="24"/>
          <w:lang w:val="pt-BR"/>
        </w:rPr>
      </w:pPr>
    </w:p>
    <w:p w14:paraId="4F53FB10" w14:textId="727C9924" w:rsidR="00D01AD1" w:rsidRPr="00D51214" w:rsidRDefault="00D01AD1" w:rsidP="00BE77ED">
      <w:pPr>
        <w:pStyle w:val="Textoembloco"/>
        <w:tabs>
          <w:tab w:val="clear" w:pos="6804"/>
        </w:tabs>
        <w:spacing w:before="0" w:after="0" w:line="240" w:lineRule="auto"/>
        <w:ind w:left="567" w:right="0" w:firstLine="0"/>
        <w:jc w:val="both"/>
        <w:rPr>
          <w:rFonts w:ascii="Times New Roman" w:hAnsi="Times New Roman"/>
          <w:sz w:val="24"/>
          <w:lang w:val="pt-BR"/>
        </w:rPr>
      </w:pPr>
      <w:r w:rsidRPr="00D51214">
        <w:rPr>
          <w:rFonts w:ascii="Times New Roman" w:hAnsi="Times New Roman"/>
          <w:sz w:val="24"/>
          <w:lang w:val="pt-BR"/>
        </w:rPr>
        <w:t>A entidade avaliou adicionalmente a transação de uma perspectiva quantitativa, mas concluiu que era razoável esperar que seu impacto fosse muito pequeno para influenciar as decisões dos principais usuários, mesmo quando consideradas com o fato de que a transação era com uma parte relacionada. As informações sobre a transação com a empresa DEF foram consequentemente avaliadas como imateriais e não divulgadas nas demonstrações contábeis da entidade.</w:t>
      </w:r>
    </w:p>
    <w:p w14:paraId="5A6B44F6" w14:textId="053C7301" w:rsidR="00170263" w:rsidRPr="0039059D" w:rsidRDefault="00170263" w:rsidP="00BE77ED">
      <w:pPr>
        <w:pStyle w:val="Textoembloco"/>
        <w:spacing w:before="0" w:after="0" w:line="240" w:lineRule="auto"/>
        <w:ind w:left="567" w:hanging="567"/>
        <w:jc w:val="both"/>
        <w:rPr>
          <w:rFonts w:ascii="Times New Roman" w:hAnsi="Times New Roman" w:cs="Times New Roman"/>
          <w:sz w:val="24"/>
          <w:lang w:val="pt-BR"/>
        </w:rPr>
      </w:pPr>
    </w:p>
    <w:p w14:paraId="6D6E0A1C" w14:textId="4FB25F69" w:rsidR="00170263" w:rsidRPr="00D51214" w:rsidRDefault="00170263" w:rsidP="00D51214">
      <w:pPr>
        <w:pStyle w:val="Textoembloco"/>
        <w:numPr>
          <w:ilvl w:val="0"/>
          <w:numId w:val="1"/>
        </w:numPr>
        <w:tabs>
          <w:tab w:val="clear" w:pos="6804"/>
        </w:tabs>
        <w:spacing w:before="0" w:after="0" w:line="240" w:lineRule="auto"/>
        <w:ind w:left="567" w:right="0" w:hanging="567"/>
        <w:jc w:val="both"/>
        <w:rPr>
          <w:rFonts w:ascii="Times New Roman" w:hAnsi="Times New Roman"/>
          <w:sz w:val="24"/>
          <w:lang w:val="pt-BR"/>
        </w:rPr>
      </w:pPr>
      <w:r w:rsidRPr="00BE77ED">
        <w:rPr>
          <w:rFonts w:ascii="Times New Roman" w:hAnsi="Times New Roman"/>
          <w:sz w:val="24"/>
        </w:rPr>
        <w:t xml:space="preserve">Exemplo </w:t>
      </w:r>
      <w:r w:rsidR="00A75D41" w:rsidRPr="00BE77ED">
        <w:rPr>
          <w:rFonts w:ascii="Times New Roman" w:hAnsi="Times New Roman"/>
          <w:sz w:val="24"/>
        </w:rPr>
        <w:t>T do PS2</w:t>
      </w:r>
      <w:r w:rsidR="00D01AD1" w:rsidRPr="0039059D">
        <w:rPr>
          <w:rFonts w:ascii="Times New Roman" w:hAnsi="Times New Roman" w:cs="Times New Roman"/>
          <w:sz w:val="24"/>
        </w:rPr>
        <w:t>: Fazer</w:t>
      </w:r>
      <w:r w:rsidR="00D01AD1" w:rsidRPr="00BE77ED">
        <w:rPr>
          <w:rFonts w:ascii="Times New Roman" w:hAnsi="Times New Roman"/>
          <w:sz w:val="24"/>
        </w:rPr>
        <w:t xml:space="preserve"> julgamentos de materialidade sobre </w:t>
      </w:r>
      <w:r w:rsidR="00D01AD1" w:rsidRPr="00D51214">
        <w:rPr>
          <w:rFonts w:ascii="Times New Roman" w:hAnsi="Times New Roman"/>
          <w:sz w:val="24"/>
        </w:rPr>
        <w:t>informações</w:t>
      </w:r>
      <w:r w:rsidR="00D01AD1" w:rsidRPr="00BE77ED">
        <w:rPr>
          <w:rFonts w:ascii="Times New Roman" w:hAnsi="Times New Roman"/>
          <w:sz w:val="24"/>
        </w:rPr>
        <w:t xml:space="preserve"> de </w:t>
      </w:r>
      <w:r w:rsidR="00D01AD1" w:rsidRPr="00D51214">
        <w:rPr>
          <w:rFonts w:ascii="Times New Roman" w:hAnsi="Times New Roman"/>
          <w:sz w:val="24"/>
        </w:rPr>
        <w:t>política contábil</w:t>
      </w:r>
      <w:r w:rsidR="00D01AD1" w:rsidRPr="00BE77ED">
        <w:rPr>
          <w:rFonts w:ascii="Times New Roman" w:hAnsi="Times New Roman"/>
          <w:sz w:val="24"/>
        </w:rPr>
        <w:t xml:space="preserve"> que </w:t>
      </w:r>
      <w:r w:rsidR="00D01AD1" w:rsidRPr="00D51214">
        <w:rPr>
          <w:rFonts w:ascii="Times New Roman" w:hAnsi="Times New Roman"/>
          <w:sz w:val="24"/>
        </w:rPr>
        <w:t>apenas duplicam os requisitos dos</w:t>
      </w:r>
      <w:r w:rsidR="00D01AD1" w:rsidRPr="00BE77ED">
        <w:rPr>
          <w:rFonts w:ascii="Times New Roman" w:hAnsi="Times New Roman"/>
          <w:sz w:val="24"/>
        </w:rPr>
        <w:t xml:space="preserve"> Pronunciamentos </w:t>
      </w:r>
      <w:r w:rsidR="00D01AD1" w:rsidRPr="00D51214">
        <w:rPr>
          <w:rFonts w:ascii="Times New Roman" w:hAnsi="Times New Roman"/>
          <w:sz w:val="24"/>
        </w:rPr>
        <w:t>Contábeis</w:t>
      </w:r>
    </w:p>
    <w:p w14:paraId="23682948" w14:textId="1E3E23B4" w:rsidR="00D01AD1" w:rsidRPr="0039059D" w:rsidRDefault="00D01AD1" w:rsidP="0039059D">
      <w:pPr>
        <w:pStyle w:val="Textoembloco"/>
        <w:tabs>
          <w:tab w:val="clear" w:pos="6804"/>
        </w:tabs>
        <w:spacing w:before="0" w:after="0" w:line="240" w:lineRule="auto"/>
        <w:ind w:left="567" w:right="0" w:hanging="567"/>
        <w:jc w:val="both"/>
        <w:rPr>
          <w:rFonts w:ascii="Times New Roman" w:hAnsi="Times New Roman" w:cs="Times New Roman"/>
          <w:sz w:val="24"/>
          <w:lang w:val="pt-BR"/>
        </w:rPr>
      </w:pPr>
    </w:p>
    <w:p w14:paraId="1F35D0F0" w14:textId="64DA80B4" w:rsidR="00D01AD1" w:rsidRPr="0039059D" w:rsidRDefault="008D36C6" w:rsidP="0039059D">
      <w:pPr>
        <w:pStyle w:val="Textoembloco"/>
        <w:tabs>
          <w:tab w:val="clear" w:pos="6804"/>
        </w:tabs>
        <w:spacing w:before="0" w:after="0" w:line="240" w:lineRule="auto"/>
        <w:ind w:left="567" w:right="0" w:firstLine="0"/>
        <w:jc w:val="both"/>
        <w:rPr>
          <w:rFonts w:ascii="Times New Roman" w:hAnsi="Times New Roman" w:cs="Times New Roman"/>
          <w:sz w:val="24"/>
          <w:lang w:val="pt-BR"/>
        </w:rPr>
      </w:pPr>
      <w:r>
        <w:rPr>
          <w:rFonts w:ascii="Times New Roman" w:hAnsi="Times New Roman" w:cs="Times New Roman"/>
          <w:sz w:val="24"/>
          <w:lang w:val="pt-BR"/>
        </w:rPr>
        <w:t>Neste exemplo, considera-se que o</w:t>
      </w:r>
      <w:r>
        <w:rPr>
          <w:rFonts w:ascii="Times New Roman" w:hAnsi="Times New Roman"/>
          <w:sz w:val="24"/>
          <w:lang w:val="pt-BR"/>
        </w:rPr>
        <w:t xml:space="preserve"> ativo</w:t>
      </w:r>
      <w:r w:rsidR="00D01AD1" w:rsidRPr="00D51214">
        <w:rPr>
          <w:rFonts w:ascii="Times New Roman" w:hAnsi="Times New Roman"/>
          <w:sz w:val="24"/>
          <w:lang w:val="pt-BR"/>
        </w:rPr>
        <w:t xml:space="preserve"> imobilizado é material para as demonstrações contábeis de uma entidade. </w:t>
      </w:r>
    </w:p>
    <w:p w14:paraId="1473C31F" w14:textId="77777777" w:rsidR="00D01AD1" w:rsidRPr="00D51214" w:rsidRDefault="00D01AD1" w:rsidP="00D51214">
      <w:pPr>
        <w:pStyle w:val="Textoembloco"/>
        <w:tabs>
          <w:tab w:val="clear" w:pos="6804"/>
        </w:tabs>
        <w:spacing w:before="0" w:after="0" w:line="240" w:lineRule="auto"/>
        <w:ind w:left="567" w:right="0" w:firstLine="0"/>
        <w:jc w:val="both"/>
        <w:rPr>
          <w:rFonts w:ascii="Times New Roman" w:hAnsi="Times New Roman"/>
          <w:sz w:val="24"/>
          <w:lang w:val="pt-BR"/>
        </w:rPr>
      </w:pPr>
    </w:p>
    <w:p w14:paraId="6E9D53C3" w14:textId="7583DE86" w:rsidR="00D01AD1" w:rsidRPr="00D51214" w:rsidRDefault="00D01AD1" w:rsidP="00D51214">
      <w:pPr>
        <w:pStyle w:val="Textoembloco"/>
        <w:tabs>
          <w:tab w:val="clear" w:pos="6804"/>
        </w:tabs>
        <w:spacing w:before="0" w:after="0" w:line="240" w:lineRule="auto"/>
        <w:ind w:left="567" w:right="0" w:firstLine="0"/>
        <w:jc w:val="both"/>
        <w:rPr>
          <w:rFonts w:ascii="Times New Roman" w:hAnsi="Times New Roman"/>
          <w:sz w:val="24"/>
          <w:lang w:val="pt-BR"/>
        </w:rPr>
      </w:pPr>
      <w:r w:rsidRPr="00D51214">
        <w:rPr>
          <w:rFonts w:ascii="Times New Roman" w:hAnsi="Times New Roman"/>
          <w:sz w:val="24"/>
          <w:lang w:val="pt-BR"/>
        </w:rPr>
        <w:lastRenderedPageBreak/>
        <w:t xml:space="preserve">A entidade não possui ativos intangíveis ou ágio e não reconheceu uma perda por redução ao valor recuperável em seu imobilizado nos períodos de relatório atual ou comparativo. </w:t>
      </w:r>
    </w:p>
    <w:p w14:paraId="0A242C03" w14:textId="77777777" w:rsidR="00D01AD1" w:rsidRPr="0039059D" w:rsidRDefault="00D01AD1" w:rsidP="0039059D">
      <w:pPr>
        <w:pStyle w:val="Textoembloco"/>
        <w:tabs>
          <w:tab w:val="clear" w:pos="6804"/>
        </w:tabs>
        <w:spacing w:before="0" w:after="0" w:line="240" w:lineRule="auto"/>
        <w:ind w:left="567" w:right="0" w:firstLine="0"/>
        <w:jc w:val="both"/>
        <w:rPr>
          <w:rFonts w:ascii="Times New Roman" w:hAnsi="Times New Roman" w:cs="Times New Roman"/>
          <w:sz w:val="24"/>
          <w:lang w:val="pt-BR"/>
        </w:rPr>
      </w:pPr>
    </w:p>
    <w:p w14:paraId="24A3521C" w14:textId="232028CF" w:rsidR="00D01AD1" w:rsidRPr="00D51214" w:rsidRDefault="00D01AD1" w:rsidP="00BE77ED">
      <w:pPr>
        <w:pStyle w:val="Textoembloco"/>
        <w:tabs>
          <w:tab w:val="clear" w:pos="6804"/>
        </w:tabs>
        <w:spacing w:before="0" w:after="0" w:line="240" w:lineRule="auto"/>
        <w:ind w:left="567" w:right="0" w:firstLine="0"/>
        <w:jc w:val="both"/>
        <w:rPr>
          <w:rFonts w:ascii="Times New Roman" w:hAnsi="Times New Roman"/>
          <w:sz w:val="24"/>
          <w:lang w:val="pt-BR"/>
        </w:rPr>
      </w:pPr>
      <w:r w:rsidRPr="00D51214">
        <w:rPr>
          <w:rFonts w:ascii="Times New Roman" w:hAnsi="Times New Roman"/>
          <w:sz w:val="24"/>
          <w:lang w:val="pt-BR"/>
        </w:rPr>
        <w:t xml:space="preserve">Em períodos de relatório anteriores, a entidade divulgou informações de política contábil relacionadas à redução ao valor recuperável de ativos não circulantes que </w:t>
      </w:r>
      <w:r w:rsidR="008D36C6">
        <w:rPr>
          <w:rFonts w:ascii="Times New Roman" w:hAnsi="Times New Roman"/>
          <w:sz w:val="24"/>
          <w:lang w:val="pt-BR"/>
        </w:rPr>
        <w:t>repetiam</w:t>
      </w:r>
      <w:r w:rsidRPr="00D51214">
        <w:rPr>
          <w:rFonts w:ascii="Times New Roman" w:hAnsi="Times New Roman"/>
          <w:sz w:val="24"/>
          <w:lang w:val="pt-BR"/>
        </w:rPr>
        <w:t xml:space="preserve"> os requisitos</w:t>
      </w:r>
      <w:r w:rsidR="008D36C6">
        <w:rPr>
          <w:rFonts w:ascii="Times New Roman" w:hAnsi="Times New Roman"/>
          <w:sz w:val="24"/>
          <w:lang w:val="pt-BR"/>
        </w:rPr>
        <w:t xml:space="preserve"> dispostos no</w:t>
      </w:r>
      <w:r w:rsidRPr="00D51214">
        <w:rPr>
          <w:rFonts w:ascii="Times New Roman" w:hAnsi="Times New Roman"/>
          <w:sz w:val="24"/>
          <w:lang w:val="pt-BR"/>
        </w:rPr>
        <w:t xml:space="preserve"> CPC 01 – Redução ao Valor Recuperável de Ativos - e não fornec</w:t>
      </w:r>
      <w:r w:rsidR="008D36C6">
        <w:rPr>
          <w:rFonts w:ascii="Times New Roman" w:hAnsi="Times New Roman"/>
          <w:sz w:val="24"/>
          <w:lang w:val="pt-BR"/>
        </w:rPr>
        <w:t>iam</w:t>
      </w:r>
      <w:r w:rsidRPr="00D51214">
        <w:rPr>
          <w:rFonts w:ascii="Times New Roman" w:hAnsi="Times New Roman"/>
          <w:sz w:val="24"/>
          <w:lang w:val="pt-BR"/>
        </w:rPr>
        <w:t xml:space="preserve"> informações específicas da entidade. A entidade divulgou que: </w:t>
      </w:r>
    </w:p>
    <w:p w14:paraId="6172C637" w14:textId="77777777" w:rsidR="00D01AD1" w:rsidRPr="0039059D" w:rsidRDefault="00D01AD1" w:rsidP="00BE77ED">
      <w:pPr>
        <w:pStyle w:val="Textoembloco"/>
        <w:tabs>
          <w:tab w:val="clear" w:pos="6804"/>
        </w:tabs>
        <w:spacing w:before="0" w:after="0" w:line="240" w:lineRule="auto"/>
        <w:ind w:left="567" w:right="0" w:firstLine="0"/>
        <w:jc w:val="both"/>
        <w:rPr>
          <w:rFonts w:ascii="Times New Roman" w:hAnsi="Times New Roman" w:cs="Times New Roman"/>
          <w:sz w:val="24"/>
          <w:lang w:val="pt-BR"/>
        </w:rPr>
      </w:pPr>
    </w:p>
    <w:p w14:paraId="2891AFCD" w14:textId="23C5CC7C" w:rsidR="00D01AD1" w:rsidRPr="00D51214" w:rsidRDefault="00D01AD1" w:rsidP="00AB671C">
      <w:pPr>
        <w:pStyle w:val="Textoembloco"/>
        <w:numPr>
          <w:ilvl w:val="0"/>
          <w:numId w:val="33"/>
        </w:numPr>
        <w:tabs>
          <w:tab w:val="clear" w:pos="6804"/>
        </w:tabs>
        <w:spacing w:before="0" w:after="0" w:line="240" w:lineRule="auto"/>
        <w:ind w:right="0"/>
        <w:jc w:val="both"/>
        <w:rPr>
          <w:rFonts w:ascii="Times New Roman" w:hAnsi="Times New Roman"/>
          <w:sz w:val="24"/>
          <w:lang w:val="pt-BR"/>
        </w:rPr>
      </w:pPr>
      <w:r w:rsidRPr="00D51214">
        <w:rPr>
          <w:rFonts w:ascii="Times New Roman" w:hAnsi="Times New Roman"/>
          <w:sz w:val="24"/>
          <w:lang w:val="pt-BR"/>
        </w:rPr>
        <w:t>Os valores contábeis dos ativos intangíveis do grupo e de seu imobilizado são revisados a cada data de relatório para determinar se há indicação de redução ao valor recuperável. Caso exista tal indicação, o valor recuperável do ativo é estimado. Para ágio e intangíveis com vida útil indefinida, o valor recuperável é estimado, no mínimo, anualmente</w:t>
      </w:r>
      <w:r w:rsidR="008D36C6">
        <w:rPr>
          <w:rFonts w:ascii="Times New Roman" w:hAnsi="Times New Roman"/>
          <w:sz w:val="24"/>
          <w:lang w:val="pt-BR"/>
        </w:rPr>
        <w:t>;</w:t>
      </w:r>
      <w:r w:rsidRPr="00D51214">
        <w:rPr>
          <w:rFonts w:ascii="Times New Roman" w:hAnsi="Times New Roman"/>
          <w:sz w:val="24"/>
          <w:lang w:val="pt-BR"/>
        </w:rPr>
        <w:t xml:space="preserve"> </w:t>
      </w:r>
    </w:p>
    <w:p w14:paraId="119B80A3" w14:textId="77777777" w:rsidR="00D01AD1" w:rsidRPr="0039059D" w:rsidRDefault="00D01AD1" w:rsidP="0039059D">
      <w:pPr>
        <w:pStyle w:val="Textoembloco"/>
        <w:tabs>
          <w:tab w:val="clear" w:pos="6804"/>
        </w:tabs>
        <w:spacing w:before="0" w:after="0" w:line="240" w:lineRule="auto"/>
        <w:ind w:left="567" w:right="0" w:firstLine="0"/>
        <w:jc w:val="both"/>
        <w:rPr>
          <w:rFonts w:ascii="Times New Roman" w:hAnsi="Times New Roman" w:cs="Times New Roman"/>
          <w:sz w:val="24"/>
          <w:lang w:val="pt-BR"/>
        </w:rPr>
      </w:pPr>
    </w:p>
    <w:p w14:paraId="781204B7" w14:textId="4CC45158" w:rsidR="00D01AD1" w:rsidRPr="00D51214" w:rsidRDefault="00D01AD1" w:rsidP="00AB671C">
      <w:pPr>
        <w:pStyle w:val="Textoembloco"/>
        <w:numPr>
          <w:ilvl w:val="0"/>
          <w:numId w:val="33"/>
        </w:numPr>
        <w:tabs>
          <w:tab w:val="clear" w:pos="6804"/>
        </w:tabs>
        <w:spacing w:before="0" w:after="0" w:line="240" w:lineRule="auto"/>
        <w:ind w:right="0"/>
        <w:jc w:val="both"/>
        <w:rPr>
          <w:rFonts w:ascii="Times New Roman" w:hAnsi="Times New Roman"/>
          <w:sz w:val="24"/>
          <w:lang w:val="pt-BR"/>
        </w:rPr>
      </w:pPr>
      <w:r w:rsidRPr="00D51214">
        <w:rPr>
          <w:rFonts w:ascii="Times New Roman" w:hAnsi="Times New Roman"/>
          <w:sz w:val="24"/>
          <w:lang w:val="pt-BR"/>
        </w:rPr>
        <w:t>Uma perda por redução ao valor recuperável é reconhecida na demonstração de resultado sempre que o valor contábil de um ativo ou sua unidade geradora de caixa excede o seu valor recuperável</w:t>
      </w:r>
      <w:r w:rsidR="008D36C6">
        <w:rPr>
          <w:rFonts w:ascii="Times New Roman" w:hAnsi="Times New Roman"/>
          <w:sz w:val="24"/>
          <w:lang w:val="pt-BR"/>
        </w:rPr>
        <w:t>;</w:t>
      </w:r>
      <w:r w:rsidRPr="00D51214">
        <w:rPr>
          <w:rFonts w:ascii="Times New Roman" w:hAnsi="Times New Roman"/>
          <w:sz w:val="24"/>
          <w:lang w:val="pt-BR"/>
        </w:rPr>
        <w:t xml:space="preserve"> </w:t>
      </w:r>
    </w:p>
    <w:p w14:paraId="1E17B427" w14:textId="77777777" w:rsidR="00D01AD1" w:rsidRPr="0039059D" w:rsidRDefault="00D01AD1" w:rsidP="00BE77ED">
      <w:pPr>
        <w:pStyle w:val="Textoembloco"/>
        <w:tabs>
          <w:tab w:val="clear" w:pos="6804"/>
        </w:tabs>
        <w:spacing w:before="0" w:after="0" w:line="240" w:lineRule="auto"/>
        <w:ind w:left="567" w:right="0" w:firstLine="0"/>
        <w:jc w:val="both"/>
        <w:rPr>
          <w:rFonts w:ascii="Times New Roman" w:hAnsi="Times New Roman" w:cs="Times New Roman"/>
          <w:sz w:val="24"/>
          <w:lang w:val="pt-BR"/>
        </w:rPr>
      </w:pPr>
    </w:p>
    <w:p w14:paraId="664BD7FD" w14:textId="57AB9040" w:rsidR="00D01AD1" w:rsidRPr="00D51214" w:rsidRDefault="00D01AD1" w:rsidP="00AB671C">
      <w:pPr>
        <w:pStyle w:val="Textoembloco"/>
        <w:numPr>
          <w:ilvl w:val="0"/>
          <w:numId w:val="33"/>
        </w:numPr>
        <w:tabs>
          <w:tab w:val="clear" w:pos="6804"/>
        </w:tabs>
        <w:spacing w:before="0" w:after="0" w:line="240" w:lineRule="auto"/>
        <w:ind w:right="0"/>
        <w:jc w:val="both"/>
        <w:rPr>
          <w:rFonts w:ascii="Times New Roman" w:hAnsi="Times New Roman"/>
          <w:sz w:val="24"/>
          <w:lang w:val="pt-BR"/>
        </w:rPr>
      </w:pPr>
      <w:r w:rsidRPr="00D51214">
        <w:rPr>
          <w:rFonts w:ascii="Times New Roman" w:hAnsi="Times New Roman"/>
          <w:sz w:val="24"/>
          <w:lang w:val="pt-BR"/>
        </w:rPr>
        <w:t>O valor recuperável dos ativos é o maior entre o valor justo menos custos para vender e o seu valor em uso. Na mensuração do valor em uso, os fluxos de caixa futuros estimados são descontados a valor presente usando uma taxa de desconto antes dos impostos que reflita as avaliações atuais de mercado do valor do dinheiro no tempo e dos riscos específicos do ativo. Para um ativo que não gera fluxos de entrada de caixa amplamente independentes, o valor recuperável é determinado para a unidade geradora de caixa à qual o ativo pertence</w:t>
      </w:r>
      <w:r w:rsidR="008D36C6">
        <w:rPr>
          <w:rFonts w:ascii="Times New Roman" w:hAnsi="Times New Roman"/>
          <w:sz w:val="24"/>
          <w:lang w:val="pt-BR"/>
        </w:rPr>
        <w:t>;</w:t>
      </w:r>
      <w:r w:rsidRPr="00D51214">
        <w:rPr>
          <w:rFonts w:ascii="Times New Roman" w:hAnsi="Times New Roman"/>
          <w:sz w:val="24"/>
          <w:lang w:val="pt-BR"/>
        </w:rPr>
        <w:t xml:space="preserve"> </w:t>
      </w:r>
    </w:p>
    <w:p w14:paraId="1F5A6F3A" w14:textId="77777777" w:rsidR="00D01AD1" w:rsidRPr="00BE77ED" w:rsidRDefault="00D01AD1" w:rsidP="00BE77ED">
      <w:pPr>
        <w:pStyle w:val="Textoembloco"/>
        <w:tabs>
          <w:tab w:val="clear" w:pos="6804"/>
        </w:tabs>
        <w:spacing w:before="0" w:after="0" w:line="240" w:lineRule="auto"/>
        <w:ind w:left="567" w:right="0" w:firstLine="0"/>
        <w:jc w:val="both"/>
        <w:rPr>
          <w:rFonts w:ascii="Times New Roman" w:hAnsi="Times New Roman"/>
          <w:sz w:val="24"/>
          <w:lang w:val="pt-BR"/>
        </w:rPr>
      </w:pPr>
    </w:p>
    <w:p w14:paraId="06A9FA54" w14:textId="0831833F" w:rsidR="00D01AD1" w:rsidRPr="00D51214" w:rsidRDefault="00D01AD1" w:rsidP="00AB671C">
      <w:pPr>
        <w:pStyle w:val="Textoembloco"/>
        <w:numPr>
          <w:ilvl w:val="0"/>
          <w:numId w:val="33"/>
        </w:numPr>
        <w:tabs>
          <w:tab w:val="clear" w:pos="6804"/>
        </w:tabs>
        <w:spacing w:before="0" w:after="0" w:line="240" w:lineRule="auto"/>
        <w:ind w:right="0"/>
        <w:jc w:val="both"/>
        <w:rPr>
          <w:rFonts w:ascii="Times New Roman" w:hAnsi="Times New Roman"/>
          <w:sz w:val="24"/>
          <w:lang w:val="pt-BR"/>
        </w:rPr>
      </w:pPr>
      <w:r w:rsidRPr="00D51214">
        <w:rPr>
          <w:rFonts w:ascii="Times New Roman" w:hAnsi="Times New Roman"/>
          <w:sz w:val="24"/>
          <w:lang w:val="pt-BR"/>
        </w:rPr>
        <w:t>As perdas por redução ao valor recuperável reconhecidas em relação às unidades geradoras de caixa são alocadas primeiro para reduzir o valor contábil de qualquer ágio alocado a essa unidade geradora de caixa e, em seguida, para reduzir o valor contábil dos outros ativos na unidade de modo proporcional</w:t>
      </w:r>
      <w:r w:rsidR="008D36C6">
        <w:rPr>
          <w:rFonts w:ascii="Times New Roman" w:hAnsi="Times New Roman"/>
          <w:sz w:val="24"/>
          <w:lang w:val="pt-BR"/>
        </w:rPr>
        <w:t>;</w:t>
      </w:r>
      <w:r w:rsidRPr="00D51214">
        <w:rPr>
          <w:rFonts w:ascii="Times New Roman" w:hAnsi="Times New Roman"/>
          <w:sz w:val="24"/>
          <w:lang w:val="pt-BR"/>
        </w:rPr>
        <w:t xml:space="preserve"> </w:t>
      </w:r>
    </w:p>
    <w:p w14:paraId="52E119F4" w14:textId="77777777" w:rsidR="00D01AD1" w:rsidRPr="00BE77ED" w:rsidRDefault="00D01AD1" w:rsidP="00BE77ED">
      <w:pPr>
        <w:pStyle w:val="Textoembloco"/>
        <w:tabs>
          <w:tab w:val="clear" w:pos="6804"/>
        </w:tabs>
        <w:spacing w:before="0" w:after="0" w:line="240" w:lineRule="auto"/>
        <w:ind w:left="567" w:right="0" w:firstLine="0"/>
        <w:jc w:val="both"/>
        <w:rPr>
          <w:rFonts w:ascii="Times New Roman" w:hAnsi="Times New Roman"/>
          <w:sz w:val="24"/>
          <w:lang w:val="pt-BR"/>
        </w:rPr>
      </w:pPr>
    </w:p>
    <w:p w14:paraId="41F50DD5" w14:textId="55A9C575" w:rsidR="00D01AD1" w:rsidRPr="00D51214" w:rsidRDefault="00D01AD1" w:rsidP="00AB671C">
      <w:pPr>
        <w:pStyle w:val="Textoembloco"/>
        <w:numPr>
          <w:ilvl w:val="0"/>
          <w:numId w:val="33"/>
        </w:numPr>
        <w:tabs>
          <w:tab w:val="clear" w:pos="6804"/>
        </w:tabs>
        <w:spacing w:before="0" w:after="0" w:line="240" w:lineRule="auto"/>
        <w:ind w:right="0"/>
        <w:jc w:val="both"/>
        <w:rPr>
          <w:rFonts w:ascii="Times New Roman" w:hAnsi="Times New Roman"/>
          <w:sz w:val="24"/>
          <w:lang w:val="pt-BR"/>
        </w:rPr>
      </w:pPr>
      <w:r w:rsidRPr="00D51214">
        <w:rPr>
          <w:rFonts w:ascii="Times New Roman" w:hAnsi="Times New Roman"/>
          <w:sz w:val="24"/>
          <w:lang w:val="pt-BR"/>
        </w:rPr>
        <w:t xml:space="preserve">Uma perda por redução ao valor recuperável em relação ao ágio não é revertida subsequentemente. Para outros ativos, uma perda por redução ao valor recuperável é revertida se houver uma mudança nas estimativas utilizadas para determinar o valor recuperável, mas apenas na medida em que o novo valor contábil não exceda o valor contábil que teria sido determinado, líquido de depreciação e amortização, caso não tenha sido reconhecida qualquer perda por redução ao valor recuperável. </w:t>
      </w:r>
    </w:p>
    <w:p w14:paraId="3956F67F" w14:textId="77777777" w:rsidR="00D01AD1" w:rsidRPr="0039059D" w:rsidRDefault="00D01AD1" w:rsidP="00BE77ED">
      <w:pPr>
        <w:pStyle w:val="Textoembloco"/>
        <w:tabs>
          <w:tab w:val="clear" w:pos="6804"/>
        </w:tabs>
        <w:spacing w:before="0" w:after="0" w:line="240" w:lineRule="auto"/>
        <w:ind w:left="567" w:right="0" w:firstLine="0"/>
        <w:jc w:val="both"/>
        <w:rPr>
          <w:rFonts w:ascii="Times New Roman" w:hAnsi="Times New Roman" w:cs="Times New Roman"/>
          <w:sz w:val="24"/>
          <w:lang w:val="pt-BR"/>
        </w:rPr>
      </w:pPr>
    </w:p>
    <w:p w14:paraId="0377DFF9" w14:textId="56F242D4" w:rsidR="00D01AD1" w:rsidRPr="00D51214" w:rsidRDefault="00D01AD1" w:rsidP="00D51214">
      <w:pPr>
        <w:pStyle w:val="Textoembloco"/>
        <w:tabs>
          <w:tab w:val="clear" w:pos="6804"/>
        </w:tabs>
        <w:spacing w:before="0" w:after="0" w:line="240" w:lineRule="auto"/>
        <w:ind w:left="567" w:right="0" w:firstLine="0"/>
        <w:jc w:val="both"/>
        <w:rPr>
          <w:rFonts w:ascii="Times New Roman" w:hAnsi="Times New Roman"/>
          <w:sz w:val="24"/>
          <w:lang w:val="pt-BR"/>
        </w:rPr>
      </w:pPr>
      <w:r w:rsidRPr="00D51214">
        <w:rPr>
          <w:rFonts w:ascii="Times New Roman" w:hAnsi="Times New Roman"/>
          <w:sz w:val="24"/>
          <w:lang w:val="pt-BR"/>
        </w:rPr>
        <w:t xml:space="preserve">Tendo identificado os ativos submetidos a teste de redução ao valor recuperável como sendo materiais para as demonstrações contábeis, a entidade avalia se as informações de política contábil para redução ao valor recuperável são, de fato, materiais. </w:t>
      </w:r>
    </w:p>
    <w:p w14:paraId="0C3BE8A4" w14:textId="77777777" w:rsidR="00D01AD1" w:rsidRPr="0039059D" w:rsidRDefault="00D01AD1" w:rsidP="0039059D">
      <w:pPr>
        <w:pStyle w:val="Textoembloco"/>
        <w:tabs>
          <w:tab w:val="clear" w:pos="6804"/>
        </w:tabs>
        <w:spacing w:before="0" w:after="0" w:line="240" w:lineRule="auto"/>
        <w:ind w:left="567" w:right="0" w:firstLine="0"/>
        <w:jc w:val="both"/>
        <w:rPr>
          <w:rFonts w:ascii="Times New Roman" w:hAnsi="Times New Roman" w:cs="Times New Roman"/>
          <w:sz w:val="24"/>
          <w:lang w:val="pt-BR"/>
        </w:rPr>
      </w:pPr>
    </w:p>
    <w:p w14:paraId="28D8013D" w14:textId="75F4566E" w:rsidR="00D01AD1" w:rsidRPr="00D51214" w:rsidRDefault="00D01AD1" w:rsidP="00BE77ED">
      <w:pPr>
        <w:pStyle w:val="Textoembloco"/>
        <w:tabs>
          <w:tab w:val="clear" w:pos="6804"/>
        </w:tabs>
        <w:spacing w:before="0" w:after="0" w:line="240" w:lineRule="auto"/>
        <w:ind w:left="567" w:right="0" w:firstLine="0"/>
        <w:jc w:val="both"/>
        <w:rPr>
          <w:rFonts w:ascii="Times New Roman" w:hAnsi="Times New Roman"/>
          <w:sz w:val="24"/>
          <w:lang w:val="pt-BR"/>
        </w:rPr>
      </w:pPr>
      <w:r w:rsidRPr="00D51214">
        <w:rPr>
          <w:rFonts w:ascii="Times New Roman" w:hAnsi="Times New Roman"/>
          <w:sz w:val="24"/>
          <w:lang w:val="pt-BR"/>
        </w:rPr>
        <w:t xml:space="preserve">Como parte de sua avaliação, a entidade considera que uma redução ao valor recuperável ou uma reversão de uma redução ao valor recuperável não ocorreu nos períodos de relatório atuais ou comparativos. Consequentemente, é improvável que as informações de política contábil sobre como a entidade reconhece e aloca perdas por redução ao valor recuperável sejam materiais para seus principais usuários. Da mesma forma, como a entidade não possui ativos intangíveis ou ágio, é improvável que informações sobre sua política contábil para redução ao </w:t>
      </w:r>
      <w:r w:rsidRPr="00D51214">
        <w:rPr>
          <w:rFonts w:ascii="Times New Roman" w:hAnsi="Times New Roman"/>
          <w:sz w:val="24"/>
          <w:lang w:val="pt-BR"/>
        </w:rPr>
        <w:lastRenderedPageBreak/>
        <w:t xml:space="preserve">valor recuperável de ativos intangíveis e ágio forneçam informações materiais a seus principais usuários. </w:t>
      </w:r>
    </w:p>
    <w:p w14:paraId="00941176" w14:textId="77777777" w:rsidR="00D01AD1" w:rsidRPr="0039059D" w:rsidRDefault="00D01AD1" w:rsidP="00BE77ED">
      <w:pPr>
        <w:pStyle w:val="Textoembloco"/>
        <w:tabs>
          <w:tab w:val="clear" w:pos="6804"/>
        </w:tabs>
        <w:spacing w:before="0" w:after="0" w:line="240" w:lineRule="auto"/>
        <w:ind w:left="567" w:right="0" w:firstLine="0"/>
        <w:jc w:val="both"/>
        <w:rPr>
          <w:rFonts w:ascii="Times New Roman" w:hAnsi="Times New Roman" w:cs="Times New Roman"/>
          <w:sz w:val="24"/>
          <w:lang w:val="pt-BR"/>
        </w:rPr>
      </w:pPr>
    </w:p>
    <w:p w14:paraId="01B45A54" w14:textId="2162418B" w:rsidR="00D01AD1" w:rsidRPr="00D51214" w:rsidRDefault="00D01AD1" w:rsidP="00BE77ED">
      <w:pPr>
        <w:pStyle w:val="Textoembloco"/>
        <w:tabs>
          <w:tab w:val="clear" w:pos="6804"/>
        </w:tabs>
        <w:spacing w:before="0" w:after="0" w:line="240" w:lineRule="auto"/>
        <w:ind w:left="567" w:right="0" w:firstLine="0"/>
        <w:jc w:val="both"/>
        <w:rPr>
          <w:rFonts w:ascii="Times New Roman" w:hAnsi="Times New Roman"/>
          <w:sz w:val="24"/>
          <w:lang w:val="pt-BR"/>
        </w:rPr>
      </w:pPr>
      <w:r w:rsidRPr="00D51214">
        <w:rPr>
          <w:rFonts w:ascii="Times New Roman" w:hAnsi="Times New Roman"/>
          <w:sz w:val="24"/>
          <w:lang w:val="pt-BR"/>
        </w:rPr>
        <w:t>No entanto, a política contábil de redução ao valor recuperável da entidade refere-se a um</w:t>
      </w:r>
      <w:r w:rsidR="008D36C6">
        <w:rPr>
          <w:rFonts w:ascii="Times New Roman" w:hAnsi="Times New Roman"/>
          <w:sz w:val="24"/>
          <w:lang w:val="pt-BR"/>
        </w:rPr>
        <w:t xml:space="preserve"> tema</w:t>
      </w:r>
      <w:r w:rsidRPr="00D51214">
        <w:rPr>
          <w:rFonts w:ascii="Times New Roman" w:hAnsi="Times New Roman"/>
          <w:sz w:val="24"/>
          <w:lang w:val="pt-BR"/>
        </w:rPr>
        <w:t xml:space="preserve"> para a qual a entidade é obrigada a fazer julgamentos ou premissas significativos, conforme descrito nos </w:t>
      </w:r>
      <w:r w:rsidR="001D080A">
        <w:rPr>
          <w:rFonts w:ascii="Times New Roman" w:hAnsi="Times New Roman"/>
          <w:sz w:val="24"/>
          <w:lang w:val="pt-BR"/>
        </w:rPr>
        <w:t>i</w:t>
      </w:r>
      <w:r w:rsidR="00CA1E98">
        <w:rPr>
          <w:rFonts w:ascii="Times New Roman" w:hAnsi="Times New Roman"/>
          <w:sz w:val="24"/>
          <w:lang w:val="pt-BR"/>
        </w:rPr>
        <w:t>tens</w:t>
      </w:r>
      <w:r w:rsidRPr="00D51214">
        <w:rPr>
          <w:rFonts w:ascii="Times New Roman" w:hAnsi="Times New Roman"/>
          <w:sz w:val="24"/>
          <w:lang w:val="pt-BR"/>
        </w:rPr>
        <w:t xml:space="preserve"> 122 e 125 do CPC 26 – Apresentação das Demonstrações Contábeis. Dadas as circunstâncias específicas da entidade, ela conclui que se poderia razoavelmente esperar que as informações sobre seus julgamentos e premissas significativos relacionados às suas avaliações de redução ao valor recuperável influenciem as decisões dos principais usuários das demonstrações contábeis da entidade. A entidade observa que suas divulgações sobre julgamentos e premissas significativos já incluem informações sobre os julgamentos e premissas significativos utilizados em suas avaliações de redução ao valor recuperável. </w:t>
      </w:r>
    </w:p>
    <w:p w14:paraId="688436E9" w14:textId="77777777" w:rsidR="00D01AD1" w:rsidRPr="0039059D" w:rsidRDefault="00D01AD1" w:rsidP="00BE77ED">
      <w:pPr>
        <w:pStyle w:val="Textoembloco"/>
        <w:tabs>
          <w:tab w:val="clear" w:pos="6804"/>
        </w:tabs>
        <w:spacing w:before="0" w:after="0" w:line="240" w:lineRule="auto"/>
        <w:ind w:left="567" w:right="0" w:firstLine="0"/>
        <w:jc w:val="both"/>
        <w:rPr>
          <w:rFonts w:ascii="Times New Roman" w:hAnsi="Times New Roman" w:cs="Times New Roman"/>
          <w:sz w:val="24"/>
          <w:lang w:val="pt-BR"/>
        </w:rPr>
      </w:pPr>
    </w:p>
    <w:p w14:paraId="7EFA01D5" w14:textId="5D2B93F0" w:rsidR="00D01AD1" w:rsidRPr="00D51214" w:rsidRDefault="00D01AD1" w:rsidP="00D51214">
      <w:pPr>
        <w:pStyle w:val="Textoembloco"/>
        <w:tabs>
          <w:tab w:val="clear" w:pos="6804"/>
        </w:tabs>
        <w:spacing w:before="0" w:after="0" w:line="240" w:lineRule="auto"/>
        <w:ind w:left="567" w:right="0" w:firstLine="0"/>
        <w:jc w:val="both"/>
        <w:rPr>
          <w:rFonts w:ascii="Times New Roman" w:hAnsi="Times New Roman"/>
          <w:sz w:val="24"/>
          <w:lang w:val="pt-BR"/>
        </w:rPr>
      </w:pPr>
      <w:r w:rsidRPr="00D51214">
        <w:rPr>
          <w:rFonts w:ascii="Times New Roman" w:hAnsi="Times New Roman"/>
          <w:sz w:val="24"/>
          <w:lang w:val="pt-BR"/>
        </w:rPr>
        <w:t xml:space="preserve">A entidade decide que seria improvável que os principais usuários de suas demonstrações contábeis precisem entender os requisitos de reconhecimento e mensuração do CPC 01 – Redução ao Valor Recuperável de Ativos - para entender as respectivas informações nas demonstrações contábeis. </w:t>
      </w:r>
    </w:p>
    <w:p w14:paraId="0C938ECD" w14:textId="77777777" w:rsidR="00D01AD1" w:rsidRPr="0039059D" w:rsidRDefault="00D01AD1" w:rsidP="0039059D">
      <w:pPr>
        <w:pStyle w:val="Textoembloco"/>
        <w:tabs>
          <w:tab w:val="clear" w:pos="6804"/>
        </w:tabs>
        <w:spacing w:before="0" w:after="0" w:line="240" w:lineRule="auto"/>
        <w:ind w:left="567" w:right="0" w:firstLine="0"/>
        <w:jc w:val="both"/>
        <w:rPr>
          <w:rFonts w:ascii="Times New Roman" w:hAnsi="Times New Roman" w:cs="Times New Roman"/>
          <w:sz w:val="24"/>
          <w:lang w:val="pt-BR"/>
        </w:rPr>
      </w:pPr>
    </w:p>
    <w:p w14:paraId="582546DC" w14:textId="1E3F1DB2" w:rsidR="00D01AD1" w:rsidRPr="00D51214" w:rsidRDefault="00D01AD1" w:rsidP="00BE77ED">
      <w:pPr>
        <w:pStyle w:val="Textoembloco"/>
        <w:tabs>
          <w:tab w:val="clear" w:pos="6804"/>
        </w:tabs>
        <w:spacing w:before="0" w:after="0" w:line="240" w:lineRule="auto"/>
        <w:ind w:left="567" w:right="0" w:firstLine="0"/>
        <w:jc w:val="both"/>
        <w:rPr>
          <w:rFonts w:ascii="Times New Roman" w:hAnsi="Times New Roman"/>
          <w:sz w:val="24"/>
          <w:lang w:val="pt-BR"/>
        </w:rPr>
      </w:pPr>
      <w:r w:rsidRPr="00D51214">
        <w:rPr>
          <w:rFonts w:ascii="Times New Roman" w:hAnsi="Times New Roman"/>
          <w:sz w:val="24"/>
          <w:lang w:val="pt-BR"/>
        </w:rPr>
        <w:t xml:space="preserve">Consequentemente, a entidade conclui que a divulgação de um resumo dos requisitos do CPC 01 em uma política contábil separada para redução ao valor recuperável não forneceria informações que pudessem razoavelmente influenciar as decisões tomadas pelos principais usuários de suas demonstrações contábeis. Em vez disso, a entidade divulga informações materiais de política contábil relacionadas aos julgamentos e premissas significativos que a entidade aplicou em suas avaliações de redução ao valor recuperável em outras partes das demonstrações contábeis. </w:t>
      </w:r>
    </w:p>
    <w:p w14:paraId="308BF64B" w14:textId="77777777" w:rsidR="00D01AD1" w:rsidRPr="0039059D" w:rsidRDefault="00D01AD1" w:rsidP="00BE77ED">
      <w:pPr>
        <w:pStyle w:val="Textoembloco"/>
        <w:tabs>
          <w:tab w:val="clear" w:pos="6804"/>
        </w:tabs>
        <w:spacing w:before="0" w:after="0" w:line="240" w:lineRule="auto"/>
        <w:ind w:left="567" w:right="0" w:firstLine="0"/>
        <w:jc w:val="both"/>
        <w:rPr>
          <w:rFonts w:ascii="Times New Roman" w:hAnsi="Times New Roman" w:cs="Times New Roman"/>
          <w:sz w:val="24"/>
          <w:lang w:val="pt-BR"/>
        </w:rPr>
      </w:pPr>
    </w:p>
    <w:p w14:paraId="1BA775B2" w14:textId="0DD30A56" w:rsidR="00D01AD1" w:rsidRDefault="00D01AD1" w:rsidP="00BE77ED">
      <w:pPr>
        <w:pStyle w:val="Textoembloco"/>
        <w:tabs>
          <w:tab w:val="clear" w:pos="6804"/>
        </w:tabs>
        <w:spacing w:before="0" w:after="0" w:line="240" w:lineRule="auto"/>
        <w:ind w:left="567" w:right="0" w:firstLine="0"/>
        <w:jc w:val="both"/>
        <w:rPr>
          <w:rFonts w:ascii="Times New Roman" w:hAnsi="Times New Roman"/>
          <w:sz w:val="24"/>
          <w:lang w:val="pt-BR"/>
        </w:rPr>
      </w:pPr>
      <w:r w:rsidRPr="00D51214">
        <w:rPr>
          <w:rFonts w:ascii="Times New Roman" w:hAnsi="Times New Roman"/>
          <w:sz w:val="24"/>
          <w:lang w:val="pt-BR"/>
        </w:rPr>
        <w:t>Embora a entidade avalie algumas informações de política contábil para redução ao valor recuperável de ativos como imateriais, a entidade ainda avalia se outros requisitos de divulgação do CPC 01 fornecem informações materiais que devem ser divulgadas.</w:t>
      </w:r>
    </w:p>
    <w:p w14:paraId="7440471A" w14:textId="77777777" w:rsidR="00632B92" w:rsidRPr="00D51214" w:rsidRDefault="00632B92" w:rsidP="00BE77ED">
      <w:pPr>
        <w:pStyle w:val="Textoembloco"/>
        <w:tabs>
          <w:tab w:val="clear" w:pos="6804"/>
        </w:tabs>
        <w:spacing w:before="0" w:after="0" w:line="240" w:lineRule="auto"/>
        <w:ind w:left="567" w:right="0" w:firstLine="0"/>
        <w:jc w:val="both"/>
        <w:rPr>
          <w:rFonts w:ascii="Times New Roman" w:hAnsi="Times New Roman"/>
          <w:sz w:val="24"/>
          <w:lang w:val="pt-BR"/>
        </w:rPr>
      </w:pPr>
    </w:p>
    <w:bookmarkEnd w:id="0"/>
    <w:p w14:paraId="38218441" w14:textId="77777777" w:rsidR="00E164D9" w:rsidRPr="0039059D" w:rsidRDefault="00E164D9" w:rsidP="00BE77ED">
      <w:pPr>
        <w:pStyle w:val="Textoembloco"/>
        <w:spacing w:before="0" w:after="0" w:line="240" w:lineRule="auto"/>
        <w:ind w:left="567" w:right="0" w:hanging="567"/>
        <w:jc w:val="both"/>
        <w:rPr>
          <w:rFonts w:ascii="Times New Roman" w:hAnsi="Times New Roman" w:cs="Times New Roman"/>
          <w:b/>
          <w:sz w:val="24"/>
          <w:lang w:val="pt-BR"/>
        </w:rPr>
      </w:pPr>
    </w:p>
    <w:p w14:paraId="1F26982E" w14:textId="523695FE" w:rsidR="00E164D9" w:rsidRPr="00EA0EB9" w:rsidRDefault="00E164D9">
      <w:pPr>
        <w:pStyle w:val="Textoembloco"/>
        <w:spacing w:before="0" w:after="0" w:line="240" w:lineRule="auto"/>
        <w:ind w:left="0" w:right="0" w:firstLine="0"/>
        <w:jc w:val="both"/>
        <w:rPr>
          <w:rFonts w:ascii="Times New Roman" w:hAnsi="Times New Roman" w:cs="Times New Roman"/>
          <w:b/>
          <w:sz w:val="24"/>
          <w:lang w:val="pt-BR"/>
        </w:rPr>
      </w:pPr>
      <w:r w:rsidRPr="0039059D">
        <w:rPr>
          <w:rFonts w:ascii="Times New Roman" w:hAnsi="Times New Roman" w:cs="Times New Roman"/>
          <w:b/>
          <w:sz w:val="24"/>
          <w:lang w:val="pt-BR"/>
        </w:rPr>
        <w:t xml:space="preserve">DISPOSIÇÕES </w:t>
      </w:r>
      <w:r w:rsidR="00C32C68" w:rsidRPr="00EA0EB9">
        <w:rPr>
          <w:rFonts w:ascii="Times New Roman" w:hAnsi="Times New Roman" w:cs="Times New Roman"/>
          <w:b/>
          <w:sz w:val="24"/>
          <w:lang w:val="pt-BR"/>
        </w:rPr>
        <w:t>FINAIS</w:t>
      </w:r>
    </w:p>
    <w:p w14:paraId="712689EC" w14:textId="02B61A96" w:rsidR="00E164D9" w:rsidRPr="00BE77ED" w:rsidRDefault="00E164D9">
      <w:pPr>
        <w:pStyle w:val="Textoembloco"/>
        <w:spacing w:before="0" w:after="0" w:line="240" w:lineRule="auto"/>
        <w:ind w:left="0" w:right="0" w:firstLine="0"/>
        <w:jc w:val="both"/>
        <w:rPr>
          <w:rFonts w:ascii="Times New Roman" w:hAnsi="Times New Roman"/>
          <w:color w:val="FFFFFF"/>
          <w:sz w:val="24"/>
          <w:lang w:val="pt-BR"/>
        </w:rPr>
      </w:pPr>
      <w:r w:rsidRPr="00BE77ED">
        <w:rPr>
          <w:rFonts w:ascii="Times New Roman" w:hAnsi="Times New Roman"/>
          <w:color w:val="FFFFFF"/>
          <w:sz w:val="24"/>
          <w:lang w:val="pt-BR"/>
        </w:rPr>
        <w:t>Matli uements</w:t>
      </w:r>
    </w:p>
    <w:p w14:paraId="36195DA4" w14:textId="76DA9A7E" w:rsidR="00632B92" w:rsidRDefault="00E164D9" w:rsidP="00632B92">
      <w:pPr>
        <w:pStyle w:val="Textoembloco"/>
        <w:numPr>
          <w:ilvl w:val="0"/>
          <w:numId w:val="1"/>
        </w:numPr>
        <w:tabs>
          <w:tab w:val="clear" w:pos="6804"/>
        </w:tabs>
        <w:spacing w:before="0" w:after="0" w:line="240" w:lineRule="auto"/>
        <w:ind w:left="567" w:right="0" w:hanging="567"/>
        <w:jc w:val="both"/>
        <w:rPr>
          <w:rFonts w:ascii="Times New Roman" w:hAnsi="Times New Roman"/>
          <w:sz w:val="24"/>
        </w:rPr>
      </w:pPr>
      <w:r w:rsidRPr="007E0275">
        <w:rPr>
          <w:rFonts w:ascii="Times New Roman" w:hAnsi="Times New Roman"/>
          <w:sz w:val="24"/>
        </w:rPr>
        <w:t xml:space="preserve">Este pronunciamento substitui </w:t>
      </w:r>
      <w:r w:rsidR="00632B92" w:rsidRPr="007E0275">
        <w:rPr>
          <w:rFonts w:ascii="Times New Roman" w:hAnsi="Times New Roman"/>
          <w:sz w:val="24"/>
        </w:rPr>
        <w:t>a O</w:t>
      </w:r>
      <w:r w:rsidRPr="007E0275">
        <w:rPr>
          <w:rFonts w:ascii="Times New Roman" w:hAnsi="Times New Roman"/>
          <w:sz w:val="24"/>
        </w:rPr>
        <w:t xml:space="preserve">CPC </w:t>
      </w:r>
      <w:r w:rsidR="00632B92" w:rsidRPr="007E0275">
        <w:rPr>
          <w:rFonts w:ascii="Times New Roman" w:hAnsi="Times New Roman"/>
          <w:sz w:val="24"/>
        </w:rPr>
        <w:t>07</w:t>
      </w:r>
      <w:r w:rsidRPr="007E0275">
        <w:rPr>
          <w:rFonts w:ascii="Times New Roman" w:hAnsi="Times New Roman"/>
          <w:sz w:val="24"/>
        </w:rPr>
        <w:t xml:space="preserve"> – </w:t>
      </w:r>
      <w:r w:rsidR="00632B92">
        <w:rPr>
          <w:rFonts w:ascii="Times New Roman" w:hAnsi="Times New Roman"/>
          <w:sz w:val="24"/>
        </w:rPr>
        <w:t>Evidenciação na Divulgação dos Relatórios Contábil-Financeiros de Propósito Geral aprovada pelo Comitê de Pronunciamentos Contábeis em 26 de setembro de 2014.</w:t>
      </w:r>
    </w:p>
    <w:p w14:paraId="00FA73DE" w14:textId="77777777" w:rsidR="00632B92" w:rsidRPr="007E0275" w:rsidRDefault="00632B92" w:rsidP="007E0275">
      <w:pPr>
        <w:pStyle w:val="Textoembloco"/>
        <w:tabs>
          <w:tab w:val="clear" w:pos="6804"/>
        </w:tabs>
        <w:spacing w:before="0" w:after="0" w:line="240" w:lineRule="auto"/>
        <w:ind w:left="567" w:right="0" w:firstLine="0"/>
        <w:jc w:val="both"/>
        <w:rPr>
          <w:rFonts w:ascii="Times New Roman" w:hAnsi="Times New Roman"/>
          <w:sz w:val="24"/>
        </w:rPr>
      </w:pPr>
    </w:p>
    <w:p w14:paraId="557E578F" w14:textId="77777777" w:rsidR="00D01AD1" w:rsidRPr="0039059D" w:rsidRDefault="00D01AD1" w:rsidP="00BE77ED">
      <w:pPr>
        <w:pStyle w:val="Textoembloco"/>
        <w:tabs>
          <w:tab w:val="clear" w:pos="6804"/>
        </w:tabs>
        <w:spacing w:before="0" w:after="0" w:line="240" w:lineRule="auto"/>
        <w:ind w:left="0" w:right="0" w:firstLine="0"/>
        <w:jc w:val="both"/>
        <w:rPr>
          <w:rFonts w:ascii="Times New Roman" w:hAnsi="Times New Roman" w:cs="Times New Roman"/>
          <w:sz w:val="24"/>
          <w:lang w:val="pt-BR"/>
        </w:rPr>
      </w:pPr>
    </w:p>
    <w:p w14:paraId="51BD33AC" w14:textId="77777777" w:rsidR="009F1B58" w:rsidRDefault="009F1B58">
      <w:pPr>
        <w:pStyle w:val="Textoembloco"/>
        <w:spacing w:before="0" w:after="0" w:line="240" w:lineRule="auto"/>
        <w:ind w:left="0" w:right="0" w:firstLine="0"/>
        <w:jc w:val="both"/>
        <w:rPr>
          <w:rFonts w:ascii="Times New Roman" w:hAnsi="Times New Roman" w:cs="Times New Roman"/>
          <w:b/>
          <w:sz w:val="24"/>
          <w:lang w:val="pt-BR"/>
        </w:rPr>
      </w:pPr>
    </w:p>
    <w:p w14:paraId="7E3E7E27" w14:textId="77777777" w:rsidR="009F1B58" w:rsidRDefault="009F1B58">
      <w:pPr>
        <w:pStyle w:val="Textoembloco"/>
        <w:spacing w:before="0" w:after="0" w:line="240" w:lineRule="auto"/>
        <w:ind w:left="0" w:right="0" w:firstLine="0"/>
        <w:jc w:val="both"/>
        <w:rPr>
          <w:rFonts w:ascii="Times New Roman" w:hAnsi="Times New Roman" w:cs="Times New Roman"/>
          <w:b/>
          <w:sz w:val="24"/>
          <w:lang w:val="pt-BR"/>
        </w:rPr>
      </w:pPr>
    </w:p>
    <w:p w14:paraId="7AC33C7B" w14:textId="77777777" w:rsidR="009F1B58" w:rsidRDefault="009F1B58">
      <w:pPr>
        <w:pStyle w:val="Textoembloco"/>
        <w:spacing w:before="0" w:after="0" w:line="240" w:lineRule="auto"/>
        <w:ind w:left="0" w:right="0" w:firstLine="0"/>
        <w:jc w:val="both"/>
        <w:rPr>
          <w:rFonts w:ascii="Times New Roman" w:hAnsi="Times New Roman" w:cs="Times New Roman"/>
          <w:b/>
          <w:sz w:val="24"/>
          <w:lang w:val="pt-BR"/>
        </w:rPr>
      </w:pPr>
    </w:p>
    <w:p w14:paraId="4A8D92F3" w14:textId="77777777" w:rsidR="009F1B58" w:rsidRDefault="009F1B58">
      <w:pPr>
        <w:pStyle w:val="Textoembloco"/>
        <w:spacing w:before="0" w:after="0" w:line="240" w:lineRule="auto"/>
        <w:ind w:left="0" w:right="0" w:firstLine="0"/>
        <w:jc w:val="both"/>
        <w:rPr>
          <w:rFonts w:ascii="Times New Roman" w:hAnsi="Times New Roman" w:cs="Times New Roman"/>
          <w:b/>
          <w:sz w:val="24"/>
          <w:lang w:val="pt-BR"/>
        </w:rPr>
      </w:pPr>
    </w:p>
    <w:p w14:paraId="71BF7660" w14:textId="77777777" w:rsidR="009F1B58" w:rsidRDefault="009F1B58">
      <w:pPr>
        <w:pStyle w:val="Textoembloco"/>
        <w:spacing w:before="0" w:after="0" w:line="240" w:lineRule="auto"/>
        <w:ind w:left="0" w:right="0" w:firstLine="0"/>
        <w:jc w:val="both"/>
        <w:rPr>
          <w:rFonts w:ascii="Times New Roman" w:hAnsi="Times New Roman" w:cs="Times New Roman"/>
          <w:b/>
          <w:sz w:val="24"/>
          <w:lang w:val="pt-BR"/>
        </w:rPr>
      </w:pPr>
    </w:p>
    <w:p w14:paraId="4AE5079C" w14:textId="77777777" w:rsidR="009F1B58" w:rsidRDefault="009F1B58">
      <w:pPr>
        <w:pStyle w:val="Textoembloco"/>
        <w:spacing w:before="0" w:after="0" w:line="240" w:lineRule="auto"/>
        <w:ind w:left="0" w:right="0" w:firstLine="0"/>
        <w:jc w:val="both"/>
        <w:rPr>
          <w:rFonts w:ascii="Times New Roman" w:hAnsi="Times New Roman" w:cs="Times New Roman"/>
          <w:b/>
          <w:sz w:val="24"/>
          <w:lang w:val="pt-BR"/>
        </w:rPr>
      </w:pPr>
    </w:p>
    <w:p w14:paraId="71F93379" w14:textId="77777777" w:rsidR="009F1B58" w:rsidRDefault="009F1B58">
      <w:pPr>
        <w:pStyle w:val="Textoembloco"/>
        <w:spacing w:before="0" w:after="0" w:line="240" w:lineRule="auto"/>
        <w:ind w:left="0" w:right="0" w:firstLine="0"/>
        <w:jc w:val="both"/>
        <w:rPr>
          <w:rFonts w:ascii="Times New Roman" w:hAnsi="Times New Roman" w:cs="Times New Roman"/>
          <w:b/>
          <w:sz w:val="24"/>
          <w:lang w:val="pt-BR"/>
        </w:rPr>
      </w:pPr>
    </w:p>
    <w:p w14:paraId="52D010DC" w14:textId="20D9BCD0" w:rsidR="009F1B58" w:rsidRDefault="009F1B58">
      <w:pPr>
        <w:pStyle w:val="Textoembloco"/>
        <w:spacing w:before="0" w:after="0" w:line="240" w:lineRule="auto"/>
        <w:ind w:left="0" w:right="0" w:firstLine="0"/>
        <w:jc w:val="both"/>
        <w:rPr>
          <w:rFonts w:ascii="Times New Roman" w:hAnsi="Times New Roman" w:cs="Times New Roman"/>
          <w:b/>
          <w:sz w:val="24"/>
          <w:lang w:val="pt-BR"/>
        </w:rPr>
      </w:pPr>
    </w:p>
    <w:p w14:paraId="5C2D36BA" w14:textId="7D42F778" w:rsidR="007B3F00" w:rsidRDefault="007B3F00">
      <w:pPr>
        <w:pStyle w:val="Textoembloco"/>
        <w:spacing w:before="0" w:after="0" w:line="240" w:lineRule="auto"/>
        <w:ind w:left="0" w:right="0" w:firstLine="0"/>
        <w:jc w:val="both"/>
        <w:rPr>
          <w:rFonts w:ascii="Times New Roman" w:hAnsi="Times New Roman" w:cs="Times New Roman"/>
          <w:b/>
          <w:sz w:val="24"/>
          <w:lang w:val="pt-BR"/>
        </w:rPr>
      </w:pPr>
    </w:p>
    <w:p w14:paraId="0D1CB29A" w14:textId="6BE8D6EB" w:rsidR="007B3F00" w:rsidRDefault="007B3F00">
      <w:pPr>
        <w:pStyle w:val="Textoembloco"/>
        <w:spacing w:before="0" w:after="0" w:line="240" w:lineRule="auto"/>
        <w:ind w:left="0" w:right="0" w:firstLine="0"/>
        <w:jc w:val="both"/>
        <w:rPr>
          <w:rFonts w:ascii="Times New Roman" w:hAnsi="Times New Roman" w:cs="Times New Roman"/>
          <w:b/>
          <w:sz w:val="24"/>
          <w:lang w:val="pt-BR"/>
        </w:rPr>
      </w:pPr>
    </w:p>
    <w:p w14:paraId="5E89F306" w14:textId="0998E980" w:rsidR="007B3F00" w:rsidRDefault="007B3F00">
      <w:pPr>
        <w:pStyle w:val="Textoembloco"/>
        <w:spacing w:before="0" w:after="0" w:line="240" w:lineRule="auto"/>
        <w:ind w:left="0" w:right="0" w:firstLine="0"/>
        <w:jc w:val="both"/>
        <w:rPr>
          <w:rFonts w:ascii="Times New Roman" w:hAnsi="Times New Roman" w:cs="Times New Roman"/>
          <w:b/>
          <w:sz w:val="24"/>
          <w:lang w:val="pt-BR"/>
        </w:rPr>
      </w:pPr>
    </w:p>
    <w:p w14:paraId="4A429C1B" w14:textId="77777777" w:rsidR="007B3F00" w:rsidRDefault="007B3F00">
      <w:pPr>
        <w:pStyle w:val="Textoembloco"/>
        <w:spacing w:before="0" w:after="0" w:line="240" w:lineRule="auto"/>
        <w:ind w:left="0" w:right="0" w:firstLine="0"/>
        <w:jc w:val="both"/>
        <w:rPr>
          <w:rFonts w:ascii="Times New Roman" w:hAnsi="Times New Roman" w:cs="Times New Roman"/>
          <w:b/>
          <w:sz w:val="24"/>
          <w:lang w:val="pt-BR"/>
        </w:rPr>
      </w:pPr>
    </w:p>
    <w:p w14:paraId="7A54475A" w14:textId="77777777" w:rsidR="009F1B58" w:rsidRDefault="00B1282C">
      <w:pPr>
        <w:pStyle w:val="Textoembloco"/>
        <w:spacing w:before="0" w:after="0" w:line="240" w:lineRule="auto"/>
        <w:ind w:left="0" w:right="0" w:firstLine="0"/>
        <w:jc w:val="both"/>
        <w:rPr>
          <w:rFonts w:ascii="Times New Roman" w:hAnsi="Times New Roman" w:cs="Times New Roman"/>
          <w:b/>
          <w:sz w:val="24"/>
          <w:lang w:val="pt-BR"/>
        </w:rPr>
      </w:pPr>
      <w:r w:rsidRPr="0039059D">
        <w:rPr>
          <w:rFonts w:ascii="Times New Roman" w:hAnsi="Times New Roman" w:cs="Times New Roman"/>
          <w:b/>
          <w:sz w:val="24"/>
          <w:lang w:val="pt-BR"/>
        </w:rPr>
        <w:t>RAZÕES DA EMISSÃO ORIGINAL E DESTA ATUALIZAÇÃO DA ORIENTAÇÃO SOBRE A ELABORAÇÃO DAS NOTAS EXPLICATIVAS</w:t>
      </w:r>
    </w:p>
    <w:p w14:paraId="1D37C7FC" w14:textId="346D97BE" w:rsidR="00170263" w:rsidRPr="00EA0EB9" w:rsidRDefault="008D38DE">
      <w:pPr>
        <w:pStyle w:val="Textoembloco"/>
        <w:spacing w:before="0" w:after="0" w:line="240" w:lineRule="auto"/>
        <w:ind w:left="0" w:right="0" w:firstLine="0"/>
        <w:jc w:val="both"/>
        <w:rPr>
          <w:rFonts w:ascii="Times New Roman" w:hAnsi="Times New Roman" w:cs="Times New Roman"/>
          <w:b/>
          <w:sz w:val="24"/>
          <w:lang w:val="pt-BR"/>
        </w:rPr>
      </w:pPr>
      <w:r w:rsidRPr="0039059D">
        <w:rPr>
          <w:rFonts w:ascii="Times New Roman" w:hAnsi="Times New Roman" w:cs="Times New Roman"/>
          <w:bCs/>
          <w:sz w:val="24"/>
          <w:lang w:val="pt-BR"/>
        </w:rPr>
        <w:t>(esta seção acompanha mas não faz parte da Orientação)</w:t>
      </w:r>
    </w:p>
    <w:p w14:paraId="7FFFC5B1" w14:textId="77777777" w:rsidR="00170263" w:rsidRPr="00EA0EB9" w:rsidRDefault="00170263">
      <w:pPr>
        <w:pStyle w:val="Textoembloco"/>
        <w:spacing w:before="0" w:after="0" w:line="240" w:lineRule="auto"/>
        <w:ind w:left="0" w:right="0" w:firstLine="0"/>
        <w:jc w:val="both"/>
        <w:rPr>
          <w:rFonts w:ascii="Times New Roman" w:hAnsi="Times New Roman" w:cs="Times New Roman"/>
          <w:sz w:val="24"/>
          <w:lang w:val="pt-BR"/>
        </w:rPr>
      </w:pPr>
    </w:p>
    <w:p w14:paraId="12500B85" w14:textId="1985D4AD" w:rsidR="00170263" w:rsidRPr="0039059D" w:rsidRDefault="00170263">
      <w:pPr>
        <w:pStyle w:val="Textoembloco"/>
        <w:spacing w:before="0" w:after="0" w:line="240" w:lineRule="auto"/>
        <w:ind w:left="567" w:right="0" w:hanging="567"/>
        <w:jc w:val="both"/>
        <w:rPr>
          <w:rFonts w:ascii="Times New Roman" w:hAnsi="Times New Roman" w:cs="Times New Roman"/>
          <w:color w:val="000000"/>
          <w:sz w:val="24"/>
        </w:rPr>
      </w:pPr>
      <w:r w:rsidRPr="00EA0EB9">
        <w:rPr>
          <w:rFonts w:ascii="Times New Roman" w:hAnsi="Times New Roman" w:cs="Times New Roman"/>
          <w:color w:val="000000"/>
          <w:sz w:val="24"/>
        </w:rPr>
        <w:t xml:space="preserve">IN1. </w:t>
      </w:r>
      <w:r w:rsidRPr="00EA0EB9">
        <w:rPr>
          <w:rFonts w:ascii="Times New Roman" w:hAnsi="Times New Roman" w:cs="Times New Roman"/>
          <w:color w:val="000000"/>
          <w:sz w:val="24"/>
        </w:rPr>
        <w:tab/>
        <w:t>O volume de informações contido n</w:t>
      </w:r>
      <w:r w:rsidR="009F1B58">
        <w:rPr>
          <w:rFonts w:ascii="Times New Roman" w:hAnsi="Times New Roman" w:cs="Times New Roman"/>
          <w:color w:val="000000"/>
          <w:sz w:val="24"/>
        </w:rPr>
        <w:t xml:space="preserve">o </w:t>
      </w:r>
      <w:r w:rsidRPr="0039059D">
        <w:rPr>
          <w:rFonts w:ascii="Times New Roman" w:hAnsi="Times New Roman" w:cs="Times New Roman"/>
          <w:color w:val="000000"/>
          <w:sz w:val="24"/>
        </w:rPr>
        <w:t xml:space="preserve">relatório </w:t>
      </w:r>
      <w:r w:rsidR="009F1B58">
        <w:rPr>
          <w:rFonts w:ascii="Times New Roman" w:hAnsi="Times New Roman" w:cs="Times New Roman"/>
          <w:color w:val="000000"/>
          <w:sz w:val="24"/>
        </w:rPr>
        <w:t>financeiro para fins gerais</w:t>
      </w:r>
      <w:r w:rsidRPr="0039059D">
        <w:rPr>
          <w:rFonts w:ascii="Times New Roman" w:hAnsi="Times New Roman" w:cs="Times New Roman"/>
          <w:color w:val="000000"/>
          <w:sz w:val="24"/>
        </w:rPr>
        <w:t xml:space="preserve"> tem provocado grandes questionamentos pelos agentes do mercado em relação à extensão do material apresentado. Muitos agentes têm notado a existência de informações irrelevantes, ao mesmo tempo em que se comentam</w:t>
      </w:r>
      <w:r w:rsidR="009F1B58">
        <w:rPr>
          <w:rFonts w:ascii="Times New Roman" w:hAnsi="Times New Roman" w:cs="Times New Roman"/>
          <w:color w:val="000000"/>
          <w:sz w:val="24"/>
        </w:rPr>
        <w:t xml:space="preserve"> sobre a</w:t>
      </w:r>
      <w:r w:rsidRPr="0039059D">
        <w:rPr>
          <w:rFonts w:ascii="Times New Roman" w:hAnsi="Times New Roman" w:cs="Times New Roman"/>
          <w:color w:val="000000"/>
          <w:sz w:val="24"/>
        </w:rPr>
        <w:t xml:space="preserve"> falta de informações relevantes.</w:t>
      </w:r>
    </w:p>
    <w:p w14:paraId="23D6964E" w14:textId="77777777" w:rsidR="00170263" w:rsidRPr="0039059D" w:rsidRDefault="00170263">
      <w:pPr>
        <w:pStyle w:val="Textoembloco"/>
        <w:spacing w:before="0" w:after="0" w:line="240" w:lineRule="auto"/>
        <w:ind w:left="0" w:right="0" w:firstLine="0"/>
        <w:jc w:val="both"/>
        <w:rPr>
          <w:rFonts w:ascii="Times New Roman" w:hAnsi="Times New Roman" w:cs="Times New Roman"/>
          <w:color w:val="000000"/>
          <w:sz w:val="24"/>
        </w:rPr>
      </w:pPr>
      <w:r w:rsidRPr="0039059D">
        <w:rPr>
          <w:rFonts w:ascii="Times New Roman" w:hAnsi="Times New Roman" w:cs="Times New Roman"/>
          <w:color w:val="000000"/>
          <w:sz w:val="24"/>
        </w:rPr>
        <w:t xml:space="preserve"> </w:t>
      </w:r>
    </w:p>
    <w:p w14:paraId="7A50EF85" w14:textId="2BF103CC" w:rsidR="00170263" w:rsidRPr="0039059D" w:rsidRDefault="00170263">
      <w:pPr>
        <w:pStyle w:val="Textoembloco"/>
        <w:spacing w:before="0" w:after="0" w:line="240" w:lineRule="auto"/>
        <w:ind w:left="567" w:right="0" w:hanging="567"/>
        <w:jc w:val="both"/>
        <w:rPr>
          <w:rFonts w:ascii="Times New Roman" w:hAnsi="Times New Roman" w:cs="Times New Roman"/>
          <w:sz w:val="24"/>
          <w:lang w:val="pt-BR"/>
        </w:rPr>
      </w:pPr>
      <w:r w:rsidRPr="0039059D">
        <w:rPr>
          <w:rFonts w:ascii="Times New Roman" w:hAnsi="Times New Roman" w:cs="Times New Roman"/>
          <w:color w:val="000000"/>
          <w:sz w:val="24"/>
        </w:rPr>
        <w:t xml:space="preserve">IN2. </w:t>
      </w:r>
      <w:r w:rsidRPr="0039059D">
        <w:rPr>
          <w:rFonts w:ascii="Times New Roman" w:hAnsi="Times New Roman" w:cs="Times New Roman"/>
          <w:color w:val="000000"/>
          <w:sz w:val="24"/>
        </w:rPr>
        <w:tab/>
        <w:t xml:space="preserve">A reprodução de informações muitas vezes dadas como desnecessárias estaria trazendo como consequência o aumento do custo da elaboração e da divulgação, o que também é foco de reclamações dos diversos agentes do mercado, desde os preparadores dos relatórios </w:t>
      </w:r>
      <w:r w:rsidR="009F1B58">
        <w:rPr>
          <w:rFonts w:ascii="Times New Roman" w:hAnsi="Times New Roman" w:cs="Times New Roman"/>
          <w:color w:val="000000"/>
          <w:sz w:val="24"/>
        </w:rPr>
        <w:t xml:space="preserve">financeiros </w:t>
      </w:r>
      <w:r w:rsidRPr="0039059D">
        <w:rPr>
          <w:rFonts w:ascii="Times New Roman" w:hAnsi="Times New Roman" w:cs="Times New Roman"/>
          <w:color w:val="000000"/>
          <w:sz w:val="24"/>
        </w:rPr>
        <w:t xml:space="preserve"> até os analistas, passando pelos conselheiros das companhias. </w:t>
      </w:r>
    </w:p>
    <w:p w14:paraId="0E01C292" w14:textId="77777777" w:rsidR="00170263" w:rsidRPr="00EA0EB9" w:rsidRDefault="00170263">
      <w:pPr>
        <w:pStyle w:val="Textoembloco"/>
        <w:spacing w:before="0" w:after="0" w:line="240" w:lineRule="auto"/>
        <w:ind w:left="0" w:right="0" w:firstLine="0"/>
        <w:jc w:val="both"/>
        <w:rPr>
          <w:rFonts w:ascii="Times New Roman" w:hAnsi="Times New Roman" w:cs="Times New Roman"/>
          <w:sz w:val="24"/>
          <w:lang w:val="pt-BR"/>
        </w:rPr>
      </w:pPr>
    </w:p>
    <w:p w14:paraId="74921B40" w14:textId="77777777" w:rsidR="00170263" w:rsidRPr="00EA0EB9" w:rsidRDefault="00170263">
      <w:pPr>
        <w:pStyle w:val="Textoembloco"/>
        <w:spacing w:before="0" w:after="0" w:line="240" w:lineRule="auto"/>
        <w:ind w:left="567" w:right="0" w:hanging="567"/>
        <w:jc w:val="both"/>
        <w:rPr>
          <w:rFonts w:ascii="Times New Roman" w:hAnsi="Times New Roman" w:cs="Times New Roman"/>
          <w:sz w:val="24"/>
          <w:lang w:val="pt-BR"/>
        </w:rPr>
      </w:pPr>
      <w:r w:rsidRPr="00EA0EB9">
        <w:rPr>
          <w:rFonts w:ascii="Times New Roman" w:hAnsi="Times New Roman" w:cs="Times New Roman"/>
          <w:sz w:val="24"/>
          <w:lang w:val="pt-BR"/>
        </w:rPr>
        <w:t xml:space="preserve">IN3. </w:t>
      </w:r>
      <w:r w:rsidRPr="00EA0EB9">
        <w:rPr>
          <w:rFonts w:ascii="Times New Roman" w:hAnsi="Times New Roman" w:cs="Times New Roman"/>
          <w:sz w:val="24"/>
          <w:lang w:val="pt-BR"/>
        </w:rPr>
        <w:tab/>
        <w:t xml:space="preserve">A apresentação das demonstrações contábeis, segundo muitos, parece adotar a técnica de </w:t>
      </w:r>
      <w:r w:rsidRPr="00EA0EB9">
        <w:rPr>
          <w:rFonts w:ascii="Times New Roman" w:hAnsi="Times New Roman" w:cs="Times New Roman"/>
          <w:i/>
          <w:sz w:val="24"/>
          <w:lang w:val="pt-BR"/>
        </w:rPr>
        <w:t>check list</w:t>
      </w:r>
      <w:r w:rsidRPr="00EA0EB9">
        <w:rPr>
          <w:rFonts w:ascii="Times New Roman" w:hAnsi="Times New Roman" w:cs="Times New Roman"/>
          <w:sz w:val="24"/>
          <w:lang w:val="pt-BR"/>
        </w:rPr>
        <w:t xml:space="preserve"> nas divulgações requeridas pelos Pronunciamentos, Interpretações e Orientações do Comitê de Pronunciamentos Contábeis - CPC, ou seja, simplesmente verificar se cada item está numa lista prévia de divulgações requeridas, não sendo observados, muitas vezes, os critérios de </w:t>
      </w:r>
      <w:r w:rsidRPr="00EA0EB9">
        <w:rPr>
          <w:rFonts w:ascii="Times New Roman" w:hAnsi="Times New Roman" w:cs="Times New Roman"/>
          <w:i/>
          <w:sz w:val="24"/>
          <w:lang w:val="pt-BR"/>
        </w:rPr>
        <w:t>relevância</w:t>
      </w:r>
      <w:r w:rsidRPr="00EA0EB9">
        <w:rPr>
          <w:rFonts w:ascii="Times New Roman" w:hAnsi="Times New Roman" w:cs="Times New Roman"/>
          <w:sz w:val="24"/>
          <w:lang w:val="pt-BR"/>
        </w:rPr>
        <w:t xml:space="preserve">. Vem sendo afirmado, inclusive, que o excesso de informações dificulta a adequada tomada de decisão por parte dos usuários das demonstrações contábeis. </w:t>
      </w:r>
    </w:p>
    <w:p w14:paraId="242C59A4" w14:textId="77777777" w:rsidR="00170263" w:rsidRPr="00EA0EB9" w:rsidRDefault="00170263">
      <w:pPr>
        <w:pStyle w:val="Textoembloco"/>
        <w:spacing w:before="0" w:after="0" w:line="240" w:lineRule="auto"/>
        <w:ind w:left="0" w:right="0" w:firstLine="0"/>
        <w:jc w:val="both"/>
        <w:rPr>
          <w:rFonts w:ascii="Times New Roman" w:hAnsi="Times New Roman" w:cs="Times New Roman"/>
          <w:sz w:val="24"/>
          <w:lang w:val="pt-BR"/>
        </w:rPr>
      </w:pPr>
    </w:p>
    <w:p w14:paraId="5477B7ED" w14:textId="7D8088A7" w:rsidR="00170263" w:rsidRPr="0039059D" w:rsidRDefault="00170263" w:rsidP="00BE77ED">
      <w:pPr>
        <w:pStyle w:val="Textoembloco"/>
        <w:spacing w:before="0" w:after="0" w:line="240" w:lineRule="auto"/>
        <w:ind w:left="567" w:right="0" w:hanging="567"/>
        <w:jc w:val="both"/>
        <w:rPr>
          <w:rFonts w:ascii="Times New Roman" w:hAnsi="Times New Roman" w:cs="Times New Roman"/>
          <w:sz w:val="24"/>
          <w:lang w:val="pt-BR"/>
        </w:rPr>
      </w:pPr>
      <w:r w:rsidRPr="00EA0EB9">
        <w:rPr>
          <w:rFonts w:ascii="Times New Roman" w:hAnsi="Times New Roman" w:cs="Times New Roman"/>
          <w:sz w:val="24"/>
          <w:lang w:val="pt-BR"/>
        </w:rPr>
        <w:t xml:space="preserve">IN4. </w:t>
      </w:r>
      <w:r w:rsidRPr="00EA0EB9">
        <w:rPr>
          <w:rFonts w:ascii="Times New Roman" w:hAnsi="Times New Roman" w:cs="Times New Roman"/>
          <w:sz w:val="24"/>
          <w:lang w:val="pt-BR"/>
        </w:rPr>
        <w:tab/>
        <w:t xml:space="preserve">Pelo que se tem conhecimento, essa não é uma situação tipicamente brasileira. </w:t>
      </w:r>
      <w:r w:rsidR="004E199A" w:rsidRPr="00EA0EB9">
        <w:rPr>
          <w:rFonts w:ascii="Times New Roman" w:hAnsi="Times New Roman" w:cs="Times New Roman"/>
          <w:sz w:val="24"/>
          <w:lang w:val="pt-BR"/>
        </w:rPr>
        <w:t xml:space="preserve">Tem havido </w:t>
      </w:r>
      <w:r w:rsidRPr="00EA0EB9">
        <w:rPr>
          <w:rFonts w:ascii="Times New Roman" w:hAnsi="Times New Roman" w:cs="Times New Roman"/>
          <w:sz w:val="24"/>
          <w:lang w:val="pt-BR"/>
        </w:rPr>
        <w:t>forte movimento mundial no sentido de se chegar a caminhos que tragam para as demonstrações contábeis apenas as informações que realmente interessam aos usuários no sentido de orientar as suas decisões sobre uma entidade. Tanto que discussões e documentos têm surgido a respeito, como, por exemplo:</w:t>
      </w:r>
    </w:p>
    <w:p w14:paraId="4707746A" w14:textId="0409E931" w:rsidR="00434855" w:rsidRPr="0039059D" w:rsidRDefault="00434855" w:rsidP="0039059D">
      <w:pPr>
        <w:pStyle w:val="Textoembloco"/>
        <w:spacing w:before="0" w:after="0" w:line="240" w:lineRule="auto"/>
        <w:ind w:left="567" w:right="0" w:hanging="567"/>
        <w:jc w:val="both"/>
        <w:rPr>
          <w:rFonts w:ascii="Times New Roman" w:hAnsi="Times New Roman" w:cs="Times New Roman"/>
          <w:sz w:val="24"/>
          <w:lang w:val="pt-BR"/>
        </w:rPr>
      </w:pPr>
      <w:r w:rsidRPr="0039059D">
        <w:rPr>
          <w:rFonts w:ascii="Times New Roman" w:hAnsi="Times New Roman" w:cs="Times New Roman"/>
          <w:sz w:val="24"/>
          <w:lang w:val="pt-BR"/>
        </w:rPr>
        <w:tab/>
      </w:r>
    </w:p>
    <w:p w14:paraId="0FD7E6A7" w14:textId="506F28AF" w:rsidR="00170263" w:rsidRPr="00EA0EB9" w:rsidRDefault="00170263" w:rsidP="00BE77ED">
      <w:pPr>
        <w:pStyle w:val="Textoembloco"/>
        <w:numPr>
          <w:ilvl w:val="0"/>
          <w:numId w:val="22"/>
        </w:numPr>
        <w:tabs>
          <w:tab w:val="clear" w:pos="6804"/>
          <w:tab w:val="left" w:pos="-993"/>
        </w:tabs>
        <w:spacing w:before="0" w:after="0" w:line="240" w:lineRule="auto"/>
        <w:ind w:left="993" w:right="0" w:hanging="426"/>
        <w:jc w:val="both"/>
        <w:rPr>
          <w:rFonts w:ascii="Times New Roman" w:hAnsi="Times New Roman" w:cs="Times New Roman"/>
          <w:sz w:val="24"/>
          <w:lang w:val="pt-BR"/>
        </w:rPr>
      </w:pPr>
      <w:r w:rsidRPr="0039059D">
        <w:rPr>
          <w:rFonts w:ascii="Times New Roman" w:hAnsi="Times New Roman" w:cs="Times New Roman"/>
          <w:sz w:val="24"/>
          <w:lang w:val="pt-BR"/>
        </w:rPr>
        <w:t xml:space="preserve">O EFRAG – </w:t>
      </w:r>
      <w:r w:rsidRPr="0039059D">
        <w:rPr>
          <w:rFonts w:ascii="Times New Roman" w:hAnsi="Times New Roman" w:cs="Times New Roman"/>
          <w:i/>
          <w:sz w:val="24"/>
          <w:lang w:val="pt-BR"/>
        </w:rPr>
        <w:t>European Financial Reporting Advisory Group</w:t>
      </w:r>
      <w:r w:rsidRPr="0039059D">
        <w:rPr>
          <w:rFonts w:ascii="Times New Roman" w:hAnsi="Times New Roman" w:cs="Times New Roman"/>
          <w:sz w:val="24"/>
          <w:lang w:val="pt-BR"/>
        </w:rPr>
        <w:t xml:space="preserve">, que recomenda à União Europeia a adoção ou não dos documentos emitidos pelo IASB (IFRSs), emitiu em 2012 o documento: </w:t>
      </w:r>
      <w:r w:rsidRPr="00EA0EB9">
        <w:rPr>
          <w:rFonts w:ascii="Times New Roman" w:hAnsi="Times New Roman" w:cs="Times New Roman"/>
          <w:i/>
          <w:sz w:val="24"/>
          <w:lang w:val="pt-BR"/>
        </w:rPr>
        <w:t>Towards a Disclosure Framework for the Notes</w:t>
      </w:r>
      <w:r w:rsidRPr="00EA0EB9">
        <w:rPr>
          <w:rFonts w:ascii="Times New Roman" w:hAnsi="Times New Roman" w:cs="Times New Roman"/>
          <w:sz w:val="24"/>
          <w:lang w:val="pt-BR"/>
        </w:rPr>
        <w:t>, discutindo e coletando opiniões especificamente sobre a divulgação das notas explicativas. Como conclusão, prop</w:t>
      </w:r>
      <w:r w:rsidR="004E199A" w:rsidRPr="00EA0EB9">
        <w:rPr>
          <w:rFonts w:ascii="Times New Roman" w:hAnsi="Times New Roman" w:cs="Times New Roman"/>
          <w:sz w:val="24"/>
          <w:lang w:val="pt-BR"/>
        </w:rPr>
        <w:t>ôs</w:t>
      </w:r>
      <w:r w:rsidRPr="00EA0EB9">
        <w:rPr>
          <w:rFonts w:ascii="Times New Roman" w:hAnsi="Times New Roman" w:cs="Times New Roman"/>
          <w:sz w:val="24"/>
          <w:lang w:val="pt-BR"/>
        </w:rPr>
        <w:t xml:space="preserve"> a elaboração de Estrutura Conceitual específica para a apresentação dessas notas.</w:t>
      </w:r>
    </w:p>
    <w:p w14:paraId="1E98C8C9" w14:textId="77777777" w:rsidR="00A05341" w:rsidRPr="0039059D" w:rsidRDefault="00A05341" w:rsidP="0039059D">
      <w:pPr>
        <w:pStyle w:val="Textoembloco"/>
        <w:tabs>
          <w:tab w:val="clear" w:pos="6804"/>
          <w:tab w:val="left" w:pos="-993"/>
        </w:tabs>
        <w:spacing w:before="0" w:after="0" w:line="240" w:lineRule="auto"/>
        <w:ind w:left="993" w:right="0" w:firstLine="0"/>
        <w:jc w:val="both"/>
        <w:rPr>
          <w:rFonts w:ascii="Times New Roman" w:hAnsi="Times New Roman" w:cs="Times New Roman"/>
          <w:sz w:val="24"/>
          <w:lang w:val="pt-BR"/>
        </w:rPr>
      </w:pPr>
    </w:p>
    <w:p w14:paraId="68B84931" w14:textId="3C297C78" w:rsidR="00170263" w:rsidRPr="0039059D" w:rsidRDefault="00170263" w:rsidP="00BE77ED">
      <w:pPr>
        <w:pStyle w:val="Textoembloco"/>
        <w:numPr>
          <w:ilvl w:val="0"/>
          <w:numId w:val="22"/>
        </w:numPr>
        <w:tabs>
          <w:tab w:val="clear" w:pos="6804"/>
          <w:tab w:val="left" w:pos="-993"/>
        </w:tabs>
        <w:spacing w:before="0" w:after="0" w:line="240" w:lineRule="auto"/>
        <w:ind w:left="993" w:right="0" w:hanging="426"/>
        <w:jc w:val="both"/>
        <w:rPr>
          <w:rFonts w:ascii="Times New Roman" w:hAnsi="Times New Roman" w:cs="Times New Roman"/>
          <w:sz w:val="24"/>
          <w:lang w:val="pt-BR"/>
        </w:rPr>
      </w:pPr>
      <w:r w:rsidRPr="0039059D">
        <w:rPr>
          <w:rFonts w:ascii="Times New Roman" w:hAnsi="Times New Roman" w:cs="Times New Roman"/>
          <w:sz w:val="24"/>
          <w:lang w:val="pt-BR"/>
        </w:rPr>
        <w:t xml:space="preserve">O ASAF – </w:t>
      </w:r>
      <w:r w:rsidRPr="0039059D">
        <w:rPr>
          <w:rFonts w:ascii="Times New Roman" w:hAnsi="Times New Roman" w:cs="Times New Roman"/>
          <w:i/>
          <w:sz w:val="24"/>
          <w:lang w:val="pt-BR"/>
        </w:rPr>
        <w:t>Accounting Standards Advisory Forum</w:t>
      </w:r>
      <w:r w:rsidRPr="0039059D">
        <w:rPr>
          <w:rFonts w:ascii="Times New Roman" w:hAnsi="Times New Roman" w:cs="Times New Roman"/>
          <w:sz w:val="24"/>
          <w:lang w:val="pt-BR"/>
        </w:rPr>
        <w:t xml:space="preserve">, do próprio IASB – International Accounting Standards Board, em sua reunião de setembro de 2013, discutiu intensamente o problema e deliberou propor ao </w:t>
      </w:r>
      <w:r w:rsidRPr="0039059D">
        <w:rPr>
          <w:rFonts w:ascii="Times New Roman" w:hAnsi="Times New Roman" w:cs="Times New Roman"/>
          <w:i/>
          <w:sz w:val="24"/>
          <w:lang w:val="pt-BR"/>
        </w:rPr>
        <w:t>board</w:t>
      </w:r>
      <w:r w:rsidRPr="0039059D">
        <w:rPr>
          <w:rFonts w:ascii="Times New Roman" w:hAnsi="Times New Roman" w:cs="Times New Roman"/>
          <w:sz w:val="24"/>
          <w:lang w:val="pt-BR"/>
        </w:rPr>
        <w:t xml:space="preserve"> do IASB ações na direção de disciplinar as diretrizes gerais sobre divulgação e notas explicativas.</w:t>
      </w:r>
    </w:p>
    <w:p w14:paraId="5E9F69FF" w14:textId="77777777" w:rsidR="00A05341" w:rsidRPr="0039059D" w:rsidRDefault="00A05341" w:rsidP="0039059D">
      <w:pPr>
        <w:pStyle w:val="Textoembloco"/>
        <w:tabs>
          <w:tab w:val="clear" w:pos="6804"/>
          <w:tab w:val="left" w:pos="-993"/>
        </w:tabs>
        <w:spacing w:before="0" w:after="0" w:line="240" w:lineRule="auto"/>
        <w:ind w:left="993" w:right="0" w:firstLine="0"/>
        <w:jc w:val="both"/>
        <w:rPr>
          <w:rFonts w:ascii="Times New Roman" w:hAnsi="Times New Roman" w:cs="Times New Roman"/>
          <w:sz w:val="24"/>
          <w:lang w:val="pt-BR"/>
        </w:rPr>
      </w:pPr>
    </w:p>
    <w:p w14:paraId="00DCC34F" w14:textId="6AD0B171" w:rsidR="00170263" w:rsidRPr="0039059D" w:rsidRDefault="00170263" w:rsidP="00BE77ED">
      <w:pPr>
        <w:pStyle w:val="Textoembloco"/>
        <w:numPr>
          <w:ilvl w:val="0"/>
          <w:numId w:val="22"/>
        </w:numPr>
        <w:tabs>
          <w:tab w:val="clear" w:pos="6804"/>
          <w:tab w:val="left" w:pos="-993"/>
        </w:tabs>
        <w:spacing w:before="0" w:after="0" w:line="240" w:lineRule="auto"/>
        <w:ind w:left="993" w:right="0" w:hanging="426"/>
        <w:jc w:val="both"/>
        <w:rPr>
          <w:rFonts w:ascii="Times New Roman" w:hAnsi="Times New Roman" w:cs="Times New Roman"/>
          <w:sz w:val="24"/>
          <w:lang w:val="pt-BR"/>
        </w:rPr>
      </w:pPr>
      <w:r w:rsidRPr="0039059D">
        <w:rPr>
          <w:rFonts w:ascii="Times New Roman" w:hAnsi="Times New Roman" w:cs="Times New Roman"/>
          <w:sz w:val="24"/>
          <w:lang w:val="pt-BR"/>
        </w:rPr>
        <w:t xml:space="preserve">O IASB divulgou o documento </w:t>
      </w:r>
      <w:r w:rsidRPr="0039059D">
        <w:rPr>
          <w:rFonts w:ascii="Times New Roman" w:hAnsi="Times New Roman" w:cs="Times New Roman"/>
          <w:i/>
          <w:sz w:val="24"/>
          <w:lang w:val="pt-BR"/>
        </w:rPr>
        <w:t>Discussion Forum – Financial Reporting Disclosure</w:t>
      </w:r>
      <w:r w:rsidRPr="0039059D">
        <w:rPr>
          <w:rFonts w:ascii="Times New Roman" w:hAnsi="Times New Roman" w:cs="Times New Roman"/>
          <w:sz w:val="24"/>
          <w:lang w:val="pt-BR"/>
        </w:rPr>
        <w:t xml:space="preserve">, em maio de 2013, reportando várias manifestações de usuários, preparadores e auditores a respeito de dificuldades relativas à qualidade das notas explicativas e criou um grupo para discutir exatamente </w:t>
      </w:r>
      <w:r w:rsidRPr="0039059D">
        <w:rPr>
          <w:rFonts w:ascii="Times New Roman" w:hAnsi="Times New Roman" w:cs="Times New Roman"/>
          <w:i/>
          <w:sz w:val="24"/>
          <w:lang w:val="pt-BR"/>
        </w:rPr>
        <w:t>Disclosure Initiative</w:t>
      </w:r>
      <w:r w:rsidRPr="0039059D">
        <w:rPr>
          <w:rFonts w:ascii="Times New Roman" w:hAnsi="Times New Roman" w:cs="Times New Roman"/>
          <w:sz w:val="24"/>
          <w:lang w:val="pt-BR"/>
        </w:rPr>
        <w:t xml:space="preserve"> que</w:t>
      </w:r>
      <w:r w:rsidR="009F1B58">
        <w:rPr>
          <w:rFonts w:ascii="Times New Roman" w:hAnsi="Times New Roman" w:cs="Times New Roman"/>
          <w:sz w:val="24"/>
          <w:lang w:val="pt-BR"/>
        </w:rPr>
        <w:t>,</w:t>
      </w:r>
      <w:r w:rsidRPr="0039059D">
        <w:rPr>
          <w:rFonts w:ascii="Times New Roman" w:hAnsi="Times New Roman" w:cs="Times New Roman"/>
          <w:sz w:val="24"/>
          <w:lang w:val="pt-BR"/>
        </w:rPr>
        <w:t xml:space="preserve"> em conjunto com outras melhorias necessárias com foco no conteúdo informacional das demonstrações contábeis, configur</w:t>
      </w:r>
      <w:r w:rsidR="009F1B58">
        <w:rPr>
          <w:rFonts w:ascii="Times New Roman" w:hAnsi="Times New Roman" w:cs="Times New Roman"/>
          <w:sz w:val="24"/>
          <w:lang w:val="pt-BR"/>
        </w:rPr>
        <w:t>ou</w:t>
      </w:r>
      <w:r w:rsidRPr="0039059D">
        <w:rPr>
          <w:rFonts w:ascii="Times New Roman" w:hAnsi="Times New Roman" w:cs="Times New Roman"/>
          <w:sz w:val="24"/>
          <w:lang w:val="pt-BR"/>
        </w:rPr>
        <w:t xml:space="preserve">-se numa frente de trabalho do IASB denominada de </w:t>
      </w:r>
      <w:r w:rsidRPr="0039059D">
        <w:rPr>
          <w:rFonts w:ascii="Times New Roman" w:hAnsi="Times New Roman" w:cs="Times New Roman"/>
          <w:i/>
          <w:iCs/>
          <w:sz w:val="24"/>
          <w:lang w:val="pt-BR"/>
        </w:rPr>
        <w:t>Better Communication in Financial Reporting</w:t>
      </w:r>
      <w:r w:rsidRPr="0039059D">
        <w:rPr>
          <w:rFonts w:ascii="Times New Roman" w:hAnsi="Times New Roman" w:cs="Times New Roman"/>
          <w:sz w:val="24"/>
          <w:lang w:val="pt-BR"/>
        </w:rPr>
        <w:t xml:space="preserve">. O projeto </w:t>
      </w:r>
      <w:r w:rsidRPr="0039059D">
        <w:rPr>
          <w:rFonts w:ascii="Times New Roman" w:hAnsi="Times New Roman" w:cs="Times New Roman"/>
          <w:i/>
          <w:iCs/>
          <w:sz w:val="24"/>
          <w:lang w:val="pt-BR"/>
        </w:rPr>
        <w:t>Better Communication in Financial Reporting</w:t>
      </w:r>
      <w:r w:rsidRPr="0039059D">
        <w:rPr>
          <w:rFonts w:ascii="Times New Roman" w:hAnsi="Times New Roman" w:cs="Times New Roman"/>
          <w:sz w:val="24"/>
          <w:lang w:val="pt-BR"/>
        </w:rPr>
        <w:t xml:space="preserve"> é bastante abrangente e provavelmente um dos maiores projetos  em curso da entidade. Ele destaca a importância e os temas comuns de vários projetos do IASB que tem como objetivo ajudar a tornar as </w:t>
      </w:r>
      <w:r w:rsidRPr="0039059D">
        <w:rPr>
          <w:rFonts w:ascii="Times New Roman" w:hAnsi="Times New Roman" w:cs="Times New Roman"/>
          <w:sz w:val="24"/>
          <w:lang w:val="pt-BR"/>
        </w:rPr>
        <w:lastRenderedPageBreak/>
        <w:t xml:space="preserve">informações financeiras mais úteis e melhorar a forma como as informações financeiras são comunicadas aos usuários das demonstrações </w:t>
      </w:r>
      <w:r w:rsidR="00C10B44" w:rsidRPr="0039059D">
        <w:rPr>
          <w:rFonts w:ascii="Times New Roman" w:hAnsi="Times New Roman" w:cs="Times New Roman"/>
          <w:sz w:val="24"/>
          <w:lang w:val="pt-BR"/>
        </w:rPr>
        <w:t>contábeis</w:t>
      </w:r>
      <w:r w:rsidRPr="0039059D">
        <w:rPr>
          <w:rFonts w:ascii="Times New Roman" w:hAnsi="Times New Roman" w:cs="Times New Roman"/>
          <w:sz w:val="24"/>
          <w:lang w:val="pt-BR"/>
        </w:rPr>
        <w:t>.</w:t>
      </w:r>
    </w:p>
    <w:p w14:paraId="44EB4945" w14:textId="77777777" w:rsidR="00A05341" w:rsidRPr="0039059D" w:rsidRDefault="00A05341" w:rsidP="0039059D">
      <w:pPr>
        <w:pStyle w:val="SemEspaamento"/>
        <w:ind w:left="993"/>
        <w:jc w:val="both"/>
        <w:rPr>
          <w:rFonts w:ascii="Times New Roman" w:hAnsi="Times New Roman" w:cs="Times New Roman"/>
          <w:sz w:val="24"/>
          <w:szCs w:val="24"/>
        </w:rPr>
      </w:pPr>
    </w:p>
    <w:p w14:paraId="303D4D65" w14:textId="5378308C" w:rsidR="00170263" w:rsidRPr="00EA0EB9" w:rsidRDefault="00170263">
      <w:pPr>
        <w:pStyle w:val="SemEspaamento"/>
        <w:numPr>
          <w:ilvl w:val="0"/>
          <w:numId w:val="22"/>
        </w:numPr>
        <w:ind w:left="993" w:hanging="426"/>
        <w:jc w:val="both"/>
        <w:rPr>
          <w:rFonts w:ascii="Times New Roman" w:hAnsi="Times New Roman" w:cs="Times New Roman"/>
          <w:sz w:val="24"/>
          <w:szCs w:val="24"/>
        </w:rPr>
      </w:pPr>
      <w:r w:rsidRPr="0039059D">
        <w:rPr>
          <w:rFonts w:ascii="Times New Roman" w:hAnsi="Times New Roman" w:cs="Times New Roman"/>
          <w:sz w:val="24"/>
          <w:szCs w:val="24"/>
        </w:rPr>
        <w:t xml:space="preserve">O FASB, em março de 2014, numa ação concreta, emitiu, para discussão, o </w:t>
      </w:r>
      <w:r w:rsidRPr="0039059D">
        <w:rPr>
          <w:rFonts w:ascii="Times New Roman" w:hAnsi="Times New Roman" w:cs="Times New Roman"/>
          <w:i/>
          <w:sz w:val="24"/>
          <w:szCs w:val="24"/>
        </w:rPr>
        <w:t xml:space="preserve">Proposed Statement of Financial Accounting Concepts </w:t>
      </w:r>
      <w:r w:rsidRPr="0039059D">
        <w:rPr>
          <w:rFonts w:ascii="Times New Roman" w:hAnsi="Times New Roman" w:cs="Times New Roman"/>
          <w:sz w:val="24"/>
          <w:szCs w:val="24"/>
        </w:rPr>
        <w:t xml:space="preserve">intitulado </w:t>
      </w:r>
      <w:r w:rsidRPr="0039059D">
        <w:rPr>
          <w:rFonts w:ascii="Times New Roman" w:hAnsi="Times New Roman" w:cs="Times New Roman"/>
          <w:i/>
          <w:sz w:val="24"/>
          <w:szCs w:val="24"/>
        </w:rPr>
        <w:t>Conceptual Framework for Financial Reporting</w:t>
      </w:r>
      <w:r w:rsidRPr="00EA0EB9">
        <w:rPr>
          <w:rFonts w:ascii="Times New Roman" w:hAnsi="Times New Roman" w:cs="Times New Roman"/>
          <w:sz w:val="24"/>
          <w:szCs w:val="24"/>
        </w:rPr>
        <w:t xml:space="preserve">, </w:t>
      </w:r>
      <w:r w:rsidRPr="00EA0EB9">
        <w:rPr>
          <w:rFonts w:ascii="Times New Roman" w:hAnsi="Times New Roman" w:cs="Times New Roman"/>
          <w:i/>
          <w:sz w:val="24"/>
          <w:szCs w:val="24"/>
        </w:rPr>
        <w:t>Chapter 8: Notes to Financial Statements</w:t>
      </w:r>
      <w:r w:rsidRPr="00EA0EB9">
        <w:rPr>
          <w:rFonts w:ascii="Times New Roman" w:hAnsi="Times New Roman" w:cs="Times New Roman"/>
          <w:sz w:val="24"/>
          <w:szCs w:val="24"/>
        </w:rPr>
        <w:t xml:space="preserve"> (41 páginas), como estrutura conceitual para a emissão das notas explicativas. </w:t>
      </w:r>
      <w:r w:rsidRPr="00EA0EB9">
        <w:rPr>
          <w:rFonts w:ascii="Times New Roman" w:eastAsia="Times New Roman" w:hAnsi="Times New Roman" w:cs="Times New Roman"/>
          <w:noProof/>
          <w:sz w:val="24"/>
          <w:szCs w:val="24"/>
        </w:rPr>
        <w:t>Adicionalmente, está em curso pelo FASB, um projeto denominado “</w:t>
      </w:r>
      <w:r w:rsidRPr="00EA0EB9">
        <w:rPr>
          <w:rFonts w:ascii="Times New Roman" w:eastAsia="Times New Roman" w:hAnsi="Times New Roman" w:cs="Times New Roman"/>
          <w:i/>
          <w:iCs/>
          <w:noProof/>
          <w:sz w:val="24"/>
          <w:szCs w:val="24"/>
        </w:rPr>
        <w:t>Disclosure Improvements in Response to the SEC’s Release on Disclosure Update and Simplification</w:t>
      </w:r>
      <w:r w:rsidRPr="00EA0EB9">
        <w:rPr>
          <w:rFonts w:ascii="Times New Roman" w:eastAsia="Times New Roman" w:hAnsi="Times New Roman" w:cs="Times New Roman"/>
          <w:noProof/>
          <w:sz w:val="24"/>
          <w:szCs w:val="24"/>
        </w:rPr>
        <w:t xml:space="preserve">” que tem como objetivo a revisão e melhorias nas divugações de informações financeiras em resposta a requerimentos da SEC sobre atualização e simplicação de aspectos de divulgação. </w:t>
      </w:r>
    </w:p>
    <w:p w14:paraId="2FB9EA93" w14:textId="77777777" w:rsidR="00170263" w:rsidRPr="00BE77ED" w:rsidRDefault="00170263" w:rsidP="00BE77ED">
      <w:pPr>
        <w:pStyle w:val="Textoembloco"/>
        <w:spacing w:before="0" w:after="0" w:line="240" w:lineRule="auto"/>
        <w:ind w:left="0" w:right="0" w:firstLine="0"/>
        <w:jc w:val="both"/>
        <w:rPr>
          <w:rFonts w:ascii="Times New Roman" w:hAnsi="Times New Roman"/>
          <w:sz w:val="24"/>
          <w:lang w:val="pt-BR"/>
        </w:rPr>
      </w:pPr>
    </w:p>
    <w:p w14:paraId="0A68D023" w14:textId="40542598" w:rsidR="00170263" w:rsidRPr="0039059D" w:rsidRDefault="00170263">
      <w:pPr>
        <w:pStyle w:val="Textoembloco"/>
        <w:spacing w:before="0" w:after="0" w:line="240" w:lineRule="auto"/>
        <w:ind w:left="567" w:right="0" w:hanging="567"/>
        <w:jc w:val="both"/>
        <w:rPr>
          <w:rFonts w:ascii="Times New Roman" w:hAnsi="Times New Roman" w:cs="Times New Roman"/>
          <w:bCs/>
          <w:kern w:val="36"/>
          <w:sz w:val="24"/>
        </w:rPr>
      </w:pPr>
      <w:r w:rsidRPr="00EA0EB9">
        <w:rPr>
          <w:rFonts w:ascii="Times New Roman" w:hAnsi="Times New Roman" w:cs="Times New Roman"/>
          <w:sz w:val="24"/>
          <w:lang w:val="pt-BR"/>
        </w:rPr>
        <w:t xml:space="preserve">IN5. </w:t>
      </w:r>
      <w:r w:rsidRPr="00EA0EB9">
        <w:rPr>
          <w:rFonts w:ascii="Times New Roman" w:hAnsi="Times New Roman" w:cs="Times New Roman"/>
          <w:sz w:val="24"/>
          <w:lang w:val="pt-BR"/>
        </w:rPr>
        <w:tab/>
        <w:t xml:space="preserve">Este CPC decidiu, então, em 2014, efetuar alguns levantamentos e concluiu que já existiam diretrizes sobre a evidenciação, especialmente nas notas explicativas, em diversos Pronunciamentos, Interpretações e Orientações, principalmente no </w:t>
      </w:r>
      <w:r w:rsidRPr="0039059D">
        <w:rPr>
          <w:rFonts w:ascii="Times New Roman" w:hAnsi="Times New Roman" w:cs="Times New Roman"/>
          <w:color w:val="000000"/>
          <w:sz w:val="24"/>
        </w:rPr>
        <w:t xml:space="preserve">Pronunciamento Técnico CPC 00 - Estrutura Conceitual para Relatório Financeiro (outra nomenclatura à época) - e no </w:t>
      </w:r>
      <w:r w:rsidRPr="0039059D">
        <w:rPr>
          <w:rFonts w:ascii="Times New Roman" w:hAnsi="Times New Roman" w:cs="Times New Roman"/>
          <w:bCs/>
          <w:kern w:val="36"/>
          <w:sz w:val="24"/>
        </w:rPr>
        <w:t>Pronunciamento Técnico CPC 26</w:t>
      </w:r>
      <w:r w:rsidR="00C32C68" w:rsidRPr="0039059D">
        <w:rPr>
          <w:rFonts w:ascii="Times New Roman" w:hAnsi="Times New Roman" w:cs="Times New Roman"/>
          <w:bCs/>
          <w:kern w:val="36"/>
          <w:sz w:val="24"/>
        </w:rPr>
        <w:t xml:space="preserve"> – Apresentação das Demonstrações Contábeis</w:t>
      </w:r>
      <w:r w:rsidRPr="0039059D">
        <w:rPr>
          <w:rFonts w:ascii="Times New Roman" w:hAnsi="Times New Roman" w:cs="Times New Roman"/>
          <w:bCs/>
          <w:kern w:val="36"/>
          <w:sz w:val="24"/>
        </w:rPr>
        <w:t xml:space="preserve">, bem como na própria Lei das Sociedades por Ações (6.404/76) e em documentos de diversos órgãos reguladores. </w:t>
      </w:r>
    </w:p>
    <w:p w14:paraId="7205942C" w14:textId="77777777" w:rsidR="00170263" w:rsidRPr="0039059D" w:rsidRDefault="00170263">
      <w:pPr>
        <w:pStyle w:val="Textoembloco"/>
        <w:spacing w:before="0" w:after="0" w:line="240" w:lineRule="auto"/>
        <w:ind w:left="0" w:right="0" w:firstLine="0"/>
        <w:jc w:val="both"/>
        <w:rPr>
          <w:rFonts w:ascii="Times New Roman" w:hAnsi="Times New Roman" w:cs="Times New Roman"/>
          <w:kern w:val="36"/>
          <w:sz w:val="24"/>
        </w:rPr>
      </w:pPr>
    </w:p>
    <w:p w14:paraId="5B12446F" w14:textId="2A1DD9F2" w:rsidR="00170263" w:rsidRPr="0039059D" w:rsidRDefault="00170263">
      <w:pPr>
        <w:pStyle w:val="Textoembloco"/>
        <w:spacing w:before="0" w:after="0" w:line="240" w:lineRule="auto"/>
        <w:ind w:left="567" w:right="0" w:hanging="567"/>
        <w:jc w:val="both"/>
        <w:rPr>
          <w:rFonts w:ascii="Times New Roman" w:hAnsi="Times New Roman" w:cs="Times New Roman"/>
          <w:bCs/>
          <w:kern w:val="36"/>
          <w:sz w:val="24"/>
        </w:rPr>
      </w:pPr>
      <w:r w:rsidRPr="0039059D">
        <w:rPr>
          <w:rFonts w:ascii="Times New Roman" w:hAnsi="Times New Roman" w:cs="Times New Roman"/>
          <w:bCs/>
          <w:kern w:val="36"/>
          <w:sz w:val="24"/>
        </w:rPr>
        <w:t xml:space="preserve">IN6. </w:t>
      </w:r>
      <w:r w:rsidRPr="0039059D">
        <w:rPr>
          <w:rFonts w:ascii="Times New Roman" w:hAnsi="Times New Roman" w:cs="Times New Roman"/>
          <w:bCs/>
          <w:kern w:val="36"/>
          <w:sz w:val="24"/>
        </w:rPr>
        <w:tab/>
        <w:t>E concluiu também que havia possibilidade de emissão de algumas orientações sobre essa evidenciação.</w:t>
      </w:r>
    </w:p>
    <w:p w14:paraId="66D83841" w14:textId="77777777" w:rsidR="00170263" w:rsidRPr="0039059D" w:rsidRDefault="00170263">
      <w:pPr>
        <w:pStyle w:val="Textoembloco"/>
        <w:spacing w:before="0" w:after="0" w:line="240" w:lineRule="auto"/>
        <w:ind w:left="0" w:right="0" w:firstLine="0"/>
        <w:jc w:val="both"/>
        <w:rPr>
          <w:rFonts w:ascii="Times New Roman" w:hAnsi="Times New Roman" w:cs="Times New Roman"/>
          <w:bCs/>
          <w:kern w:val="36"/>
          <w:sz w:val="24"/>
        </w:rPr>
      </w:pPr>
    </w:p>
    <w:p w14:paraId="0FF2FEF7" w14:textId="23D7889B" w:rsidR="00170263" w:rsidRPr="0039059D" w:rsidRDefault="00170263">
      <w:pPr>
        <w:pStyle w:val="Textoembloco"/>
        <w:spacing w:before="0" w:after="0" w:line="240" w:lineRule="auto"/>
        <w:ind w:left="567" w:right="0" w:hanging="567"/>
        <w:jc w:val="both"/>
        <w:rPr>
          <w:rFonts w:ascii="Times New Roman" w:hAnsi="Times New Roman" w:cs="Times New Roman"/>
          <w:bCs/>
          <w:kern w:val="36"/>
          <w:sz w:val="24"/>
        </w:rPr>
      </w:pPr>
      <w:r w:rsidRPr="0039059D">
        <w:rPr>
          <w:rFonts w:ascii="Times New Roman" w:hAnsi="Times New Roman" w:cs="Times New Roman"/>
          <w:bCs/>
          <w:kern w:val="36"/>
          <w:sz w:val="24"/>
        </w:rPr>
        <w:t xml:space="preserve">IN7. </w:t>
      </w:r>
      <w:r w:rsidRPr="0039059D">
        <w:rPr>
          <w:rFonts w:ascii="Times New Roman" w:hAnsi="Times New Roman" w:cs="Times New Roman"/>
          <w:bCs/>
          <w:kern w:val="36"/>
          <w:sz w:val="24"/>
        </w:rPr>
        <w:tab/>
      </w:r>
      <w:r w:rsidR="009F1B58" w:rsidRPr="00E47B11">
        <w:rPr>
          <w:rFonts w:ascii="Times New Roman" w:hAnsi="Times New Roman" w:cs="Times New Roman"/>
          <w:color w:val="000000"/>
          <w:sz w:val="24"/>
        </w:rPr>
        <w:t xml:space="preserve"> Após</w:t>
      </w:r>
      <w:r w:rsidR="009F1B58" w:rsidRPr="00E47B11">
        <w:rPr>
          <w:rFonts w:ascii="Times New Roman" w:hAnsi="Times New Roman" w:cs="Times New Roman"/>
          <w:bCs/>
          <w:kern w:val="36"/>
          <w:sz w:val="24"/>
        </w:rPr>
        <w:t xml:space="preserve"> analisar essa situação e considerando que o IASB poderia levar demasiado tempo até que concluísse os projetos em andamento relacionados a esse tema, este Comitê – tomando por base as normatizações já existentes e cuidando para que </w:t>
      </w:r>
      <w:r w:rsidR="009F1B58" w:rsidRPr="009F1B58">
        <w:rPr>
          <w:rFonts w:ascii="Times New Roman" w:hAnsi="Times New Roman" w:cs="Times New Roman"/>
          <w:bCs/>
          <w:kern w:val="36"/>
          <w:sz w:val="24"/>
        </w:rPr>
        <w:t>os requerimentos</w:t>
      </w:r>
      <w:r w:rsidR="009F1B58" w:rsidRPr="00E47B11">
        <w:rPr>
          <w:rFonts w:ascii="Times New Roman" w:hAnsi="Times New Roman" w:cs="Times New Roman"/>
          <w:bCs/>
          <w:kern w:val="36"/>
          <w:sz w:val="24"/>
        </w:rPr>
        <w:t xml:space="preserve"> existentes em cada Pronunciamento Contábil emitido por este CPC não deixassem de ser atendidos</w:t>
      </w:r>
      <w:r w:rsidR="009F1B58" w:rsidRPr="00E47B11">
        <w:rPr>
          <w:rStyle w:val="Refdecomentrio"/>
          <w:rFonts w:ascii="Times New Roman" w:hAnsi="Times New Roman" w:cs="Times New Roman"/>
          <w:sz w:val="24"/>
          <w:szCs w:val="24"/>
        </w:rPr>
        <w:t/>
      </w:r>
      <w:r w:rsidR="009F1B58" w:rsidRPr="00E47B11">
        <w:rPr>
          <w:rFonts w:ascii="Times New Roman" w:hAnsi="Times New Roman" w:cs="Times New Roman"/>
          <w:bCs/>
          <w:kern w:val="36"/>
          <w:sz w:val="24"/>
        </w:rPr>
        <w:t xml:space="preserve"> – deliberou pela emissão da versão original desta Orientação, no sentido de esclarecer e reforçar que, nas demonstrações contábeis e nas respectivas notas explicativas, fossem divulgadas informações relevantes (e apenas elas) que de fato auxiliassem os usuários.</w:t>
      </w:r>
    </w:p>
    <w:p w14:paraId="782C0C0A" w14:textId="77777777" w:rsidR="00170263" w:rsidRPr="0039059D" w:rsidRDefault="00170263">
      <w:pPr>
        <w:pStyle w:val="Textoembloco"/>
        <w:spacing w:before="0" w:after="0" w:line="240" w:lineRule="auto"/>
        <w:ind w:left="567" w:right="0" w:hanging="567"/>
        <w:jc w:val="both"/>
        <w:rPr>
          <w:rFonts w:ascii="Times New Roman" w:hAnsi="Times New Roman" w:cs="Times New Roman"/>
          <w:bCs/>
          <w:kern w:val="36"/>
          <w:sz w:val="24"/>
        </w:rPr>
      </w:pPr>
    </w:p>
    <w:p w14:paraId="4CD6D252" w14:textId="78F9CC50" w:rsidR="00170263" w:rsidRPr="0039059D" w:rsidRDefault="00170263">
      <w:pPr>
        <w:pStyle w:val="Textoembloco"/>
        <w:spacing w:before="0" w:after="0" w:line="240" w:lineRule="auto"/>
        <w:ind w:left="567" w:right="0" w:hanging="567"/>
        <w:jc w:val="both"/>
        <w:rPr>
          <w:rFonts w:ascii="Times New Roman" w:hAnsi="Times New Roman" w:cs="Times New Roman"/>
          <w:bCs/>
          <w:kern w:val="36"/>
          <w:sz w:val="24"/>
        </w:rPr>
      </w:pPr>
      <w:r w:rsidRPr="0039059D">
        <w:rPr>
          <w:rFonts w:ascii="Times New Roman" w:hAnsi="Times New Roman" w:cs="Times New Roman"/>
          <w:bCs/>
          <w:kern w:val="36"/>
          <w:sz w:val="24"/>
        </w:rPr>
        <w:t>IN8</w:t>
      </w:r>
      <w:r w:rsidR="00A05341" w:rsidRPr="0039059D">
        <w:rPr>
          <w:rFonts w:ascii="Times New Roman" w:hAnsi="Times New Roman" w:cs="Times New Roman"/>
          <w:bCs/>
          <w:kern w:val="36"/>
          <w:sz w:val="24"/>
        </w:rPr>
        <w:t>.</w:t>
      </w:r>
      <w:r w:rsidR="00A05341" w:rsidRPr="0039059D">
        <w:rPr>
          <w:rFonts w:ascii="Times New Roman" w:hAnsi="Times New Roman" w:cs="Times New Roman"/>
          <w:bCs/>
          <w:kern w:val="36"/>
          <w:sz w:val="24"/>
        </w:rPr>
        <w:tab/>
      </w:r>
      <w:r w:rsidRPr="0039059D">
        <w:rPr>
          <w:rFonts w:ascii="Times New Roman" w:hAnsi="Times New Roman" w:cs="Times New Roman"/>
          <w:bCs/>
          <w:kern w:val="36"/>
          <w:sz w:val="24"/>
        </w:rPr>
        <w:t>E assim nasceu a versão original desta OCPC 07 em 2014, aprovada em 26/09 daquele ano.</w:t>
      </w:r>
    </w:p>
    <w:p w14:paraId="684F62D6" w14:textId="77777777" w:rsidR="00170263" w:rsidRPr="0039059D" w:rsidRDefault="00170263">
      <w:pPr>
        <w:pStyle w:val="Textoembloco"/>
        <w:spacing w:before="0" w:after="0" w:line="240" w:lineRule="auto"/>
        <w:ind w:left="567" w:right="0" w:hanging="567"/>
        <w:jc w:val="both"/>
        <w:rPr>
          <w:rFonts w:ascii="Times New Roman" w:hAnsi="Times New Roman" w:cs="Times New Roman"/>
          <w:bCs/>
          <w:kern w:val="36"/>
          <w:sz w:val="24"/>
        </w:rPr>
      </w:pPr>
    </w:p>
    <w:p w14:paraId="488F9DC8" w14:textId="22201F69" w:rsidR="00170263" w:rsidRPr="0039059D" w:rsidRDefault="00170263">
      <w:pPr>
        <w:pStyle w:val="Textoembloco"/>
        <w:spacing w:before="0" w:after="0" w:line="240" w:lineRule="auto"/>
        <w:ind w:left="567" w:right="0" w:hanging="567"/>
        <w:jc w:val="both"/>
        <w:rPr>
          <w:rFonts w:ascii="Times New Roman" w:hAnsi="Times New Roman" w:cs="Times New Roman"/>
          <w:bCs/>
          <w:kern w:val="36"/>
          <w:sz w:val="24"/>
        </w:rPr>
      </w:pPr>
      <w:r w:rsidRPr="0039059D">
        <w:rPr>
          <w:rFonts w:ascii="Times New Roman" w:hAnsi="Times New Roman" w:cs="Times New Roman"/>
          <w:bCs/>
          <w:kern w:val="36"/>
          <w:sz w:val="24"/>
        </w:rPr>
        <w:t>IN 9</w:t>
      </w:r>
      <w:r w:rsidR="00A05341" w:rsidRPr="0039059D">
        <w:rPr>
          <w:rFonts w:ascii="Times New Roman" w:hAnsi="Times New Roman" w:cs="Times New Roman"/>
          <w:bCs/>
          <w:kern w:val="36"/>
          <w:sz w:val="24"/>
        </w:rPr>
        <w:t>.</w:t>
      </w:r>
      <w:r w:rsidR="00A05341" w:rsidRPr="0039059D">
        <w:rPr>
          <w:rFonts w:ascii="Times New Roman" w:hAnsi="Times New Roman" w:cs="Times New Roman"/>
          <w:bCs/>
          <w:kern w:val="36"/>
          <w:sz w:val="24"/>
        </w:rPr>
        <w:tab/>
      </w:r>
      <w:r w:rsidRPr="0039059D">
        <w:rPr>
          <w:rFonts w:ascii="Times New Roman" w:hAnsi="Times New Roman" w:cs="Times New Roman"/>
          <w:bCs/>
          <w:kern w:val="36"/>
          <w:sz w:val="24"/>
        </w:rPr>
        <w:t xml:space="preserve">A partir da emissão da versão original desta </w:t>
      </w:r>
      <w:r w:rsidR="001B716B" w:rsidRPr="0039059D">
        <w:rPr>
          <w:rFonts w:ascii="Times New Roman" w:hAnsi="Times New Roman" w:cs="Times New Roman"/>
          <w:bCs/>
          <w:kern w:val="36"/>
          <w:sz w:val="24"/>
        </w:rPr>
        <w:t xml:space="preserve">Orientação </w:t>
      </w:r>
      <w:r w:rsidRPr="0039059D">
        <w:rPr>
          <w:rFonts w:ascii="Times New Roman" w:hAnsi="Times New Roman" w:cs="Times New Roman"/>
          <w:bCs/>
          <w:kern w:val="36"/>
          <w:sz w:val="24"/>
        </w:rPr>
        <w:t>tivemos novas manifestações do IASB:</w:t>
      </w:r>
    </w:p>
    <w:p w14:paraId="48A4ED07" w14:textId="77777777" w:rsidR="00170263" w:rsidRPr="0039059D" w:rsidRDefault="00170263">
      <w:pPr>
        <w:pStyle w:val="Textoembloco"/>
        <w:spacing w:before="0" w:after="0" w:line="240" w:lineRule="auto"/>
        <w:ind w:left="567" w:right="0" w:hanging="567"/>
        <w:jc w:val="both"/>
        <w:rPr>
          <w:rFonts w:ascii="Times New Roman" w:hAnsi="Times New Roman" w:cs="Times New Roman"/>
          <w:bCs/>
          <w:kern w:val="36"/>
          <w:sz w:val="24"/>
        </w:rPr>
      </w:pPr>
    </w:p>
    <w:p w14:paraId="7A260A8B" w14:textId="52BDB144" w:rsidR="00170263" w:rsidRPr="0039059D" w:rsidRDefault="00170263" w:rsidP="00BE77ED">
      <w:pPr>
        <w:pStyle w:val="Textoembloco"/>
        <w:numPr>
          <w:ilvl w:val="0"/>
          <w:numId w:val="22"/>
        </w:numPr>
        <w:tabs>
          <w:tab w:val="clear" w:pos="6804"/>
          <w:tab w:val="left" w:pos="-993"/>
        </w:tabs>
        <w:spacing w:before="0" w:after="0" w:line="240" w:lineRule="auto"/>
        <w:ind w:left="993" w:right="0" w:hanging="426"/>
        <w:jc w:val="both"/>
        <w:rPr>
          <w:rFonts w:ascii="Times New Roman" w:hAnsi="Times New Roman" w:cs="Times New Roman"/>
          <w:sz w:val="24"/>
          <w:lang w:val="pt-BR"/>
        </w:rPr>
      </w:pPr>
      <w:r w:rsidRPr="0039059D">
        <w:rPr>
          <w:rFonts w:ascii="Times New Roman" w:hAnsi="Times New Roman" w:cs="Times New Roman"/>
          <w:sz w:val="24"/>
          <w:lang w:val="pt-BR"/>
        </w:rPr>
        <w:t>Ainda</w:t>
      </w:r>
      <w:r w:rsidR="009F1B58">
        <w:rPr>
          <w:rFonts w:ascii="Times New Roman" w:hAnsi="Times New Roman" w:cs="Times New Roman"/>
          <w:sz w:val="24"/>
          <w:lang w:val="pt-BR"/>
        </w:rPr>
        <w:t>,</w:t>
      </w:r>
      <w:r w:rsidRPr="0039059D">
        <w:rPr>
          <w:rFonts w:ascii="Times New Roman" w:hAnsi="Times New Roman" w:cs="Times New Roman"/>
          <w:sz w:val="24"/>
          <w:lang w:val="pt-BR"/>
        </w:rPr>
        <w:t xml:space="preserve"> em</w:t>
      </w:r>
      <w:r w:rsidR="009F1B58">
        <w:rPr>
          <w:rFonts w:ascii="Times New Roman" w:hAnsi="Times New Roman" w:cs="Times New Roman"/>
          <w:sz w:val="24"/>
          <w:lang w:val="pt-BR"/>
        </w:rPr>
        <w:t xml:space="preserve"> dezembro de</w:t>
      </w:r>
      <w:r w:rsidRPr="0039059D">
        <w:rPr>
          <w:rFonts w:ascii="Times New Roman" w:hAnsi="Times New Roman" w:cs="Times New Roman"/>
          <w:sz w:val="24"/>
          <w:lang w:val="pt-BR"/>
        </w:rPr>
        <w:t xml:space="preserve"> 2014, o IASB aprovou o documento </w:t>
      </w:r>
      <w:r w:rsidRPr="0039059D">
        <w:rPr>
          <w:rFonts w:ascii="Times New Roman" w:hAnsi="Times New Roman" w:cs="Times New Roman"/>
          <w:i/>
          <w:iCs/>
          <w:sz w:val="24"/>
          <w:lang w:val="pt-BR"/>
        </w:rPr>
        <w:t>Disclosure Iniatiative: Amendments to IAS 1</w:t>
      </w:r>
      <w:r w:rsidRPr="0039059D">
        <w:rPr>
          <w:rFonts w:ascii="Times New Roman" w:hAnsi="Times New Roman" w:cs="Times New Roman"/>
          <w:sz w:val="24"/>
          <w:lang w:val="pt-BR"/>
        </w:rPr>
        <w:t>, que alterou a norma de apresentação das demonstrações contábeis de sorte a deixar explícito, entre outras alterações na norma de apresentação, que as notas explicativas podem ser sistematicamente agrupadas e ordenadas dando, por exemplo, proeminência às áreas que a entidade considera mais relevantes para a compreensão de suas performance e posição financeiras, e não necessariamente por ordem de apresentação das demonstrações contábeis.</w:t>
      </w:r>
    </w:p>
    <w:p w14:paraId="28946B40" w14:textId="77777777" w:rsidR="00A05341" w:rsidRPr="0039059D" w:rsidRDefault="00A05341" w:rsidP="0039059D">
      <w:pPr>
        <w:pStyle w:val="Textoembloco"/>
        <w:tabs>
          <w:tab w:val="clear" w:pos="6804"/>
          <w:tab w:val="left" w:pos="-993"/>
        </w:tabs>
        <w:spacing w:before="0" w:after="0" w:line="240" w:lineRule="auto"/>
        <w:ind w:left="993" w:right="0" w:firstLine="0"/>
        <w:jc w:val="both"/>
        <w:rPr>
          <w:rFonts w:ascii="Times New Roman" w:hAnsi="Times New Roman" w:cs="Times New Roman"/>
          <w:sz w:val="24"/>
          <w:lang w:val="pt-BR"/>
        </w:rPr>
      </w:pPr>
    </w:p>
    <w:p w14:paraId="206F7102" w14:textId="2AF8DF1F" w:rsidR="00170263" w:rsidRPr="0039059D" w:rsidRDefault="00170263" w:rsidP="00BE77ED">
      <w:pPr>
        <w:pStyle w:val="Textoembloco"/>
        <w:numPr>
          <w:ilvl w:val="0"/>
          <w:numId w:val="22"/>
        </w:numPr>
        <w:tabs>
          <w:tab w:val="clear" w:pos="6804"/>
          <w:tab w:val="left" w:pos="-993"/>
        </w:tabs>
        <w:spacing w:before="0" w:after="0" w:line="240" w:lineRule="auto"/>
        <w:ind w:left="993" w:right="0" w:hanging="426"/>
        <w:jc w:val="both"/>
        <w:rPr>
          <w:rFonts w:ascii="Times New Roman" w:hAnsi="Times New Roman" w:cs="Times New Roman"/>
          <w:sz w:val="24"/>
          <w:lang w:val="pt-BR"/>
        </w:rPr>
      </w:pPr>
      <w:r w:rsidRPr="0039059D">
        <w:rPr>
          <w:rFonts w:ascii="Times New Roman" w:hAnsi="Times New Roman" w:cs="Times New Roman"/>
          <w:sz w:val="24"/>
          <w:lang w:val="pt-BR"/>
        </w:rPr>
        <w:t xml:space="preserve">Em outubro de 2018, o IASB aprovou o documento </w:t>
      </w:r>
      <w:r w:rsidRPr="0039059D">
        <w:rPr>
          <w:rFonts w:ascii="Times New Roman" w:hAnsi="Times New Roman" w:cs="Times New Roman"/>
          <w:i/>
          <w:iCs/>
          <w:sz w:val="24"/>
          <w:lang w:val="pt-BR"/>
        </w:rPr>
        <w:t>Definition of Material: Amendments to IAS 1 and IAS 8</w:t>
      </w:r>
      <w:r w:rsidRPr="0039059D">
        <w:rPr>
          <w:rFonts w:ascii="Times New Roman" w:hAnsi="Times New Roman" w:cs="Times New Roman"/>
          <w:sz w:val="24"/>
          <w:lang w:val="pt-BR"/>
        </w:rPr>
        <w:t xml:space="preserve">, que alterou as normas IAS 1 (apresentação) e IAS 8 (políticas e estimativas contábeis), deixando claro que a divulgação de informações imateriais pode impossibilitar que o usuário primário das demonstrações contábeis identifique o que é e o que não é material, tendo consequentemente o mesmo efeito que existiria se uma </w:t>
      </w:r>
      <w:r w:rsidRPr="0039059D">
        <w:rPr>
          <w:rFonts w:ascii="Times New Roman" w:hAnsi="Times New Roman" w:cs="Times New Roman"/>
          <w:sz w:val="24"/>
          <w:lang w:val="pt-BR"/>
        </w:rPr>
        <w:lastRenderedPageBreak/>
        <w:t>informação material fosse omitida ou distorcida.</w:t>
      </w:r>
    </w:p>
    <w:p w14:paraId="07FDBCA4" w14:textId="77777777" w:rsidR="00A05341" w:rsidRPr="0039059D" w:rsidRDefault="00A05341" w:rsidP="0039059D">
      <w:pPr>
        <w:pStyle w:val="Textoembloco"/>
        <w:tabs>
          <w:tab w:val="clear" w:pos="6804"/>
          <w:tab w:val="left" w:pos="-993"/>
        </w:tabs>
        <w:spacing w:before="0" w:after="0" w:line="240" w:lineRule="auto"/>
        <w:ind w:left="993" w:right="0" w:firstLine="0"/>
        <w:jc w:val="both"/>
        <w:rPr>
          <w:rFonts w:ascii="Times New Roman" w:hAnsi="Times New Roman" w:cs="Times New Roman"/>
          <w:sz w:val="24"/>
          <w:lang w:val="pt-BR"/>
        </w:rPr>
      </w:pPr>
    </w:p>
    <w:p w14:paraId="6E4F0C9A" w14:textId="60E3388F" w:rsidR="00170263" w:rsidRPr="0039059D" w:rsidRDefault="00170263" w:rsidP="00BE77ED">
      <w:pPr>
        <w:pStyle w:val="Textoembloco"/>
        <w:numPr>
          <w:ilvl w:val="0"/>
          <w:numId w:val="22"/>
        </w:numPr>
        <w:tabs>
          <w:tab w:val="clear" w:pos="6804"/>
          <w:tab w:val="left" w:pos="-993"/>
        </w:tabs>
        <w:spacing w:before="0" w:after="0" w:line="240" w:lineRule="auto"/>
        <w:ind w:left="993" w:right="0" w:hanging="426"/>
        <w:jc w:val="both"/>
        <w:rPr>
          <w:rFonts w:ascii="Times New Roman" w:hAnsi="Times New Roman" w:cs="Times New Roman"/>
          <w:sz w:val="24"/>
          <w:lang w:val="pt-BR"/>
        </w:rPr>
      </w:pPr>
      <w:r w:rsidRPr="0039059D">
        <w:rPr>
          <w:rFonts w:ascii="Times New Roman" w:hAnsi="Times New Roman" w:cs="Times New Roman"/>
          <w:sz w:val="24"/>
          <w:lang w:val="pt-BR"/>
        </w:rPr>
        <w:t xml:space="preserve">Em fevereiro de 2021, o IASB aprovou o documento </w:t>
      </w:r>
      <w:r w:rsidRPr="0039059D">
        <w:rPr>
          <w:rFonts w:ascii="Times New Roman" w:hAnsi="Times New Roman" w:cs="Times New Roman"/>
          <w:i/>
          <w:iCs/>
          <w:sz w:val="24"/>
          <w:lang w:val="pt-BR"/>
        </w:rPr>
        <w:t>Disclosure of Accounting Policies: Amendments to IAS 1 and IFRS Practice Statement 2</w:t>
      </w:r>
      <w:r w:rsidRPr="0039059D">
        <w:rPr>
          <w:rFonts w:ascii="Times New Roman" w:hAnsi="Times New Roman" w:cs="Times New Roman"/>
          <w:sz w:val="24"/>
          <w:lang w:val="pt-BR"/>
        </w:rPr>
        <w:t>,  esclarecendo que somente as informações correspondentes a políticas contábeis materiais devem ser divulgadas e que essas informações devem estar focadas em revelar como a entidade aplicou as normas contábeis e não em repeti-las e/ou sumariá-las.</w:t>
      </w:r>
    </w:p>
    <w:p w14:paraId="5C8A6461" w14:textId="77777777" w:rsidR="00A05341" w:rsidRPr="0039059D" w:rsidRDefault="00A05341" w:rsidP="0039059D">
      <w:pPr>
        <w:pStyle w:val="Textoembloco"/>
        <w:tabs>
          <w:tab w:val="clear" w:pos="6804"/>
          <w:tab w:val="left" w:pos="-993"/>
        </w:tabs>
        <w:spacing w:before="0" w:after="0" w:line="240" w:lineRule="auto"/>
        <w:ind w:left="993" w:right="0" w:firstLine="0"/>
        <w:jc w:val="both"/>
        <w:rPr>
          <w:rFonts w:ascii="Times New Roman" w:hAnsi="Times New Roman" w:cs="Times New Roman"/>
          <w:sz w:val="24"/>
          <w:lang w:val="pt-BR"/>
        </w:rPr>
      </w:pPr>
    </w:p>
    <w:p w14:paraId="69A35698" w14:textId="4439C89C" w:rsidR="00170263" w:rsidRPr="0039059D" w:rsidRDefault="00170263" w:rsidP="00BE77ED">
      <w:pPr>
        <w:pStyle w:val="Textoembloco"/>
        <w:numPr>
          <w:ilvl w:val="0"/>
          <w:numId w:val="22"/>
        </w:numPr>
        <w:tabs>
          <w:tab w:val="clear" w:pos="6804"/>
          <w:tab w:val="left" w:pos="-993"/>
        </w:tabs>
        <w:spacing w:before="0" w:after="0" w:line="240" w:lineRule="auto"/>
        <w:ind w:left="993" w:right="0" w:hanging="426"/>
        <w:jc w:val="both"/>
        <w:rPr>
          <w:rFonts w:ascii="Times New Roman" w:hAnsi="Times New Roman" w:cs="Times New Roman"/>
          <w:sz w:val="24"/>
          <w:lang w:val="pt-BR"/>
        </w:rPr>
      </w:pPr>
      <w:r w:rsidRPr="0039059D">
        <w:rPr>
          <w:rFonts w:ascii="Times New Roman" w:hAnsi="Times New Roman" w:cs="Times New Roman"/>
          <w:sz w:val="24"/>
          <w:lang w:val="pt-BR"/>
        </w:rPr>
        <w:t xml:space="preserve">Outros projetos dentro da frente de </w:t>
      </w:r>
      <w:r w:rsidRPr="0039059D">
        <w:rPr>
          <w:rFonts w:ascii="Times New Roman" w:hAnsi="Times New Roman" w:cs="Times New Roman"/>
          <w:i/>
          <w:iCs/>
          <w:sz w:val="24"/>
          <w:lang w:val="pt-BR"/>
        </w:rPr>
        <w:t>Better Communication in Financial Reporting</w:t>
      </w:r>
      <w:r w:rsidRPr="0039059D">
        <w:rPr>
          <w:rFonts w:ascii="Times New Roman" w:hAnsi="Times New Roman" w:cs="Times New Roman"/>
          <w:sz w:val="24"/>
          <w:lang w:val="pt-BR"/>
        </w:rPr>
        <w:t xml:space="preserve"> continuam em desenvolvimento na data da aprovação da emissão desta versão da OCPC 07, dentre os quais se destacam:</w:t>
      </w:r>
    </w:p>
    <w:p w14:paraId="77D1EDAC" w14:textId="77777777" w:rsidR="00A05341" w:rsidRPr="0039059D" w:rsidRDefault="00A05341" w:rsidP="0039059D">
      <w:pPr>
        <w:pStyle w:val="Textoembloco"/>
        <w:tabs>
          <w:tab w:val="clear" w:pos="6804"/>
          <w:tab w:val="left" w:pos="-993"/>
        </w:tabs>
        <w:spacing w:before="0" w:after="0" w:line="240" w:lineRule="auto"/>
        <w:ind w:left="993" w:right="0" w:firstLine="0"/>
        <w:jc w:val="both"/>
        <w:rPr>
          <w:rFonts w:ascii="Times New Roman" w:hAnsi="Times New Roman" w:cs="Times New Roman"/>
          <w:sz w:val="24"/>
          <w:lang w:val="pt-BR"/>
        </w:rPr>
      </w:pPr>
    </w:p>
    <w:p w14:paraId="3A3DFFBA" w14:textId="77777777" w:rsidR="00170263" w:rsidRPr="0039059D" w:rsidRDefault="00170263" w:rsidP="00BE77ED">
      <w:pPr>
        <w:pStyle w:val="Textoembloco"/>
        <w:numPr>
          <w:ilvl w:val="1"/>
          <w:numId w:val="22"/>
        </w:numPr>
        <w:tabs>
          <w:tab w:val="clear" w:pos="6804"/>
          <w:tab w:val="left" w:pos="-993"/>
        </w:tabs>
        <w:spacing w:before="0" w:after="0" w:line="240" w:lineRule="auto"/>
        <w:ind w:right="0"/>
        <w:jc w:val="both"/>
        <w:rPr>
          <w:rFonts w:ascii="Times New Roman" w:hAnsi="Times New Roman" w:cs="Times New Roman"/>
          <w:sz w:val="24"/>
          <w:lang w:val="pt-BR"/>
        </w:rPr>
      </w:pPr>
      <w:r w:rsidRPr="0039059D">
        <w:rPr>
          <w:rFonts w:ascii="Times New Roman" w:hAnsi="Times New Roman" w:cs="Times New Roman"/>
          <w:sz w:val="24"/>
          <w:lang w:val="pt-BR"/>
        </w:rPr>
        <w:t>ED/2021/7: minuta de norma que propõe que se permitam divulgações simplificadas para entidades sem obrigação de prestação pública de contas que são controladas por entidades que adotam e divulgam suas demonstrações contábeis de acordo com as IFRS completas.</w:t>
      </w:r>
    </w:p>
    <w:p w14:paraId="2814179A" w14:textId="77777777" w:rsidR="00A05341" w:rsidRPr="0039059D" w:rsidRDefault="00A05341" w:rsidP="0039059D">
      <w:pPr>
        <w:pStyle w:val="Textoembloco"/>
        <w:tabs>
          <w:tab w:val="clear" w:pos="6804"/>
          <w:tab w:val="left" w:pos="-993"/>
        </w:tabs>
        <w:spacing w:before="0" w:after="0" w:line="240" w:lineRule="auto"/>
        <w:ind w:left="1440" w:right="0" w:firstLine="0"/>
        <w:jc w:val="both"/>
        <w:rPr>
          <w:rFonts w:ascii="Times New Roman" w:hAnsi="Times New Roman" w:cs="Times New Roman"/>
          <w:sz w:val="24"/>
          <w:lang w:val="pt-BR"/>
        </w:rPr>
      </w:pPr>
    </w:p>
    <w:p w14:paraId="77885BBB" w14:textId="2320456C" w:rsidR="00170263" w:rsidRPr="0039059D" w:rsidRDefault="00170263" w:rsidP="00BE77ED">
      <w:pPr>
        <w:pStyle w:val="Textoembloco"/>
        <w:numPr>
          <w:ilvl w:val="1"/>
          <w:numId w:val="22"/>
        </w:numPr>
        <w:tabs>
          <w:tab w:val="clear" w:pos="6804"/>
          <w:tab w:val="left" w:pos="-993"/>
        </w:tabs>
        <w:spacing w:before="0" w:after="0" w:line="240" w:lineRule="auto"/>
        <w:ind w:right="0"/>
        <w:jc w:val="both"/>
        <w:rPr>
          <w:rFonts w:ascii="Times New Roman" w:hAnsi="Times New Roman" w:cs="Times New Roman"/>
          <w:sz w:val="24"/>
          <w:lang w:val="pt-BR"/>
        </w:rPr>
      </w:pPr>
      <w:r w:rsidRPr="0039059D">
        <w:rPr>
          <w:rFonts w:ascii="Times New Roman" w:hAnsi="Times New Roman" w:cs="Times New Roman"/>
          <w:sz w:val="24"/>
          <w:lang w:val="pt-BR"/>
        </w:rPr>
        <w:t>ED/2021/3: minuta de alterações nas normas IFRS 13 e IAS 19 como resultado da aplicação, na forma de projetos-piloto, de um novo guia de orientação para o próprio IASB no desenvolvimento das normas no tocante às divulgações requeridas em nota explicativa. Esse guia de orientação foi desenvovido buscando tratar os problemas de insuficiência de informações relevantes e excesso de informações irrelevantes apontados no fórum de discussão previamente mencionado e sua aplicação está sendo testada nas normas acima referidas.</w:t>
      </w:r>
    </w:p>
    <w:p w14:paraId="40F66666" w14:textId="77777777" w:rsidR="00A05341" w:rsidRPr="0039059D" w:rsidRDefault="00A05341" w:rsidP="0039059D">
      <w:pPr>
        <w:pStyle w:val="Textoembloco"/>
        <w:tabs>
          <w:tab w:val="clear" w:pos="6804"/>
          <w:tab w:val="left" w:pos="-993"/>
        </w:tabs>
        <w:spacing w:before="0" w:after="0" w:line="240" w:lineRule="auto"/>
        <w:ind w:left="1440" w:right="0" w:firstLine="0"/>
        <w:jc w:val="both"/>
        <w:rPr>
          <w:rFonts w:ascii="Times New Roman" w:hAnsi="Times New Roman" w:cs="Times New Roman"/>
          <w:sz w:val="24"/>
          <w:lang w:val="pt-BR"/>
        </w:rPr>
      </w:pPr>
    </w:p>
    <w:p w14:paraId="45341AFB" w14:textId="25DA40D8" w:rsidR="00170263" w:rsidRPr="0039059D" w:rsidRDefault="00170263" w:rsidP="00BE77ED">
      <w:pPr>
        <w:pStyle w:val="Textoembloco"/>
        <w:numPr>
          <w:ilvl w:val="1"/>
          <w:numId w:val="22"/>
        </w:numPr>
        <w:tabs>
          <w:tab w:val="clear" w:pos="6804"/>
          <w:tab w:val="left" w:pos="-993"/>
        </w:tabs>
        <w:spacing w:before="0" w:after="0" w:line="240" w:lineRule="auto"/>
        <w:ind w:right="0"/>
        <w:jc w:val="both"/>
        <w:rPr>
          <w:rFonts w:ascii="Times New Roman" w:hAnsi="Times New Roman" w:cs="Times New Roman"/>
          <w:sz w:val="24"/>
          <w:lang w:val="pt-BR"/>
        </w:rPr>
      </w:pPr>
      <w:r w:rsidRPr="0039059D">
        <w:rPr>
          <w:rFonts w:ascii="Times New Roman" w:hAnsi="Times New Roman" w:cs="Times New Roman"/>
          <w:sz w:val="24"/>
          <w:lang w:val="pt-BR"/>
        </w:rPr>
        <w:t>Mas, como são projetos novos, alertamos os preparadores, auditores e usuários das demonstrações contábeis para a redação final quando, e se, aprovados pelo IASB.</w:t>
      </w:r>
    </w:p>
    <w:p w14:paraId="7AFBE75F" w14:textId="77777777" w:rsidR="00170263" w:rsidRPr="0039059D" w:rsidRDefault="00170263" w:rsidP="00BE77ED">
      <w:pPr>
        <w:pStyle w:val="Textoembloco"/>
        <w:tabs>
          <w:tab w:val="clear" w:pos="6804"/>
          <w:tab w:val="left" w:pos="-993"/>
        </w:tabs>
        <w:spacing w:before="0" w:after="0" w:line="240" w:lineRule="auto"/>
        <w:ind w:left="1440" w:right="0" w:firstLine="0"/>
        <w:jc w:val="both"/>
        <w:rPr>
          <w:rFonts w:ascii="Times New Roman" w:hAnsi="Times New Roman" w:cs="Times New Roman"/>
          <w:sz w:val="24"/>
          <w:lang w:val="pt-BR"/>
        </w:rPr>
      </w:pPr>
    </w:p>
    <w:p w14:paraId="2CE81FB3" w14:textId="68E3E422" w:rsidR="00170263" w:rsidRPr="0039059D" w:rsidRDefault="00170263">
      <w:pPr>
        <w:pStyle w:val="Textoembloco"/>
        <w:spacing w:before="0" w:after="0" w:line="240" w:lineRule="auto"/>
        <w:ind w:left="567" w:right="0" w:hanging="567"/>
        <w:jc w:val="both"/>
        <w:rPr>
          <w:rFonts w:ascii="Times New Roman" w:hAnsi="Times New Roman" w:cs="Times New Roman"/>
          <w:bCs/>
          <w:kern w:val="36"/>
          <w:sz w:val="24"/>
        </w:rPr>
      </w:pPr>
      <w:r w:rsidRPr="0039059D">
        <w:rPr>
          <w:rFonts w:ascii="Times New Roman" w:hAnsi="Times New Roman" w:cs="Times New Roman"/>
          <w:bCs/>
          <w:kern w:val="36"/>
          <w:sz w:val="24"/>
        </w:rPr>
        <w:t>IN10</w:t>
      </w:r>
      <w:r w:rsidR="00A05341" w:rsidRPr="0039059D">
        <w:rPr>
          <w:rFonts w:ascii="Times New Roman" w:hAnsi="Times New Roman" w:cs="Times New Roman"/>
          <w:bCs/>
          <w:kern w:val="36"/>
          <w:sz w:val="24"/>
        </w:rPr>
        <w:t>.</w:t>
      </w:r>
      <w:r w:rsidR="00E47B11">
        <w:rPr>
          <w:rFonts w:ascii="Times New Roman" w:hAnsi="Times New Roman" w:cs="Times New Roman"/>
          <w:bCs/>
          <w:kern w:val="36"/>
          <w:sz w:val="24"/>
        </w:rPr>
        <w:t xml:space="preserve"> </w:t>
      </w:r>
      <w:r w:rsidRPr="0039059D">
        <w:rPr>
          <w:rFonts w:ascii="Times New Roman" w:hAnsi="Times New Roman" w:cs="Times New Roman"/>
          <w:bCs/>
          <w:kern w:val="36"/>
          <w:sz w:val="24"/>
        </w:rPr>
        <w:t xml:space="preserve">É muito interessante notar que as principais disposições contidas nesses documentos emitidos pelo IASB após a emissão da OCPC 07 já estavam contidas na versão original desta Orientação. Assim, a razão básica desta </w:t>
      </w:r>
      <w:r w:rsidR="007B3F00">
        <w:rPr>
          <w:rFonts w:ascii="Times New Roman" w:hAnsi="Times New Roman" w:cs="Times New Roman"/>
          <w:bCs/>
          <w:kern w:val="36"/>
          <w:sz w:val="24"/>
        </w:rPr>
        <w:t>r</w:t>
      </w:r>
      <w:r w:rsidR="007B2D31">
        <w:rPr>
          <w:rFonts w:ascii="Times New Roman" w:hAnsi="Times New Roman" w:cs="Times New Roman"/>
          <w:bCs/>
          <w:kern w:val="36"/>
          <w:sz w:val="24"/>
        </w:rPr>
        <w:t>evisão</w:t>
      </w:r>
      <w:r w:rsidR="00ED3D49">
        <w:rPr>
          <w:rFonts w:ascii="Times New Roman" w:hAnsi="Times New Roman" w:cs="Times New Roman"/>
          <w:bCs/>
          <w:kern w:val="36"/>
          <w:sz w:val="24"/>
        </w:rPr>
        <w:t xml:space="preserve"> se relaciona às atualizações </w:t>
      </w:r>
      <w:r w:rsidR="007B2D31">
        <w:rPr>
          <w:rFonts w:ascii="Times New Roman" w:hAnsi="Times New Roman" w:cs="Times New Roman"/>
          <w:bCs/>
          <w:kern w:val="36"/>
          <w:sz w:val="24"/>
        </w:rPr>
        <w:t>de termos e redações na OCPC 07, em observância aos utilizados em</w:t>
      </w:r>
      <w:r w:rsidR="00ED3D49">
        <w:rPr>
          <w:rFonts w:ascii="Times New Roman" w:hAnsi="Times New Roman" w:cs="Times New Roman"/>
          <w:bCs/>
          <w:kern w:val="36"/>
          <w:sz w:val="24"/>
        </w:rPr>
        <w:t xml:space="preserve"> outros document</w:t>
      </w:r>
      <w:r w:rsidR="007B2D31">
        <w:rPr>
          <w:rFonts w:ascii="Times New Roman" w:hAnsi="Times New Roman" w:cs="Times New Roman"/>
          <w:bCs/>
          <w:kern w:val="36"/>
          <w:sz w:val="24"/>
        </w:rPr>
        <w:t>os do CPC que foram alterados</w:t>
      </w:r>
      <w:r w:rsidR="00ED3D49">
        <w:rPr>
          <w:rFonts w:ascii="Times New Roman" w:hAnsi="Times New Roman" w:cs="Times New Roman"/>
          <w:bCs/>
          <w:kern w:val="36"/>
          <w:sz w:val="24"/>
        </w:rPr>
        <w:t>, não havendo nenhuma alteração de</w:t>
      </w:r>
      <w:r w:rsidR="007B2D31">
        <w:rPr>
          <w:rFonts w:ascii="Times New Roman" w:hAnsi="Times New Roman" w:cs="Times New Roman"/>
          <w:bCs/>
          <w:kern w:val="36"/>
          <w:sz w:val="24"/>
        </w:rPr>
        <w:t xml:space="preserve"> </w:t>
      </w:r>
      <w:r w:rsidR="007B3F00">
        <w:rPr>
          <w:rFonts w:ascii="Times New Roman" w:hAnsi="Times New Roman" w:cs="Times New Roman"/>
          <w:bCs/>
          <w:kern w:val="36"/>
          <w:sz w:val="24"/>
        </w:rPr>
        <w:t>contéudo quanto aos requerimentos anteriormente introduzidos</w:t>
      </w:r>
      <w:r w:rsidRPr="0039059D">
        <w:rPr>
          <w:rFonts w:ascii="Times New Roman" w:hAnsi="Times New Roman" w:cs="Times New Roman"/>
          <w:bCs/>
          <w:kern w:val="36"/>
          <w:sz w:val="24"/>
        </w:rPr>
        <w:t>.</w:t>
      </w:r>
      <w:bookmarkStart w:id="1" w:name="_GoBack"/>
      <w:bookmarkEnd w:id="1"/>
    </w:p>
    <w:p w14:paraId="1AADB39A" w14:textId="14CFD3D2" w:rsidR="004B3106" w:rsidRPr="0039059D" w:rsidRDefault="004B3106" w:rsidP="00BE77ED">
      <w:pPr>
        <w:pStyle w:val="Textoembloco"/>
        <w:tabs>
          <w:tab w:val="clear" w:pos="6804"/>
        </w:tabs>
        <w:spacing w:before="0" w:after="0" w:line="240" w:lineRule="auto"/>
        <w:ind w:left="0" w:right="0" w:firstLine="0"/>
        <w:jc w:val="both"/>
        <w:rPr>
          <w:rFonts w:ascii="Times New Roman" w:hAnsi="Times New Roman" w:cs="Times New Roman"/>
          <w:sz w:val="24"/>
          <w:lang w:val="pt-BR"/>
        </w:rPr>
      </w:pPr>
    </w:p>
    <w:p w14:paraId="03FDCD99" w14:textId="77777777" w:rsidR="004B3106" w:rsidRPr="00D51214" w:rsidRDefault="004B3106" w:rsidP="00BE77ED">
      <w:pPr>
        <w:pStyle w:val="Textoembloco"/>
        <w:tabs>
          <w:tab w:val="clear" w:pos="6804"/>
        </w:tabs>
        <w:spacing w:before="0" w:after="0" w:line="240" w:lineRule="auto"/>
        <w:ind w:left="0" w:right="0" w:firstLine="0"/>
        <w:jc w:val="both"/>
        <w:rPr>
          <w:rFonts w:ascii="Times New Roman" w:hAnsi="Times New Roman"/>
          <w:sz w:val="24"/>
          <w:lang w:val="pt-BR"/>
        </w:rPr>
      </w:pPr>
    </w:p>
    <w:sectPr w:rsidR="004B3106" w:rsidRPr="00D51214" w:rsidSect="000B6911">
      <w:headerReference w:type="even" r:id="rId9"/>
      <w:headerReference w:type="default" r:id="rId10"/>
      <w:footerReference w:type="even" r:id="rId11"/>
      <w:footerReference w:type="default" r:id="rId12"/>
      <w:headerReference w:type="first" r:id="rId13"/>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88882" w14:textId="77777777" w:rsidR="00AE661D" w:rsidRDefault="00AE661D" w:rsidP="0024577F">
      <w:r>
        <w:separator/>
      </w:r>
    </w:p>
  </w:endnote>
  <w:endnote w:type="continuationSeparator" w:id="0">
    <w:p w14:paraId="5639DA91" w14:textId="77777777" w:rsidR="00AE661D" w:rsidRDefault="00AE661D" w:rsidP="0024577F">
      <w:r>
        <w:continuationSeparator/>
      </w:r>
    </w:p>
  </w:endnote>
  <w:endnote w:type="continuationNotice" w:id="1">
    <w:p w14:paraId="2743106C" w14:textId="77777777" w:rsidR="00AE661D" w:rsidRDefault="00AE66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5FCE3" w14:textId="77777777" w:rsidR="00ED3D49" w:rsidRDefault="00ED3D49" w:rsidP="00FE7F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433F5F" w14:textId="77777777" w:rsidR="00ED3D49" w:rsidRDefault="00ED3D49" w:rsidP="0024577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349972"/>
      <w:docPartObj>
        <w:docPartGallery w:val="Page Numbers (Bottom of Page)"/>
        <w:docPartUnique/>
      </w:docPartObj>
    </w:sdtPr>
    <w:sdtEndPr/>
    <w:sdtContent>
      <w:p w14:paraId="65ADFEAE" w14:textId="4FF4B7FE" w:rsidR="00ED3D49" w:rsidRDefault="00ED3D49" w:rsidP="00FD546C">
        <w:pPr>
          <w:pStyle w:val="Rodap"/>
          <w:jc w:val="right"/>
        </w:pPr>
        <w:r>
          <w:fldChar w:fldCharType="begin"/>
        </w:r>
        <w:r>
          <w:instrText>PAGE   \* MERGEFORMAT</w:instrText>
        </w:r>
        <w:r>
          <w:fldChar w:fldCharType="separate"/>
        </w:r>
        <w:r w:rsidR="00E47B11">
          <w:t>1</w:t>
        </w:r>
        <w:r>
          <w:fldChar w:fldCharType="end"/>
        </w:r>
        <w:r>
          <w:tab/>
        </w:r>
        <w:r w:rsidRPr="00FD546C">
          <w:rPr>
            <w:sz w:val="18"/>
            <w:szCs w:val="18"/>
          </w:rPr>
          <w:t>OCPC 07R1</w:t>
        </w:r>
      </w:p>
    </w:sdtContent>
  </w:sdt>
  <w:p w14:paraId="4005BAF0" w14:textId="0061D243" w:rsidR="00ED3D49" w:rsidRDefault="00ED3D49" w:rsidP="0024577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F0574" w14:textId="77777777" w:rsidR="00AE661D" w:rsidRDefault="00AE661D" w:rsidP="0024577F">
      <w:r>
        <w:separator/>
      </w:r>
    </w:p>
  </w:footnote>
  <w:footnote w:type="continuationSeparator" w:id="0">
    <w:p w14:paraId="106175CB" w14:textId="77777777" w:rsidR="00AE661D" w:rsidRDefault="00AE661D" w:rsidP="0024577F">
      <w:r>
        <w:continuationSeparator/>
      </w:r>
    </w:p>
  </w:footnote>
  <w:footnote w:type="continuationNotice" w:id="1">
    <w:p w14:paraId="7EFF912E" w14:textId="77777777" w:rsidR="00AE661D" w:rsidRDefault="00AE661D"/>
  </w:footnote>
  <w:footnote w:id="2">
    <w:p w14:paraId="582C3908" w14:textId="052B4F19" w:rsidR="00ED3D49" w:rsidRPr="00632B92" w:rsidRDefault="00ED3D49" w:rsidP="00E47B11">
      <w:pPr>
        <w:pStyle w:val="Textodenotaderodap"/>
        <w:jc w:val="both"/>
      </w:pPr>
      <w:r>
        <w:rPr>
          <w:rStyle w:val="Refdenotaderodap"/>
        </w:rPr>
        <w:footnoteRef/>
      </w:r>
      <w:r>
        <w:t xml:space="preserve"> </w:t>
      </w:r>
      <w:r w:rsidRPr="007E0275">
        <w:t xml:space="preserve">Referência a publicação feita pelo Ibracon do conjunto </w:t>
      </w:r>
      <w:r>
        <w:t>d</w:t>
      </w:r>
      <w:r w:rsidRPr="007E0275">
        <w:t xml:space="preserve">as </w:t>
      </w:r>
      <w:r>
        <w:t>N</w:t>
      </w:r>
      <w:r w:rsidRPr="007E0275">
        <w:t xml:space="preserve">ormas </w:t>
      </w:r>
      <w:r>
        <w:t>I</w:t>
      </w:r>
      <w:r w:rsidRPr="007E0275">
        <w:t xml:space="preserve">nternacionais de </w:t>
      </w:r>
      <w:r>
        <w:t>C</w:t>
      </w:r>
      <w:r w:rsidRPr="007E0275">
        <w:t>ontabilidade emitidas pelo IASB traduzid</w:t>
      </w:r>
      <w:r>
        <w:t>a</w:t>
      </w:r>
      <w:r w:rsidRPr="007E0275">
        <w:t xml:space="preserve"> para o idioma Portugu</w:t>
      </w:r>
      <w:r>
        <w:t>ê</w:t>
      </w:r>
      <w:r w:rsidRPr="007E0275">
        <w:t>s e autorizada pela Fundação IFRS</w:t>
      </w:r>
      <w:r>
        <w:t>.</w:t>
      </w:r>
      <w:r w:rsidRPr="007E027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4D0F4" w14:textId="77777777" w:rsidR="00ED3D49" w:rsidRDefault="00AE661D">
    <w:pPr>
      <w:pStyle w:val="Cabealho"/>
    </w:pPr>
    <w:r>
      <w:rPr>
        <w:lang w:val="en-US"/>
      </w:rPr>
      <w:pict w14:anchorId="69658D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margin-left:0;margin-top:0;width:415pt;height:103.75pt;z-index:-251658752;mso-wrap-edited:f;mso-width-percent:0;mso-height-percent:0;mso-position-horizontal:center;mso-position-horizontal-relative:margin;mso-position-vertical:center;mso-position-vertical-relative:margin;mso-width-percent:0;mso-height-percent:0" wrapcoords="19451 4226 78 4382 0 4695 507 6730 507 14243 312 16747 0 17060 78 17373 9686 17373 13084 17373 21521 17373 21600 16747 21404 16747 20935 14243 19764 4226 19451 4226" fillcolor="silver" stroked="f">
          <v:textpath style="font-family:&quot;Times New Roman&quot;;font-size:1pt" string="MINU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DD87D" w14:textId="77777777" w:rsidR="00ED3D49" w:rsidRDefault="00ED3D49" w:rsidP="00E94521">
    <w:pPr>
      <w:pStyle w:val="Cabealho"/>
      <w:jc w:val="center"/>
    </w:pPr>
    <w:r>
      <w:rPr>
        <w:lang w:eastAsia="pt-BR"/>
      </w:rPr>
      <w:drawing>
        <wp:inline distT="0" distB="0" distL="0" distR="0" wp14:anchorId="0DB64717" wp14:editId="24D1F135">
          <wp:extent cx="1577186" cy="829831"/>
          <wp:effectExtent l="19050" t="0" r="3964" b="0"/>
          <wp:docPr id="1" name="Imagem 1" descr="logonov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ova4"/>
                  <pic:cNvPicPr>
                    <a:picLocks noChangeAspect="1" noChangeArrowheads="1"/>
                  </pic:cNvPicPr>
                </pic:nvPicPr>
                <pic:blipFill>
                  <a:blip r:embed="rId1"/>
                  <a:srcRect/>
                  <a:stretch>
                    <a:fillRect/>
                  </a:stretch>
                </pic:blipFill>
                <pic:spPr bwMode="auto">
                  <a:xfrm>
                    <a:off x="0" y="0"/>
                    <a:ext cx="1576720" cy="829586"/>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9C5B3" w14:textId="77777777" w:rsidR="00ED3D49" w:rsidRDefault="00AE661D">
    <w:pPr>
      <w:pStyle w:val="Cabealho"/>
    </w:pPr>
    <w:r>
      <w:rPr>
        <w:lang w:val="en-US"/>
      </w:rPr>
      <w:pict w14:anchorId="2050C0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415pt;height:103.75pt;z-index:-251657728;mso-wrap-edited:f;mso-width-percent:0;mso-height-percent:0;mso-position-horizontal:center;mso-position-horizontal-relative:margin;mso-position-vertical:center;mso-position-vertical-relative:margin;mso-width-percent:0;mso-height-percent:0" wrapcoords="19451 4226 78 4382 0 4695 507 6730 507 14243 312 16747 0 17060 78 17373 9686 17373 13084 17373 21521 17373 21600 16747 21404 16747 20935 14243 19764 4226 19451 4226" fillcolor="silver" stroked="f">
          <v:textpath style="font-family:&quot;Times New Roman&quot;;font-size:1pt" string="MINU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71C90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A41CB"/>
    <w:multiLevelType w:val="multilevel"/>
    <w:tmpl w:val="8910BDA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A9938A3"/>
    <w:multiLevelType w:val="hybridMultilevel"/>
    <w:tmpl w:val="01E2BA0A"/>
    <w:lvl w:ilvl="0" w:tplc="9FD67848">
      <w:start w:val="1"/>
      <w:numFmt w:val="bullet"/>
      <w:lvlText w:val="•"/>
      <w:lvlJc w:val="left"/>
      <w:pPr>
        <w:tabs>
          <w:tab w:val="num" w:pos="720"/>
        </w:tabs>
        <w:ind w:left="720" w:hanging="360"/>
      </w:pPr>
      <w:rPr>
        <w:rFonts w:ascii="Arial" w:hAnsi="Arial" w:hint="default"/>
      </w:rPr>
    </w:lvl>
    <w:lvl w:ilvl="1" w:tplc="E6A0099A" w:tentative="1">
      <w:start w:val="1"/>
      <w:numFmt w:val="bullet"/>
      <w:lvlText w:val="•"/>
      <w:lvlJc w:val="left"/>
      <w:pPr>
        <w:tabs>
          <w:tab w:val="num" w:pos="1440"/>
        </w:tabs>
        <w:ind w:left="1440" w:hanging="360"/>
      </w:pPr>
      <w:rPr>
        <w:rFonts w:ascii="Arial" w:hAnsi="Arial" w:hint="default"/>
      </w:rPr>
    </w:lvl>
    <w:lvl w:ilvl="2" w:tplc="B232AE6C" w:tentative="1">
      <w:start w:val="1"/>
      <w:numFmt w:val="bullet"/>
      <w:lvlText w:val="•"/>
      <w:lvlJc w:val="left"/>
      <w:pPr>
        <w:tabs>
          <w:tab w:val="num" w:pos="2160"/>
        </w:tabs>
        <w:ind w:left="2160" w:hanging="360"/>
      </w:pPr>
      <w:rPr>
        <w:rFonts w:ascii="Arial" w:hAnsi="Arial" w:hint="default"/>
      </w:rPr>
    </w:lvl>
    <w:lvl w:ilvl="3" w:tplc="EC669764" w:tentative="1">
      <w:start w:val="1"/>
      <w:numFmt w:val="bullet"/>
      <w:lvlText w:val="•"/>
      <w:lvlJc w:val="left"/>
      <w:pPr>
        <w:tabs>
          <w:tab w:val="num" w:pos="2880"/>
        </w:tabs>
        <w:ind w:left="2880" w:hanging="360"/>
      </w:pPr>
      <w:rPr>
        <w:rFonts w:ascii="Arial" w:hAnsi="Arial" w:hint="default"/>
      </w:rPr>
    </w:lvl>
    <w:lvl w:ilvl="4" w:tplc="4F7243B8" w:tentative="1">
      <w:start w:val="1"/>
      <w:numFmt w:val="bullet"/>
      <w:lvlText w:val="•"/>
      <w:lvlJc w:val="left"/>
      <w:pPr>
        <w:tabs>
          <w:tab w:val="num" w:pos="3600"/>
        </w:tabs>
        <w:ind w:left="3600" w:hanging="360"/>
      </w:pPr>
      <w:rPr>
        <w:rFonts w:ascii="Arial" w:hAnsi="Arial" w:hint="default"/>
      </w:rPr>
    </w:lvl>
    <w:lvl w:ilvl="5" w:tplc="3E4C5488" w:tentative="1">
      <w:start w:val="1"/>
      <w:numFmt w:val="bullet"/>
      <w:lvlText w:val="•"/>
      <w:lvlJc w:val="left"/>
      <w:pPr>
        <w:tabs>
          <w:tab w:val="num" w:pos="4320"/>
        </w:tabs>
        <w:ind w:left="4320" w:hanging="360"/>
      </w:pPr>
      <w:rPr>
        <w:rFonts w:ascii="Arial" w:hAnsi="Arial" w:hint="default"/>
      </w:rPr>
    </w:lvl>
    <w:lvl w:ilvl="6" w:tplc="4FE42F2C" w:tentative="1">
      <w:start w:val="1"/>
      <w:numFmt w:val="bullet"/>
      <w:lvlText w:val="•"/>
      <w:lvlJc w:val="left"/>
      <w:pPr>
        <w:tabs>
          <w:tab w:val="num" w:pos="5040"/>
        </w:tabs>
        <w:ind w:left="5040" w:hanging="360"/>
      </w:pPr>
      <w:rPr>
        <w:rFonts w:ascii="Arial" w:hAnsi="Arial" w:hint="default"/>
      </w:rPr>
    </w:lvl>
    <w:lvl w:ilvl="7" w:tplc="16E4AA3E" w:tentative="1">
      <w:start w:val="1"/>
      <w:numFmt w:val="bullet"/>
      <w:lvlText w:val="•"/>
      <w:lvlJc w:val="left"/>
      <w:pPr>
        <w:tabs>
          <w:tab w:val="num" w:pos="5760"/>
        </w:tabs>
        <w:ind w:left="5760" w:hanging="360"/>
      </w:pPr>
      <w:rPr>
        <w:rFonts w:ascii="Arial" w:hAnsi="Arial" w:hint="default"/>
      </w:rPr>
    </w:lvl>
    <w:lvl w:ilvl="8" w:tplc="A1AA66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3A2486"/>
    <w:multiLevelType w:val="hybridMultilevel"/>
    <w:tmpl w:val="C11CCF4C"/>
    <w:lvl w:ilvl="0" w:tplc="A1D862B2">
      <w:start w:val="55"/>
      <w:numFmt w:val="bullet"/>
      <w:lvlText w:val="-"/>
      <w:lvlJc w:val="left"/>
      <w:pPr>
        <w:ind w:left="477" w:hanging="360"/>
      </w:pPr>
      <w:rPr>
        <w:rFonts w:ascii="Times New Roman" w:eastAsia="Times New Roman" w:hAnsi="Times New Roman" w:cs="Times New Roman"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4" w15:restartNumberingAfterBreak="0">
    <w:nsid w:val="11D26142"/>
    <w:multiLevelType w:val="multilevel"/>
    <w:tmpl w:val="FF061E5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40F2AA3"/>
    <w:multiLevelType w:val="hybridMultilevel"/>
    <w:tmpl w:val="B5CA9854"/>
    <w:lvl w:ilvl="0" w:tplc="3364E086">
      <w:start w:val="1"/>
      <w:numFmt w:val="bullet"/>
      <w:lvlText w:val="•"/>
      <w:lvlJc w:val="left"/>
      <w:pPr>
        <w:tabs>
          <w:tab w:val="num" w:pos="720"/>
        </w:tabs>
        <w:ind w:left="720" w:hanging="360"/>
      </w:pPr>
      <w:rPr>
        <w:rFonts w:ascii="Arial" w:hAnsi="Arial" w:hint="default"/>
      </w:rPr>
    </w:lvl>
    <w:lvl w:ilvl="1" w:tplc="2390A8F0" w:tentative="1">
      <w:start w:val="1"/>
      <w:numFmt w:val="bullet"/>
      <w:lvlText w:val="•"/>
      <w:lvlJc w:val="left"/>
      <w:pPr>
        <w:tabs>
          <w:tab w:val="num" w:pos="1440"/>
        </w:tabs>
        <w:ind w:left="1440" w:hanging="360"/>
      </w:pPr>
      <w:rPr>
        <w:rFonts w:ascii="Arial" w:hAnsi="Arial" w:hint="default"/>
      </w:rPr>
    </w:lvl>
    <w:lvl w:ilvl="2" w:tplc="7F101698" w:tentative="1">
      <w:start w:val="1"/>
      <w:numFmt w:val="bullet"/>
      <w:lvlText w:val="•"/>
      <w:lvlJc w:val="left"/>
      <w:pPr>
        <w:tabs>
          <w:tab w:val="num" w:pos="2160"/>
        </w:tabs>
        <w:ind w:left="2160" w:hanging="360"/>
      </w:pPr>
      <w:rPr>
        <w:rFonts w:ascii="Arial" w:hAnsi="Arial" w:hint="default"/>
      </w:rPr>
    </w:lvl>
    <w:lvl w:ilvl="3" w:tplc="30626E8A" w:tentative="1">
      <w:start w:val="1"/>
      <w:numFmt w:val="bullet"/>
      <w:lvlText w:val="•"/>
      <w:lvlJc w:val="left"/>
      <w:pPr>
        <w:tabs>
          <w:tab w:val="num" w:pos="2880"/>
        </w:tabs>
        <w:ind w:left="2880" w:hanging="360"/>
      </w:pPr>
      <w:rPr>
        <w:rFonts w:ascii="Arial" w:hAnsi="Arial" w:hint="default"/>
      </w:rPr>
    </w:lvl>
    <w:lvl w:ilvl="4" w:tplc="FE34AFAC" w:tentative="1">
      <w:start w:val="1"/>
      <w:numFmt w:val="bullet"/>
      <w:lvlText w:val="•"/>
      <w:lvlJc w:val="left"/>
      <w:pPr>
        <w:tabs>
          <w:tab w:val="num" w:pos="3600"/>
        </w:tabs>
        <w:ind w:left="3600" w:hanging="360"/>
      </w:pPr>
      <w:rPr>
        <w:rFonts w:ascii="Arial" w:hAnsi="Arial" w:hint="default"/>
      </w:rPr>
    </w:lvl>
    <w:lvl w:ilvl="5" w:tplc="D4AA361C" w:tentative="1">
      <w:start w:val="1"/>
      <w:numFmt w:val="bullet"/>
      <w:lvlText w:val="•"/>
      <w:lvlJc w:val="left"/>
      <w:pPr>
        <w:tabs>
          <w:tab w:val="num" w:pos="4320"/>
        </w:tabs>
        <w:ind w:left="4320" w:hanging="360"/>
      </w:pPr>
      <w:rPr>
        <w:rFonts w:ascii="Arial" w:hAnsi="Arial" w:hint="default"/>
      </w:rPr>
    </w:lvl>
    <w:lvl w:ilvl="6" w:tplc="60F64BFC" w:tentative="1">
      <w:start w:val="1"/>
      <w:numFmt w:val="bullet"/>
      <w:lvlText w:val="•"/>
      <w:lvlJc w:val="left"/>
      <w:pPr>
        <w:tabs>
          <w:tab w:val="num" w:pos="5040"/>
        </w:tabs>
        <w:ind w:left="5040" w:hanging="360"/>
      </w:pPr>
      <w:rPr>
        <w:rFonts w:ascii="Arial" w:hAnsi="Arial" w:hint="default"/>
      </w:rPr>
    </w:lvl>
    <w:lvl w:ilvl="7" w:tplc="7390D558" w:tentative="1">
      <w:start w:val="1"/>
      <w:numFmt w:val="bullet"/>
      <w:lvlText w:val="•"/>
      <w:lvlJc w:val="left"/>
      <w:pPr>
        <w:tabs>
          <w:tab w:val="num" w:pos="5760"/>
        </w:tabs>
        <w:ind w:left="5760" w:hanging="360"/>
      </w:pPr>
      <w:rPr>
        <w:rFonts w:ascii="Arial" w:hAnsi="Arial" w:hint="default"/>
      </w:rPr>
    </w:lvl>
    <w:lvl w:ilvl="8" w:tplc="421E0A5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7D097D"/>
    <w:multiLevelType w:val="hybridMultilevel"/>
    <w:tmpl w:val="7F4CEDE8"/>
    <w:lvl w:ilvl="0" w:tplc="6A7EE1A8">
      <w:start w:val="1"/>
      <w:numFmt w:val="bullet"/>
      <w:lvlText w:val="•"/>
      <w:lvlJc w:val="left"/>
      <w:pPr>
        <w:tabs>
          <w:tab w:val="num" w:pos="720"/>
        </w:tabs>
        <w:ind w:left="720" w:hanging="360"/>
      </w:pPr>
      <w:rPr>
        <w:rFonts w:ascii="Arial" w:hAnsi="Arial" w:hint="default"/>
      </w:rPr>
    </w:lvl>
    <w:lvl w:ilvl="1" w:tplc="78664B7E" w:tentative="1">
      <w:start w:val="1"/>
      <w:numFmt w:val="bullet"/>
      <w:lvlText w:val="•"/>
      <w:lvlJc w:val="left"/>
      <w:pPr>
        <w:tabs>
          <w:tab w:val="num" w:pos="1440"/>
        </w:tabs>
        <w:ind w:left="1440" w:hanging="360"/>
      </w:pPr>
      <w:rPr>
        <w:rFonts w:ascii="Arial" w:hAnsi="Arial" w:hint="default"/>
      </w:rPr>
    </w:lvl>
    <w:lvl w:ilvl="2" w:tplc="B7FE0CFA" w:tentative="1">
      <w:start w:val="1"/>
      <w:numFmt w:val="bullet"/>
      <w:lvlText w:val="•"/>
      <w:lvlJc w:val="left"/>
      <w:pPr>
        <w:tabs>
          <w:tab w:val="num" w:pos="2160"/>
        </w:tabs>
        <w:ind w:left="2160" w:hanging="360"/>
      </w:pPr>
      <w:rPr>
        <w:rFonts w:ascii="Arial" w:hAnsi="Arial" w:hint="default"/>
      </w:rPr>
    </w:lvl>
    <w:lvl w:ilvl="3" w:tplc="3DCE74E8" w:tentative="1">
      <w:start w:val="1"/>
      <w:numFmt w:val="bullet"/>
      <w:lvlText w:val="•"/>
      <w:lvlJc w:val="left"/>
      <w:pPr>
        <w:tabs>
          <w:tab w:val="num" w:pos="2880"/>
        </w:tabs>
        <w:ind w:left="2880" w:hanging="360"/>
      </w:pPr>
      <w:rPr>
        <w:rFonts w:ascii="Arial" w:hAnsi="Arial" w:hint="default"/>
      </w:rPr>
    </w:lvl>
    <w:lvl w:ilvl="4" w:tplc="43E41162" w:tentative="1">
      <w:start w:val="1"/>
      <w:numFmt w:val="bullet"/>
      <w:lvlText w:val="•"/>
      <w:lvlJc w:val="left"/>
      <w:pPr>
        <w:tabs>
          <w:tab w:val="num" w:pos="3600"/>
        </w:tabs>
        <w:ind w:left="3600" w:hanging="360"/>
      </w:pPr>
      <w:rPr>
        <w:rFonts w:ascii="Arial" w:hAnsi="Arial" w:hint="default"/>
      </w:rPr>
    </w:lvl>
    <w:lvl w:ilvl="5" w:tplc="23BC5954" w:tentative="1">
      <w:start w:val="1"/>
      <w:numFmt w:val="bullet"/>
      <w:lvlText w:val="•"/>
      <w:lvlJc w:val="left"/>
      <w:pPr>
        <w:tabs>
          <w:tab w:val="num" w:pos="4320"/>
        </w:tabs>
        <w:ind w:left="4320" w:hanging="360"/>
      </w:pPr>
      <w:rPr>
        <w:rFonts w:ascii="Arial" w:hAnsi="Arial" w:hint="default"/>
      </w:rPr>
    </w:lvl>
    <w:lvl w:ilvl="6" w:tplc="3EC225DA" w:tentative="1">
      <w:start w:val="1"/>
      <w:numFmt w:val="bullet"/>
      <w:lvlText w:val="•"/>
      <w:lvlJc w:val="left"/>
      <w:pPr>
        <w:tabs>
          <w:tab w:val="num" w:pos="5040"/>
        </w:tabs>
        <w:ind w:left="5040" w:hanging="360"/>
      </w:pPr>
      <w:rPr>
        <w:rFonts w:ascii="Arial" w:hAnsi="Arial" w:hint="default"/>
      </w:rPr>
    </w:lvl>
    <w:lvl w:ilvl="7" w:tplc="6A3CEDF2" w:tentative="1">
      <w:start w:val="1"/>
      <w:numFmt w:val="bullet"/>
      <w:lvlText w:val="•"/>
      <w:lvlJc w:val="left"/>
      <w:pPr>
        <w:tabs>
          <w:tab w:val="num" w:pos="5760"/>
        </w:tabs>
        <w:ind w:left="5760" w:hanging="360"/>
      </w:pPr>
      <w:rPr>
        <w:rFonts w:ascii="Arial" w:hAnsi="Arial" w:hint="default"/>
      </w:rPr>
    </w:lvl>
    <w:lvl w:ilvl="8" w:tplc="F500B3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4C6C89"/>
    <w:multiLevelType w:val="hybridMultilevel"/>
    <w:tmpl w:val="1D0CDE7A"/>
    <w:lvl w:ilvl="0" w:tplc="04090015">
      <w:start w:val="1"/>
      <w:numFmt w:val="upperLetter"/>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8" w15:restartNumberingAfterBreak="0">
    <w:nsid w:val="19A73F1F"/>
    <w:multiLevelType w:val="hybridMultilevel"/>
    <w:tmpl w:val="BD446866"/>
    <w:lvl w:ilvl="0" w:tplc="0518C10E">
      <w:start w:val="1"/>
      <w:numFmt w:val="upperLetter"/>
      <w:lvlText w:val="%1."/>
      <w:lvlJc w:val="left"/>
      <w:pPr>
        <w:ind w:left="1137" w:hanging="360"/>
      </w:pPr>
      <w:rPr>
        <w:rFonts w:hint="default"/>
        <w:color w:val="auto"/>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9" w15:restartNumberingAfterBreak="0">
    <w:nsid w:val="1E0B42F4"/>
    <w:multiLevelType w:val="hybridMultilevel"/>
    <w:tmpl w:val="EAD2FDE2"/>
    <w:lvl w:ilvl="0" w:tplc="5742E890">
      <w:start w:val="1"/>
      <w:numFmt w:val="decimal"/>
      <w:lvlText w:val="%1."/>
      <w:lvlJc w:val="left"/>
      <w:pPr>
        <w:tabs>
          <w:tab w:val="num" w:pos="417"/>
        </w:tabs>
        <w:ind w:left="417" w:hanging="360"/>
      </w:pPr>
      <w:rPr>
        <w:rFonts w:ascii="Arial" w:hAnsi="Arial" w:hint="default"/>
        <w:b w:val="0"/>
        <w:i w:val="0"/>
        <w:sz w:val="20"/>
        <w:szCs w:val="20"/>
      </w:rPr>
    </w:lvl>
    <w:lvl w:ilvl="1" w:tplc="3B1E6316">
      <w:start w:val="1"/>
      <w:numFmt w:val="lowerLetter"/>
      <w:lvlText w:val="(%2)"/>
      <w:lvlJc w:val="left"/>
      <w:pPr>
        <w:tabs>
          <w:tab w:val="num" w:pos="720"/>
        </w:tabs>
        <w:ind w:left="720" w:hanging="360"/>
      </w:pPr>
      <w:rPr>
        <w:rFonts w:hint="default"/>
        <w:b w:val="0"/>
        <w:i w:val="0"/>
        <w:sz w:val="20"/>
        <w:szCs w:val="20"/>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0" w15:restartNumberingAfterBreak="0">
    <w:nsid w:val="205349E5"/>
    <w:multiLevelType w:val="multilevel"/>
    <w:tmpl w:val="409C2B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26D336E9"/>
    <w:multiLevelType w:val="hybridMultilevel"/>
    <w:tmpl w:val="A1BE9D48"/>
    <w:lvl w:ilvl="0" w:tplc="862E2C22">
      <w:start w:val="1"/>
      <w:numFmt w:val="lowerLetter"/>
      <w:lvlText w:val="(%1)"/>
      <w:lvlJc w:val="left"/>
      <w:pPr>
        <w:tabs>
          <w:tab w:val="num" w:pos="1070"/>
        </w:tabs>
        <w:ind w:left="107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B1C1EA6"/>
    <w:multiLevelType w:val="hybridMultilevel"/>
    <w:tmpl w:val="55C24F88"/>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2E4185"/>
    <w:multiLevelType w:val="multilevel"/>
    <w:tmpl w:val="8B9EB1D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2FFA5048"/>
    <w:multiLevelType w:val="hybridMultilevel"/>
    <w:tmpl w:val="515477E4"/>
    <w:lvl w:ilvl="0" w:tplc="04160001">
      <w:start w:val="1"/>
      <w:numFmt w:val="bullet"/>
      <w:lvlText w:val=""/>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15" w15:restartNumberingAfterBreak="0">
    <w:nsid w:val="327B50CA"/>
    <w:multiLevelType w:val="hybridMultilevel"/>
    <w:tmpl w:val="47D04B0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8E15CC5"/>
    <w:multiLevelType w:val="hybridMultilevel"/>
    <w:tmpl w:val="8A64B10A"/>
    <w:lvl w:ilvl="0" w:tplc="563A617A">
      <w:start w:val="1"/>
      <w:numFmt w:val="bullet"/>
      <w:lvlText w:val="•"/>
      <w:lvlJc w:val="left"/>
      <w:pPr>
        <w:tabs>
          <w:tab w:val="num" w:pos="720"/>
        </w:tabs>
        <w:ind w:left="720" w:hanging="360"/>
      </w:pPr>
      <w:rPr>
        <w:rFonts w:ascii="Arial" w:hAnsi="Arial" w:hint="default"/>
      </w:rPr>
    </w:lvl>
    <w:lvl w:ilvl="1" w:tplc="1520C06A" w:tentative="1">
      <w:start w:val="1"/>
      <w:numFmt w:val="bullet"/>
      <w:lvlText w:val="•"/>
      <w:lvlJc w:val="left"/>
      <w:pPr>
        <w:tabs>
          <w:tab w:val="num" w:pos="1440"/>
        </w:tabs>
        <w:ind w:left="1440" w:hanging="360"/>
      </w:pPr>
      <w:rPr>
        <w:rFonts w:ascii="Arial" w:hAnsi="Arial" w:hint="default"/>
      </w:rPr>
    </w:lvl>
    <w:lvl w:ilvl="2" w:tplc="4736595C" w:tentative="1">
      <w:start w:val="1"/>
      <w:numFmt w:val="bullet"/>
      <w:lvlText w:val="•"/>
      <w:lvlJc w:val="left"/>
      <w:pPr>
        <w:tabs>
          <w:tab w:val="num" w:pos="2160"/>
        </w:tabs>
        <w:ind w:left="2160" w:hanging="360"/>
      </w:pPr>
      <w:rPr>
        <w:rFonts w:ascii="Arial" w:hAnsi="Arial" w:hint="default"/>
      </w:rPr>
    </w:lvl>
    <w:lvl w:ilvl="3" w:tplc="70C012DA" w:tentative="1">
      <w:start w:val="1"/>
      <w:numFmt w:val="bullet"/>
      <w:lvlText w:val="•"/>
      <w:lvlJc w:val="left"/>
      <w:pPr>
        <w:tabs>
          <w:tab w:val="num" w:pos="2880"/>
        </w:tabs>
        <w:ind w:left="2880" w:hanging="360"/>
      </w:pPr>
      <w:rPr>
        <w:rFonts w:ascii="Arial" w:hAnsi="Arial" w:hint="default"/>
      </w:rPr>
    </w:lvl>
    <w:lvl w:ilvl="4" w:tplc="76C84C9A" w:tentative="1">
      <w:start w:val="1"/>
      <w:numFmt w:val="bullet"/>
      <w:lvlText w:val="•"/>
      <w:lvlJc w:val="left"/>
      <w:pPr>
        <w:tabs>
          <w:tab w:val="num" w:pos="3600"/>
        </w:tabs>
        <w:ind w:left="3600" w:hanging="360"/>
      </w:pPr>
      <w:rPr>
        <w:rFonts w:ascii="Arial" w:hAnsi="Arial" w:hint="default"/>
      </w:rPr>
    </w:lvl>
    <w:lvl w:ilvl="5" w:tplc="1332C2A6" w:tentative="1">
      <w:start w:val="1"/>
      <w:numFmt w:val="bullet"/>
      <w:lvlText w:val="•"/>
      <w:lvlJc w:val="left"/>
      <w:pPr>
        <w:tabs>
          <w:tab w:val="num" w:pos="4320"/>
        </w:tabs>
        <w:ind w:left="4320" w:hanging="360"/>
      </w:pPr>
      <w:rPr>
        <w:rFonts w:ascii="Arial" w:hAnsi="Arial" w:hint="default"/>
      </w:rPr>
    </w:lvl>
    <w:lvl w:ilvl="6" w:tplc="093A5E3A" w:tentative="1">
      <w:start w:val="1"/>
      <w:numFmt w:val="bullet"/>
      <w:lvlText w:val="•"/>
      <w:lvlJc w:val="left"/>
      <w:pPr>
        <w:tabs>
          <w:tab w:val="num" w:pos="5040"/>
        </w:tabs>
        <w:ind w:left="5040" w:hanging="360"/>
      </w:pPr>
      <w:rPr>
        <w:rFonts w:ascii="Arial" w:hAnsi="Arial" w:hint="default"/>
      </w:rPr>
    </w:lvl>
    <w:lvl w:ilvl="7" w:tplc="611E1A14" w:tentative="1">
      <w:start w:val="1"/>
      <w:numFmt w:val="bullet"/>
      <w:lvlText w:val="•"/>
      <w:lvlJc w:val="left"/>
      <w:pPr>
        <w:tabs>
          <w:tab w:val="num" w:pos="5760"/>
        </w:tabs>
        <w:ind w:left="5760" w:hanging="360"/>
      </w:pPr>
      <w:rPr>
        <w:rFonts w:ascii="Arial" w:hAnsi="Arial" w:hint="default"/>
      </w:rPr>
    </w:lvl>
    <w:lvl w:ilvl="8" w:tplc="E22C2FB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57022F"/>
    <w:multiLevelType w:val="hybridMultilevel"/>
    <w:tmpl w:val="04D477A4"/>
    <w:lvl w:ilvl="0" w:tplc="3EEC4674">
      <w:start w:val="1"/>
      <w:numFmt w:val="bullet"/>
      <w:lvlText w:val="•"/>
      <w:lvlJc w:val="left"/>
      <w:pPr>
        <w:tabs>
          <w:tab w:val="num" w:pos="720"/>
        </w:tabs>
        <w:ind w:left="720" w:hanging="360"/>
      </w:pPr>
      <w:rPr>
        <w:rFonts w:ascii="Arial" w:hAnsi="Arial" w:hint="default"/>
      </w:rPr>
    </w:lvl>
    <w:lvl w:ilvl="1" w:tplc="36E8AA52" w:tentative="1">
      <w:start w:val="1"/>
      <w:numFmt w:val="bullet"/>
      <w:lvlText w:val="•"/>
      <w:lvlJc w:val="left"/>
      <w:pPr>
        <w:tabs>
          <w:tab w:val="num" w:pos="1440"/>
        </w:tabs>
        <w:ind w:left="1440" w:hanging="360"/>
      </w:pPr>
      <w:rPr>
        <w:rFonts w:ascii="Arial" w:hAnsi="Arial" w:hint="default"/>
      </w:rPr>
    </w:lvl>
    <w:lvl w:ilvl="2" w:tplc="8D6A83C0" w:tentative="1">
      <w:start w:val="1"/>
      <w:numFmt w:val="bullet"/>
      <w:lvlText w:val="•"/>
      <w:lvlJc w:val="left"/>
      <w:pPr>
        <w:tabs>
          <w:tab w:val="num" w:pos="2160"/>
        </w:tabs>
        <w:ind w:left="2160" w:hanging="360"/>
      </w:pPr>
      <w:rPr>
        <w:rFonts w:ascii="Arial" w:hAnsi="Arial" w:hint="default"/>
      </w:rPr>
    </w:lvl>
    <w:lvl w:ilvl="3" w:tplc="E27C6C0C" w:tentative="1">
      <w:start w:val="1"/>
      <w:numFmt w:val="bullet"/>
      <w:lvlText w:val="•"/>
      <w:lvlJc w:val="left"/>
      <w:pPr>
        <w:tabs>
          <w:tab w:val="num" w:pos="2880"/>
        </w:tabs>
        <w:ind w:left="2880" w:hanging="360"/>
      </w:pPr>
      <w:rPr>
        <w:rFonts w:ascii="Arial" w:hAnsi="Arial" w:hint="default"/>
      </w:rPr>
    </w:lvl>
    <w:lvl w:ilvl="4" w:tplc="8BC80CBA" w:tentative="1">
      <w:start w:val="1"/>
      <w:numFmt w:val="bullet"/>
      <w:lvlText w:val="•"/>
      <w:lvlJc w:val="left"/>
      <w:pPr>
        <w:tabs>
          <w:tab w:val="num" w:pos="3600"/>
        </w:tabs>
        <w:ind w:left="3600" w:hanging="360"/>
      </w:pPr>
      <w:rPr>
        <w:rFonts w:ascii="Arial" w:hAnsi="Arial" w:hint="default"/>
      </w:rPr>
    </w:lvl>
    <w:lvl w:ilvl="5" w:tplc="88BE8BB6" w:tentative="1">
      <w:start w:val="1"/>
      <w:numFmt w:val="bullet"/>
      <w:lvlText w:val="•"/>
      <w:lvlJc w:val="left"/>
      <w:pPr>
        <w:tabs>
          <w:tab w:val="num" w:pos="4320"/>
        </w:tabs>
        <w:ind w:left="4320" w:hanging="360"/>
      </w:pPr>
      <w:rPr>
        <w:rFonts w:ascii="Arial" w:hAnsi="Arial" w:hint="default"/>
      </w:rPr>
    </w:lvl>
    <w:lvl w:ilvl="6" w:tplc="3E6C0DB4" w:tentative="1">
      <w:start w:val="1"/>
      <w:numFmt w:val="bullet"/>
      <w:lvlText w:val="•"/>
      <w:lvlJc w:val="left"/>
      <w:pPr>
        <w:tabs>
          <w:tab w:val="num" w:pos="5040"/>
        </w:tabs>
        <w:ind w:left="5040" w:hanging="360"/>
      </w:pPr>
      <w:rPr>
        <w:rFonts w:ascii="Arial" w:hAnsi="Arial" w:hint="default"/>
      </w:rPr>
    </w:lvl>
    <w:lvl w:ilvl="7" w:tplc="01A8E7E4" w:tentative="1">
      <w:start w:val="1"/>
      <w:numFmt w:val="bullet"/>
      <w:lvlText w:val="•"/>
      <w:lvlJc w:val="left"/>
      <w:pPr>
        <w:tabs>
          <w:tab w:val="num" w:pos="5760"/>
        </w:tabs>
        <w:ind w:left="5760" w:hanging="360"/>
      </w:pPr>
      <w:rPr>
        <w:rFonts w:ascii="Arial" w:hAnsi="Arial" w:hint="default"/>
      </w:rPr>
    </w:lvl>
    <w:lvl w:ilvl="8" w:tplc="C1E043F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961C45"/>
    <w:multiLevelType w:val="multilevel"/>
    <w:tmpl w:val="76F2C8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467B2709"/>
    <w:multiLevelType w:val="hybridMultilevel"/>
    <w:tmpl w:val="25BC241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0" w15:restartNumberingAfterBreak="0">
    <w:nsid w:val="4AA56415"/>
    <w:multiLevelType w:val="hybridMultilevel"/>
    <w:tmpl w:val="EAD2FDE2"/>
    <w:lvl w:ilvl="0" w:tplc="5742E890">
      <w:start w:val="1"/>
      <w:numFmt w:val="decimal"/>
      <w:lvlText w:val="%1."/>
      <w:lvlJc w:val="left"/>
      <w:pPr>
        <w:tabs>
          <w:tab w:val="num" w:pos="417"/>
        </w:tabs>
        <w:ind w:left="417" w:hanging="360"/>
      </w:pPr>
      <w:rPr>
        <w:rFonts w:ascii="Arial" w:hAnsi="Arial" w:hint="default"/>
        <w:b w:val="0"/>
        <w:i w:val="0"/>
        <w:sz w:val="20"/>
        <w:szCs w:val="20"/>
      </w:rPr>
    </w:lvl>
    <w:lvl w:ilvl="1" w:tplc="3B1E6316">
      <w:start w:val="1"/>
      <w:numFmt w:val="lowerLetter"/>
      <w:lvlText w:val="(%2)"/>
      <w:lvlJc w:val="left"/>
      <w:pPr>
        <w:tabs>
          <w:tab w:val="num" w:pos="720"/>
        </w:tabs>
        <w:ind w:left="720" w:hanging="360"/>
      </w:pPr>
      <w:rPr>
        <w:rFonts w:hint="default"/>
        <w:b w:val="0"/>
        <w:i w:val="0"/>
        <w:sz w:val="20"/>
        <w:szCs w:val="20"/>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1" w15:restartNumberingAfterBreak="0">
    <w:nsid w:val="4C594635"/>
    <w:multiLevelType w:val="hybridMultilevel"/>
    <w:tmpl w:val="47A2A35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2" w15:restartNumberingAfterBreak="0">
    <w:nsid w:val="4DF562FF"/>
    <w:multiLevelType w:val="hybridMultilevel"/>
    <w:tmpl w:val="18302B66"/>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F552E76"/>
    <w:multiLevelType w:val="hybridMultilevel"/>
    <w:tmpl w:val="076656C0"/>
    <w:lvl w:ilvl="0" w:tplc="F7FE9732">
      <w:start w:val="1"/>
      <w:numFmt w:val="decimal"/>
      <w:lvlText w:val="%1."/>
      <w:lvlJc w:val="left"/>
      <w:pPr>
        <w:ind w:left="417" w:hanging="360"/>
      </w:pPr>
      <w:rPr>
        <w:rFonts w:cs="Arial" w:hint="default"/>
        <w:color w:val="auto"/>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4" w15:restartNumberingAfterBreak="0">
    <w:nsid w:val="50592C39"/>
    <w:multiLevelType w:val="hybridMultilevel"/>
    <w:tmpl w:val="22F47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ED4A32"/>
    <w:multiLevelType w:val="hybridMultilevel"/>
    <w:tmpl w:val="B03A2E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697708"/>
    <w:multiLevelType w:val="multilevel"/>
    <w:tmpl w:val="85DE0AF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6BB26C31"/>
    <w:multiLevelType w:val="multilevel"/>
    <w:tmpl w:val="B244645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F9F79F2"/>
    <w:multiLevelType w:val="hybridMultilevel"/>
    <w:tmpl w:val="1286EADC"/>
    <w:lvl w:ilvl="0" w:tplc="0409000F">
      <w:start w:val="1"/>
      <w:numFmt w:val="decimal"/>
      <w:lvlText w:val="%1."/>
      <w:lvlJc w:val="left"/>
      <w:pPr>
        <w:ind w:left="1497" w:hanging="360"/>
      </w:p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29" w15:restartNumberingAfterBreak="0">
    <w:nsid w:val="70280901"/>
    <w:multiLevelType w:val="hybridMultilevel"/>
    <w:tmpl w:val="2CA2A042"/>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4D44AF6"/>
    <w:multiLevelType w:val="hybridMultilevel"/>
    <w:tmpl w:val="0D2A5A4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74449BA"/>
    <w:multiLevelType w:val="hybridMultilevel"/>
    <w:tmpl w:val="B808B380"/>
    <w:lvl w:ilvl="0" w:tplc="A56837B6">
      <w:start w:val="1"/>
      <w:numFmt w:val="decimal"/>
      <w:lvlText w:val="%1."/>
      <w:lvlJc w:val="left"/>
      <w:pPr>
        <w:tabs>
          <w:tab w:val="num" w:pos="1210"/>
        </w:tabs>
        <w:ind w:left="1210" w:hanging="360"/>
      </w:pPr>
      <w:rPr>
        <w:rFonts w:ascii="Times New Roman" w:hAnsi="Times New Roman" w:cs="Times New Roman" w:hint="default"/>
        <w:b w:val="0"/>
        <w:i w:val="0"/>
        <w:sz w:val="24"/>
        <w:szCs w:val="24"/>
      </w:rPr>
    </w:lvl>
    <w:lvl w:ilvl="1" w:tplc="3B1E6316">
      <w:start w:val="1"/>
      <w:numFmt w:val="lowerLetter"/>
      <w:lvlText w:val="(%2)"/>
      <w:lvlJc w:val="left"/>
      <w:pPr>
        <w:tabs>
          <w:tab w:val="num" w:pos="720"/>
        </w:tabs>
        <w:ind w:left="720" w:hanging="360"/>
      </w:pPr>
      <w:rPr>
        <w:rFonts w:hint="default"/>
        <w:b w:val="0"/>
        <w:i w:val="0"/>
        <w:sz w:val="20"/>
        <w:szCs w:val="20"/>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2" w15:restartNumberingAfterBreak="0">
    <w:nsid w:val="7F181913"/>
    <w:multiLevelType w:val="multilevel"/>
    <w:tmpl w:val="4858C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22"/>
  </w:num>
  <w:num w:numId="3">
    <w:abstractNumId w:val="29"/>
  </w:num>
  <w:num w:numId="4">
    <w:abstractNumId w:val="12"/>
  </w:num>
  <w:num w:numId="5">
    <w:abstractNumId w:val="25"/>
  </w:num>
  <w:num w:numId="6">
    <w:abstractNumId w:val="11"/>
  </w:num>
  <w:num w:numId="7">
    <w:abstractNumId w:val="3"/>
  </w:num>
  <w:num w:numId="8">
    <w:abstractNumId w:val="0"/>
  </w:num>
  <w:num w:numId="9">
    <w:abstractNumId w:val="23"/>
  </w:num>
  <w:num w:numId="10">
    <w:abstractNumId w:val="7"/>
  </w:num>
  <w:num w:numId="11">
    <w:abstractNumId w:val="8"/>
  </w:num>
  <w:num w:numId="12">
    <w:abstractNumId w:val="28"/>
  </w:num>
  <w:num w:numId="13">
    <w:abstractNumId w:val="24"/>
  </w:num>
  <w:num w:numId="14">
    <w:abstractNumId w:val="17"/>
  </w:num>
  <w:num w:numId="15">
    <w:abstractNumId w:val="9"/>
  </w:num>
  <w:num w:numId="16">
    <w:abstractNumId w:val="6"/>
  </w:num>
  <w:num w:numId="17">
    <w:abstractNumId w:val="2"/>
  </w:num>
  <w:num w:numId="18">
    <w:abstractNumId w:val="5"/>
  </w:num>
  <w:num w:numId="19">
    <w:abstractNumId w:val="16"/>
  </w:num>
  <w:num w:numId="20">
    <w:abstractNumId w:val="20"/>
  </w:num>
  <w:num w:numId="21">
    <w:abstractNumId w:val="30"/>
  </w:num>
  <w:num w:numId="22">
    <w:abstractNumId w:val="15"/>
  </w:num>
  <w:num w:numId="23">
    <w:abstractNumId w:val="13"/>
  </w:num>
  <w:num w:numId="24">
    <w:abstractNumId w:val="18"/>
  </w:num>
  <w:num w:numId="25">
    <w:abstractNumId w:val="1"/>
  </w:num>
  <w:num w:numId="26">
    <w:abstractNumId w:val="4"/>
  </w:num>
  <w:num w:numId="27">
    <w:abstractNumId w:val="26"/>
  </w:num>
  <w:num w:numId="28">
    <w:abstractNumId w:val="27"/>
  </w:num>
  <w:num w:numId="29">
    <w:abstractNumId w:val="10"/>
  </w:num>
  <w:num w:numId="30">
    <w:abstractNumId w:val="14"/>
  </w:num>
  <w:num w:numId="31">
    <w:abstractNumId w:val="21"/>
  </w:num>
  <w:num w:numId="32">
    <w:abstractNumId w:val="3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27A"/>
    <w:rsid w:val="000058AD"/>
    <w:rsid w:val="00005C1F"/>
    <w:rsid w:val="0000678E"/>
    <w:rsid w:val="000068F4"/>
    <w:rsid w:val="00007D4E"/>
    <w:rsid w:val="00020203"/>
    <w:rsid w:val="00026D05"/>
    <w:rsid w:val="00034DF9"/>
    <w:rsid w:val="00050C9E"/>
    <w:rsid w:val="00051133"/>
    <w:rsid w:val="00053CCB"/>
    <w:rsid w:val="00056E4C"/>
    <w:rsid w:val="000604BE"/>
    <w:rsid w:val="000622FC"/>
    <w:rsid w:val="00084B69"/>
    <w:rsid w:val="00084F61"/>
    <w:rsid w:val="0008603F"/>
    <w:rsid w:val="000860A3"/>
    <w:rsid w:val="000907A2"/>
    <w:rsid w:val="00092065"/>
    <w:rsid w:val="000A21A9"/>
    <w:rsid w:val="000A28C2"/>
    <w:rsid w:val="000B6911"/>
    <w:rsid w:val="000B778A"/>
    <w:rsid w:val="000C1B1C"/>
    <w:rsid w:val="000C26F7"/>
    <w:rsid w:val="000C366D"/>
    <w:rsid w:val="000D11CF"/>
    <w:rsid w:val="000E711A"/>
    <w:rsid w:val="000F01AE"/>
    <w:rsid w:val="00104166"/>
    <w:rsid w:val="0010530C"/>
    <w:rsid w:val="0011020F"/>
    <w:rsid w:val="00112C74"/>
    <w:rsid w:val="00122CFA"/>
    <w:rsid w:val="00141D94"/>
    <w:rsid w:val="00151FE1"/>
    <w:rsid w:val="00152C29"/>
    <w:rsid w:val="00155B5A"/>
    <w:rsid w:val="00156A03"/>
    <w:rsid w:val="00162D20"/>
    <w:rsid w:val="0016410C"/>
    <w:rsid w:val="001664E9"/>
    <w:rsid w:val="00167D7B"/>
    <w:rsid w:val="00170263"/>
    <w:rsid w:val="001A6214"/>
    <w:rsid w:val="001A6EA9"/>
    <w:rsid w:val="001B716B"/>
    <w:rsid w:val="001C255E"/>
    <w:rsid w:val="001D080A"/>
    <w:rsid w:val="001D1B13"/>
    <w:rsid w:val="001E2977"/>
    <w:rsid w:val="001F03BB"/>
    <w:rsid w:val="001F39E6"/>
    <w:rsid w:val="00207B3C"/>
    <w:rsid w:val="00213DC4"/>
    <w:rsid w:val="00232F62"/>
    <w:rsid w:val="00237503"/>
    <w:rsid w:val="0023764F"/>
    <w:rsid w:val="0024577F"/>
    <w:rsid w:val="002507C6"/>
    <w:rsid w:val="00261381"/>
    <w:rsid w:val="00261A2E"/>
    <w:rsid w:val="002642A5"/>
    <w:rsid w:val="0026541F"/>
    <w:rsid w:val="002709FE"/>
    <w:rsid w:val="00274DB7"/>
    <w:rsid w:val="00280A09"/>
    <w:rsid w:val="00282989"/>
    <w:rsid w:val="00283393"/>
    <w:rsid w:val="002A32AC"/>
    <w:rsid w:val="002A73DA"/>
    <w:rsid w:val="002B136B"/>
    <w:rsid w:val="002B2C99"/>
    <w:rsid w:val="002B5EB7"/>
    <w:rsid w:val="002C5085"/>
    <w:rsid w:val="002C529E"/>
    <w:rsid w:val="002E28B6"/>
    <w:rsid w:val="002E3716"/>
    <w:rsid w:val="002E5CFC"/>
    <w:rsid w:val="002F288F"/>
    <w:rsid w:val="002F4517"/>
    <w:rsid w:val="002F5E54"/>
    <w:rsid w:val="00303594"/>
    <w:rsid w:val="00304BF2"/>
    <w:rsid w:val="003123E6"/>
    <w:rsid w:val="003141B5"/>
    <w:rsid w:val="003166A6"/>
    <w:rsid w:val="0032488C"/>
    <w:rsid w:val="003249D8"/>
    <w:rsid w:val="003400DB"/>
    <w:rsid w:val="00346F2F"/>
    <w:rsid w:val="00354E40"/>
    <w:rsid w:val="00355CCE"/>
    <w:rsid w:val="00367D60"/>
    <w:rsid w:val="00386774"/>
    <w:rsid w:val="0039059D"/>
    <w:rsid w:val="003A0F5D"/>
    <w:rsid w:val="003A4398"/>
    <w:rsid w:val="003B09DE"/>
    <w:rsid w:val="003C4B88"/>
    <w:rsid w:val="003C5766"/>
    <w:rsid w:val="003C66F0"/>
    <w:rsid w:val="003C7DF6"/>
    <w:rsid w:val="003E29D2"/>
    <w:rsid w:val="003E2B22"/>
    <w:rsid w:val="003E3C0B"/>
    <w:rsid w:val="003F7374"/>
    <w:rsid w:val="004102F8"/>
    <w:rsid w:val="004103C2"/>
    <w:rsid w:val="004216FD"/>
    <w:rsid w:val="00422433"/>
    <w:rsid w:val="00423369"/>
    <w:rsid w:val="00431D81"/>
    <w:rsid w:val="004328FD"/>
    <w:rsid w:val="00434855"/>
    <w:rsid w:val="00434A96"/>
    <w:rsid w:val="004360EE"/>
    <w:rsid w:val="00442674"/>
    <w:rsid w:val="00443384"/>
    <w:rsid w:val="004462E1"/>
    <w:rsid w:val="00465BA5"/>
    <w:rsid w:val="00470454"/>
    <w:rsid w:val="00472DC1"/>
    <w:rsid w:val="00473426"/>
    <w:rsid w:val="00476F0F"/>
    <w:rsid w:val="00476FAD"/>
    <w:rsid w:val="004801A1"/>
    <w:rsid w:val="004849CF"/>
    <w:rsid w:val="004952C5"/>
    <w:rsid w:val="004A4BAE"/>
    <w:rsid w:val="004B1242"/>
    <w:rsid w:val="004B3106"/>
    <w:rsid w:val="004B5870"/>
    <w:rsid w:val="004C3577"/>
    <w:rsid w:val="004C3793"/>
    <w:rsid w:val="004C4973"/>
    <w:rsid w:val="004D0AA6"/>
    <w:rsid w:val="004D2674"/>
    <w:rsid w:val="004D49B9"/>
    <w:rsid w:val="004E199A"/>
    <w:rsid w:val="004E2C56"/>
    <w:rsid w:val="004E3B2C"/>
    <w:rsid w:val="004E5734"/>
    <w:rsid w:val="004E62D9"/>
    <w:rsid w:val="004E6C8F"/>
    <w:rsid w:val="004F0BB8"/>
    <w:rsid w:val="004F1939"/>
    <w:rsid w:val="004F542C"/>
    <w:rsid w:val="004F6503"/>
    <w:rsid w:val="00504FB3"/>
    <w:rsid w:val="00522FC8"/>
    <w:rsid w:val="0052427F"/>
    <w:rsid w:val="005243F0"/>
    <w:rsid w:val="00535E30"/>
    <w:rsid w:val="00540419"/>
    <w:rsid w:val="0054129F"/>
    <w:rsid w:val="005426DF"/>
    <w:rsid w:val="00546635"/>
    <w:rsid w:val="0055337E"/>
    <w:rsid w:val="005569F2"/>
    <w:rsid w:val="00565172"/>
    <w:rsid w:val="00570AB4"/>
    <w:rsid w:val="00570E4D"/>
    <w:rsid w:val="00573EC7"/>
    <w:rsid w:val="00581F66"/>
    <w:rsid w:val="00583766"/>
    <w:rsid w:val="00594F46"/>
    <w:rsid w:val="005A650A"/>
    <w:rsid w:val="005B7B45"/>
    <w:rsid w:val="005C6DFC"/>
    <w:rsid w:val="005C708B"/>
    <w:rsid w:val="005D2F92"/>
    <w:rsid w:val="005E67C1"/>
    <w:rsid w:val="005F4B87"/>
    <w:rsid w:val="005F4EB3"/>
    <w:rsid w:val="0060230F"/>
    <w:rsid w:val="006064D2"/>
    <w:rsid w:val="00613581"/>
    <w:rsid w:val="00623A9B"/>
    <w:rsid w:val="006247FF"/>
    <w:rsid w:val="0062668B"/>
    <w:rsid w:val="00632B92"/>
    <w:rsid w:val="0063406B"/>
    <w:rsid w:val="00641986"/>
    <w:rsid w:val="00655AA9"/>
    <w:rsid w:val="00670267"/>
    <w:rsid w:val="00677137"/>
    <w:rsid w:val="00684D84"/>
    <w:rsid w:val="00686DF8"/>
    <w:rsid w:val="00695F53"/>
    <w:rsid w:val="00697C53"/>
    <w:rsid w:val="006B191D"/>
    <w:rsid w:val="006B1A83"/>
    <w:rsid w:val="006B7DB5"/>
    <w:rsid w:val="006D7612"/>
    <w:rsid w:val="006D7718"/>
    <w:rsid w:val="006E0AAD"/>
    <w:rsid w:val="006E5356"/>
    <w:rsid w:val="006E5DCE"/>
    <w:rsid w:val="006E7E94"/>
    <w:rsid w:val="007017F0"/>
    <w:rsid w:val="00701B68"/>
    <w:rsid w:val="007027C5"/>
    <w:rsid w:val="00703CCC"/>
    <w:rsid w:val="00704BAC"/>
    <w:rsid w:val="00716555"/>
    <w:rsid w:val="00721C78"/>
    <w:rsid w:val="007239F0"/>
    <w:rsid w:val="0073039B"/>
    <w:rsid w:val="00731143"/>
    <w:rsid w:val="00733674"/>
    <w:rsid w:val="00736EDE"/>
    <w:rsid w:val="00741A17"/>
    <w:rsid w:val="00747188"/>
    <w:rsid w:val="00752206"/>
    <w:rsid w:val="00754CFE"/>
    <w:rsid w:val="00771910"/>
    <w:rsid w:val="00773721"/>
    <w:rsid w:val="00773870"/>
    <w:rsid w:val="00774245"/>
    <w:rsid w:val="00777216"/>
    <w:rsid w:val="00777344"/>
    <w:rsid w:val="0078070D"/>
    <w:rsid w:val="00782104"/>
    <w:rsid w:val="007851CE"/>
    <w:rsid w:val="00785E94"/>
    <w:rsid w:val="00787368"/>
    <w:rsid w:val="00793A6D"/>
    <w:rsid w:val="007B1E46"/>
    <w:rsid w:val="007B2D31"/>
    <w:rsid w:val="007B3F00"/>
    <w:rsid w:val="007B5459"/>
    <w:rsid w:val="007C39BF"/>
    <w:rsid w:val="007C693A"/>
    <w:rsid w:val="007D203C"/>
    <w:rsid w:val="007E0275"/>
    <w:rsid w:val="007E0932"/>
    <w:rsid w:val="007E0E4D"/>
    <w:rsid w:val="007E68B8"/>
    <w:rsid w:val="007F0D6D"/>
    <w:rsid w:val="00810DE0"/>
    <w:rsid w:val="008206AC"/>
    <w:rsid w:val="00823787"/>
    <w:rsid w:val="00830E8E"/>
    <w:rsid w:val="008321F5"/>
    <w:rsid w:val="0084432E"/>
    <w:rsid w:val="00846543"/>
    <w:rsid w:val="00847513"/>
    <w:rsid w:val="00851E69"/>
    <w:rsid w:val="008607BC"/>
    <w:rsid w:val="008747B3"/>
    <w:rsid w:val="00893CB0"/>
    <w:rsid w:val="008A02F1"/>
    <w:rsid w:val="008A1527"/>
    <w:rsid w:val="008A4B42"/>
    <w:rsid w:val="008A7061"/>
    <w:rsid w:val="008B1989"/>
    <w:rsid w:val="008B2F4D"/>
    <w:rsid w:val="008C444C"/>
    <w:rsid w:val="008D169A"/>
    <w:rsid w:val="008D1BAB"/>
    <w:rsid w:val="008D2914"/>
    <w:rsid w:val="008D36C6"/>
    <w:rsid w:val="008D38DE"/>
    <w:rsid w:val="008D4303"/>
    <w:rsid w:val="008E1D5E"/>
    <w:rsid w:val="008F455D"/>
    <w:rsid w:val="008F52C7"/>
    <w:rsid w:val="009025D1"/>
    <w:rsid w:val="00913B18"/>
    <w:rsid w:val="009179EF"/>
    <w:rsid w:val="009218AA"/>
    <w:rsid w:val="009303CE"/>
    <w:rsid w:val="00932372"/>
    <w:rsid w:val="009364A2"/>
    <w:rsid w:val="009427A8"/>
    <w:rsid w:val="00942A8E"/>
    <w:rsid w:val="00953E29"/>
    <w:rsid w:val="00954BE4"/>
    <w:rsid w:val="009557B9"/>
    <w:rsid w:val="009573FE"/>
    <w:rsid w:val="009676F8"/>
    <w:rsid w:val="009718AB"/>
    <w:rsid w:val="009827B4"/>
    <w:rsid w:val="009837F6"/>
    <w:rsid w:val="00983DA4"/>
    <w:rsid w:val="0099315A"/>
    <w:rsid w:val="00995250"/>
    <w:rsid w:val="009955BA"/>
    <w:rsid w:val="009A07C1"/>
    <w:rsid w:val="009A25C6"/>
    <w:rsid w:val="009A41AF"/>
    <w:rsid w:val="009A7267"/>
    <w:rsid w:val="009B44A8"/>
    <w:rsid w:val="009B56EE"/>
    <w:rsid w:val="009C3603"/>
    <w:rsid w:val="009C45D4"/>
    <w:rsid w:val="009C4C48"/>
    <w:rsid w:val="009C596D"/>
    <w:rsid w:val="009D1C0D"/>
    <w:rsid w:val="009E7360"/>
    <w:rsid w:val="009E7FCF"/>
    <w:rsid w:val="009F1B58"/>
    <w:rsid w:val="009F1C90"/>
    <w:rsid w:val="00A04DB1"/>
    <w:rsid w:val="00A05261"/>
    <w:rsid w:val="00A05341"/>
    <w:rsid w:val="00A0557D"/>
    <w:rsid w:val="00A10287"/>
    <w:rsid w:val="00A15558"/>
    <w:rsid w:val="00A22475"/>
    <w:rsid w:val="00A24497"/>
    <w:rsid w:val="00A350BF"/>
    <w:rsid w:val="00A358C9"/>
    <w:rsid w:val="00A35998"/>
    <w:rsid w:val="00A373EA"/>
    <w:rsid w:val="00A44BCB"/>
    <w:rsid w:val="00A52228"/>
    <w:rsid w:val="00A615ED"/>
    <w:rsid w:val="00A667FB"/>
    <w:rsid w:val="00A7029F"/>
    <w:rsid w:val="00A7301F"/>
    <w:rsid w:val="00A75D41"/>
    <w:rsid w:val="00A85B6F"/>
    <w:rsid w:val="00A90C76"/>
    <w:rsid w:val="00A9139C"/>
    <w:rsid w:val="00A93098"/>
    <w:rsid w:val="00A95F0D"/>
    <w:rsid w:val="00AA0C5E"/>
    <w:rsid w:val="00AA44FC"/>
    <w:rsid w:val="00AB1ED7"/>
    <w:rsid w:val="00AB52D1"/>
    <w:rsid w:val="00AB671C"/>
    <w:rsid w:val="00AC0E46"/>
    <w:rsid w:val="00AC1732"/>
    <w:rsid w:val="00AC427A"/>
    <w:rsid w:val="00AD2C6B"/>
    <w:rsid w:val="00AD381B"/>
    <w:rsid w:val="00AD5BB9"/>
    <w:rsid w:val="00AE0909"/>
    <w:rsid w:val="00AE2F20"/>
    <w:rsid w:val="00AE37AB"/>
    <w:rsid w:val="00AE4A6C"/>
    <w:rsid w:val="00AE661D"/>
    <w:rsid w:val="00AF23DC"/>
    <w:rsid w:val="00AF24BA"/>
    <w:rsid w:val="00AF682E"/>
    <w:rsid w:val="00AF7636"/>
    <w:rsid w:val="00B016C7"/>
    <w:rsid w:val="00B10374"/>
    <w:rsid w:val="00B114E0"/>
    <w:rsid w:val="00B1282C"/>
    <w:rsid w:val="00B15A71"/>
    <w:rsid w:val="00B215B1"/>
    <w:rsid w:val="00B22C0C"/>
    <w:rsid w:val="00B2370F"/>
    <w:rsid w:val="00B43C01"/>
    <w:rsid w:val="00B52856"/>
    <w:rsid w:val="00B53CBE"/>
    <w:rsid w:val="00B62353"/>
    <w:rsid w:val="00B64BBA"/>
    <w:rsid w:val="00B73EE5"/>
    <w:rsid w:val="00B76174"/>
    <w:rsid w:val="00B764DA"/>
    <w:rsid w:val="00B82383"/>
    <w:rsid w:val="00B944B1"/>
    <w:rsid w:val="00BA6454"/>
    <w:rsid w:val="00BB2566"/>
    <w:rsid w:val="00BC191B"/>
    <w:rsid w:val="00BC51D6"/>
    <w:rsid w:val="00BD71F6"/>
    <w:rsid w:val="00BD774F"/>
    <w:rsid w:val="00BE1604"/>
    <w:rsid w:val="00BE1678"/>
    <w:rsid w:val="00BE1C36"/>
    <w:rsid w:val="00BE4B76"/>
    <w:rsid w:val="00BE77ED"/>
    <w:rsid w:val="00BF2349"/>
    <w:rsid w:val="00C01CAE"/>
    <w:rsid w:val="00C05497"/>
    <w:rsid w:val="00C1099A"/>
    <w:rsid w:val="00C10B44"/>
    <w:rsid w:val="00C10B9B"/>
    <w:rsid w:val="00C12063"/>
    <w:rsid w:val="00C1732B"/>
    <w:rsid w:val="00C20D18"/>
    <w:rsid w:val="00C27F89"/>
    <w:rsid w:val="00C32C68"/>
    <w:rsid w:val="00C32F4C"/>
    <w:rsid w:val="00C33E41"/>
    <w:rsid w:val="00C34FA1"/>
    <w:rsid w:val="00C379AA"/>
    <w:rsid w:val="00C42084"/>
    <w:rsid w:val="00C55945"/>
    <w:rsid w:val="00C56A1B"/>
    <w:rsid w:val="00C57355"/>
    <w:rsid w:val="00C70053"/>
    <w:rsid w:val="00C7539B"/>
    <w:rsid w:val="00C821B2"/>
    <w:rsid w:val="00C82760"/>
    <w:rsid w:val="00C8797B"/>
    <w:rsid w:val="00C903D9"/>
    <w:rsid w:val="00C907FD"/>
    <w:rsid w:val="00C909F6"/>
    <w:rsid w:val="00C93BC7"/>
    <w:rsid w:val="00CA1E98"/>
    <w:rsid w:val="00CA43EE"/>
    <w:rsid w:val="00CA6CE7"/>
    <w:rsid w:val="00CA735D"/>
    <w:rsid w:val="00CB01DE"/>
    <w:rsid w:val="00CB57F9"/>
    <w:rsid w:val="00CC26FD"/>
    <w:rsid w:val="00CD4A83"/>
    <w:rsid w:val="00CD6500"/>
    <w:rsid w:val="00CE0D19"/>
    <w:rsid w:val="00CE2B06"/>
    <w:rsid w:val="00CF7ACF"/>
    <w:rsid w:val="00D009C3"/>
    <w:rsid w:val="00D01AD1"/>
    <w:rsid w:val="00D04728"/>
    <w:rsid w:val="00D04D62"/>
    <w:rsid w:val="00D06DD8"/>
    <w:rsid w:val="00D1123D"/>
    <w:rsid w:val="00D1158C"/>
    <w:rsid w:val="00D14F03"/>
    <w:rsid w:val="00D1554E"/>
    <w:rsid w:val="00D17824"/>
    <w:rsid w:val="00D21DF3"/>
    <w:rsid w:val="00D2422E"/>
    <w:rsid w:val="00D27A0B"/>
    <w:rsid w:val="00D32BC8"/>
    <w:rsid w:val="00D3430D"/>
    <w:rsid w:val="00D37CDE"/>
    <w:rsid w:val="00D43559"/>
    <w:rsid w:val="00D4359D"/>
    <w:rsid w:val="00D441F2"/>
    <w:rsid w:val="00D51214"/>
    <w:rsid w:val="00D5641B"/>
    <w:rsid w:val="00D60D60"/>
    <w:rsid w:val="00D620B2"/>
    <w:rsid w:val="00D81061"/>
    <w:rsid w:val="00D86442"/>
    <w:rsid w:val="00D92C57"/>
    <w:rsid w:val="00DA1AB0"/>
    <w:rsid w:val="00DA20F0"/>
    <w:rsid w:val="00DA2D79"/>
    <w:rsid w:val="00DA38ED"/>
    <w:rsid w:val="00DA57AA"/>
    <w:rsid w:val="00DB33B0"/>
    <w:rsid w:val="00DB7B4E"/>
    <w:rsid w:val="00DD2954"/>
    <w:rsid w:val="00DD4ED4"/>
    <w:rsid w:val="00DD53C7"/>
    <w:rsid w:val="00DE09C5"/>
    <w:rsid w:val="00DF4D0B"/>
    <w:rsid w:val="00DF6BC0"/>
    <w:rsid w:val="00DF78AB"/>
    <w:rsid w:val="00E0114E"/>
    <w:rsid w:val="00E0547B"/>
    <w:rsid w:val="00E164D9"/>
    <w:rsid w:val="00E177D3"/>
    <w:rsid w:val="00E26B64"/>
    <w:rsid w:val="00E312AC"/>
    <w:rsid w:val="00E31D99"/>
    <w:rsid w:val="00E31E38"/>
    <w:rsid w:val="00E3432D"/>
    <w:rsid w:val="00E36075"/>
    <w:rsid w:val="00E47B11"/>
    <w:rsid w:val="00E52D6D"/>
    <w:rsid w:val="00E57FDE"/>
    <w:rsid w:val="00E73FF1"/>
    <w:rsid w:val="00E77872"/>
    <w:rsid w:val="00E8210B"/>
    <w:rsid w:val="00E844CC"/>
    <w:rsid w:val="00E94521"/>
    <w:rsid w:val="00E94D40"/>
    <w:rsid w:val="00E96E2B"/>
    <w:rsid w:val="00EA0401"/>
    <w:rsid w:val="00EA0EB9"/>
    <w:rsid w:val="00EA5D11"/>
    <w:rsid w:val="00EB5CCA"/>
    <w:rsid w:val="00EB7D29"/>
    <w:rsid w:val="00EC14C3"/>
    <w:rsid w:val="00EC7FA6"/>
    <w:rsid w:val="00ED03CF"/>
    <w:rsid w:val="00ED2339"/>
    <w:rsid w:val="00ED3D49"/>
    <w:rsid w:val="00ED4D4D"/>
    <w:rsid w:val="00ED5D92"/>
    <w:rsid w:val="00ED7582"/>
    <w:rsid w:val="00EE2151"/>
    <w:rsid w:val="00EE3A53"/>
    <w:rsid w:val="00EE7F0B"/>
    <w:rsid w:val="00EF0B29"/>
    <w:rsid w:val="00EF46F9"/>
    <w:rsid w:val="00F02726"/>
    <w:rsid w:val="00F10ADC"/>
    <w:rsid w:val="00F11EAB"/>
    <w:rsid w:val="00F121A8"/>
    <w:rsid w:val="00F145D7"/>
    <w:rsid w:val="00F222CE"/>
    <w:rsid w:val="00F2686D"/>
    <w:rsid w:val="00F30CDB"/>
    <w:rsid w:val="00F359D0"/>
    <w:rsid w:val="00F362EE"/>
    <w:rsid w:val="00F4367A"/>
    <w:rsid w:val="00F51DD1"/>
    <w:rsid w:val="00F52870"/>
    <w:rsid w:val="00F55B07"/>
    <w:rsid w:val="00F56F13"/>
    <w:rsid w:val="00F57F1F"/>
    <w:rsid w:val="00F66731"/>
    <w:rsid w:val="00F72D83"/>
    <w:rsid w:val="00F76412"/>
    <w:rsid w:val="00F869D7"/>
    <w:rsid w:val="00F901DD"/>
    <w:rsid w:val="00F91EE4"/>
    <w:rsid w:val="00F92327"/>
    <w:rsid w:val="00F92753"/>
    <w:rsid w:val="00F939C2"/>
    <w:rsid w:val="00F94778"/>
    <w:rsid w:val="00F96749"/>
    <w:rsid w:val="00FA0B8E"/>
    <w:rsid w:val="00FA6551"/>
    <w:rsid w:val="00FB2946"/>
    <w:rsid w:val="00FB5869"/>
    <w:rsid w:val="00FC3588"/>
    <w:rsid w:val="00FC5AA3"/>
    <w:rsid w:val="00FD3D34"/>
    <w:rsid w:val="00FD48F2"/>
    <w:rsid w:val="00FD4BCF"/>
    <w:rsid w:val="00FD546C"/>
    <w:rsid w:val="00FE1ADD"/>
    <w:rsid w:val="00FE1E5C"/>
    <w:rsid w:val="00FE5BA7"/>
    <w:rsid w:val="00FE75FA"/>
    <w:rsid w:val="00FE7F9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8D1630E"/>
  <w15:docId w15:val="{18241BA9-4FEA-C643-AC36-8E23E7CA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42C"/>
    <w:rPr>
      <w:rFonts w:ascii="Times New Roman" w:hAnsi="Times New Roman"/>
      <w:noProof/>
      <w:sz w:val="24"/>
      <w:szCs w:val="24"/>
    </w:rPr>
  </w:style>
  <w:style w:type="paragraph" w:styleId="Ttulo1">
    <w:name w:val="heading 1"/>
    <w:basedOn w:val="Normal"/>
    <w:next w:val="Normal"/>
    <w:link w:val="Ttulo1Char"/>
    <w:uiPriority w:val="9"/>
    <w:qFormat/>
    <w:rsid w:val="004F542C"/>
    <w:pPr>
      <w:keepNext/>
      <w:spacing w:before="240" w:after="60"/>
      <w:outlineLvl w:val="0"/>
    </w:pPr>
    <w:rPr>
      <w:rFonts w:asciiTheme="majorHAnsi" w:eastAsiaTheme="majorEastAsia" w:hAnsiTheme="majorHAnsi" w:cstheme="majorBidi"/>
      <w:b/>
      <w:bCs/>
      <w:kern w:val="32"/>
      <w:sz w:val="32"/>
      <w:szCs w:val="32"/>
    </w:rPr>
  </w:style>
  <w:style w:type="paragraph" w:styleId="Ttulo6">
    <w:name w:val="heading 6"/>
    <w:basedOn w:val="Normal"/>
    <w:next w:val="Normal"/>
    <w:link w:val="Ttulo6Char"/>
    <w:qFormat/>
    <w:rsid w:val="00AC427A"/>
    <w:pPr>
      <w:keepNext/>
      <w:spacing w:before="120" w:after="120"/>
      <w:jc w:val="both"/>
      <w:outlineLvl w:val="5"/>
    </w:pPr>
    <w:rPr>
      <w:b/>
      <w:caps/>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link w:val="Ttulo6"/>
    <w:rsid w:val="00AC427A"/>
    <w:rPr>
      <w:rFonts w:ascii="Times New Roman" w:eastAsia="Times New Roman" w:hAnsi="Times New Roman" w:cs="Times New Roman"/>
      <w:b/>
      <w:caps/>
      <w:noProof/>
      <w:sz w:val="22"/>
      <w:szCs w:val="20"/>
    </w:rPr>
  </w:style>
  <w:style w:type="paragraph" w:styleId="Textoembloco">
    <w:name w:val="Block Text"/>
    <w:basedOn w:val="Normal"/>
    <w:rsid w:val="00AC427A"/>
    <w:pPr>
      <w:widowControl w:val="0"/>
      <w:tabs>
        <w:tab w:val="left" w:pos="6804"/>
      </w:tabs>
      <w:spacing w:before="2" w:after="2" w:line="250" w:lineRule="auto"/>
      <w:ind w:left="336" w:right="57" w:hanging="279"/>
    </w:pPr>
    <w:rPr>
      <w:rFonts w:ascii="Arial" w:hAnsi="Arial" w:cs="Arial"/>
      <w:sz w:val="20"/>
      <w:lang w:val="pt-PT"/>
    </w:rPr>
  </w:style>
  <w:style w:type="paragraph" w:customStyle="1" w:styleId="MediumGrid1-Accent21">
    <w:name w:val="Medium Grid 1 - Accent 21"/>
    <w:basedOn w:val="Normal"/>
    <w:uiPriority w:val="34"/>
    <w:qFormat/>
    <w:rsid w:val="00AC427A"/>
    <w:pPr>
      <w:spacing w:after="200" w:line="276" w:lineRule="auto"/>
      <w:ind w:left="720"/>
      <w:contextualSpacing/>
    </w:pPr>
    <w:rPr>
      <w:rFonts w:ascii="Arial (W1)" w:eastAsia="Cambria" w:hAnsi="Arial (W1)" w:cs="Arial"/>
      <w:noProof w:val="0"/>
      <w:szCs w:val="22"/>
    </w:rPr>
  </w:style>
  <w:style w:type="paragraph" w:styleId="Rodap">
    <w:name w:val="footer"/>
    <w:basedOn w:val="Normal"/>
    <w:link w:val="RodapChar"/>
    <w:uiPriority w:val="99"/>
    <w:unhideWhenUsed/>
    <w:rsid w:val="0024577F"/>
    <w:pPr>
      <w:tabs>
        <w:tab w:val="center" w:pos="4320"/>
        <w:tab w:val="right" w:pos="8640"/>
      </w:tabs>
    </w:pPr>
  </w:style>
  <w:style w:type="character" w:customStyle="1" w:styleId="RodapChar">
    <w:name w:val="Rodapé Char"/>
    <w:link w:val="Rodap"/>
    <w:uiPriority w:val="99"/>
    <w:rsid w:val="0024577F"/>
    <w:rPr>
      <w:rFonts w:ascii="Times New Roman" w:eastAsia="Times New Roman" w:hAnsi="Times New Roman" w:cs="Times New Roman"/>
      <w:noProof/>
    </w:rPr>
  </w:style>
  <w:style w:type="character" w:styleId="Nmerodepgina">
    <w:name w:val="page number"/>
    <w:basedOn w:val="Fontepargpadro"/>
    <w:uiPriority w:val="99"/>
    <w:semiHidden/>
    <w:unhideWhenUsed/>
    <w:rsid w:val="0024577F"/>
  </w:style>
  <w:style w:type="paragraph" w:styleId="Cabealho">
    <w:name w:val="header"/>
    <w:basedOn w:val="Normal"/>
    <w:link w:val="CabealhoChar"/>
    <w:uiPriority w:val="99"/>
    <w:unhideWhenUsed/>
    <w:rsid w:val="0024577F"/>
    <w:pPr>
      <w:tabs>
        <w:tab w:val="center" w:pos="4320"/>
        <w:tab w:val="right" w:pos="8640"/>
      </w:tabs>
    </w:pPr>
  </w:style>
  <w:style w:type="character" w:customStyle="1" w:styleId="CabealhoChar">
    <w:name w:val="Cabeçalho Char"/>
    <w:link w:val="Cabealho"/>
    <w:uiPriority w:val="99"/>
    <w:rsid w:val="0024577F"/>
    <w:rPr>
      <w:rFonts w:ascii="Times New Roman" w:eastAsia="Times New Roman" w:hAnsi="Times New Roman" w:cs="Times New Roman"/>
      <w:noProof/>
    </w:rPr>
  </w:style>
  <w:style w:type="paragraph" w:styleId="Textodebalo">
    <w:name w:val="Balloon Text"/>
    <w:basedOn w:val="Normal"/>
    <w:link w:val="TextodebaloChar"/>
    <w:uiPriority w:val="99"/>
    <w:semiHidden/>
    <w:unhideWhenUsed/>
    <w:rsid w:val="00773870"/>
    <w:rPr>
      <w:rFonts w:ascii="Tahoma" w:hAnsi="Tahoma" w:cs="Tahoma"/>
      <w:sz w:val="16"/>
      <w:szCs w:val="16"/>
    </w:rPr>
  </w:style>
  <w:style w:type="character" w:customStyle="1" w:styleId="TextodebaloChar">
    <w:name w:val="Texto de balão Char"/>
    <w:link w:val="Textodebalo"/>
    <w:uiPriority w:val="99"/>
    <w:semiHidden/>
    <w:rsid w:val="00773870"/>
    <w:rPr>
      <w:rFonts w:ascii="Tahoma" w:eastAsia="Times New Roman" w:hAnsi="Tahoma" w:cs="Tahoma"/>
      <w:noProof/>
      <w:sz w:val="16"/>
      <w:szCs w:val="16"/>
    </w:rPr>
  </w:style>
  <w:style w:type="character" w:styleId="Refdecomentrio">
    <w:name w:val="annotation reference"/>
    <w:uiPriority w:val="99"/>
    <w:semiHidden/>
    <w:unhideWhenUsed/>
    <w:rsid w:val="00773870"/>
    <w:rPr>
      <w:sz w:val="16"/>
      <w:szCs w:val="16"/>
    </w:rPr>
  </w:style>
  <w:style w:type="paragraph" w:styleId="Textodecomentrio">
    <w:name w:val="annotation text"/>
    <w:basedOn w:val="Normal"/>
    <w:link w:val="TextodecomentrioChar"/>
    <w:uiPriority w:val="99"/>
    <w:semiHidden/>
    <w:unhideWhenUsed/>
    <w:rsid w:val="00773870"/>
    <w:rPr>
      <w:sz w:val="20"/>
      <w:szCs w:val="20"/>
    </w:rPr>
  </w:style>
  <w:style w:type="character" w:customStyle="1" w:styleId="TextodecomentrioChar">
    <w:name w:val="Texto de comentário Char"/>
    <w:link w:val="Textodecomentrio"/>
    <w:uiPriority w:val="99"/>
    <w:semiHidden/>
    <w:rsid w:val="00773870"/>
    <w:rPr>
      <w:rFonts w:ascii="Times New Roman" w:eastAsia="Times New Roman" w:hAnsi="Times New Roman" w:cs="Times New Roman"/>
      <w:noProof/>
      <w:sz w:val="20"/>
      <w:szCs w:val="20"/>
    </w:rPr>
  </w:style>
  <w:style w:type="paragraph" w:styleId="Assuntodocomentrio">
    <w:name w:val="annotation subject"/>
    <w:basedOn w:val="Textodecomentrio"/>
    <w:next w:val="Textodecomentrio"/>
    <w:link w:val="AssuntodocomentrioChar"/>
    <w:uiPriority w:val="99"/>
    <w:semiHidden/>
    <w:unhideWhenUsed/>
    <w:rsid w:val="00773870"/>
    <w:rPr>
      <w:b/>
      <w:bCs/>
    </w:rPr>
  </w:style>
  <w:style w:type="character" w:customStyle="1" w:styleId="AssuntodocomentrioChar">
    <w:name w:val="Assunto do comentário Char"/>
    <w:link w:val="Assuntodocomentrio"/>
    <w:uiPriority w:val="99"/>
    <w:semiHidden/>
    <w:rsid w:val="00773870"/>
    <w:rPr>
      <w:rFonts w:ascii="Times New Roman" w:eastAsia="Times New Roman" w:hAnsi="Times New Roman" w:cs="Times New Roman"/>
      <w:b/>
      <w:bCs/>
      <w:noProof/>
      <w:sz w:val="20"/>
      <w:szCs w:val="20"/>
    </w:rPr>
  </w:style>
  <w:style w:type="paragraph" w:customStyle="1" w:styleId="MediumList2-Accent21">
    <w:name w:val="Medium List 2 - Accent 21"/>
    <w:hidden/>
    <w:uiPriority w:val="99"/>
    <w:semiHidden/>
    <w:rsid w:val="00747188"/>
    <w:rPr>
      <w:rFonts w:ascii="Times New Roman" w:hAnsi="Times New Roman"/>
      <w:noProof/>
      <w:sz w:val="24"/>
      <w:szCs w:val="24"/>
    </w:rPr>
  </w:style>
  <w:style w:type="paragraph" w:styleId="NormalWeb">
    <w:name w:val="Normal (Web)"/>
    <w:basedOn w:val="Normal"/>
    <w:uiPriority w:val="99"/>
    <w:unhideWhenUsed/>
    <w:rsid w:val="0032488C"/>
    <w:pPr>
      <w:spacing w:before="100" w:beforeAutospacing="1" w:after="100" w:afterAutospacing="1"/>
    </w:pPr>
    <w:rPr>
      <w:noProof w:val="0"/>
      <w:lang w:eastAsia="pt-BR"/>
    </w:rPr>
  </w:style>
  <w:style w:type="paragraph" w:customStyle="1" w:styleId="ColorfulList-Accent11">
    <w:name w:val="Colorful List - Accent 11"/>
    <w:basedOn w:val="Normal"/>
    <w:uiPriority w:val="34"/>
    <w:qFormat/>
    <w:rsid w:val="00B114E0"/>
    <w:pPr>
      <w:ind w:left="708"/>
    </w:pPr>
  </w:style>
  <w:style w:type="paragraph" w:customStyle="1" w:styleId="texto2">
    <w:name w:val="texto2"/>
    <w:basedOn w:val="Normal"/>
    <w:rsid w:val="00EE3A53"/>
    <w:pPr>
      <w:spacing w:before="100" w:beforeAutospacing="1" w:after="100" w:afterAutospacing="1"/>
    </w:pPr>
    <w:rPr>
      <w:rFonts w:ascii="Times" w:hAnsi="Times"/>
      <w:noProof w:val="0"/>
      <w:sz w:val="20"/>
      <w:szCs w:val="20"/>
    </w:rPr>
  </w:style>
  <w:style w:type="character" w:styleId="Hyperlink">
    <w:name w:val="Hyperlink"/>
    <w:uiPriority w:val="99"/>
    <w:semiHidden/>
    <w:unhideWhenUsed/>
    <w:rsid w:val="00EE3A53"/>
    <w:rPr>
      <w:color w:val="0000FF"/>
      <w:u w:val="single"/>
    </w:rPr>
  </w:style>
  <w:style w:type="character" w:customStyle="1" w:styleId="Ttulo1Char">
    <w:name w:val="Título 1 Char"/>
    <w:basedOn w:val="Fontepargpadro"/>
    <w:link w:val="Ttulo1"/>
    <w:uiPriority w:val="9"/>
    <w:rsid w:val="004F542C"/>
    <w:rPr>
      <w:rFonts w:asciiTheme="majorHAnsi" w:eastAsiaTheme="majorEastAsia" w:hAnsiTheme="majorHAnsi" w:cstheme="majorBidi"/>
      <w:b/>
      <w:bCs/>
      <w:noProof/>
      <w:kern w:val="32"/>
      <w:sz w:val="32"/>
      <w:szCs w:val="32"/>
    </w:rPr>
  </w:style>
  <w:style w:type="paragraph" w:styleId="PargrafodaLista">
    <w:name w:val="List Paragraph"/>
    <w:basedOn w:val="Normal"/>
    <w:uiPriority w:val="34"/>
    <w:qFormat/>
    <w:rsid w:val="004F542C"/>
    <w:pPr>
      <w:ind w:left="708"/>
    </w:pPr>
  </w:style>
  <w:style w:type="paragraph" w:styleId="Remissivo1">
    <w:name w:val="index 1"/>
    <w:basedOn w:val="Normal"/>
    <w:next w:val="Normal"/>
    <w:autoRedefine/>
    <w:uiPriority w:val="99"/>
    <w:unhideWhenUsed/>
    <w:rsid w:val="004F542C"/>
    <w:pPr>
      <w:ind w:left="240" w:hanging="240"/>
    </w:pPr>
    <w:rPr>
      <w:rFonts w:asciiTheme="minorHAnsi" w:hAnsiTheme="minorHAnsi"/>
      <w:sz w:val="18"/>
      <w:szCs w:val="18"/>
    </w:rPr>
  </w:style>
  <w:style w:type="paragraph" w:styleId="Remissivo2">
    <w:name w:val="index 2"/>
    <w:basedOn w:val="Normal"/>
    <w:next w:val="Normal"/>
    <w:autoRedefine/>
    <w:uiPriority w:val="99"/>
    <w:unhideWhenUsed/>
    <w:rsid w:val="004F542C"/>
    <w:pPr>
      <w:ind w:left="480" w:hanging="240"/>
    </w:pPr>
    <w:rPr>
      <w:rFonts w:asciiTheme="minorHAnsi" w:hAnsiTheme="minorHAnsi"/>
      <w:sz w:val="18"/>
      <w:szCs w:val="18"/>
    </w:rPr>
  </w:style>
  <w:style w:type="paragraph" w:styleId="Remissivo3">
    <w:name w:val="index 3"/>
    <w:basedOn w:val="Normal"/>
    <w:next w:val="Normal"/>
    <w:autoRedefine/>
    <w:uiPriority w:val="99"/>
    <w:unhideWhenUsed/>
    <w:rsid w:val="004F542C"/>
    <w:pPr>
      <w:ind w:left="720" w:hanging="240"/>
    </w:pPr>
    <w:rPr>
      <w:rFonts w:asciiTheme="minorHAnsi" w:hAnsiTheme="minorHAnsi"/>
      <w:sz w:val="18"/>
      <w:szCs w:val="18"/>
    </w:rPr>
  </w:style>
  <w:style w:type="paragraph" w:styleId="Remissivo4">
    <w:name w:val="index 4"/>
    <w:basedOn w:val="Normal"/>
    <w:next w:val="Normal"/>
    <w:autoRedefine/>
    <w:uiPriority w:val="99"/>
    <w:unhideWhenUsed/>
    <w:rsid w:val="004F542C"/>
    <w:pPr>
      <w:ind w:left="960" w:hanging="240"/>
    </w:pPr>
    <w:rPr>
      <w:rFonts w:asciiTheme="minorHAnsi" w:hAnsiTheme="minorHAnsi"/>
      <w:sz w:val="18"/>
      <w:szCs w:val="18"/>
    </w:rPr>
  </w:style>
  <w:style w:type="paragraph" w:styleId="Remissivo5">
    <w:name w:val="index 5"/>
    <w:basedOn w:val="Normal"/>
    <w:next w:val="Normal"/>
    <w:autoRedefine/>
    <w:uiPriority w:val="99"/>
    <w:unhideWhenUsed/>
    <w:rsid w:val="004F542C"/>
    <w:pPr>
      <w:ind w:left="1200" w:hanging="240"/>
    </w:pPr>
    <w:rPr>
      <w:rFonts w:asciiTheme="minorHAnsi" w:hAnsiTheme="minorHAnsi"/>
      <w:sz w:val="18"/>
      <w:szCs w:val="18"/>
    </w:rPr>
  </w:style>
  <w:style w:type="paragraph" w:styleId="Remissivo6">
    <w:name w:val="index 6"/>
    <w:basedOn w:val="Normal"/>
    <w:next w:val="Normal"/>
    <w:autoRedefine/>
    <w:uiPriority w:val="99"/>
    <w:unhideWhenUsed/>
    <w:rsid w:val="004F542C"/>
    <w:pPr>
      <w:ind w:left="1440" w:hanging="240"/>
    </w:pPr>
    <w:rPr>
      <w:rFonts w:asciiTheme="minorHAnsi" w:hAnsiTheme="minorHAnsi"/>
      <w:sz w:val="18"/>
      <w:szCs w:val="18"/>
    </w:rPr>
  </w:style>
  <w:style w:type="paragraph" w:styleId="Remissivo7">
    <w:name w:val="index 7"/>
    <w:basedOn w:val="Normal"/>
    <w:next w:val="Normal"/>
    <w:autoRedefine/>
    <w:uiPriority w:val="99"/>
    <w:unhideWhenUsed/>
    <w:rsid w:val="004F542C"/>
    <w:pPr>
      <w:ind w:left="1680" w:hanging="240"/>
    </w:pPr>
    <w:rPr>
      <w:rFonts w:asciiTheme="minorHAnsi" w:hAnsiTheme="minorHAnsi"/>
      <w:sz w:val="18"/>
      <w:szCs w:val="18"/>
    </w:rPr>
  </w:style>
  <w:style w:type="paragraph" w:styleId="Remissivo8">
    <w:name w:val="index 8"/>
    <w:basedOn w:val="Normal"/>
    <w:next w:val="Normal"/>
    <w:autoRedefine/>
    <w:uiPriority w:val="99"/>
    <w:unhideWhenUsed/>
    <w:rsid w:val="004F542C"/>
    <w:pPr>
      <w:ind w:left="1920" w:hanging="240"/>
    </w:pPr>
    <w:rPr>
      <w:rFonts w:asciiTheme="minorHAnsi" w:hAnsiTheme="minorHAnsi"/>
      <w:sz w:val="18"/>
      <w:szCs w:val="18"/>
    </w:rPr>
  </w:style>
  <w:style w:type="paragraph" w:styleId="Remissivo9">
    <w:name w:val="index 9"/>
    <w:basedOn w:val="Normal"/>
    <w:next w:val="Normal"/>
    <w:autoRedefine/>
    <w:uiPriority w:val="99"/>
    <w:unhideWhenUsed/>
    <w:rsid w:val="004F542C"/>
    <w:pPr>
      <w:ind w:left="2160" w:hanging="240"/>
    </w:pPr>
    <w:rPr>
      <w:rFonts w:asciiTheme="minorHAnsi" w:hAnsiTheme="minorHAnsi"/>
      <w:sz w:val="18"/>
      <w:szCs w:val="18"/>
    </w:rPr>
  </w:style>
  <w:style w:type="paragraph" w:styleId="Ttulodendiceremissivo">
    <w:name w:val="index heading"/>
    <w:basedOn w:val="Normal"/>
    <w:next w:val="Remissivo1"/>
    <w:uiPriority w:val="99"/>
    <w:unhideWhenUsed/>
    <w:rsid w:val="004F542C"/>
    <w:pPr>
      <w:spacing w:before="240" w:after="120"/>
      <w:jc w:val="center"/>
    </w:pPr>
    <w:rPr>
      <w:rFonts w:asciiTheme="minorHAnsi" w:hAnsiTheme="minorHAnsi"/>
      <w:b/>
      <w:sz w:val="26"/>
      <w:szCs w:val="26"/>
    </w:rPr>
  </w:style>
  <w:style w:type="paragraph" w:customStyle="1" w:styleId="Default">
    <w:name w:val="Default"/>
    <w:rsid w:val="000F01AE"/>
    <w:pPr>
      <w:widowControl w:val="0"/>
      <w:autoSpaceDE w:val="0"/>
      <w:autoSpaceDN w:val="0"/>
      <w:adjustRightInd w:val="0"/>
    </w:pPr>
    <w:rPr>
      <w:rFonts w:ascii="Georgia" w:hAnsi="Georgia" w:cs="Georgia"/>
      <w:color w:val="000000"/>
      <w:sz w:val="24"/>
      <w:szCs w:val="24"/>
      <w:lang w:val="en-US"/>
    </w:rPr>
  </w:style>
  <w:style w:type="character" w:customStyle="1" w:styleId="apple-converted-space">
    <w:name w:val="apple-converted-space"/>
    <w:basedOn w:val="Fontepargpadro"/>
    <w:rsid w:val="00CB57F9"/>
  </w:style>
  <w:style w:type="paragraph" w:styleId="Reviso">
    <w:name w:val="Revision"/>
    <w:hidden/>
    <w:uiPriority w:val="71"/>
    <w:rsid w:val="003A0F5D"/>
    <w:rPr>
      <w:rFonts w:ascii="Times New Roman" w:hAnsi="Times New Roman"/>
      <w:noProof/>
      <w:sz w:val="24"/>
      <w:szCs w:val="24"/>
    </w:rPr>
  </w:style>
  <w:style w:type="character" w:customStyle="1" w:styleId="FontStyle33">
    <w:name w:val="Font Style33"/>
    <w:rsid w:val="00C32F4C"/>
    <w:rPr>
      <w:rFonts w:ascii="Arial Unicode MS" w:eastAsia="Arial Unicode MS" w:cs="Arial Unicode MS"/>
      <w:b/>
      <w:bCs/>
      <w:sz w:val="16"/>
      <w:szCs w:val="16"/>
    </w:rPr>
  </w:style>
  <w:style w:type="paragraph" w:styleId="SemEspaamento">
    <w:name w:val="No Spacing"/>
    <w:uiPriority w:val="1"/>
    <w:qFormat/>
    <w:rsid w:val="00570E4D"/>
    <w:rPr>
      <w:rFonts w:asciiTheme="minorHAnsi" w:eastAsiaTheme="minorHAnsi" w:hAnsiTheme="minorHAnsi" w:cstheme="minorBidi"/>
      <w:sz w:val="22"/>
      <w:szCs w:val="22"/>
    </w:rPr>
  </w:style>
  <w:style w:type="character" w:styleId="Forte">
    <w:name w:val="Strong"/>
    <w:basedOn w:val="Fontepargpadro"/>
    <w:uiPriority w:val="22"/>
    <w:qFormat/>
    <w:rsid w:val="00A05261"/>
    <w:rPr>
      <w:b/>
      <w:bCs/>
    </w:rPr>
  </w:style>
  <w:style w:type="paragraph" w:styleId="Textodenotaderodap">
    <w:name w:val="footnote text"/>
    <w:basedOn w:val="Normal"/>
    <w:link w:val="TextodenotaderodapChar"/>
    <w:uiPriority w:val="99"/>
    <w:semiHidden/>
    <w:unhideWhenUsed/>
    <w:rsid w:val="00CA1E98"/>
    <w:rPr>
      <w:sz w:val="20"/>
      <w:szCs w:val="20"/>
    </w:rPr>
  </w:style>
  <w:style w:type="character" w:customStyle="1" w:styleId="TextodenotaderodapChar">
    <w:name w:val="Texto de nota de rodapé Char"/>
    <w:basedOn w:val="Fontepargpadro"/>
    <w:link w:val="Textodenotaderodap"/>
    <w:uiPriority w:val="99"/>
    <w:semiHidden/>
    <w:rsid w:val="00CA1E98"/>
    <w:rPr>
      <w:rFonts w:ascii="Times New Roman" w:hAnsi="Times New Roman"/>
      <w:noProof/>
    </w:rPr>
  </w:style>
  <w:style w:type="character" w:styleId="Refdenotaderodap">
    <w:name w:val="footnote reference"/>
    <w:basedOn w:val="Fontepargpadro"/>
    <w:uiPriority w:val="99"/>
    <w:semiHidden/>
    <w:unhideWhenUsed/>
    <w:rsid w:val="00CA1E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91106">
      <w:bodyDiv w:val="1"/>
      <w:marLeft w:val="0"/>
      <w:marRight w:val="0"/>
      <w:marTop w:val="0"/>
      <w:marBottom w:val="0"/>
      <w:divBdr>
        <w:top w:val="none" w:sz="0" w:space="0" w:color="auto"/>
        <w:left w:val="none" w:sz="0" w:space="0" w:color="auto"/>
        <w:bottom w:val="none" w:sz="0" w:space="0" w:color="auto"/>
        <w:right w:val="none" w:sz="0" w:space="0" w:color="auto"/>
      </w:divBdr>
      <w:divsChild>
        <w:div w:id="2131044231">
          <w:marLeft w:val="0"/>
          <w:marRight w:val="0"/>
          <w:marTop w:val="0"/>
          <w:marBottom w:val="0"/>
          <w:divBdr>
            <w:top w:val="none" w:sz="0" w:space="0" w:color="auto"/>
            <w:left w:val="none" w:sz="0" w:space="0" w:color="auto"/>
            <w:bottom w:val="none" w:sz="0" w:space="0" w:color="auto"/>
            <w:right w:val="none" w:sz="0" w:space="0" w:color="auto"/>
          </w:divBdr>
          <w:divsChild>
            <w:div w:id="1546218960">
              <w:marLeft w:val="0"/>
              <w:marRight w:val="0"/>
              <w:marTop w:val="0"/>
              <w:marBottom w:val="0"/>
              <w:divBdr>
                <w:top w:val="none" w:sz="0" w:space="0" w:color="auto"/>
                <w:left w:val="none" w:sz="0" w:space="0" w:color="auto"/>
                <w:bottom w:val="none" w:sz="0" w:space="0" w:color="auto"/>
                <w:right w:val="none" w:sz="0" w:space="0" w:color="auto"/>
              </w:divBdr>
              <w:divsChild>
                <w:div w:id="484930827">
                  <w:marLeft w:val="0"/>
                  <w:marRight w:val="0"/>
                  <w:marTop w:val="0"/>
                  <w:marBottom w:val="0"/>
                  <w:divBdr>
                    <w:top w:val="none" w:sz="0" w:space="0" w:color="auto"/>
                    <w:left w:val="none" w:sz="0" w:space="0" w:color="auto"/>
                    <w:bottom w:val="none" w:sz="0" w:space="0" w:color="auto"/>
                    <w:right w:val="none" w:sz="0" w:space="0" w:color="auto"/>
                  </w:divBdr>
                </w:div>
              </w:divsChild>
            </w:div>
            <w:div w:id="1819375686">
              <w:marLeft w:val="0"/>
              <w:marRight w:val="0"/>
              <w:marTop w:val="0"/>
              <w:marBottom w:val="0"/>
              <w:divBdr>
                <w:top w:val="none" w:sz="0" w:space="0" w:color="auto"/>
                <w:left w:val="none" w:sz="0" w:space="0" w:color="auto"/>
                <w:bottom w:val="none" w:sz="0" w:space="0" w:color="auto"/>
                <w:right w:val="none" w:sz="0" w:space="0" w:color="auto"/>
              </w:divBdr>
              <w:divsChild>
                <w:div w:id="2083983093">
                  <w:marLeft w:val="0"/>
                  <w:marRight w:val="0"/>
                  <w:marTop w:val="0"/>
                  <w:marBottom w:val="0"/>
                  <w:divBdr>
                    <w:top w:val="none" w:sz="0" w:space="0" w:color="auto"/>
                    <w:left w:val="none" w:sz="0" w:space="0" w:color="auto"/>
                    <w:bottom w:val="none" w:sz="0" w:space="0" w:color="auto"/>
                    <w:right w:val="none" w:sz="0" w:space="0" w:color="auto"/>
                  </w:divBdr>
                </w:div>
              </w:divsChild>
            </w:div>
            <w:div w:id="167721698">
              <w:marLeft w:val="0"/>
              <w:marRight w:val="0"/>
              <w:marTop w:val="0"/>
              <w:marBottom w:val="0"/>
              <w:divBdr>
                <w:top w:val="none" w:sz="0" w:space="0" w:color="auto"/>
                <w:left w:val="none" w:sz="0" w:space="0" w:color="auto"/>
                <w:bottom w:val="none" w:sz="0" w:space="0" w:color="auto"/>
                <w:right w:val="none" w:sz="0" w:space="0" w:color="auto"/>
              </w:divBdr>
              <w:divsChild>
                <w:div w:id="1006178682">
                  <w:marLeft w:val="0"/>
                  <w:marRight w:val="0"/>
                  <w:marTop w:val="0"/>
                  <w:marBottom w:val="0"/>
                  <w:divBdr>
                    <w:top w:val="none" w:sz="0" w:space="0" w:color="auto"/>
                    <w:left w:val="none" w:sz="0" w:space="0" w:color="auto"/>
                    <w:bottom w:val="none" w:sz="0" w:space="0" w:color="auto"/>
                    <w:right w:val="none" w:sz="0" w:space="0" w:color="auto"/>
                  </w:divBdr>
                  <w:divsChild>
                    <w:div w:id="11755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641029">
      <w:bodyDiv w:val="1"/>
      <w:marLeft w:val="0"/>
      <w:marRight w:val="0"/>
      <w:marTop w:val="0"/>
      <w:marBottom w:val="0"/>
      <w:divBdr>
        <w:top w:val="none" w:sz="0" w:space="0" w:color="auto"/>
        <w:left w:val="none" w:sz="0" w:space="0" w:color="auto"/>
        <w:bottom w:val="none" w:sz="0" w:space="0" w:color="auto"/>
        <w:right w:val="none" w:sz="0" w:space="0" w:color="auto"/>
      </w:divBdr>
      <w:divsChild>
        <w:div w:id="471603459">
          <w:marLeft w:val="0"/>
          <w:marRight w:val="0"/>
          <w:marTop w:val="0"/>
          <w:marBottom w:val="0"/>
          <w:divBdr>
            <w:top w:val="none" w:sz="0" w:space="0" w:color="auto"/>
            <w:left w:val="none" w:sz="0" w:space="0" w:color="auto"/>
            <w:bottom w:val="none" w:sz="0" w:space="0" w:color="auto"/>
            <w:right w:val="none" w:sz="0" w:space="0" w:color="auto"/>
          </w:divBdr>
          <w:divsChild>
            <w:div w:id="2129008999">
              <w:marLeft w:val="0"/>
              <w:marRight w:val="0"/>
              <w:marTop w:val="0"/>
              <w:marBottom w:val="0"/>
              <w:divBdr>
                <w:top w:val="none" w:sz="0" w:space="0" w:color="auto"/>
                <w:left w:val="none" w:sz="0" w:space="0" w:color="auto"/>
                <w:bottom w:val="none" w:sz="0" w:space="0" w:color="auto"/>
                <w:right w:val="none" w:sz="0" w:space="0" w:color="auto"/>
              </w:divBdr>
              <w:divsChild>
                <w:div w:id="4430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93580">
      <w:bodyDiv w:val="1"/>
      <w:marLeft w:val="0"/>
      <w:marRight w:val="0"/>
      <w:marTop w:val="0"/>
      <w:marBottom w:val="0"/>
      <w:divBdr>
        <w:top w:val="none" w:sz="0" w:space="0" w:color="auto"/>
        <w:left w:val="none" w:sz="0" w:space="0" w:color="auto"/>
        <w:bottom w:val="none" w:sz="0" w:space="0" w:color="auto"/>
        <w:right w:val="none" w:sz="0" w:space="0" w:color="auto"/>
      </w:divBdr>
    </w:div>
    <w:div w:id="345248991">
      <w:bodyDiv w:val="1"/>
      <w:marLeft w:val="0"/>
      <w:marRight w:val="0"/>
      <w:marTop w:val="0"/>
      <w:marBottom w:val="0"/>
      <w:divBdr>
        <w:top w:val="none" w:sz="0" w:space="0" w:color="auto"/>
        <w:left w:val="none" w:sz="0" w:space="0" w:color="auto"/>
        <w:bottom w:val="none" w:sz="0" w:space="0" w:color="auto"/>
        <w:right w:val="none" w:sz="0" w:space="0" w:color="auto"/>
      </w:divBdr>
      <w:divsChild>
        <w:div w:id="1366522819">
          <w:marLeft w:val="0"/>
          <w:marRight w:val="0"/>
          <w:marTop w:val="0"/>
          <w:marBottom w:val="0"/>
          <w:divBdr>
            <w:top w:val="none" w:sz="0" w:space="0" w:color="auto"/>
            <w:left w:val="none" w:sz="0" w:space="0" w:color="auto"/>
            <w:bottom w:val="none" w:sz="0" w:space="0" w:color="auto"/>
            <w:right w:val="none" w:sz="0" w:space="0" w:color="auto"/>
          </w:divBdr>
          <w:divsChild>
            <w:div w:id="2021196025">
              <w:marLeft w:val="0"/>
              <w:marRight w:val="0"/>
              <w:marTop w:val="0"/>
              <w:marBottom w:val="0"/>
              <w:divBdr>
                <w:top w:val="none" w:sz="0" w:space="0" w:color="auto"/>
                <w:left w:val="none" w:sz="0" w:space="0" w:color="auto"/>
                <w:bottom w:val="none" w:sz="0" w:space="0" w:color="auto"/>
                <w:right w:val="none" w:sz="0" w:space="0" w:color="auto"/>
              </w:divBdr>
              <w:divsChild>
                <w:div w:id="159247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27141">
      <w:bodyDiv w:val="1"/>
      <w:marLeft w:val="0"/>
      <w:marRight w:val="0"/>
      <w:marTop w:val="0"/>
      <w:marBottom w:val="0"/>
      <w:divBdr>
        <w:top w:val="none" w:sz="0" w:space="0" w:color="auto"/>
        <w:left w:val="none" w:sz="0" w:space="0" w:color="auto"/>
        <w:bottom w:val="none" w:sz="0" w:space="0" w:color="auto"/>
        <w:right w:val="none" w:sz="0" w:space="0" w:color="auto"/>
      </w:divBdr>
      <w:divsChild>
        <w:div w:id="668363961">
          <w:marLeft w:val="0"/>
          <w:marRight w:val="0"/>
          <w:marTop w:val="0"/>
          <w:marBottom w:val="0"/>
          <w:divBdr>
            <w:top w:val="none" w:sz="0" w:space="0" w:color="auto"/>
            <w:left w:val="none" w:sz="0" w:space="0" w:color="auto"/>
            <w:bottom w:val="none" w:sz="0" w:space="0" w:color="auto"/>
            <w:right w:val="none" w:sz="0" w:space="0" w:color="auto"/>
          </w:divBdr>
          <w:divsChild>
            <w:div w:id="34277287">
              <w:marLeft w:val="0"/>
              <w:marRight w:val="0"/>
              <w:marTop w:val="0"/>
              <w:marBottom w:val="0"/>
              <w:divBdr>
                <w:top w:val="none" w:sz="0" w:space="0" w:color="auto"/>
                <w:left w:val="none" w:sz="0" w:space="0" w:color="auto"/>
                <w:bottom w:val="none" w:sz="0" w:space="0" w:color="auto"/>
                <w:right w:val="none" w:sz="0" w:space="0" w:color="auto"/>
              </w:divBdr>
              <w:divsChild>
                <w:div w:id="1029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248963">
      <w:bodyDiv w:val="1"/>
      <w:marLeft w:val="0"/>
      <w:marRight w:val="0"/>
      <w:marTop w:val="0"/>
      <w:marBottom w:val="0"/>
      <w:divBdr>
        <w:top w:val="none" w:sz="0" w:space="0" w:color="auto"/>
        <w:left w:val="none" w:sz="0" w:space="0" w:color="auto"/>
        <w:bottom w:val="none" w:sz="0" w:space="0" w:color="auto"/>
        <w:right w:val="none" w:sz="0" w:space="0" w:color="auto"/>
      </w:divBdr>
      <w:divsChild>
        <w:div w:id="934360792">
          <w:marLeft w:val="0"/>
          <w:marRight w:val="0"/>
          <w:marTop w:val="0"/>
          <w:marBottom w:val="0"/>
          <w:divBdr>
            <w:top w:val="none" w:sz="0" w:space="0" w:color="auto"/>
            <w:left w:val="none" w:sz="0" w:space="0" w:color="auto"/>
            <w:bottom w:val="none" w:sz="0" w:space="0" w:color="auto"/>
            <w:right w:val="none" w:sz="0" w:space="0" w:color="auto"/>
          </w:divBdr>
          <w:divsChild>
            <w:div w:id="693457764">
              <w:marLeft w:val="0"/>
              <w:marRight w:val="0"/>
              <w:marTop w:val="0"/>
              <w:marBottom w:val="0"/>
              <w:divBdr>
                <w:top w:val="none" w:sz="0" w:space="0" w:color="auto"/>
                <w:left w:val="none" w:sz="0" w:space="0" w:color="auto"/>
                <w:bottom w:val="none" w:sz="0" w:space="0" w:color="auto"/>
                <w:right w:val="none" w:sz="0" w:space="0" w:color="auto"/>
              </w:divBdr>
              <w:divsChild>
                <w:div w:id="605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84344">
      <w:bodyDiv w:val="1"/>
      <w:marLeft w:val="0"/>
      <w:marRight w:val="0"/>
      <w:marTop w:val="0"/>
      <w:marBottom w:val="0"/>
      <w:divBdr>
        <w:top w:val="none" w:sz="0" w:space="0" w:color="auto"/>
        <w:left w:val="none" w:sz="0" w:space="0" w:color="auto"/>
        <w:bottom w:val="none" w:sz="0" w:space="0" w:color="auto"/>
        <w:right w:val="none" w:sz="0" w:space="0" w:color="auto"/>
      </w:divBdr>
      <w:divsChild>
        <w:div w:id="1892232139">
          <w:marLeft w:val="0"/>
          <w:marRight w:val="0"/>
          <w:marTop w:val="0"/>
          <w:marBottom w:val="0"/>
          <w:divBdr>
            <w:top w:val="none" w:sz="0" w:space="0" w:color="auto"/>
            <w:left w:val="none" w:sz="0" w:space="0" w:color="auto"/>
            <w:bottom w:val="none" w:sz="0" w:space="0" w:color="auto"/>
            <w:right w:val="none" w:sz="0" w:space="0" w:color="auto"/>
          </w:divBdr>
          <w:divsChild>
            <w:div w:id="999625195">
              <w:marLeft w:val="0"/>
              <w:marRight w:val="0"/>
              <w:marTop w:val="0"/>
              <w:marBottom w:val="0"/>
              <w:divBdr>
                <w:top w:val="none" w:sz="0" w:space="0" w:color="auto"/>
                <w:left w:val="none" w:sz="0" w:space="0" w:color="auto"/>
                <w:bottom w:val="none" w:sz="0" w:space="0" w:color="auto"/>
                <w:right w:val="none" w:sz="0" w:space="0" w:color="auto"/>
              </w:divBdr>
              <w:divsChild>
                <w:div w:id="17603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6667">
      <w:bodyDiv w:val="1"/>
      <w:marLeft w:val="0"/>
      <w:marRight w:val="0"/>
      <w:marTop w:val="0"/>
      <w:marBottom w:val="0"/>
      <w:divBdr>
        <w:top w:val="none" w:sz="0" w:space="0" w:color="auto"/>
        <w:left w:val="none" w:sz="0" w:space="0" w:color="auto"/>
        <w:bottom w:val="none" w:sz="0" w:space="0" w:color="auto"/>
        <w:right w:val="none" w:sz="0" w:space="0" w:color="auto"/>
      </w:divBdr>
    </w:div>
    <w:div w:id="574822916">
      <w:bodyDiv w:val="1"/>
      <w:marLeft w:val="0"/>
      <w:marRight w:val="0"/>
      <w:marTop w:val="0"/>
      <w:marBottom w:val="0"/>
      <w:divBdr>
        <w:top w:val="none" w:sz="0" w:space="0" w:color="auto"/>
        <w:left w:val="none" w:sz="0" w:space="0" w:color="auto"/>
        <w:bottom w:val="none" w:sz="0" w:space="0" w:color="auto"/>
        <w:right w:val="none" w:sz="0" w:space="0" w:color="auto"/>
      </w:divBdr>
      <w:divsChild>
        <w:div w:id="162598347">
          <w:marLeft w:val="0"/>
          <w:marRight w:val="0"/>
          <w:marTop w:val="0"/>
          <w:marBottom w:val="0"/>
          <w:divBdr>
            <w:top w:val="none" w:sz="0" w:space="0" w:color="auto"/>
            <w:left w:val="none" w:sz="0" w:space="0" w:color="auto"/>
            <w:bottom w:val="none" w:sz="0" w:space="0" w:color="auto"/>
            <w:right w:val="none" w:sz="0" w:space="0" w:color="auto"/>
          </w:divBdr>
        </w:div>
        <w:div w:id="602804365">
          <w:marLeft w:val="0"/>
          <w:marRight w:val="0"/>
          <w:marTop w:val="0"/>
          <w:marBottom w:val="0"/>
          <w:divBdr>
            <w:top w:val="none" w:sz="0" w:space="0" w:color="auto"/>
            <w:left w:val="none" w:sz="0" w:space="0" w:color="auto"/>
            <w:bottom w:val="none" w:sz="0" w:space="0" w:color="auto"/>
            <w:right w:val="none" w:sz="0" w:space="0" w:color="auto"/>
          </w:divBdr>
        </w:div>
        <w:div w:id="717821514">
          <w:marLeft w:val="0"/>
          <w:marRight w:val="0"/>
          <w:marTop w:val="0"/>
          <w:marBottom w:val="0"/>
          <w:divBdr>
            <w:top w:val="none" w:sz="0" w:space="0" w:color="auto"/>
            <w:left w:val="none" w:sz="0" w:space="0" w:color="auto"/>
            <w:bottom w:val="none" w:sz="0" w:space="0" w:color="auto"/>
            <w:right w:val="none" w:sz="0" w:space="0" w:color="auto"/>
          </w:divBdr>
        </w:div>
        <w:div w:id="1039432689">
          <w:marLeft w:val="0"/>
          <w:marRight w:val="0"/>
          <w:marTop w:val="0"/>
          <w:marBottom w:val="0"/>
          <w:divBdr>
            <w:top w:val="none" w:sz="0" w:space="0" w:color="auto"/>
            <w:left w:val="none" w:sz="0" w:space="0" w:color="auto"/>
            <w:bottom w:val="none" w:sz="0" w:space="0" w:color="auto"/>
            <w:right w:val="none" w:sz="0" w:space="0" w:color="auto"/>
          </w:divBdr>
        </w:div>
        <w:div w:id="1790589257">
          <w:marLeft w:val="0"/>
          <w:marRight w:val="0"/>
          <w:marTop w:val="0"/>
          <w:marBottom w:val="0"/>
          <w:divBdr>
            <w:top w:val="none" w:sz="0" w:space="0" w:color="auto"/>
            <w:left w:val="none" w:sz="0" w:space="0" w:color="auto"/>
            <w:bottom w:val="none" w:sz="0" w:space="0" w:color="auto"/>
            <w:right w:val="none" w:sz="0" w:space="0" w:color="auto"/>
          </w:divBdr>
        </w:div>
        <w:div w:id="2076580943">
          <w:marLeft w:val="0"/>
          <w:marRight w:val="0"/>
          <w:marTop w:val="0"/>
          <w:marBottom w:val="0"/>
          <w:divBdr>
            <w:top w:val="none" w:sz="0" w:space="0" w:color="auto"/>
            <w:left w:val="none" w:sz="0" w:space="0" w:color="auto"/>
            <w:bottom w:val="none" w:sz="0" w:space="0" w:color="auto"/>
            <w:right w:val="none" w:sz="0" w:space="0" w:color="auto"/>
          </w:divBdr>
        </w:div>
      </w:divsChild>
    </w:div>
    <w:div w:id="690838203">
      <w:bodyDiv w:val="1"/>
      <w:marLeft w:val="0"/>
      <w:marRight w:val="0"/>
      <w:marTop w:val="0"/>
      <w:marBottom w:val="0"/>
      <w:divBdr>
        <w:top w:val="none" w:sz="0" w:space="0" w:color="auto"/>
        <w:left w:val="none" w:sz="0" w:space="0" w:color="auto"/>
        <w:bottom w:val="none" w:sz="0" w:space="0" w:color="auto"/>
        <w:right w:val="none" w:sz="0" w:space="0" w:color="auto"/>
      </w:divBdr>
      <w:divsChild>
        <w:div w:id="1775705271">
          <w:marLeft w:val="547"/>
          <w:marRight w:val="0"/>
          <w:marTop w:val="154"/>
          <w:marBottom w:val="0"/>
          <w:divBdr>
            <w:top w:val="none" w:sz="0" w:space="0" w:color="auto"/>
            <w:left w:val="none" w:sz="0" w:space="0" w:color="auto"/>
            <w:bottom w:val="none" w:sz="0" w:space="0" w:color="auto"/>
            <w:right w:val="none" w:sz="0" w:space="0" w:color="auto"/>
          </w:divBdr>
        </w:div>
      </w:divsChild>
    </w:div>
    <w:div w:id="694770474">
      <w:bodyDiv w:val="1"/>
      <w:marLeft w:val="0"/>
      <w:marRight w:val="0"/>
      <w:marTop w:val="0"/>
      <w:marBottom w:val="0"/>
      <w:divBdr>
        <w:top w:val="none" w:sz="0" w:space="0" w:color="auto"/>
        <w:left w:val="none" w:sz="0" w:space="0" w:color="auto"/>
        <w:bottom w:val="none" w:sz="0" w:space="0" w:color="auto"/>
        <w:right w:val="none" w:sz="0" w:space="0" w:color="auto"/>
      </w:divBdr>
      <w:divsChild>
        <w:div w:id="2077125974">
          <w:marLeft w:val="0"/>
          <w:marRight w:val="0"/>
          <w:marTop w:val="0"/>
          <w:marBottom w:val="0"/>
          <w:divBdr>
            <w:top w:val="none" w:sz="0" w:space="0" w:color="auto"/>
            <w:left w:val="none" w:sz="0" w:space="0" w:color="auto"/>
            <w:bottom w:val="none" w:sz="0" w:space="0" w:color="auto"/>
            <w:right w:val="none" w:sz="0" w:space="0" w:color="auto"/>
          </w:divBdr>
          <w:divsChild>
            <w:div w:id="725488175">
              <w:marLeft w:val="0"/>
              <w:marRight w:val="0"/>
              <w:marTop w:val="0"/>
              <w:marBottom w:val="0"/>
              <w:divBdr>
                <w:top w:val="none" w:sz="0" w:space="0" w:color="auto"/>
                <w:left w:val="none" w:sz="0" w:space="0" w:color="auto"/>
                <w:bottom w:val="none" w:sz="0" w:space="0" w:color="auto"/>
                <w:right w:val="none" w:sz="0" w:space="0" w:color="auto"/>
              </w:divBdr>
              <w:divsChild>
                <w:div w:id="510336133">
                  <w:marLeft w:val="0"/>
                  <w:marRight w:val="0"/>
                  <w:marTop w:val="0"/>
                  <w:marBottom w:val="0"/>
                  <w:divBdr>
                    <w:top w:val="none" w:sz="0" w:space="0" w:color="auto"/>
                    <w:left w:val="none" w:sz="0" w:space="0" w:color="auto"/>
                    <w:bottom w:val="none" w:sz="0" w:space="0" w:color="auto"/>
                    <w:right w:val="none" w:sz="0" w:space="0" w:color="auto"/>
                  </w:divBdr>
                </w:div>
              </w:divsChild>
            </w:div>
            <w:div w:id="2132504790">
              <w:marLeft w:val="0"/>
              <w:marRight w:val="0"/>
              <w:marTop w:val="0"/>
              <w:marBottom w:val="0"/>
              <w:divBdr>
                <w:top w:val="none" w:sz="0" w:space="0" w:color="auto"/>
                <w:left w:val="none" w:sz="0" w:space="0" w:color="auto"/>
                <w:bottom w:val="none" w:sz="0" w:space="0" w:color="auto"/>
                <w:right w:val="none" w:sz="0" w:space="0" w:color="auto"/>
              </w:divBdr>
              <w:divsChild>
                <w:div w:id="263920578">
                  <w:marLeft w:val="0"/>
                  <w:marRight w:val="0"/>
                  <w:marTop w:val="0"/>
                  <w:marBottom w:val="0"/>
                  <w:divBdr>
                    <w:top w:val="none" w:sz="0" w:space="0" w:color="auto"/>
                    <w:left w:val="none" w:sz="0" w:space="0" w:color="auto"/>
                    <w:bottom w:val="none" w:sz="0" w:space="0" w:color="auto"/>
                    <w:right w:val="none" w:sz="0" w:space="0" w:color="auto"/>
                  </w:divBdr>
                </w:div>
              </w:divsChild>
            </w:div>
            <w:div w:id="1084497425">
              <w:marLeft w:val="0"/>
              <w:marRight w:val="0"/>
              <w:marTop w:val="0"/>
              <w:marBottom w:val="0"/>
              <w:divBdr>
                <w:top w:val="none" w:sz="0" w:space="0" w:color="auto"/>
                <w:left w:val="none" w:sz="0" w:space="0" w:color="auto"/>
                <w:bottom w:val="none" w:sz="0" w:space="0" w:color="auto"/>
                <w:right w:val="none" w:sz="0" w:space="0" w:color="auto"/>
              </w:divBdr>
              <w:divsChild>
                <w:div w:id="433331784">
                  <w:marLeft w:val="0"/>
                  <w:marRight w:val="0"/>
                  <w:marTop w:val="0"/>
                  <w:marBottom w:val="0"/>
                  <w:divBdr>
                    <w:top w:val="none" w:sz="0" w:space="0" w:color="auto"/>
                    <w:left w:val="none" w:sz="0" w:space="0" w:color="auto"/>
                    <w:bottom w:val="none" w:sz="0" w:space="0" w:color="auto"/>
                    <w:right w:val="none" w:sz="0" w:space="0" w:color="auto"/>
                  </w:divBdr>
                  <w:divsChild>
                    <w:div w:id="192827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387978">
      <w:bodyDiv w:val="1"/>
      <w:marLeft w:val="0"/>
      <w:marRight w:val="0"/>
      <w:marTop w:val="0"/>
      <w:marBottom w:val="0"/>
      <w:divBdr>
        <w:top w:val="none" w:sz="0" w:space="0" w:color="auto"/>
        <w:left w:val="none" w:sz="0" w:space="0" w:color="auto"/>
        <w:bottom w:val="none" w:sz="0" w:space="0" w:color="auto"/>
        <w:right w:val="none" w:sz="0" w:space="0" w:color="auto"/>
      </w:divBdr>
      <w:divsChild>
        <w:div w:id="737174106">
          <w:marLeft w:val="0"/>
          <w:marRight w:val="0"/>
          <w:marTop w:val="0"/>
          <w:marBottom w:val="0"/>
          <w:divBdr>
            <w:top w:val="none" w:sz="0" w:space="0" w:color="auto"/>
            <w:left w:val="none" w:sz="0" w:space="0" w:color="auto"/>
            <w:bottom w:val="none" w:sz="0" w:space="0" w:color="auto"/>
            <w:right w:val="none" w:sz="0" w:space="0" w:color="auto"/>
          </w:divBdr>
          <w:divsChild>
            <w:div w:id="35739532">
              <w:marLeft w:val="0"/>
              <w:marRight w:val="0"/>
              <w:marTop w:val="0"/>
              <w:marBottom w:val="0"/>
              <w:divBdr>
                <w:top w:val="none" w:sz="0" w:space="0" w:color="auto"/>
                <w:left w:val="none" w:sz="0" w:space="0" w:color="auto"/>
                <w:bottom w:val="none" w:sz="0" w:space="0" w:color="auto"/>
                <w:right w:val="none" w:sz="0" w:space="0" w:color="auto"/>
              </w:divBdr>
              <w:divsChild>
                <w:div w:id="84524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03519">
      <w:bodyDiv w:val="1"/>
      <w:marLeft w:val="0"/>
      <w:marRight w:val="0"/>
      <w:marTop w:val="0"/>
      <w:marBottom w:val="0"/>
      <w:divBdr>
        <w:top w:val="none" w:sz="0" w:space="0" w:color="auto"/>
        <w:left w:val="none" w:sz="0" w:space="0" w:color="auto"/>
        <w:bottom w:val="none" w:sz="0" w:space="0" w:color="auto"/>
        <w:right w:val="none" w:sz="0" w:space="0" w:color="auto"/>
      </w:divBdr>
      <w:divsChild>
        <w:div w:id="1691176035">
          <w:marLeft w:val="0"/>
          <w:marRight w:val="0"/>
          <w:marTop w:val="0"/>
          <w:marBottom w:val="0"/>
          <w:divBdr>
            <w:top w:val="none" w:sz="0" w:space="0" w:color="auto"/>
            <w:left w:val="none" w:sz="0" w:space="0" w:color="auto"/>
            <w:bottom w:val="none" w:sz="0" w:space="0" w:color="auto"/>
            <w:right w:val="none" w:sz="0" w:space="0" w:color="auto"/>
          </w:divBdr>
          <w:divsChild>
            <w:div w:id="2062754092">
              <w:marLeft w:val="0"/>
              <w:marRight w:val="0"/>
              <w:marTop w:val="0"/>
              <w:marBottom w:val="0"/>
              <w:divBdr>
                <w:top w:val="none" w:sz="0" w:space="0" w:color="auto"/>
                <w:left w:val="none" w:sz="0" w:space="0" w:color="auto"/>
                <w:bottom w:val="none" w:sz="0" w:space="0" w:color="auto"/>
                <w:right w:val="none" w:sz="0" w:space="0" w:color="auto"/>
              </w:divBdr>
              <w:divsChild>
                <w:div w:id="409160819">
                  <w:marLeft w:val="0"/>
                  <w:marRight w:val="0"/>
                  <w:marTop w:val="0"/>
                  <w:marBottom w:val="0"/>
                  <w:divBdr>
                    <w:top w:val="none" w:sz="0" w:space="0" w:color="auto"/>
                    <w:left w:val="none" w:sz="0" w:space="0" w:color="auto"/>
                    <w:bottom w:val="none" w:sz="0" w:space="0" w:color="auto"/>
                    <w:right w:val="none" w:sz="0" w:space="0" w:color="auto"/>
                  </w:divBdr>
                </w:div>
              </w:divsChild>
            </w:div>
            <w:div w:id="596061657">
              <w:marLeft w:val="0"/>
              <w:marRight w:val="0"/>
              <w:marTop w:val="0"/>
              <w:marBottom w:val="0"/>
              <w:divBdr>
                <w:top w:val="none" w:sz="0" w:space="0" w:color="auto"/>
                <w:left w:val="none" w:sz="0" w:space="0" w:color="auto"/>
                <w:bottom w:val="none" w:sz="0" w:space="0" w:color="auto"/>
                <w:right w:val="none" w:sz="0" w:space="0" w:color="auto"/>
              </w:divBdr>
              <w:divsChild>
                <w:div w:id="469715183">
                  <w:marLeft w:val="0"/>
                  <w:marRight w:val="0"/>
                  <w:marTop w:val="0"/>
                  <w:marBottom w:val="0"/>
                  <w:divBdr>
                    <w:top w:val="none" w:sz="0" w:space="0" w:color="auto"/>
                    <w:left w:val="none" w:sz="0" w:space="0" w:color="auto"/>
                    <w:bottom w:val="none" w:sz="0" w:space="0" w:color="auto"/>
                    <w:right w:val="none" w:sz="0" w:space="0" w:color="auto"/>
                  </w:divBdr>
                </w:div>
              </w:divsChild>
            </w:div>
            <w:div w:id="544296941">
              <w:marLeft w:val="0"/>
              <w:marRight w:val="0"/>
              <w:marTop w:val="0"/>
              <w:marBottom w:val="0"/>
              <w:divBdr>
                <w:top w:val="none" w:sz="0" w:space="0" w:color="auto"/>
                <w:left w:val="none" w:sz="0" w:space="0" w:color="auto"/>
                <w:bottom w:val="none" w:sz="0" w:space="0" w:color="auto"/>
                <w:right w:val="none" w:sz="0" w:space="0" w:color="auto"/>
              </w:divBdr>
              <w:divsChild>
                <w:div w:id="207693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58817">
          <w:marLeft w:val="0"/>
          <w:marRight w:val="0"/>
          <w:marTop w:val="0"/>
          <w:marBottom w:val="0"/>
          <w:divBdr>
            <w:top w:val="none" w:sz="0" w:space="0" w:color="auto"/>
            <w:left w:val="none" w:sz="0" w:space="0" w:color="auto"/>
            <w:bottom w:val="none" w:sz="0" w:space="0" w:color="auto"/>
            <w:right w:val="none" w:sz="0" w:space="0" w:color="auto"/>
          </w:divBdr>
          <w:divsChild>
            <w:div w:id="950822767">
              <w:marLeft w:val="0"/>
              <w:marRight w:val="0"/>
              <w:marTop w:val="0"/>
              <w:marBottom w:val="0"/>
              <w:divBdr>
                <w:top w:val="none" w:sz="0" w:space="0" w:color="auto"/>
                <w:left w:val="none" w:sz="0" w:space="0" w:color="auto"/>
                <w:bottom w:val="none" w:sz="0" w:space="0" w:color="auto"/>
                <w:right w:val="none" w:sz="0" w:space="0" w:color="auto"/>
              </w:divBdr>
              <w:divsChild>
                <w:div w:id="187330065">
                  <w:marLeft w:val="0"/>
                  <w:marRight w:val="0"/>
                  <w:marTop w:val="0"/>
                  <w:marBottom w:val="0"/>
                  <w:divBdr>
                    <w:top w:val="none" w:sz="0" w:space="0" w:color="auto"/>
                    <w:left w:val="none" w:sz="0" w:space="0" w:color="auto"/>
                    <w:bottom w:val="none" w:sz="0" w:space="0" w:color="auto"/>
                    <w:right w:val="none" w:sz="0" w:space="0" w:color="auto"/>
                  </w:divBdr>
                </w:div>
              </w:divsChild>
            </w:div>
            <w:div w:id="1269699926">
              <w:marLeft w:val="0"/>
              <w:marRight w:val="0"/>
              <w:marTop w:val="0"/>
              <w:marBottom w:val="0"/>
              <w:divBdr>
                <w:top w:val="none" w:sz="0" w:space="0" w:color="auto"/>
                <w:left w:val="none" w:sz="0" w:space="0" w:color="auto"/>
                <w:bottom w:val="none" w:sz="0" w:space="0" w:color="auto"/>
                <w:right w:val="none" w:sz="0" w:space="0" w:color="auto"/>
              </w:divBdr>
              <w:divsChild>
                <w:div w:id="5682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542889">
      <w:bodyDiv w:val="1"/>
      <w:marLeft w:val="0"/>
      <w:marRight w:val="0"/>
      <w:marTop w:val="0"/>
      <w:marBottom w:val="0"/>
      <w:divBdr>
        <w:top w:val="none" w:sz="0" w:space="0" w:color="auto"/>
        <w:left w:val="none" w:sz="0" w:space="0" w:color="auto"/>
        <w:bottom w:val="none" w:sz="0" w:space="0" w:color="auto"/>
        <w:right w:val="none" w:sz="0" w:space="0" w:color="auto"/>
      </w:divBdr>
    </w:div>
    <w:div w:id="778984791">
      <w:bodyDiv w:val="1"/>
      <w:marLeft w:val="0"/>
      <w:marRight w:val="0"/>
      <w:marTop w:val="0"/>
      <w:marBottom w:val="0"/>
      <w:divBdr>
        <w:top w:val="none" w:sz="0" w:space="0" w:color="auto"/>
        <w:left w:val="none" w:sz="0" w:space="0" w:color="auto"/>
        <w:bottom w:val="none" w:sz="0" w:space="0" w:color="auto"/>
        <w:right w:val="none" w:sz="0" w:space="0" w:color="auto"/>
      </w:divBdr>
    </w:div>
    <w:div w:id="801657618">
      <w:bodyDiv w:val="1"/>
      <w:marLeft w:val="0"/>
      <w:marRight w:val="0"/>
      <w:marTop w:val="0"/>
      <w:marBottom w:val="0"/>
      <w:divBdr>
        <w:top w:val="none" w:sz="0" w:space="0" w:color="auto"/>
        <w:left w:val="none" w:sz="0" w:space="0" w:color="auto"/>
        <w:bottom w:val="none" w:sz="0" w:space="0" w:color="auto"/>
        <w:right w:val="none" w:sz="0" w:space="0" w:color="auto"/>
      </w:divBdr>
    </w:div>
    <w:div w:id="811755252">
      <w:bodyDiv w:val="1"/>
      <w:marLeft w:val="0"/>
      <w:marRight w:val="0"/>
      <w:marTop w:val="0"/>
      <w:marBottom w:val="0"/>
      <w:divBdr>
        <w:top w:val="none" w:sz="0" w:space="0" w:color="auto"/>
        <w:left w:val="none" w:sz="0" w:space="0" w:color="auto"/>
        <w:bottom w:val="none" w:sz="0" w:space="0" w:color="auto"/>
        <w:right w:val="none" w:sz="0" w:space="0" w:color="auto"/>
      </w:divBdr>
      <w:divsChild>
        <w:div w:id="1903787859">
          <w:marLeft w:val="0"/>
          <w:marRight w:val="0"/>
          <w:marTop w:val="0"/>
          <w:marBottom w:val="0"/>
          <w:divBdr>
            <w:top w:val="none" w:sz="0" w:space="0" w:color="auto"/>
            <w:left w:val="none" w:sz="0" w:space="0" w:color="auto"/>
            <w:bottom w:val="none" w:sz="0" w:space="0" w:color="auto"/>
            <w:right w:val="none" w:sz="0" w:space="0" w:color="auto"/>
          </w:divBdr>
          <w:divsChild>
            <w:div w:id="971130020">
              <w:marLeft w:val="0"/>
              <w:marRight w:val="0"/>
              <w:marTop w:val="0"/>
              <w:marBottom w:val="0"/>
              <w:divBdr>
                <w:top w:val="none" w:sz="0" w:space="0" w:color="auto"/>
                <w:left w:val="none" w:sz="0" w:space="0" w:color="auto"/>
                <w:bottom w:val="none" w:sz="0" w:space="0" w:color="auto"/>
                <w:right w:val="none" w:sz="0" w:space="0" w:color="auto"/>
              </w:divBdr>
              <w:divsChild>
                <w:div w:id="41767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994460">
      <w:bodyDiv w:val="1"/>
      <w:marLeft w:val="0"/>
      <w:marRight w:val="0"/>
      <w:marTop w:val="0"/>
      <w:marBottom w:val="0"/>
      <w:divBdr>
        <w:top w:val="none" w:sz="0" w:space="0" w:color="auto"/>
        <w:left w:val="none" w:sz="0" w:space="0" w:color="auto"/>
        <w:bottom w:val="none" w:sz="0" w:space="0" w:color="auto"/>
        <w:right w:val="none" w:sz="0" w:space="0" w:color="auto"/>
      </w:divBdr>
      <w:divsChild>
        <w:div w:id="33889976">
          <w:marLeft w:val="0"/>
          <w:marRight w:val="0"/>
          <w:marTop w:val="0"/>
          <w:marBottom w:val="0"/>
          <w:divBdr>
            <w:top w:val="none" w:sz="0" w:space="0" w:color="auto"/>
            <w:left w:val="none" w:sz="0" w:space="0" w:color="auto"/>
            <w:bottom w:val="none" w:sz="0" w:space="0" w:color="auto"/>
            <w:right w:val="none" w:sz="0" w:space="0" w:color="auto"/>
          </w:divBdr>
        </w:div>
        <w:div w:id="73629453">
          <w:marLeft w:val="0"/>
          <w:marRight w:val="0"/>
          <w:marTop w:val="0"/>
          <w:marBottom w:val="0"/>
          <w:divBdr>
            <w:top w:val="none" w:sz="0" w:space="0" w:color="auto"/>
            <w:left w:val="none" w:sz="0" w:space="0" w:color="auto"/>
            <w:bottom w:val="none" w:sz="0" w:space="0" w:color="auto"/>
            <w:right w:val="none" w:sz="0" w:space="0" w:color="auto"/>
          </w:divBdr>
        </w:div>
        <w:div w:id="164707432">
          <w:marLeft w:val="0"/>
          <w:marRight w:val="0"/>
          <w:marTop w:val="0"/>
          <w:marBottom w:val="0"/>
          <w:divBdr>
            <w:top w:val="none" w:sz="0" w:space="0" w:color="auto"/>
            <w:left w:val="none" w:sz="0" w:space="0" w:color="auto"/>
            <w:bottom w:val="none" w:sz="0" w:space="0" w:color="auto"/>
            <w:right w:val="none" w:sz="0" w:space="0" w:color="auto"/>
          </w:divBdr>
        </w:div>
        <w:div w:id="207644392">
          <w:marLeft w:val="0"/>
          <w:marRight w:val="0"/>
          <w:marTop w:val="0"/>
          <w:marBottom w:val="0"/>
          <w:divBdr>
            <w:top w:val="none" w:sz="0" w:space="0" w:color="auto"/>
            <w:left w:val="none" w:sz="0" w:space="0" w:color="auto"/>
            <w:bottom w:val="none" w:sz="0" w:space="0" w:color="auto"/>
            <w:right w:val="none" w:sz="0" w:space="0" w:color="auto"/>
          </w:divBdr>
        </w:div>
        <w:div w:id="511452764">
          <w:marLeft w:val="0"/>
          <w:marRight w:val="0"/>
          <w:marTop w:val="0"/>
          <w:marBottom w:val="0"/>
          <w:divBdr>
            <w:top w:val="none" w:sz="0" w:space="0" w:color="auto"/>
            <w:left w:val="none" w:sz="0" w:space="0" w:color="auto"/>
            <w:bottom w:val="none" w:sz="0" w:space="0" w:color="auto"/>
            <w:right w:val="none" w:sz="0" w:space="0" w:color="auto"/>
          </w:divBdr>
        </w:div>
        <w:div w:id="745541462">
          <w:marLeft w:val="0"/>
          <w:marRight w:val="0"/>
          <w:marTop w:val="0"/>
          <w:marBottom w:val="0"/>
          <w:divBdr>
            <w:top w:val="none" w:sz="0" w:space="0" w:color="auto"/>
            <w:left w:val="none" w:sz="0" w:space="0" w:color="auto"/>
            <w:bottom w:val="none" w:sz="0" w:space="0" w:color="auto"/>
            <w:right w:val="none" w:sz="0" w:space="0" w:color="auto"/>
          </w:divBdr>
        </w:div>
        <w:div w:id="750659063">
          <w:marLeft w:val="0"/>
          <w:marRight w:val="0"/>
          <w:marTop w:val="0"/>
          <w:marBottom w:val="0"/>
          <w:divBdr>
            <w:top w:val="none" w:sz="0" w:space="0" w:color="auto"/>
            <w:left w:val="none" w:sz="0" w:space="0" w:color="auto"/>
            <w:bottom w:val="none" w:sz="0" w:space="0" w:color="auto"/>
            <w:right w:val="none" w:sz="0" w:space="0" w:color="auto"/>
          </w:divBdr>
        </w:div>
        <w:div w:id="913393063">
          <w:marLeft w:val="0"/>
          <w:marRight w:val="0"/>
          <w:marTop w:val="0"/>
          <w:marBottom w:val="0"/>
          <w:divBdr>
            <w:top w:val="none" w:sz="0" w:space="0" w:color="auto"/>
            <w:left w:val="none" w:sz="0" w:space="0" w:color="auto"/>
            <w:bottom w:val="none" w:sz="0" w:space="0" w:color="auto"/>
            <w:right w:val="none" w:sz="0" w:space="0" w:color="auto"/>
          </w:divBdr>
        </w:div>
        <w:div w:id="938214759">
          <w:marLeft w:val="0"/>
          <w:marRight w:val="0"/>
          <w:marTop w:val="0"/>
          <w:marBottom w:val="0"/>
          <w:divBdr>
            <w:top w:val="none" w:sz="0" w:space="0" w:color="auto"/>
            <w:left w:val="none" w:sz="0" w:space="0" w:color="auto"/>
            <w:bottom w:val="none" w:sz="0" w:space="0" w:color="auto"/>
            <w:right w:val="none" w:sz="0" w:space="0" w:color="auto"/>
          </w:divBdr>
        </w:div>
        <w:div w:id="980577062">
          <w:marLeft w:val="0"/>
          <w:marRight w:val="0"/>
          <w:marTop w:val="0"/>
          <w:marBottom w:val="0"/>
          <w:divBdr>
            <w:top w:val="none" w:sz="0" w:space="0" w:color="auto"/>
            <w:left w:val="none" w:sz="0" w:space="0" w:color="auto"/>
            <w:bottom w:val="none" w:sz="0" w:space="0" w:color="auto"/>
            <w:right w:val="none" w:sz="0" w:space="0" w:color="auto"/>
          </w:divBdr>
        </w:div>
        <w:div w:id="1189099727">
          <w:marLeft w:val="0"/>
          <w:marRight w:val="0"/>
          <w:marTop w:val="0"/>
          <w:marBottom w:val="0"/>
          <w:divBdr>
            <w:top w:val="none" w:sz="0" w:space="0" w:color="auto"/>
            <w:left w:val="none" w:sz="0" w:space="0" w:color="auto"/>
            <w:bottom w:val="none" w:sz="0" w:space="0" w:color="auto"/>
            <w:right w:val="none" w:sz="0" w:space="0" w:color="auto"/>
          </w:divBdr>
        </w:div>
        <w:div w:id="1191266187">
          <w:marLeft w:val="0"/>
          <w:marRight w:val="0"/>
          <w:marTop w:val="0"/>
          <w:marBottom w:val="0"/>
          <w:divBdr>
            <w:top w:val="none" w:sz="0" w:space="0" w:color="auto"/>
            <w:left w:val="none" w:sz="0" w:space="0" w:color="auto"/>
            <w:bottom w:val="none" w:sz="0" w:space="0" w:color="auto"/>
            <w:right w:val="none" w:sz="0" w:space="0" w:color="auto"/>
          </w:divBdr>
        </w:div>
        <w:div w:id="1227107919">
          <w:marLeft w:val="0"/>
          <w:marRight w:val="0"/>
          <w:marTop w:val="0"/>
          <w:marBottom w:val="0"/>
          <w:divBdr>
            <w:top w:val="none" w:sz="0" w:space="0" w:color="auto"/>
            <w:left w:val="none" w:sz="0" w:space="0" w:color="auto"/>
            <w:bottom w:val="none" w:sz="0" w:space="0" w:color="auto"/>
            <w:right w:val="none" w:sz="0" w:space="0" w:color="auto"/>
          </w:divBdr>
        </w:div>
        <w:div w:id="1375547045">
          <w:marLeft w:val="0"/>
          <w:marRight w:val="0"/>
          <w:marTop w:val="0"/>
          <w:marBottom w:val="0"/>
          <w:divBdr>
            <w:top w:val="none" w:sz="0" w:space="0" w:color="auto"/>
            <w:left w:val="none" w:sz="0" w:space="0" w:color="auto"/>
            <w:bottom w:val="none" w:sz="0" w:space="0" w:color="auto"/>
            <w:right w:val="none" w:sz="0" w:space="0" w:color="auto"/>
          </w:divBdr>
        </w:div>
        <w:div w:id="1451631762">
          <w:marLeft w:val="0"/>
          <w:marRight w:val="0"/>
          <w:marTop w:val="0"/>
          <w:marBottom w:val="0"/>
          <w:divBdr>
            <w:top w:val="none" w:sz="0" w:space="0" w:color="auto"/>
            <w:left w:val="none" w:sz="0" w:space="0" w:color="auto"/>
            <w:bottom w:val="none" w:sz="0" w:space="0" w:color="auto"/>
            <w:right w:val="none" w:sz="0" w:space="0" w:color="auto"/>
          </w:divBdr>
        </w:div>
        <w:div w:id="1873033568">
          <w:marLeft w:val="0"/>
          <w:marRight w:val="0"/>
          <w:marTop w:val="0"/>
          <w:marBottom w:val="0"/>
          <w:divBdr>
            <w:top w:val="none" w:sz="0" w:space="0" w:color="auto"/>
            <w:left w:val="none" w:sz="0" w:space="0" w:color="auto"/>
            <w:bottom w:val="none" w:sz="0" w:space="0" w:color="auto"/>
            <w:right w:val="none" w:sz="0" w:space="0" w:color="auto"/>
          </w:divBdr>
        </w:div>
        <w:div w:id="1898665892">
          <w:marLeft w:val="0"/>
          <w:marRight w:val="0"/>
          <w:marTop w:val="0"/>
          <w:marBottom w:val="0"/>
          <w:divBdr>
            <w:top w:val="none" w:sz="0" w:space="0" w:color="auto"/>
            <w:left w:val="none" w:sz="0" w:space="0" w:color="auto"/>
            <w:bottom w:val="none" w:sz="0" w:space="0" w:color="auto"/>
            <w:right w:val="none" w:sz="0" w:space="0" w:color="auto"/>
          </w:divBdr>
        </w:div>
        <w:div w:id="1912886220">
          <w:marLeft w:val="0"/>
          <w:marRight w:val="0"/>
          <w:marTop w:val="0"/>
          <w:marBottom w:val="0"/>
          <w:divBdr>
            <w:top w:val="none" w:sz="0" w:space="0" w:color="auto"/>
            <w:left w:val="none" w:sz="0" w:space="0" w:color="auto"/>
            <w:bottom w:val="none" w:sz="0" w:space="0" w:color="auto"/>
            <w:right w:val="none" w:sz="0" w:space="0" w:color="auto"/>
          </w:divBdr>
        </w:div>
        <w:div w:id="1992639923">
          <w:marLeft w:val="0"/>
          <w:marRight w:val="0"/>
          <w:marTop w:val="0"/>
          <w:marBottom w:val="0"/>
          <w:divBdr>
            <w:top w:val="none" w:sz="0" w:space="0" w:color="auto"/>
            <w:left w:val="none" w:sz="0" w:space="0" w:color="auto"/>
            <w:bottom w:val="none" w:sz="0" w:space="0" w:color="auto"/>
            <w:right w:val="none" w:sz="0" w:space="0" w:color="auto"/>
          </w:divBdr>
        </w:div>
        <w:div w:id="2012176768">
          <w:marLeft w:val="0"/>
          <w:marRight w:val="0"/>
          <w:marTop w:val="0"/>
          <w:marBottom w:val="0"/>
          <w:divBdr>
            <w:top w:val="none" w:sz="0" w:space="0" w:color="auto"/>
            <w:left w:val="none" w:sz="0" w:space="0" w:color="auto"/>
            <w:bottom w:val="none" w:sz="0" w:space="0" w:color="auto"/>
            <w:right w:val="none" w:sz="0" w:space="0" w:color="auto"/>
          </w:divBdr>
        </w:div>
        <w:div w:id="2126459239">
          <w:marLeft w:val="0"/>
          <w:marRight w:val="0"/>
          <w:marTop w:val="0"/>
          <w:marBottom w:val="0"/>
          <w:divBdr>
            <w:top w:val="none" w:sz="0" w:space="0" w:color="auto"/>
            <w:left w:val="none" w:sz="0" w:space="0" w:color="auto"/>
            <w:bottom w:val="none" w:sz="0" w:space="0" w:color="auto"/>
            <w:right w:val="none" w:sz="0" w:space="0" w:color="auto"/>
          </w:divBdr>
        </w:div>
        <w:div w:id="2130734274">
          <w:marLeft w:val="0"/>
          <w:marRight w:val="0"/>
          <w:marTop w:val="0"/>
          <w:marBottom w:val="0"/>
          <w:divBdr>
            <w:top w:val="none" w:sz="0" w:space="0" w:color="auto"/>
            <w:left w:val="none" w:sz="0" w:space="0" w:color="auto"/>
            <w:bottom w:val="none" w:sz="0" w:space="0" w:color="auto"/>
            <w:right w:val="none" w:sz="0" w:space="0" w:color="auto"/>
          </w:divBdr>
        </w:div>
      </w:divsChild>
    </w:div>
    <w:div w:id="881867455">
      <w:bodyDiv w:val="1"/>
      <w:marLeft w:val="0"/>
      <w:marRight w:val="0"/>
      <w:marTop w:val="0"/>
      <w:marBottom w:val="0"/>
      <w:divBdr>
        <w:top w:val="none" w:sz="0" w:space="0" w:color="auto"/>
        <w:left w:val="none" w:sz="0" w:space="0" w:color="auto"/>
        <w:bottom w:val="none" w:sz="0" w:space="0" w:color="auto"/>
        <w:right w:val="none" w:sz="0" w:space="0" w:color="auto"/>
      </w:divBdr>
      <w:divsChild>
        <w:div w:id="1556967010">
          <w:marLeft w:val="547"/>
          <w:marRight w:val="0"/>
          <w:marTop w:val="144"/>
          <w:marBottom w:val="0"/>
          <w:divBdr>
            <w:top w:val="none" w:sz="0" w:space="0" w:color="auto"/>
            <w:left w:val="none" w:sz="0" w:space="0" w:color="auto"/>
            <w:bottom w:val="none" w:sz="0" w:space="0" w:color="auto"/>
            <w:right w:val="none" w:sz="0" w:space="0" w:color="auto"/>
          </w:divBdr>
        </w:div>
        <w:div w:id="24330720">
          <w:marLeft w:val="547"/>
          <w:marRight w:val="0"/>
          <w:marTop w:val="144"/>
          <w:marBottom w:val="0"/>
          <w:divBdr>
            <w:top w:val="none" w:sz="0" w:space="0" w:color="auto"/>
            <w:left w:val="none" w:sz="0" w:space="0" w:color="auto"/>
            <w:bottom w:val="none" w:sz="0" w:space="0" w:color="auto"/>
            <w:right w:val="none" w:sz="0" w:space="0" w:color="auto"/>
          </w:divBdr>
        </w:div>
        <w:div w:id="186792182">
          <w:marLeft w:val="547"/>
          <w:marRight w:val="0"/>
          <w:marTop w:val="144"/>
          <w:marBottom w:val="0"/>
          <w:divBdr>
            <w:top w:val="none" w:sz="0" w:space="0" w:color="auto"/>
            <w:left w:val="none" w:sz="0" w:space="0" w:color="auto"/>
            <w:bottom w:val="none" w:sz="0" w:space="0" w:color="auto"/>
            <w:right w:val="none" w:sz="0" w:space="0" w:color="auto"/>
          </w:divBdr>
        </w:div>
        <w:div w:id="1306203235">
          <w:marLeft w:val="547"/>
          <w:marRight w:val="0"/>
          <w:marTop w:val="144"/>
          <w:marBottom w:val="0"/>
          <w:divBdr>
            <w:top w:val="none" w:sz="0" w:space="0" w:color="auto"/>
            <w:left w:val="none" w:sz="0" w:space="0" w:color="auto"/>
            <w:bottom w:val="none" w:sz="0" w:space="0" w:color="auto"/>
            <w:right w:val="none" w:sz="0" w:space="0" w:color="auto"/>
          </w:divBdr>
        </w:div>
      </w:divsChild>
    </w:div>
    <w:div w:id="901914794">
      <w:bodyDiv w:val="1"/>
      <w:marLeft w:val="0"/>
      <w:marRight w:val="0"/>
      <w:marTop w:val="0"/>
      <w:marBottom w:val="0"/>
      <w:divBdr>
        <w:top w:val="none" w:sz="0" w:space="0" w:color="auto"/>
        <w:left w:val="none" w:sz="0" w:space="0" w:color="auto"/>
        <w:bottom w:val="none" w:sz="0" w:space="0" w:color="auto"/>
        <w:right w:val="none" w:sz="0" w:space="0" w:color="auto"/>
      </w:divBdr>
      <w:divsChild>
        <w:div w:id="1238368694">
          <w:marLeft w:val="0"/>
          <w:marRight w:val="0"/>
          <w:marTop w:val="0"/>
          <w:marBottom w:val="0"/>
          <w:divBdr>
            <w:top w:val="none" w:sz="0" w:space="0" w:color="auto"/>
            <w:left w:val="none" w:sz="0" w:space="0" w:color="auto"/>
            <w:bottom w:val="none" w:sz="0" w:space="0" w:color="auto"/>
            <w:right w:val="none" w:sz="0" w:space="0" w:color="auto"/>
          </w:divBdr>
          <w:divsChild>
            <w:div w:id="1958828417">
              <w:marLeft w:val="0"/>
              <w:marRight w:val="0"/>
              <w:marTop w:val="0"/>
              <w:marBottom w:val="0"/>
              <w:divBdr>
                <w:top w:val="none" w:sz="0" w:space="0" w:color="auto"/>
                <w:left w:val="none" w:sz="0" w:space="0" w:color="auto"/>
                <w:bottom w:val="none" w:sz="0" w:space="0" w:color="auto"/>
                <w:right w:val="none" w:sz="0" w:space="0" w:color="auto"/>
              </w:divBdr>
              <w:divsChild>
                <w:div w:id="16298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867143">
      <w:bodyDiv w:val="1"/>
      <w:marLeft w:val="0"/>
      <w:marRight w:val="0"/>
      <w:marTop w:val="0"/>
      <w:marBottom w:val="0"/>
      <w:divBdr>
        <w:top w:val="none" w:sz="0" w:space="0" w:color="auto"/>
        <w:left w:val="none" w:sz="0" w:space="0" w:color="auto"/>
        <w:bottom w:val="none" w:sz="0" w:space="0" w:color="auto"/>
        <w:right w:val="none" w:sz="0" w:space="0" w:color="auto"/>
      </w:divBdr>
      <w:divsChild>
        <w:div w:id="222564004">
          <w:marLeft w:val="0"/>
          <w:marRight w:val="0"/>
          <w:marTop w:val="0"/>
          <w:marBottom w:val="0"/>
          <w:divBdr>
            <w:top w:val="none" w:sz="0" w:space="0" w:color="auto"/>
            <w:left w:val="none" w:sz="0" w:space="0" w:color="auto"/>
            <w:bottom w:val="none" w:sz="0" w:space="0" w:color="auto"/>
            <w:right w:val="none" w:sz="0" w:space="0" w:color="auto"/>
          </w:divBdr>
          <w:divsChild>
            <w:div w:id="439105112">
              <w:marLeft w:val="0"/>
              <w:marRight w:val="0"/>
              <w:marTop w:val="0"/>
              <w:marBottom w:val="0"/>
              <w:divBdr>
                <w:top w:val="none" w:sz="0" w:space="0" w:color="auto"/>
                <w:left w:val="none" w:sz="0" w:space="0" w:color="auto"/>
                <w:bottom w:val="none" w:sz="0" w:space="0" w:color="auto"/>
                <w:right w:val="none" w:sz="0" w:space="0" w:color="auto"/>
              </w:divBdr>
              <w:divsChild>
                <w:div w:id="1260409025">
                  <w:marLeft w:val="0"/>
                  <w:marRight w:val="0"/>
                  <w:marTop w:val="0"/>
                  <w:marBottom w:val="0"/>
                  <w:divBdr>
                    <w:top w:val="none" w:sz="0" w:space="0" w:color="auto"/>
                    <w:left w:val="none" w:sz="0" w:space="0" w:color="auto"/>
                    <w:bottom w:val="none" w:sz="0" w:space="0" w:color="auto"/>
                    <w:right w:val="none" w:sz="0" w:space="0" w:color="auto"/>
                  </w:divBdr>
                </w:div>
              </w:divsChild>
            </w:div>
            <w:div w:id="1364669824">
              <w:marLeft w:val="0"/>
              <w:marRight w:val="0"/>
              <w:marTop w:val="0"/>
              <w:marBottom w:val="0"/>
              <w:divBdr>
                <w:top w:val="none" w:sz="0" w:space="0" w:color="auto"/>
                <w:left w:val="none" w:sz="0" w:space="0" w:color="auto"/>
                <w:bottom w:val="none" w:sz="0" w:space="0" w:color="auto"/>
                <w:right w:val="none" w:sz="0" w:space="0" w:color="auto"/>
              </w:divBdr>
              <w:divsChild>
                <w:div w:id="156417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939790">
          <w:marLeft w:val="0"/>
          <w:marRight w:val="0"/>
          <w:marTop w:val="0"/>
          <w:marBottom w:val="0"/>
          <w:divBdr>
            <w:top w:val="none" w:sz="0" w:space="0" w:color="auto"/>
            <w:left w:val="none" w:sz="0" w:space="0" w:color="auto"/>
            <w:bottom w:val="none" w:sz="0" w:space="0" w:color="auto"/>
            <w:right w:val="none" w:sz="0" w:space="0" w:color="auto"/>
          </w:divBdr>
          <w:divsChild>
            <w:div w:id="463932644">
              <w:marLeft w:val="0"/>
              <w:marRight w:val="0"/>
              <w:marTop w:val="0"/>
              <w:marBottom w:val="0"/>
              <w:divBdr>
                <w:top w:val="none" w:sz="0" w:space="0" w:color="auto"/>
                <w:left w:val="none" w:sz="0" w:space="0" w:color="auto"/>
                <w:bottom w:val="none" w:sz="0" w:space="0" w:color="auto"/>
                <w:right w:val="none" w:sz="0" w:space="0" w:color="auto"/>
              </w:divBdr>
              <w:divsChild>
                <w:div w:id="97525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08108">
      <w:bodyDiv w:val="1"/>
      <w:marLeft w:val="0"/>
      <w:marRight w:val="0"/>
      <w:marTop w:val="0"/>
      <w:marBottom w:val="0"/>
      <w:divBdr>
        <w:top w:val="none" w:sz="0" w:space="0" w:color="auto"/>
        <w:left w:val="none" w:sz="0" w:space="0" w:color="auto"/>
        <w:bottom w:val="none" w:sz="0" w:space="0" w:color="auto"/>
        <w:right w:val="none" w:sz="0" w:space="0" w:color="auto"/>
      </w:divBdr>
      <w:divsChild>
        <w:div w:id="467745754">
          <w:marLeft w:val="0"/>
          <w:marRight w:val="0"/>
          <w:marTop w:val="0"/>
          <w:marBottom w:val="0"/>
          <w:divBdr>
            <w:top w:val="none" w:sz="0" w:space="0" w:color="auto"/>
            <w:left w:val="none" w:sz="0" w:space="0" w:color="auto"/>
            <w:bottom w:val="none" w:sz="0" w:space="0" w:color="auto"/>
            <w:right w:val="none" w:sz="0" w:space="0" w:color="auto"/>
          </w:divBdr>
          <w:divsChild>
            <w:div w:id="971322752">
              <w:marLeft w:val="0"/>
              <w:marRight w:val="0"/>
              <w:marTop w:val="0"/>
              <w:marBottom w:val="0"/>
              <w:divBdr>
                <w:top w:val="none" w:sz="0" w:space="0" w:color="auto"/>
                <w:left w:val="none" w:sz="0" w:space="0" w:color="auto"/>
                <w:bottom w:val="none" w:sz="0" w:space="0" w:color="auto"/>
                <w:right w:val="none" w:sz="0" w:space="0" w:color="auto"/>
              </w:divBdr>
              <w:divsChild>
                <w:div w:id="180436797">
                  <w:marLeft w:val="0"/>
                  <w:marRight w:val="0"/>
                  <w:marTop w:val="0"/>
                  <w:marBottom w:val="0"/>
                  <w:divBdr>
                    <w:top w:val="none" w:sz="0" w:space="0" w:color="auto"/>
                    <w:left w:val="none" w:sz="0" w:space="0" w:color="auto"/>
                    <w:bottom w:val="none" w:sz="0" w:space="0" w:color="auto"/>
                    <w:right w:val="none" w:sz="0" w:space="0" w:color="auto"/>
                  </w:divBdr>
                </w:div>
                <w:div w:id="802045404">
                  <w:marLeft w:val="0"/>
                  <w:marRight w:val="0"/>
                  <w:marTop w:val="0"/>
                  <w:marBottom w:val="0"/>
                  <w:divBdr>
                    <w:top w:val="none" w:sz="0" w:space="0" w:color="auto"/>
                    <w:left w:val="none" w:sz="0" w:space="0" w:color="auto"/>
                    <w:bottom w:val="none" w:sz="0" w:space="0" w:color="auto"/>
                    <w:right w:val="none" w:sz="0" w:space="0" w:color="auto"/>
                  </w:divBdr>
                </w:div>
              </w:divsChild>
            </w:div>
            <w:div w:id="1159922132">
              <w:marLeft w:val="0"/>
              <w:marRight w:val="0"/>
              <w:marTop w:val="0"/>
              <w:marBottom w:val="0"/>
              <w:divBdr>
                <w:top w:val="none" w:sz="0" w:space="0" w:color="auto"/>
                <w:left w:val="none" w:sz="0" w:space="0" w:color="auto"/>
                <w:bottom w:val="none" w:sz="0" w:space="0" w:color="auto"/>
                <w:right w:val="none" w:sz="0" w:space="0" w:color="auto"/>
              </w:divBdr>
              <w:divsChild>
                <w:div w:id="2119135825">
                  <w:marLeft w:val="0"/>
                  <w:marRight w:val="0"/>
                  <w:marTop w:val="0"/>
                  <w:marBottom w:val="0"/>
                  <w:divBdr>
                    <w:top w:val="none" w:sz="0" w:space="0" w:color="auto"/>
                    <w:left w:val="none" w:sz="0" w:space="0" w:color="auto"/>
                    <w:bottom w:val="none" w:sz="0" w:space="0" w:color="auto"/>
                    <w:right w:val="none" w:sz="0" w:space="0" w:color="auto"/>
                  </w:divBdr>
                </w:div>
              </w:divsChild>
            </w:div>
            <w:div w:id="695277987">
              <w:marLeft w:val="0"/>
              <w:marRight w:val="0"/>
              <w:marTop w:val="0"/>
              <w:marBottom w:val="0"/>
              <w:divBdr>
                <w:top w:val="none" w:sz="0" w:space="0" w:color="auto"/>
                <w:left w:val="none" w:sz="0" w:space="0" w:color="auto"/>
                <w:bottom w:val="none" w:sz="0" w:space="0" w:color="auto"/>
                <w:right w:val="none" w:sz="0" w:space="0" w:color="auto"/>
              </w:divBdr>
              <w:divsChild>
                <w:div w:id="990984644">
                  <w:marLeft w:val="0"/>
                  <w:marRight w:val="0"/>
                  <w:marTop w:val="0"/>
                  <w:marBottom w:val="0"/>
                  <w:divBdr>
                    <w:top w:val="none" w:sz="0" w:space="0" w:color="auto"/>
                    <w:left w:val="none" w:sz="0" w:space="0" w:color="auto"/>
                    <w:bottom w:val="none" w:sz="0" w:space="0" w:color="auto"/>
                    <w:right w:val="none" w:sz="0" w:space="0" w:color="auto"/>
                  </w:divBdr>
                </w:div>
              </w:divsChild>
            </w:div>
            <w:div w:id="1289167095">
              <w:marLeft w:val="0"/>
              <w:marRight w:val="0"/>
              <w:marTop w:val="0"/>
              <w:marBottom w:val="0"/>
              <w:divBdr>
                <w:top w:val="none" w:sz="0" w:space="0" w:color="auto"/>
                <w:left w:val="none" w:sz="0" w:space="0" w:color="auto"/>
                <w:bottom w:val="none" w:sz="0" w:space="0" w:color="auto"/>
                <w:right w:val="none" w:sz="0" w:space="0" w:color="auto"/>
              </w:divBdr>
              <w:divsChild>
                <w:div w:id="156500223">
                  <w:marLeft w:val="0"/>
                  <w:marRight w:val="0"/>
                  <w:marTop w:val="0"/>
                  <w:marBottom w:val="0"/>
                  <w:divBdr>
                    <w:top w:val="none" w:sz="0" w:space="0" w:color="auto"/>
                    <w:left w:val="none" w:sz="0" w:space="0" w:color="auto"/>
                    <w:bottom w:val="none" w:sz="0" w:space="0" w:color="auto"/>
                    <w:right w:val="none" w:sz="0" w:space="0" w:color="auto"/>
                  </w:divBdr>
                </w:div>
              </w:divsChild>
            </w:div>
            <w:div w:id="1282764834">
              <w:marLeft w:val="0"/>
              <w:marRight w:val="0"/>
              <w:marTop w:val="0"/>
              <w:marBottom w:val="0"/>
              <w:divBdr>
                <w:top w:val="none" w:sz="0" w:space="0" w:color="auto"/>
                <w:left w:val="none" w:sz="0" w:space="0" w:color="auto"/>
                <w:bottom w:val="none" w:sz="0" w:space="0" w:color="auto"/>
                <w:right w:val="none" w:sz="0" w:space="0" w:color="auto"/>
              </w:divBdr>
              <w:divsChild>
                <w:div w:id="623468960">
                  <w:marLeft w:val="0"/>
                  <w:marRight w:val="0"/>
                  <w:marTop w:val="0"/>
                  <w:marBottom w:val="0"/>
                  <w:divBdr>
                    <w:top w:val="none" w:sz="0" w:space="0" w:color="auto"/>
                    <w:left w:val="none" w:sz="0" w:space="0" w:color="auto"/>
                    <w:bottom w:val="none" w:sz="0" w:space="0" w:color="auto"/>
                    <w:right w:val="none" w:sz="0" w:space="0" w:color="auto"/>
                  </w:divBdr>
                </w:div>
              </w:divsChild>
            </w:div>
            <w:div w:id="1248228379">
              <w:marLeft w:val="0"/>
              <w:marRight w:val="0"/>
              <w:marTop w:val="0"/>
              <w:marBottom w:val="0"/>
              <w:divBdr>
                <w:top w:val="none" w:sz="0" w:space="0" w:color="auto"/>
                <w:left w:val="none" w:sz="0" w:space="0" w:color="auto"/>
                <w:bottom w:val="none" w:sz="0" w:space="0" w:color="auto"/>
                <w:right w:val="none" w:sz="0" w:space="0" w:color="auto"/>
              </w:divBdr>
              <w:divsChild>
                <w:div w:id="2092000969">
                  <w:marLeft w:val="0"/>
                  <w:marRight w:val="0"/>
                  <w:marTop w:val="0"/>
                  <w:marBottom w:val="0"/>
                  <w:divBdr>
                    <w:top w:val="none" w:sz="0" w:space="0" w:color="auto"/>
                    <w:left w:val="none" w:sz="0" w:space="0" w:color="auto"/>
                    <w:bottom w:val="none" w:sz="0" w:space="0" w:color="auto"/>
                    <w:right w:val="none" w:sz="0" w:space="0" w:color="auto"/>
                  </w:divBdr>
                </w:div>
              </w:divsChild>
            </w:div>
            <w:div w:id="1767996912">
              <w:marLeft w:val="0"/>
              <w:marRight w:val="0"/>
              <w:marTop w:val="0"/>
              <w:marBottom w:val="0"/>
              <w:divBdr>
                <w:top w:val="none" w:sz="0" w:space="0" w:color="auto"/>
                <w:left w:val="none" w:sz="0" w:space="0" w:color="auto"/>
                <w:bottom w:val="none" w:sz="0" w:space="0" w:color="auto"/>
                <w:right w:val="none" w:sz="0" w:space="0" w:color="auto"/>
              </w:divBdr>
              <w:divsChild>
                <w:div w:id="14811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94861">
      <w:bodyDiv w:val="1"/>
      <w:marLeft w:val="0"/>
      <w:marRight w:val="0"/>
      <w:marTop w:val="0"/>
      <w:marBottom w:val="0"/>
      <w:divBdr>
        <w:top w:val="none" w:sz="0" w:space="0" w:color="auto"/>
        <w:left w:val="none" w:sz="0" w:space="0" w:color="auto"/>
        <w:bottom w:val="none" w:sz="0" w:space="0" w:color="auto"/>
        <w:right w:val="none" w:sz="0" w:space="0" w:color="auto"/>
      </w:divBdr>
      <w:divsChild>
        <w:div w:id="1134520242">
          <w:marLeft w:val="0"/>
          <w:marRight w:val="0"/>
          <w:marTop w:val="0"/>
          <w:marBottom w:val="0"/>
          <w:divBdr>
            <w:top w:val="none" w:sz="0" w:space="0" w:color="auto"/>
            <w:left w:val="none" w:sz="0" w:space="0" w:color="auto"/>
            <w:bottom w:val="none" w:sz="0" w:space="0" w:color="auto"/>
            <w:right w:val="none" w:sz="0" w:space="0" w:color="auto"/>
          </w:divBdr>
          <w:divsChild>
            <w:div w:id="977536245">
              <w:marLeft w:val="0"/>
              <w:marRight w:val="0"/>
              <w:marTop w:val="0"/>
              <w:marBottom w:val="0"/>
              <w:divBdr>
                <w:top w:val="none" w:sz="0" w:space="0" w:color="auto"/>
                <w:left w:val="none" w:sz="0" w:space="0" w:color="auto"/>
                <w:bottom w:val="none" w:sz="0" w:space="0" w:color="auto"/>
                <w:right w:val="none" w:sz="0" w:space="0" w:color="auto"/>
              </w:divBdr>
              <w:divsChild>
                <w:div w:id="33465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42591">
      <w:bodyDiv w:val="1"/>
      <w:marLeft w:val="0"/>
      <w:marRight w:val="0"/>
      <w:marTop w:val="0"/>
      <w:marBottom w:val="0"/>
      <w:divBdr>
        <w:top w:val="none" w:sz="0" w:space="0" w:color="auto"/>
        <w:left w:val="none" w:sz="0" w:space="0" w:color="auto"/>
        <w:bottom w:val="none" w:sz="0" w:space="0" w:color="auto"/>
        <w:right w:val="none" w:sz="0" w:space="0" w:color="auto"/>
      </w:divBdr>
    </w:div>
    <w:div w:id="1060711968">
      <w:bodyDiv w:val="1"/>
      <w:marLeft w:val="0"/>
      <w:marRight w:val="0"/>
      <w:marTop w:val="0"/>
      <w:marBottom w:val="0"/>
      <w:divBdr>
        <w:top w:val="none" w:sz="0" w:space="0" w:color="auto"/>
        <w:left w:val="none" w:sz="0" w:space="0" w:color="auto"/>
        <w:bottom w:val="none" w:sz="0" w:space="0" w:color="auto"/>
        <w:right w:val="none" w:sz="0" w:space="0" w:color="auto"/>
      </w:divBdr>
    </w:div>
    <w:div w:id="1093210597">
      <w:bodyDiv w:val="1"/>
      <w:marLeft w:val="0"/>
      <w:marRight w:val="0"/>
      <w:marTop w:val="0"/>
      <w:marBottom w:val="0"/>
      <w:divBdr>
        <w:top w:val="none" w:sz="0" w:space="0" w:color="auto"/>
        <w:left w:val="none" w:sz="0" w:space="0" w:color="auto"/>
        <w:bottom w:val="none" w:sz="0" w:space="0" w:color="auto"/>
        <w:right w:val="none" w:sz="0" w:space="0" w:color="auto"/>
      </w:divBdr>
      <w:divsChild>
        <w:div w:id="957683265">
          <w:marLeft w:val="0"/>
          <w:marRight w:val="0"/>
          <w:marTop w:val="0"/>
          <w:marBottom w:val="0"/>
          <w:divBdr>
            <w:top w:val="none" w:sz="0" w:space="0" w:color="auto"/>
            <w:left w:val="none" w:sz="0" w:space="0" w:color="auto"/>
            <w:bottom w:val="none" w:sz="0" w:space="0" w:color="auto"/>
            <w:right w:val="none" w:sz="0" w:space="0" w:color="auto"/>
          </w:divBdr>
          <w:divsChild>
            <w:div w:id="959383827">
              <w:marLeft w:val="0"/>
              <w:marRight w:val="0"/>
              <w:marTop w:val="0"/>
              <w:marBottom w:val="0"/>
              <w:divBdr>
                <w:top w:val="none" w:sz="0" w:space="0" w:color="auto"/>
                <w:left w:val="none" w:sz="0" w:space="0" w:color="auto"/>
                <w:bottom w:val="none" w:sz="0" w:space="0" w:color="auto"/>
                <w:right w:val="none" w:sz="0" w:space="0" w:color="auto"/>
              </w:divBdr>
              <w:divsChild>
                <w:div w:id="681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557017">
      <w:bodyDiv w:val="1"/>
      <w:marLeft w:val="0"/>
      <w:marRight w:val="0"/>
      <w:marTop w:val="0"/>
      <w:marBottom w:val="0"/>
      <w:divBdr>
        <w:top w:val="none" w:sz="0" w:space="0" w:color="auto"/>
        <w:left w:val="none" w:sz="0" w:space="0" w:color="auto"/>
        <w:bottom w:val="none" w:sz="0" w:space="0" w:color="auto"/>
        <w:right w:val="none" w:sz="0" w:space="0" w:color="auto"/>
      </w:divBdr>
      <w:divsChild>
        <w:div w:id="720515212">
          <w:marLeft w:val="547"/>
          <w:marRight w:val="0"/>
          <w:marTop w:val="144"/>
          <w:marBottom w:val="0"/>
          <w:divBdr>
            <w:top w:val="none" w:sz="0" w:space="0" w:color="auto"/>
            <w:left w:val="none" w:sz="0" w:space="0" w:color="auto"/>
            <w:bottom w:val="none" w:sz="0" w:space="0" w:color="auto"/>
            <w:right w:val="none" w:sz="0" w:space="0" w:color="auto"/>
          </w:divBdr>
        </w:div>
        <w:div w:id="567114637">
          <w:marLeft w:val="547"/>
          <w:marRight w:val="0"/>
          <w:marTop w:val="144"/>
          <w:marBottom w:val="0"/>
          <w:divBdr>
            <w:top w:val="none" w:sz="0" w:space="0" w:color="auto"/>
            <w:left w:val="none" w:sz="0" w:space="0" w:color="auto"/>
            <w:bottom w:val="none" w:sz="0" w:space="0" w:color="auto"/>
            <w:right w:val="none" w:sz="0" w:space="0" w:color="auto"/>
          </w:divBdr>
        </w:div>
        <w:div w:id="2088649223">
          <w:marLeft w:val="547"/>
          <w:marRight w:val="0"/>
          <w:marTop w:val="144"/>
          <w:marBottom w:val="0"/>
          <w:divBdr>
            <w:top w:val="none" w:sz="0" w:space="0" w:color="auto"/>
            <w:left w:val="none" w:sz="0" w:space="0" w:color="auto"/>
            <w:bottom w:val="none" w:sz="0" w:space="0" w:color="auto"/>
            <w:right w:val="none" w:sz="0" w:space="0" w:color="auto"/>
          </w:divBdr>
        </w:div>
        <w:div w:id="2057853069">
          <w:marLeft w:val="547"/>
          <w:marRight w:val="0"/>
          <w:marTop w:val="144"/>
          <w:marBottom w:val="0"/>
          <w:divBdr>
            <w:top w:val="none" w:sz="0" w:space="0" w:color="auto"/>
            <w:left w:val="none" w:sz="0" w:space="0" w:color="auto"/>
            <w:bottom w:val="none" w:sz="0" w:space="0" w:color="auto"/>
            <w:right w:val="none" w:sz="0" w:space="0" w:color="auto"/>
          </w:divBdr>
        </w:div>
      </w:divsChild>
    </w:div>
    <w:div w:id="1259557170">
      <w:bodyDiv w:val="1"/>
      <w:marLeft w:val="0"/>
      <w:marRight w:val="0"/>
      <w:marTop w:val="0"/>
      <w:marBottom w:val="0"/>
      <w:divBdr>
        <w:top w:val="none" w:sz="0" w:space="0" w:color="auto"/>
        <w:left w:val="none" w:sz="0" w:space="0" w:color="auto"/>
        <w:bottom w:val="none" w:sz="0" w:space="0" w:color="auto"/>
        <w:right w:val="none" w:sz="0" w:space="0" w:color="auto"/>
      </w:divBdr>
      <w:divsChild>
        <w:div w:id="1745907268">
          <w:marLeft w:val="0"/>
          <w:marRight w:val="0"/>
          <w:marTop w:val="0"/>
          <w:marBottom w:val="0"/>
          <w:divBdr>
            <w:top w:val="none" w:sz="0" w:space="0" w:color="auto"/>
            <w:left w:val="none" w:sz="0" w:space="0" w:color="auto"/>
            <w:bottom w:val="none" w:sz="0" w:space="0" w:color="auto"/>
            <w:right w:val="none" w:sz="0" w:space="0" w:color="auto"/>
          </w:divBdr>
          <w:divsChild>
            <w:div w:id="148521952">
              <w:marLeft w:val="0"/>
              <w:marRight w:val="0"/>
              <w:marTop w:val="0"/>
              <w:marBottom w:val="0"/>
              <w:divBdr>
                <w:top w:val="none" w:sz="0" w:space="0" w:color="auto"/>
                <w:left w:val="none" w:sz="0" w:space="0" w:color="auto"/>
                <w:bottom w:val="none" w:sz="0" w:space="0" w:color="auto"/>
                <w:right w:val="none" w:sz="0" w:space="0" w:color="auto"/>
              </w:divBdr>
              <w:divsChild>
                <w:div w:id="637489064">
                  <w:marLeft w:val="0"/>
                  <w:marRight w:val="0"/>
                  <w:marTop w:val="0"/>
                  <w:marBottom w:val="0"/>
                  <w:divBdr>
                    <w:top w:val="none" w:sz="0" w:space="0" w:color="auto"/>
                    <w:left w:val="none" w:sz="0" w:space="0" w:color="auto"/>
                    <w:bottom w:val="none" w:sz="0" w:space="0" w:color="auto"/>
                    <w:right w:val="none" w:sz="0" w:space="0" w:color="auto"/>
                  </w:divBdr>
                </w:div>
              </w:divsChild>
            </w:div>
            <w:div w:id="10491807">
              <w:marLeft w:val="0"/>
              <w:marRight w:val="0"/>
              <w:marTop w:val="0"/>
              <w:marBottom w:val="0"/>
              <w:divBdr>
                <w:top w:val="none" w:sz="0" w:space="0" w:color="auto"/>
                <w:left w:val="none" w:sz="0" w:space="0" w:color="auto"/>
                <w:bottom w:val="none" w:sz="0" w:space="0" w:color="auto"/>
                <w:right w:val="none" w:sz="0" w:space="0" w:color="auto"/>
              </w:divBdr>
              <w:divsChild>
                <w:div w:id="383257544">
                  <w:marLeft w:val="0"/>
                  <w:marRight w:val="0"/>
                  <w:marTop w:val="0"/>
                  <w:marBottom w:val="0"/>
                  <w:divBdr>
                    <w:top w:val="none" w:sz="0" w:space="0" w:color="auto"/>
                    <w:left w:val="none" w:sz="0" w:space="0" w:color="auto"/>
                    <w:bottom w:val="none" w:sz="0" w:space="0" w:color="auto"/>
                    <w:right w:val="none" w:sz="0" w:space="0" w:color="auto"/>
                  </w:divBdr>
                </w:div>
              </w:divsChild>
            </w:div>
            <w:div w:id="976181417">
              <w:marLeft w:val="0"/>
              <w:marRight w:val="0"/>
              <w:marTop w:val="0"/>
              <w:marBottom w:val="0"/>
              <w:divBdr>
                <w:top w:val="none" w:sz="0" w:space="0" w:color="auto"/>
                <w:left w:val="none" w:sz="0" w:space="0" w:color="auto"/>
                <w:bottom w:val="none" w:sz="0" w:space="0" w:color="auto"/>
                <w:right w:val="none" w:sz="0" w:space="0" w:color="auto"/>
              </w:divBdr>
              <w:divsChild>
                <w:div w:id="1758092232">
                  <w:marLeft w:val="0"/>
                  <w:marRight w:val="0"/>
                  <w:marTop w:val="0"/>
                  <w:marBottom w:val="0"/>
                  <w:divBdr>
                    <w:top w:val="none" w:sz="0" w:space="0" w:color="auto"/>
                    <w:left w:val="none" w:sz="0" w:space="0" w:color="auto"/>
                    <w:bottom w:val="none" w:sz="0" w:space="0" w:color="auto"/>
                    <w:right w:val="none" w:sz="0" w:space="0" w:color="auto"/>
                  </w:divBdr>
                  <w:divsChild>
                    <w:div w:id="10035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813274">
      <w:bodyDiv w:val="1"/>
      <w:marLeft w:val="0"/>
      <w:marRight w:val="0"/>
      <w:marTop w:val="0"/>
      <w:marBottom w:val="0"/>
      <w:divBdr>
        <w:top w:val="none" w:sz="0" w:space="0" w:color="auto"/>
        <w:left w:val="none" w:sz="0" w:space="0" w:color="auto"/>
        <w:bottom w:val="none" w:sz="0" w:space="0" w:color="auto"/>
        <w:right w:val="none" w:sz="0" w:space="0" w:color="auto"/>
      </w:divBdr>
    </w:div>
    <w:div w:id="1399480978">
      <w:bodyDiv w:val="1"/>
      <w:marLeft w:val="0"/>
      <w:marRight w:val="0"/>
      <w:marTop w:val="0"/>
      <w:marBottom w:val="0"/>
      <w:divBdr>
        <w:top w:val="none" w:sz="0" w:space="0" w:color="auto"/>
        <w:left w:val="none" w:sz="0" w:space="0" w:color="auto"/>
        <w:bottom w:val="none" w:sz="0" w:space="0" w:color="auto"/>
        <w:right w:val="none" w:sz="0" w:space="0" w:color="auto"/>
      </w:divBdr>
      <w:divsChild>
        <w:div w:id="704794757">
          <w:marLeft w:val="0"/>
          <w:marRight w:val="0"/>
          <w:marTop w:val="0"/>
          <w:marBottom w:val="0"/>
          <w:divBdr>
            <w:top w:val="none" w:sz="0" w:space="0" w:color="auto"/>
            <w:left w:val="none" w:sz="0" w:space="0" w:color="auto"/>
            <w:bottom w:val="none" w:sz="0" w:space="0" w:color="auto"/>
            <w:right w:val="none" w:sz="0" w:space="0" w:color="auto"/>
          </w:divBdr>
          <w:divsChild>
            <w:div w:id="1583225302">
              <w:marLeft w:val="0"/>
              <w:marRight w:val="0"/>
              <w:marTop w:val="0"/>
              <w:marBottom w:val="0"/>
              <w:divBdr>
                <w:top w:val="none" w:sz="0" w:space="0" w:color="auto"/>
                <w:left w:val="none" w:sz="0" w:space="0" w:color="auto"/>
                <w:bottom w:val="none" w:sz="0" w:space="0" w:color="auto"/>
                <w:right w:val="none" w:sz="0" w:space="0" w:color="auto"/>
              </w:divBdr>
              <w:divsChild>
                <w:div w:id="1408529448">
                  <w:marLeft w:val="0"/>
                  <w:marRight w:val="0"/>
                  <w:marTop w:val="0"/>
                  <w:marBottom w:val="0"/>
                  <w:divBdr>
                    <w:top w:val="none" w:sz="0" w:space="0" w:color="auto"/>
                    <w:left w:val="none" w:sz="0" w:space="0" w:color="auto"/>
                    <w:bottom w:val="none" w:sz="0" w:space="0" w:color="auto"/>
                    <w:right w:val="none" w:sz="0" w:space="0" w:color="auto"/>
                  </w:divBdr>
                </w:div>
                <w:div w:id="1583643916">
                  <w:marLeft w:val="0"/>
                  <w:marRight w:val="0"/>
                  <w:marTop w:val="0"/>
                  <w:marBottom w:val="0"/>
                  <w:divBdr>
                    <w:top w:val="none" w:sz="0" w:space="0" w:color="auto"/>
                    <w:left w:val="none" w:sz="0" w:space="0" w:color="auto"/>
                    <w:bottom w:val="none" w:sz="0" w:space="0" w:color="auto"/>
                    <w:right w:val="none" w:sz="0" w:space="0" w:color="auto"/>
                  </w:divBdr>
                </w:div>
              </w:divsChild>
            </w:div>
            <w:div w:id="1735349605">
              <w:marLeft w:val="0"/>
              <w:marRight w:val="0"/>
              <w:marTop w:val="0"/>
              <w:marBottom w:val="0"/>
              <w:divBdr>
                <w:top w:val="none" w:sz="0" w:space="0" w:color="auto"/>
                <w:left w:val="none" w:sz="0" w:space="0" w:color="auto"/>
                <w:bottom w:val="none" w:sz="0" w:space="0" w:color="auto"/>
                <w:right w:val="none" w:sz="0" w:space="0" w:color="auto"/>
              </w:divBdr>
              <w:divsChild>
                <w:div w:id="11092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74633">
          <w:marLeft w:val="0"/>
          <w:marRight w:val="0"/>
          <w:marTop w:val="0"/>
          <w:marBottom w:val="0"/>
          <w:divBdr>
            <w:top w:val="none" w:sz="0" w:space="0" w:color="auto"/>
            <w:left w:val="none" w:sz="0" w:space="0" w:color="auto"/>
            <w:bottom w:val="none" w:sz="0" w:space="0" w:color="auto"/>
            <w:right w:val="none" w:sz="0" w:space="0" w:color="auto"/>
          </w:divBdr>
          <w:divsChild>
            <w:div w:id="392847757">
              <w:marLeft w:val="0"/>
              <w:marRight w:val="0"/>
              <w:marTop w:val="0"/>
              <w:marBottom w:val="0"/>
              <w:divBdr>
                <w:top w:val="none" w:sz="0" w:space="0" w:color="auto"/>
                <w:left w:val="none" w:sz="0" w:space="0" w:color="auto"/>
                <w:bottom w:val="none" w:sz="0" w:space="0" w:color="auto"/>
                <w:right w:val="none" w:sz="0" w:space="0" w:color="auto"/>
              </w:divBdr>
              <w:divsChild>
                <w:div w:id="248196300">
                  <w:marLeft w:val="0"/>
                  <w:marRight w:val="0"/>
                  <w:marTop w:val="0"/>
                  <w:marBottom w:val="0"/>
                  <w:divBdr>
                    <w:top w:val="none" w:sz="0" w:space="0" w:color="auto"/>
                    <w:left w:val="none" w:sz="0" w:space="0" w:color="auto"/>
                    <w:bottom w:val="none" w:sz="0" w:space="0" w:color="auto"/>
                    <w:right w:val="none" w:sz="0" w:space="0" w:color="auto"/>
                  </w:divBdr>
                </w:div>
              </w:divsChild>
            </w:div>
            <w:div w:id="695472066">
              <w:marLeft w:val="0"/>
              <w:marRight w:val="0"/>
              <w:marTop w:val="0"/>
              <w:marBottom w:val="0"/>
              <w:divBdr>
                <w:top w:val="none" w:sz="0" w:space="0" w:color="auto"/>
                <w:left w:val="none" w:sz="0" w:space="0" w:color="auto"/>
                <w:bottom w:val="none" w:sz="0" w:space="0" w:color="auto"/>
                <w:right w:val="none" w:sz="0" w:space="0" w:color="auto"/>
              </w:divBdr>
              <w:divsChild>
                <w:div w:id="942224105">
                  <w:marLeft w:val="0"/>
                  <w:marRight w:val="0"/>
                  <w:marTop w:val="0"/>
                  <w:marBottom w:val="0"/>
                  <w:divBdr>
                    <w:top w:val="none" w:sz="0" w:space="0" w:color="auto"/>
                    <w:left w:val="none" w:sz="0" w:space="0" w:color="auto"/>
                    <w:bottom w:val="none" w:sz="0" w:space="0" w:color="auto"/>
                    <w:right w:val="none" w:sz="0" w:space="0" w:color="auto"/>
                  </w:divBdr>
                  <w:divsChild>
                    <w:div w:id="2281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944093">
      <w:bodyDiv w:val="1"/>
      <w:marLeft w:val="0"/>
      <w:marRight w:val="0"/>
      <w:marTop w:val="0"/>
      <w:marBottom w:val="0"/>
      <w:divBdr>
        <w:top w:val="none" w:sz="0" w:space="0" w:color="auto"/>
        <w:left w:val="none" w:sz="0" w:space="0" w:color="auto"/>
        <w:bottom w:val="none" w:sz="0" w:space="0" w:color="auto"/>
        <w:right w:val="none" w:sz="0" w:space="0" w:color="auto"/>
      </w:divBdr>
    </w:div>
    <w:div w:id="1557470779">
      <w:bodyDiv w:val="1"/>
      <w:marLeft w:val="0"/>
      <w:marRight w:val="0"/>
      <w:marTop w:val="0"/>
      <w:marBottom w:val="0"/>
      <w:divBdr>
        <w:top w:val="none" w:sz="0" w:space="0" w:color="auto"/>
        <w:left w:val="none" w:sz="0" w:space="0" w:color="auto"/>
        <w:bottom w:val="none" w:sz="0" w:space="0" w:color="auto"/>
        <w:right w:val="none" w:sz="0" w:space="0" w:color="auto"/>
      </w:divBdr>
      <w:divsChild>
        <w:div w:id="921527405">
          <w:marLeft w:val="0"/>
          <w:marRight w:val="0"/>
          <w:marTop w:val="0"/>
          <w:marBottom w:val="0"/>
          <w:divBdr>
            <w:top w:val="none" w:sz="0" w:space="0" w:color="auto"/>
            <w:left w:val="none" w:sz="0" w:space="0" w:color="auto"/>
            <w:bottom w:val="none" w:sz="0" w:space="0" w:color="auto"/>
            <w:right w:val="none" w:sz="0" w:space="0" w:color="auto"/>
          </w:divBdr>
          <w:divsChild>
            <w:div w:id="298999886">
              <w:marLeft w:val="0"/>
              <w:marRight w:val="0"/>
              <w:marTop w:val="0"/>
              <w:marBottom w:val="0"/>
              <w:divBdr>
                <w:top w:val="none" w:sz="0" w:space="0" w:color="auto"/>
                <w:left w:val="none" w:sz="0" w:space="0" w:color="auto"/>
                <w:bottom w:val="none" w:sz="0" w:space="0" w:color="auto"/>
                <w:right w:val="none" w:sz="0" w:space="0" w:color="auto"/>
              </w:divBdr>
              <w:divsChild>
                <w:div w:id="13971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6484">
      <w:bodyDiv w:val="1"/>
      <w:marLeft w:val="0"/>
      <w:marRight w:val="0"/>
      <w:marTop w:val="0"/>
      <w:marBottom w:val="0"/>
      <w:divBdr>
        <w:top w:val="none" w:sz="0" w:space="0" w:color="auto"/>
        <w:left w:val="none" w:sz="0" w:space="0" w:color="auto"/>
        <w:bottom w:val="none" w:sz="0" w:space="0" w:color="auto"/>
        <w:right w:val="none" w:sz="0" w:space="0" w:color="auto"/>
      </w:divBdr>
      <w:divsChild>
        <w:div w:id="1607883108">
          <w:marLeft w:val="0"/>
          <w:marRight w:val="0"/>
          <w:marTop w:val="0"/>
          <w:marBottom w:val="0"/>
          <w:divBdr>
            <w:top w:val="none" w:sz="0" w:space="0" w:color="auto"/>
            <w:left w:val="none" w:sz="0" w:space="0" w:color="auto"/>
            <w:bottom w:val="none" w:sz="0" w:space="0" w:color="auto"/>
            <w:right w:val="none" w:sz="0" w:space="0" w:color="auto"/>
          </w:divBdr>
          <w:divsChild>
            <w:div w:id="2088456413">
              <w:marLeft w:val="0"/>
              <w:marRight w:val="0"/>
              <w:marTop w:val="0"/>
              <w:marBottom w:val="0"/>
              <w:divBdr>
                <w:top w:val="none" w:sz="0" w:space="0" w:color="auto"/>
                <w:left w:val="none" w:sz="0" w:space="0" w:color="auto"/>
                <w:bottom w:val="none" w:sz="0" w:space="0" w:color="auto"/>
                <w:right w:val="none" w:sz="0" w:space="0" w:color="auto"/>
              </w:divBdr>
              <w:divsChild>
                <w:div w:id="59259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07334">
      <w:bodyDiv w:val="1"/>
      <w:marLeft w:val="0"/>
      <w:marRight w:val="0"/>
      <w:marTop w:val="0"/>
      <w:marBottom w:val="0"/>
      <w:divBdr>
        <w:top w:val="none" w:sz="0" w:space="0" w:color="auto"/>
        <w:left w:val="none" w:sz="0" w:space="0" w:color="auto"/>
        <w:bottom w:val="none" w:sz="0" w:space="0" w:color="auto"/>
        <w:right w:val="none" w:sz="0" w:space="0" w:color="auto"/>
      </w:divBdr>
    </w:div>
    <w:div w:id="1876574988">
      <w:bodyDiv w:val="1"/>
      <w:marLeft w:val="0"/>
      <w:marRight w:val="0"/>
      <w:marTop w:val="0"/>
      <w:marBottom w:val="0"/>
      <w:divBdr>
        <w:top w:val="none" w:sz="0" w:space="0" w:color="auto"/>
        <w:left w:val="none" w:sz="0" w:space="0" w:color="auto"/>
        <w:bottom w:val="none" w:sz="0" w:space="0" w:color="auto"/>
        <w:right w:val="none" w:sz="0" w:space="0" w:color="auto"/>
      </w:divBdr>
    </w:div>
    <w:div w:id="1885096279">
      <w:bodyDiv w:val="1"/>
      <w:marLeft w:val="0"/>
      <w:marRight w:val="0"/>
      <w:marTop w:val="0"/>
      <w:marBottom w:val="0"/>
      <w:divBdr>
        <w:top w:val="none" w:sz="0" w:space="0" w:color="auto"/>
        <w:left w:val="none" w:sz="0" w:space="0" w:color="auto"/>
        <w:bottom w:val="none" w:sz="0" w:space="0" w:color="auto"/>
        <w:right w:val="none" w:sz="0" w:space="0" w:color="auto"/>
      </w:divBdr>
      <w:divsChild>
        <w:div w:id="665591933">
          <w:marLeft w:val="0"/>
          <w:marRight w:val="0"/>
          <w:marTop w:val="0"/>
          <w:marBottom w:val="0"/>
          <w:divBdr>
            <w:top w:val="none" w:sz="0" w:space="0" w:color="auto"/>
            <w:left w:val="none" w:sz="0" w:space="0" w:color="auto"/>
            <w:bottom w:val="none" w:sz="0" w:space="0" w:color="auto"/>
            <w:right w:val="none" w:sz="0" w:space="0" w:color="auto"/>
          </w:divBdr>
          <w:divsChild>
            <w:div w:id="1047417179">
              <w:marLeft w:val="0"/>
              <w:marRight w:val="0"/>
              <w:marTop w:val="0"/>
              <w:marBottom w:val="0"/>
              <w:divBdr>
                <w:top w:val="none" w:sz="0" w:space="0" w:color="auto"/>
                <w:left w:val="none" w:sz="0" w:space="0" w:color="auto"/>
                <w:bottom w:val="none" w:sz="0" w:space="0" w:color="auto"/>
                <w:right w:val="none" w:sz="0" w:space="0" w:color="auto"/>
              </w:divBdr>
              <w:divsChild>
                <w:div w:id="8743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78643">
      <w:bodyDiv w:val="1"/>
      <w:marLeft w:val="0"/>
      <w:marRight w:val="0"/>
      <w:marTop w:val="0"/>
      <w:marBottom w:val="0"/>
      <w:divBdr>
        <w:top w:val="none" w:sz="0" w:space="0" w:color="auto"/>
        <w:left w:val="none" w:sz="0" w:space="0" w:color="auto"/>
        <w:bottom w:val="none" w:sz="0" w:space="0" w:color="auto"/>
        <w:right w:val="none" w:sz="0" w:space="0" w:color="auto"/>
      </w:divBdr>
    </w:div>
    <w:div w:id="1892106570">
      <w:bodyDiv w:val="1"/>
      <w:marLeft w:val="0"/>
      <w:marRight w:val="0"/>
      <w:marTop w:val="0"/>
      <w:marBottom w:val="0"/>
      <w:divBdr>
        <w:top w:val="none" w:sz="0" w:space="0" w:color="auto"/>
        <w:left w:val="none" w:sz="0" w:space="0" w:color="auto"/>
        <w:bottom w:val="none" w:sz="0" w:space="0" w:color="auto"/>
        <w:right w:val="none" w:sz="0" w:space="0" w:color="auto"/>
      </w:divBdr>
      <w:divsChild>
        <w:div w:id="753553533">
          <w:marLeft w:val="0"/>
          <w:marRight w:val="0"/>
          <w:marTop w:val="0"/>
          <w:marBottom w:val="0"/>
          <w:divBdr>
            <w:top w:val="none" w:sz="0" w:space="0" w:color="auto"/>
            <w:left w:val="none" w:sz="0" w:space="0" w:color="auto"/>
            <w:bottom w:val="none" w:sz="0" w:space="0" w:color="auto"/>
            <w:right w:val="none" w:sz="0" w:space="0" w:color="auto"/>
          </w:divBdr>
          <w:divsChild>
            <w:div w:id="1315111550">
              <w:marLeft w:val="0"/>
              <w:marRight w:val="0"/>
              <w:marTop w:val="0"/>
              <w:marBottom w:val="0"/>
              <w:divBdr>
                <w:top w:val="none" w:sz="0" w:space="0" w:color="auto"/>
                <w:left w:val="none" w:sz="0" w:space="0" w:color="auto"/>
                <w:bottom w:val="none" w:sz="0" w:space="0" w:color="auto"/>
                <w:right w:val="none" w:sz="0" w:space="0" w:color="auto"/>
              </w:divBdr>
              <w:divsChild>
                <w:div w:id="17501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7996">
      <w:bodyDiv w:val="1"/>
      <w:marLeft w:val="0"/>
      <w:marRight w:val="0"/>
      <w:marTop w:val="0"/>
      <w:marBottom w:val="0"/>
      <w:divBdr>
        <w:top w:val="none" w:sz="0" w:space="0" w:color="auto"/>
        <w:left w:val="none" w:sz="0" w:space="0" w:color="auto"/>
        <w:bottom w:val="none" w:sz="0" w:space="0" w:color="auto"/>
        <w:right w:val="none" w:sz="0" w:space="0" w:color="auto"/>
      </w:divBdr>
    </w:div>
    <w:div w:id="1999378384">
      <w:bodyDiv w:val="1"/>
      <w:marLeft w:val="0"/>
      <w:marRight w:val="0"/>
      <w:marTop w:val="0"/>
      <w:marBottom w:val="0"/>
      <w:divBdr>
        <w:top w:val="none" w:sz="0" w:space="0" w:color="auto"/>
        <w:left w:val="none" w:sz="0" w:space="0" w:color="auto"/>
        <w:bottom w:val="none" w:sz="0" w:space="0" w:color="auto"/>
        <w:right w:val="none" w:sz="0" w:space="0" w:color="auto"/>
      </w:divBdr>
      <w:divsChild>
        <w:div w:id="1418018831">
          <w:marLeft w:val="0"/>
          <w:marRight w:val="0"/>
          <w:marTop w:val="0"/>
          <w:marBottom w:val="0"/>
          <w:divBdr>
            <w:top w:val="none" w:sz="0" w:space="0" w:color="auto"/>
            <w:left w:val="none" w:sz="0" w:space="0" w:color="auto"/>
            <w:bottom w:val="none" w:sz="0" w:space="0" w:color="auto"/>
            <w:right w:val="none" w:sz="0" w:space="0" w:color="auto"/>
          </w:divBdr>
          <w:divsChild>
            <w:div w:id="9337860">
              <w:marLeft w:val="0"/>
              <w:marRight w:val="0"/>
              <w:marTop w:val="0"/>
              <w:marBottom w:val="0"/>
              <w:divBdr>
                <w:top w:val="none" w:sz="0" w:space="0" w:color="auto"/>
                <w:left w:val="none" w:sz="0" w:space="0" w:color="auto"/>
                <w:bottom w:val="none" w:sz="0" w:space="0" w:color="auto"/>
                <w:right w:val="none" w:sz="0" w:space="0" w:color="auto"/>
              </w:divBdr>
              <w:divsChild>
                <w:div w:id="1218281454">
                  <w:marLeft w:val="0"/>
                  <w:marRight w:val="0"/>
                  <w:marTop w:val="0"/>
                  <w:marBottom w:val="0"/>
                  <w:divBdr>
                    <w:top w:val="none" w:sz="0" w:space="0" w:color="auto"/>
                    <w:left w:val="none" w:sz="0" w:space="0" w:color="auto"/>
                    <w:bottom w:val="none" w:sz="0" w:space="0" w:color="auto"/>
                    <w:right w:val="none" w:sz="0" w:space="0" w:color="auto"/>
                  </w:divBdr>
                </w:div>
              </w:divsChild>
            </w:div>
            <w:div w:id="556672845">
              <w:marLeft w:val="0"/>
              <w:marRight w:val="0"/>
              <w:marTop w:val="0"/>
              <w:marBottom w:val="0"/>
              <w:divBdr>
                <w:top w:val="none" w:sz="0" w:space="0" w:color="auto"/>
                <w:left w:val="none" w:sz="0" w:space="0" w:color="auto"/>
                <w:bottom w:val="none" w:sz="0" w:space="0" w:color="auto"/>
                <w:right w:val="none" w:sz="0" w:space="0" w:color="auto"/>
              </w:divBdr>
              <w:divsChild>
                <w:div w:id="16258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22408">
          <w:marLeft w:val="0"/>
          <w:marRight w:val="0"/>
          <w:marTop w:val="0"/>
          <w:marBottom w:val="0"/>
          <w:divBdr>
            <w:top w:val="none" w:sz="0" w:space="0" w:color="auto"/>
            <w:left w:val="none" w:sz="0" w:space="0" w:color="auto"/>
            <w:bottom w:val="none" w:sz="0" w:space="0" w:color="auto"/>
            <w:right w:val="none" w:sz="0" w:space="0" w:color="auto"/>
          </w:divBdr>
          <w:divsChild>
            <w:div w:id="684330436">
              <w:marLeft w:val="0"/>
              <w:marRight w:val="0"/>
              <w:marTop w:val="0"/>
              <w:marBottom w:val="0"/>
              <w:divBdr>
                <w:top w:val="none" w:sz="0" w:space="0" w:color="auto"/>
                <w:left w:val="none" w:sz="0" w:space="0" w:color="auto"/>
                <w:bottom w:val="none" w:sz="0" w:space="0" w:color="auto"/>
                <w:right w:val="none" w:sz="0" w:space="0" w:color="auto"/>
              </w:divBdr>
              <w:divsChild>
                <w:div w:id="6611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435872">
      <w:bodyDiv w:val="1"/>
      <w:marLeft w:val="0"/>
      <w:marRight w:val="0"/>
      <w:marTop w:val="0"/>
      <w:marBottom w:val="0"/>
      <w:divBdr>
        <w:top w:val="none" w:sz="0" w:space="0" w:color="auto"/>
        <w:left w:val="none" w:sz="0" w:space="0" w:color="auto"/>
        <w:bottom w:val="none" w:sz="0" w:space="0" w:color="auto"/>
        <w:right w:val="none" w:sz="0" w:space="0" w:color="auto"/>
      </w:divBdr>
      <w:divsChild>
        <w:div w:id="664750352">
          <w:marLeft w:val="0"/>
          <w:marRight w:val="0"/>
          <w:marTop w:val="0"/>
          <w:marBottom w:val="0"/>
          <w:divBdr>
            <w:top w:val="none" w:sz="0" w:space="0" w:color="auto"/>
            <w:left w:val="none" w:sz="0" w:space="0" w:color="auto"/>
            <w:bottom w:val="none" w:sz="0" w:space="0" w:color="auto"/>
            <w:right w:val="none" w:sz="0" w:space="0" w:color="auto"/>
          </w:divBdr>
          <w:divsChild>
            <w:div w:id="738747960">
              <w:marLeft w:val="0"/>
              <w:marRight w:val="0"/>
              <w:marTop w:val="0"/>
              <w:marBottom w:val="0"/>
              <w:divBdr>
                <w:top w:val="none" w:sz="0" w:space="0" w:color="auto"/>
                <w:left w:val="none" w:sz="0" w:space="0" w:color="auto"/>
                <w:bottom w:val="none" w:sz="0" w:space="0" w:color="auto"/>
                <w:right w:val="none" w:sz="0" w:space="0" w:color="auto"/>
              </w:divBdr>
              <w:divsChild>
                <w:div w:id="64462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5171">
      <w:bodyDiv w:val="1"/>
      <w:marLeft w:val="0"/>
      <w:marRight w:val="0"/>
      <w:marTop w:val="0"/>
      <w:marBottom w:val="0"/>
      <w:divBdr>
        <w:top w:val="none" w:sz="0" w:space="0" w:color="auto"/>
        <w:left w:val="none" w:sz="0" w:space="0" w:color="auto"/>
        <w:bottom w:val="none" w:sz="0" w:space="0" w:color="auto"/>
        <w:right w:val="none" w:sz="0" w:space="0" w:color="auto"/>
      </w:divBdr>
      <w:divsChild>
        <w:div w:id="1231454060">
          <w:marLeft w:val="0"/>
          <w:marRight w:val="0"/>
          <w:marTop w:val="0"/>
          <w:marBottom w:val="0"/>
          <w:divBdr>
            <w:top w:val="none" w:sz="0" w:space="0" w:color="auto"/>
            <w:left w:val="none" w:sz="0" w:space="0" w:color="auto"/>
            <w:bottom w:val="none" w:sz="0" w:space="0" w:color="auto"/>
            <w:right w:val="none" w:sz="0" w:space="0" w:color="auto"/>
          </w:divBdr>
          <w:divsChild>
            <w:div w:id="658851730">
              <w:marLeft w:val="0"/>
              <w:marRight w:val="0"/>
              <w:marTop w:val="0"/>
              <w:marBottom w:val="0"/>
              <w:divBdr>
                <w:top w:val="none" w:sz="0" w:space="0" w:color="auto"/>
                <w:left w:val="none" w:sz="0" w:space="0" w:color="auto"/>
                <w:bottom w:val="none" w:sz="0" w:space="0" w:color="auto"/>
                <w:right w:val="none" w:sz="0" w:space="0" w:color="auto"/>
              </w:divBdr>
              <w:divsChild>
                <w:div w:id="1463302179">
                  <w:marLeft w:val="0"/>
                  <w:marRight w:val="0"/>
                  <w:marTop w:val="0"/>
                  <w:marBottom w:val="0"/>
                  <w:divBdr>
                    <w:top w:val="none" w:sz="0" w:space="0" w:color="auto"/>
                    <w:left w:val="none" w:sz="0" w:space="0" w:color="auto"/>
                    <w:bottom w:val="none" w:sz="0" w:space="0" w:color="auto"/>
                    <w:right w:val="none" w:sz="0" w:space="0" w:color="auto"/>
                  </w:divBdr>
                </w:div>
              </w:divsChild>
            </w:div>
            <w:div w:id="1059868279">
              <w:marLeft w:val="0"/>
              <w:marRight w:val="0"/>
              <w:marTop w:val="0"/>
              <w:marBottom w:val="0"/>
              <w:divBdr>
                <w:top w:val="none" w:sz="0" w:space="0" w:color="auto"/>
                <w:left w:val="none" w:sz="0" w:space="0" w:color="auto"/>
                <w:bottom w:val="none" w:sz="0" w:space="0" w:color="auto"/>
                <w:right w:val="none" w:sz="0" w:space="0" w:color="auto"/>
              </w:divBdr>
              <w:divsChild>
                <w:div w:id="1081490318">
                  <w:marLeft w:val="0"/>
                  <w:marRight w:val="0"/>
                  <w:marTop w:val="0"/>
                  <w:marBottom w:val="0"/>
                  <w:divBdr>
                    <w:top w:val="none" w:sz="0" w:space="0" w:color="auto"/>
                    <w:left w:val="none" w:sz="0" w:space="0" w:color="auto"/>
                    <w:bottom w:val="none" w:sz="0" w:space="0" w:color="auto"/>
                    <w:right w:val="none" w:sz="0" w:space="0" w:color="auto"/>
                  </w:divBdr>
                </w:div>
              </w:divsChild>
            </w:div>
            <w:div w:id="1827286785">
              <w:marLeft w:val="0"/>
              <w:marRight w:val="0"/>
              <w:marTop w:val="0"/>
              <w:marBottom w:val="0"/>
              <w:divBdr>
                <w:top w:val="none" w:sz="0" w:space="0" w:color="auto"/>
                <w:left w:val="none" w:sz="0" w:space="0" w:color="auto"/>
                <w:bottom w:val="none" w:sz="0" w:space="0" w:color="auto"/>
                <w:right w:val="none" w:sz="0" w:space="0" w:color="auto"/>
              </w:divBdr>
              <w:divsChild>
                <w:div w:id="1157069322">
                  <w:marLeft w:val="0"/>
                  <w:marRight w:val="0"/>
                  <w:marTop w:val="0"/>
                  <w:marBottom w:val="0"/>
                  <w:divBdr>
                    <w:top w:val="none" w:sz="0" w:space="0" w:color="auto"/>
                    <w:left w:val="none" w:sz="0" w:space="0" w:color="auto"/>
                    <w:bottom w:val="none" w:sz="0" w:space="0" w:color="auto"/>
                    <w:right w:val="none" w:sz="0" w:space="0" w:color="auto"/>
                  </w:divBdr>
                  <w:divsChild>
                    <w:div w:id="10046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5438A-68CA-47EB-996B-BF6B0016E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6790</Words>
  <Characters>36668</Characters>
  <Application>Microsoft Office Word</Application>
  <DocSecurity>0</DocSecurity>
  <Lines>305</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43372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Eliseu Martins</dc:creator>
  <cp:lastModifiedBy>Osvaldo Zanetti Favero Junior</cp:lastModifiedBy>
  <cp:revision>2</cp:revision>
  <cp:lastPrinted>2022-10-05T13:17:00Z</cp:lastPrinted>
  <dcterms:created xsi:type="dcterms:W3CDTF">2023-04-18T20:15:00Z</dcterms:created>
  <dcterms:modified xsi:type="dcterms:W3CDTF">2023-04-18T20:15:00Z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