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40E8" w:rsidRPr="00BF22AE" w:rsidRDefault="00070472">
      <w:pPr>
        <w:spacing w:after="0" w:line="240" w:lineRule="auto"/>
        <w:ind w:right="2"/>
        <w:jc w:val="center"/>
        <w:rPr>
          <w:rFonts w:ascii="Arial" w:eastAsia="Arial" w:hAnsi="Arial" w:cs="Arial"/>
          <w:b/>
        </w:rPr>
      </w:pPr>
      <w:r w:rsidRPr="00BF22AE">
        <w:rPr>
          <w:rFonts w:ascii="Arial" w:eastAsia="Arial" w:hAnsi="Arial" w:cs="Arial"/>
          <w:b/>
        </w:rPr>
        <w:t>COMITÊ DE PRONUNCIAMENTOS CONTÁBEIS</w:t>
      </w:r>
    </w:p>
    <w:p w14:paraId="00000002" w14:textId="77777777" w:rsidR="00E940E8" w:rsidRPr="00BF22AE" w:rsidRDefault="00E940E8">
      <w:pPr>
        <w:spacing w:after="0" w:line="240" w:lineRule="auto"/>
        <w:ind w:right="2"/>
        <w:rPr>
          <w:rFonts w:ascii="Arial" w:eastAsia="Arial" w:hAnsi="Arial" w:cs="Arial"/>
          <w:b/>
        </w:rPr>
      </w:pPr>
    </w:p>
    <w:p w14:paraId="00000003" w14:textId="4BB702AA" w:rsidR="00E940E8" w:rsidRPr="00BF22AE" w:rsidRDefault="00070472">
      <w:pPr>
        <w:spacing w:after="0" w:line="240" w:lineRule="auto"/>
        <w:ind w:right="2"/>
        <w:jc w:val="center"/>
        <w:rPr>
          <w:rFonts w:ascii="Arial" w:eastAsia="Arial" w:hAnsi="Arial" w:cs="Arial"/>
          <w:b/>
        </w:rPr>
      </w:pPr>
      <w:r w:rsidRPr="00BF22AE">
        <w:rPr>
          <w:rFonts w:ascii="Arial" w:eastAsia="Arial" w:hAnsi="Arial" w:cs="Arial"/>
          <w:b/>
        </w:rPr>
        <w:t xml:space="preserve">REVISÃO DE PRONUNCIAMENTOS TÉCNICOS – N.º </w:t>
      </w:r>
      <w:r w:rsidR="00075F93" w:rsidRPr="00BF22AE">
        <w:rPr>
          <w:rFonts w:ascii="Arial" w:eastAsia="Arial" w:hAnsi="Arial" w:cs="Arial"/>
          <w:b/>
        </w:rPr>
        <w:t>2</w:t>
      </w:r>
      <w:r w:rsidR="00592776" w:rsidRPr="00BF22AE">
        <w:rPr>
          <w:rFonts w:ascii="Arial" w:eastAsia="Arial" w:hAnsi="Arial" w:cs="Arial"/>
          <w:b/>
        </w:rPr>
        <w:t>4</w:t>
      </w:r>
      <w:r w:rsidRPr="00BF22AE">
        <w:rPr>
          <w:rFonts w:ascii="Arial" w:eastAsia="Arial" w:hAnsi="Arial" w:cs="Arial"/>
          <w:b/>
        </w:rPr>
        <w:t>/</w:t>
      </w:r>
      <w:r w:rsidR="00075F93" w:rsidRPr="00BF22AE">
        <w:rPr>
          <w:rFonts w:ascii="Arial" w:eastAsia="Arial" w:hAnsi="Arial" w:cs="Arial"/>
          <w:b/>
        </w:rPr>
        <w:t>2023</w:t>
      </w:r>
    </w:p>
    <w:p w14:paraId="00000004" w14:textId="77777777" w:rsidR="00E940E8" w:rsidRPr="00BF22AE" w:rsidRDefault="00E940E8">
      <w:pPr>
        <w:spacing w:after="0" w:line="240" w:lineRule="auto"/>
        <w:ind w:right="2"/>
        <w:jc w:val="center"/>
        <w:rPr>
          <w:rFonts w:ascii="Arial" w:eastAsia="Arial" w:hAnsi="Arial" w:cs="Arial"/>
          <w:b/>
        </w:rPr>
      </w:pPr>
    </w:p>
    <w:p w14:paraId="00000005" w14:textId="5F4BA799" w:rsidR="00E940E8" w:rsidRPr="00BF22AE" w:rsidRDefault="00070472">
      <w:pPr>
        <w:pBdr>
          <w:top w:val="single" w:sz="4" w:space="1" w:color="000000"/>
          <w:left w:val="single" w:sz="4" w:space="4" w:color="000000"/>
          <w:bottom w:val="single" w:sz="4" w:space="1" w:color="000000"/>
          <w:right w:val="single" w:sz="4" w:space="0" w:color="000000"/>
        </w:pBdr>
        <w:tabs>
          <w:tab w:val="left" w:pos="0"/>
        </w:tabs>
        <w:spacing w:after="0" w:line="312" w:lineRule="auto"/>
        <w:ind w:right="2"/>
        <w:jc w:val="both"/>
        <w:rPr>
          <w:rFonts w:ascii="Arial" w:eastAsia="Arial" w:hAnsi="Arial" w:cs="Arial"/>
          <w:b/>
        </w:rPr>
      </w:pPr>
      <w:r w:rsidRPr="00BF22AE">
        <w:rPr>
          <w:rFonts w:ascii="Arial" w:eastAsia="Arial" w:hAnsi="Arial" w:cs="Arial"/>
          <w:b/>
        </w:rPr>
        <w:t xml:space="preserve">Este documento de revisão apresenta alterações nos Pronunciamentos Técnicos: CPC </w:t>
      </w:r>
      <w:r w:rsidR="00592776" w:rsidRPr="00BF22AE">
        <w:rPr>
          <w:rFonts w:ascii="Arial" w:eastAsia="Arial" w:hAnsi="Arial" w:cs="Arial"/>
          <w:b/>
        </w:rPr>
        <w:t xml:space="preserve">03 </w:t>
      </w:r>
      <w:r w:rsidRPr="00BF22AE">
        <w:rPr>
          <w:rFonts w:ascii="Arial" w:eastAsia="Arial" w:hAnsi="Arial" w:cs="Arial"/>
          <w:b/>
        </w:rPr>
        <w:t>(R</w:t>
      </w:r>
      <w:r w:rsidR="001F0870" w:rsidRPr="00BF22AE">
        <w:rPr>
          <w:rFonts w:ascii="Arial" w:eastAsia="Arial" w:hAnsi="Arial" w:cs="Arial"/>
          <w:b/>
        </w:rPr>
        <w:t>2</w:t>
      </w:r>
      <w:r w:rsidRPr="00BF22AE">
        <w:rPr>
          <w:rFonts w:ascii="Arial" w:eastAsia="Arial" w:hAnsi="Arial" w:cs="Arial"/>
          <w:b/>
        </w:rPr>
        <w:t>)</w:t>
      </w:r>
      <w:r w:rsidR="006A4869" w:rsidRPr="00BF22AE">
        <w:rPr>
          <w:rFonts w:ascii="Arial" w:eastAsia="Arial" w:hAnsi="Arial" w:cs="Arial"/>
          <w:b/>
        </w:rPr>
        <w:t xml:space="preserve">, </w:t>
      </w:r>
      <w:r w:rsidR="00075F93" w:rsidRPr="00BF22AE">
        <w:rPr>
          <w:rFonts w:ascii="Arial" w:eastAsia="Arial" w:hAnsi="Arial" w:cs="Arial"/>
          <w:b/>
        </w:rPr>
        <w:t xml:space="preserve">CPC </w:t>
      </w:r>
      <w:r w:rsidR="00592776" w:rsidRPr="00BF22AE">
        <w:rPr>
          <w:rFonts w:ascii="Arial" w:eastAsia="Arial" w:hAnsi="Arial" w:cs="Arial"/>
          <w:b/>
        </w:rPr>
        <w:t>32</w:t>
      </w:r>
      <w:r w:rsidR="006A4869" w:rsidRPr="00BF22AE">
        <w:rPr>
          <w:rFonts w:ascii="Arial" w:eastAsia="Arial" w:hAnsi="Arial" w:cs="Arial"/>
          <w:b/>
        </w:rPr>
        <w:t>, CPC 40 (R1)</w:t>
      </w:r>
      <w:r w:rsidR="009F1BA9" w:rsidRPr="00BF22AE">
        <w:rPr>
          <w:rFonts w:ascii="Arial" w:eastAsia="Arial" w:hAnsi="Arial" w:cs="Arial"/>
          <w:b/>
        </w:rPr>
        <w:t>.</w:t>
      </w:r>
    </w:p>
    <w:p w14:paraId="00000006" w14:textId="77777777" w:rsidR="00E940E8" w:rsidRPr="00BF22AE" w:rsidRDefault="00E940E8">
      <w:pPr>
        <w:spacing w:after="0" w:line="312" w:lineRule="auto"/>
        <w:ind w:right="2"/>
        <w:jc w:val="both"/>
        <w:rPr>
          <w:rFonts w:ascii="Arial" w:eastAsia="Arial" w:hAnsi="Arial" w:cs="Arial"/>
          <w:b/>
        </w:rPr>
      </w:pPr>
    </w:p>
    <w:p w14:paraId="2754BCB6" w14:textId="5B5FF945" w:rsidR="00422785" w:rsidRPr="00BF22AE" w:rsidRDefault="00070472" w:rsidP="007139D6">
      <w:pPr>
        <w:spacing w:before="120" w:after="120" w:line="312" w:lineRule="auto"/>
        <w:jc w:val="both"/>
        <w:rPr>
          <w:rFonts w:ascii="Arial" w:eastAsia="Arial" w:hAnsi="Arial" w:cs="Arial"/>
        </w:rPr>
      </w:pPr>
      <w:bookmarkStart w:id="0" w:name="_heading=h.gjdgxs" w:colFirst="0" w:colLast="0"/>
      <w:bookmarkEnd w:id="0"/>
      <w:r w:rsidRPr="00BF22AE">
        <w:rPr>
          <w:rFonts w:ascii="Arial" w:eastAsia="Arial" w:hAnsi="Arial" w:cs="Arial"/>
        </w:rPr>
        <w:t xml:space="preserve">Este documento estabelece alterações em Pronunciamentos Técnicos em decorrência </w:t>
      </w:r>
      <w:r w:rsidR="00EF42B8" w:rsidRPr="00BF22AE">
        <w:rPr>
          <w:rFonts w:ascii="Arial" w:eastAsia="Arial" w:hAnsi="Arial" w:cs="Arial"/>
        </w:rPr>
        <w:t xml:space="preserve">das alterações </w:t>
      </w:r>
      <w:r w:rsidR="00292877" w:rsidRPr="00BF22AE">
        <w:rPr>
          <w:rFonts w:ascii="Arial" w:eastAsia="Arial" w:hAnsi="Arial" w:cs="Arial"/>
        </w:rPr>
        <w:t xml:space="preserve">de </w:t>
      </w:r>
      <w:r w:rsidR="00461487" w:rsidRPr="00BF22AE">
        <w:rPr>
          <w:rFonts w:ascii="Arial" w:eastAsia="Arial" w:hAnsi="Arial" w:cs="Arial"/>
        </w:rPr>
        <w:t xml:space="preserve">Reforma Tributária Internacional - Regras Modelo do Pilar Dois e </w:t>
      </w:r>
      <w:r w:rsidR="00422785" w:rsidRPr="00BF22AE">
        <w:rPr>
          <w:rFonts w:ascii="Arial" w:eastAsia="Arial" w:hAnsi="Arial" w:cs="Arial"/>
        </w:rPr>
        <w:t>Acordos de Financiamento de Fornecedores</w:t>
      </w:r>
      <w:r w:rsidR="00780297" w:rsidRPr="00BF22AE">
        <w:rPr>
          <w:rFonts w:ascii="Arial" w:eastAsia="Arial" w:hAnsi="Arial" w:cs="Arial"/>
        </w:rPr>
        <w:t xml:space="preserve">. </w:t>
      </w:r>
    </w:p>
    <w:p w14:paraId="00000008" w14:textId="37E081A9" w:rsidR="00E940E8" w:rsidRPr="00BF22AE" w:rsidRDefault="00FC3407">
      <w:pPr>
        <w:spacing w:before="120" w:after="120" w:line="312" w:lineRule="auto"/>
        <w:jc w:val="both"/>
        <w:rPr>
          <w:rFonts w:ascii="Arial" w:eastAsia="Arial" w:hAnsi="Arial" w:cs="Arial"/>
        </w:rPr>
      </w:pPr>
      <w:r w:rsidRPr="00BF22AE">
        <w:rPr>
          <w:rFonts w:ascii="Arial" w:eastAsia="Arial" w:hAnsi="Arial" w:cs="Arial"/>
        </w:rPr>
        <w:t>O texto adicionado está sublinhado e o excluído, tachado.</w:t>
      </w:r>
    </w:p>
    <w:p w14:paraId="096D123A" w14:textId="303B46D0" w:rsidR="00422785" w:rsidRPr="00BF22AE" w:rsidRDefault="00422785" w:rsidP="00422785">
      <w:pPr>
        <w:spacing w:before="120" w:after="120" w:line="312" w:lineRule="auto"/>
        <w:jc w:val="both"/>
        <w:rPr>
          <w:rFonts w:ascii="Arial" w:eastAsia="Arial" w:hAnsi="Arial" w:cs="Arial"/>
        </w:rPr>
      </w:pPr>
      <w:r w:rsidRPr="00BF22AE">
        <w:rPr>
          <w:rFonts w:ascii="Arial" w:eastAsia="Arial" w:hAnsi="Arial" w:cs="Arial"/>
        </w:rPr>
        <w:t>A vigência dessas alterações será estabelecida pelos órgãos reguladores</w:t>
      </w:r>
      <w:r w:rsidR="001F0870" w:rsidRPr="00BF22AE">
        <w:rPr>
          <w:rFonts w:ascii="Arial" w:eastAsia="Arial" w:hAnsi="Arial" w:cs="Arial"/>
        </w:rPr>
        <w:t xml:space="preserve"> </w:t>
      </w:r>
      <w:r w:rsidR="001F0870" w:rsidRPr="00BF22AE">
        <w:rPr>
          <w:rFonts w:ascii="Arial" w:hAnsi="Arial" w:cs="Arial"/>
        </w:rPr>
        <w:t>que as aprovarem.</w:t>
      </w:r>
      <w:r w:rsidRPr="00BF22AE">
        <w:rPr>
          <w:rFonts w:ascii="Arial" w:eastAsia="Arial" w:hAnsi="Arial" w:cs="Arial"/>
        </w:rPr>
        <w:t xml:space="preserve">. </w:t>
      </w:r>
    </w:p>
    <w:p w14:paraId="3ADB140D" w14:textId="77777777" w:rsidR="00FC3407" w:rsidRPr="00BF22AE" w:rsidRDefault="00FC3407">
      <w:pPr>
        <w:spacing w:before="120" w:after="120" w:line="312" w:lineRule="auto"/>
        <w:jc w:val="both"/>
        <w:rPr>
          <w:rFonts w:ascii="Arial" w:eastAsia="Arial" w:hAnsi="Arial" w:cs="Arial"/>
        </w:rPr>
      </w:pPr>
    </w:p>
    <w:p w14:paraId="1CA97B88" w14:textId="5336AA13" w:rsidR="00C1672D" w:rsidRPr="00BF22AE" w:rsidRDefault="00C1672D" w:rsidP="00C1672D">
      <w:pPr>
        <w:numPr>
          <w:ilvl w:val="0"/>
          <w:numId w:val="3"/>
        </w:numPr>
        <w:spacing w:after="0" w:line="312" w:lineRule="auto"/>
        <w:ind w:left="567" w:hanging="567"/>
        <w:jc w:val="both"/>
        <w:rPr>
          <w:rFonts w:ascii="Arial" w:eastAsia="Arial" w:hAnsi="Arial" w:cs="Arial"/>
          <w:b/>
        </w:rPr>
      </w:pPr>
      <w:r w:rsidRPr="00BF22AE">
        <w:rPr>
          <w:rFonts w:ascii="Arial" w:eastAsia="Arial" w:hAnsi="Arial" w:cs="Arial"/>
          <w:b/>
        </w:rPr>
        <w:t xml:space="preserve">Inclui </w:t>
      </w:r>
      <w:r w:rsidRPr="00BF22AE">
        <w:rPr>
          <w:rFonts w:ascii="Arial" w:eastAsia="Arial" w:hAnsi="Arial" w:cs="Arial"/>
          <w:b/>
          <w:bCs/>
        </w:rPr>
        <w:t>o</w:t>
      </w:r>
      <w:r w:rsidR="009C0D1C" w:rsidRPr="00BF22AE">
        <w:rPr>
          <w:rFonts w:ascii="Arial" w:eastAsia="Arial" w:hAnsi="Arial" w:cs="Arial"/>
          <w:b/>
          <w:bCs/>
        </w:rPr>
        <w:t>s</w:t>
      </w:r>
      <w:r w:rsidRPr="00BF22AE">
        <w:rPr>
          <w:rFonts w:ascii="Arial" w:eastAsia="Arial" w:hAnsi="Arial" w:cs="Arial"/>
          <w:b/>
          <w:bCs/>
        </w:rPr>
        <w:t xml:space="preserve"> ite</w:t>
      </w:r>
      <w:r w:rsidR="009C0D1C" w:rsidRPr="00BF22AE">
        <w:rPr>
          <w:rFonts w:ascii="Arial" w:eastAsia="Arial" w:hAnsi="Arial" w:cs="Arial"/>
          <w:b/>
          <w:bCs/>
        </w:rPr>
        <w:t>ns 4A, 88A a 88D</w:t>
      </w:r>
      <w:r w:rsidR="00461487" w:rsidRPr="00BF22AE">
        <w:rPr>
          <w:rFonts w:ascii="Arial" w:eastAsia="Arial" w:hAnsi="Arial" w:cs="Arial"/>
          <w:b/>
          <w:bCs/>
        </w:rPr>
        <w:t xml:space="preserve"> e 98M, e exemplos ilustrativos após o item 88D</w:t>
      </w:r>
      <w:r w:rsidRPr="00BF22AE">
        <w:rPr>
          <w:rFonts w:ascii="Arial" w:eastAsia="Arial" w:hAnsi="Arial" w:cs="Arial"/>
          <w:b/>
          <w:bCs/>
        </w:rPr>
        <w:t xml:space="preserve"> no CPC </w:t>
      </w:r>
      <w:r w:rsidR="00461487" w:rsidRPr="00BF22AE">
        <w:rPr>
          <w:rFonts w:ascii="Arial" w:eastAsia="Arial" w:hAnsi="Arial" w:cs="Arial"/>
          <w:b/>
          <w:bCs/>
        </w:rPr>
        <w:t>32</w:t>
      </w:r>
      <w:r w:rsidRPr="00BF22AE">
        <w:rPr>
          <w:rFonts w:ascii="Arial" w:eastAsia="Arial" w:hAnsi="Arial" w:cs="Arial"/>
          <w:b/>
          <w:bCs/>
        </w:rPr>
        <w:t xml:space="preserve"> </w:t>
      </w:r>
      <w:r w:rsidR="00461487" w:rsidRPr="00BF22AE">
        <w:rPr>
          <w:rFonts w:ascii="Arial" w:eastAsia="Arial" w:hAnsi="Arial" w:cs="Arial"/>
          <w:b/>
          <w:bCs/>
        </w:rPr>
        <w:t>–</w:t>
      </w:r>
      <w:r w:rsidRPr="00BF22AE">
        <w:rPr>
          <w:rFonts w:ascii="Arial" w:eastAsia="Arial" w:hAnsi="Arial" w:cs="Arial"/>
          <w:b/>
          <w:bCs/>
        </w:rPr>
        <w:t xml:space="preserve"> </w:t>
      </w:r>
      <w:r w:rsidR="00461487" w:rsidRPr="00BF22AE">
        <w:rPr>
          <w:rFonts w:ascii="Arial" w:eastAsia="Arial" w:hAnsi="Arial" w:cs="Arial"/>
          <w:b/>
          <w:bCs/>
        </w:rPr>
        <w:t>Tributos sobre o Lucro</w:t>
      </w:r>
      <w:r w:rsidRPr="00BF22AE">
        <w:rPr>
          <w:rFonts w:ascii="Arial" w:eastAsia="Arial" w:hAnsi="Arial" w:cs="Arial"/>
          <w:b/>
          <w:bCs/>
        </w:rPr>
        <w:t xml:space="preserve">, </w:t>
      </w:r>
      <w:r w:rsidRPr="00BF22AE">
        <w:rPr>
          <w:rFonts w:ascii="Arial" w:eastAsia="Arial" w:hAnsi="Arial" w:cs="Arial"/>
          <w:b/>
        </w:rPr>
        <w:t>que passam a vigorar com as seguintes redações:</w:t>
      </w:r>
    </w:p>
    <w:p w14:paraId="157DF840" w14:textId="5E971D7A" w:rsidR="00C1672D" w:rsidRPr="00BF22AE" w:rsidRDefault="00C1672D">
      <w:pPr>
        <w:spacing w:before="120" w:after="120" w:line="312" w:lineRule="auto"/>
        <w:jc w:val="both"/>
        <w:rPr>
          <w:rFonts w:ascii="Arial" w:eastAsia="Arial" w:hAnsi="Arial" w:cs="Arial"/>
          <w:u w:val="single"/>
        </w:rPr>
      </w:pPr>
      <w:r w:rsidRPr="00BF22AE">
        <w:rPr>
          <w:rFonts w:ascii="Arial" w:eastAsia="Arial" w:hAnsi="Arial" w:cs="Arial"/>
          <w:u w:val="single"/>
        </w:rPr>
        <w:t xml:space="preserve">4A </w:t>
      </w:r>
      <w:r w:rsidRPr="00BF22AE">
        <w:rPr>
          <w:rFonts w:ascii="Arial" w:eastAsia="Arial" w:hAnsi="Arial" w:cs="Arial"/>
          <w:u w:val="single"/>
        </w:rPr>
        <w:tab/>
      </w:r>
      <w:r w:rsidRPr="00BF22AE">
        <w:rPr>
          <w:rFonts w:ascii="Arial" w:eastAsia="Arial" w:hAnsi="Arial" w:cs="Arial"/>
          <w:u w:val="single"/>
        </w:rPr>
        <w:tab/>
        <w:t>Est</w:t>
      </w:r>
      <w:r w:rsidR="009C0D1C" w:rsidRPr="00BF22AE">
        <w:rPr>
          <w:rFonts w:ascii="Arial" w:eastAsia="Arial" w:hAnsi="Arial" w:cs="Arial"/>
          <w:u w:val="single"/>
        </w:rPr>
        <w:t>e Pronunciamento</w:t>
      </w:r>
      <w:r w:rsidRPr="00BF22AE">
        <w:rPr>
          <w:rFonts w:ascii="Arial" w:eastAsia="Arial" w:hAnsi="Arial" w:cs="Arial"/>
          <w:u w:val="single"/>
        </w:rPr>
        <w:t xml:space="preserve"> se aplica a tributos sobre o lucro decorrentes de lei tributária promulgada ou substancialmente promulgada para implementar as regras modelo do Pilar Dois publicadas pela Organização para a Cooperação e Desenvolvimento Econômico (OCDE), incluindo a lei tributária que implementa impostos complementares mínimos nacionais descritos nessas regras. Essa lei tributária e os tributos sobre o lucro decorrentes dela serão doravante referidos como "</w:t>
      </w:r>
      <w:r w:rsidR="00422785" w:rsidRPr="00BF22AE">
        <w:rPr>
          <w:rFonts w:ascii="Arial" w:eastAsia="Arial" w:hAnsi="Arial" w:cs="Arial"/>
          <w:u w:val="single"/>
        </w:rPr>
        <w:t>l</w:t>
      </w:r>
      <w:r w:rsidRPr="00BF22AE">
        <w:rPr>
          <w:rFonts w:ascii="Arial" w:eastAsia="Arial" w:hAnsi="Arial" w:cs="Arial"/>
          <w:u w:val="single"/>
        </w:rPr>
        <w:t>egislação do Pilar Dois" e "</w:t>
      </w:r>
      <w:r w:rsidR="00422785" w:rsidRPr="00BF22AE">
        <w:rPr>
          <w:rFonts w:ascii="Arial" w:eastAsia="Arial" w:hAnsi="Arial" w:cs="Arial"/>
          <w:u w:val="single"/>
        </w:rPr>
        <w:t>t</w:t>
      </w:r>
      <w:r w:rsidRPr="00BF22AE">
        <w:rPr>
          <w:rFonts w:ascii="Arial" w:eastAsia="Arial" w:hAnsi="Arial" w:cs="Arial"/>
          <w:u w:val="single"/>
        </w:rPr>
        <w:t>ributos sobre o lucro do Pilar Dois". Como exceção aos requisitos dest</w:t>
      </w:r>
      <w:r w:rsidR="009C0D1C" w:rsidRPr="00BF22AE">
        <w:rPr>
          <w:rFonts w:ascii="Arial" w:eastAsia="Arial" w:hAnsi="Arial" w:cs="Arial"/>
          <w:u w:val="single"/>
        </w:rPr>
        <w:t>e Pronunciamento</w:t>
      </w:r>
      <w:r w:rsidRPr="00BF22AE">
        <w:rPr>
          <w:rFonts w:ascii="Arial" w:eastAsia="Arial" w:hAnsi="Arial" w:cs="Arial"/>
          <w:u w:val="single"/>
        </w:rPr>
        <w:t>, a entidade não deverá reconhecer nem divulgar informações sobre impostos diferidos ativos e passivos relacionados aos tributos sobre o lucro do Pilar Dois.</w:t>
      </w:r>
    </w:p>
    <w:p w14:paraId="44D91460" w14:textId="6652BC04" w:rsidR="00C1672D" w:rsidRPr="00BF22AE" w:rsidRDefault="00C1672D">
      <w:pPr>
        <w:spacing w:before="120" w:after="120" w:line="312" w:lineRule="auto"/>
        <w:jc w:val="both"/>
        <w:rPr>
          <w:rFonts w:ascii="Arial" w:eastAsia="Arial" w:hAnsi="Arial" w:cs="Arial"/>
        </w:rPr>
      </w:pPr>
    </w:p>
    <w:p w14:paraId="077381B4" w14:textId="77777777" w:rsidR="009C0D1C" w:rsidRPr="00BF22AE" w:rsidRDefault="009C0D1C" w:rsidP="009C0D1C">
      <w:pPr>
        <w:spacing w:before="120" w:after="120" w:line="312" w:lineRule="auto"/>
        <w:jc w:val="both"/>
        <w:rPr>
          <w:rFonts w:ascii="Arial" w:eastAsia="Arial" w:hAnsi="Arial" w:cs="Arial"/>
          <w:u w:val="single"/>
        </w:rPr>
      </w:pPr>
      <w:r w:rsidRPr="00BF22AE">
        <w:rPr>
          <w:rFonts w:ascii="Arial" w:eastAsia="Arial" w:hAnsi="Arial" w:cs="Arial"/>
          <w:u w:val="single"/>
        </w:rPr>
        <w:t>Reforma Tributária Internacional – Regras Modelo do Pilar Dois</w:t>
      </w:r>
    </w:p>
    <w:p w14:paraId="754384EB" w14:textId="09C98A7A" w:rsidR="009C0D1C" w:rsidRPr="00BF22AE" w:rsidRDefault="009C0D1C" w:rsidP="009C0D1C">
      <w:pPr>
        <w:spacing w:before="120" w:after="120" w:line="312" w:lineRule="auto"/>
        <w:jc w:val="both"/>
        <w:rPr>
          <w:rFonts w:ascii="Arial" w:eastAsia="Arial" w:hAnsi="Arial" w:cs="Arial"/>
          <w:u w:val="single"/>
        </w:rPr>
      </w:pPr>
      <w:r w:rsidRPr="00BF22AE">
        <w:rPr>
          <w:rFonts w:ascii="Arial" w:eastAsia="Arial" w:hAnsi="Arial" w:cs="Arial"/>
          <w:u w:val="single"/>
        </w:rPr>
        <w:t>88A</w:t>
      </w:r>
      <w:r w:rsidRPr="00BF22AE">
        <w:rPr>
          <w:rFonts w:ascii="Arial" w:eastAsia="Arial" w:hAnsi="Arial" w:cs="Arial"/>
          <w:u w:val="single"/>
        </w:rPr>
        <w:tab/>
      </w:r>
      <w:r w:rsidRPr="00BF22AE">
        <w:rPr>
          <w:rFonts w:ascii="Arial" w:eastAsia="Arial" w:hAnsi="Arial" w:cs="Arial"/>
          <w:u w:val="single"/>
        </w:rPr>
        <w:tab/>
        <w:t>A entidade deverá divulgar que aplicou a exceção de reconhecimento e divulgação de informações sobre impostos diferidos ativos e passivos relacionados aos tributos sobre o lucro do Pilar Dois (ver item 4A).</w:t>
      </w:r>
    </w:p>
    <w:p w14:paraId="39F6D0F5" w14:textId="77777777" w:rsidR="00422785" w:rsidRPr="00BF22AE" w:rsidRDefault="00422785" w:rsidP="009C0D1C">
      <w:pPr>
        <w:spacing w:before="120" w:after="120" w:line="312" w:lineRule="auto"/>
        <w:jc w:val="both"/>
        <w:rPr>
          <w:rFonts w:ascii="Arial" w:eastAsia="Arial" w:hAnsi="Arial" w:cs="Arial"/>
          <w:u w:val="single"/>
        </w:rPr>
      </w:pPr>
    </w:p>
    <w:p w14:paraId="3A4F23DB" w14:textId="4B9BFAF1" w:rsidR="009C0D1C" w:rsidRPr="00BF22AE" w:rsidRDefault="009C0D1C" w:rsidP="009C0D1C">
      <w:pPr>
        <w:spacing w:before="120" w:after="120" w:line="312" w:lineRule="auto"/>
        <w:jc w:val="both"/>
        <w:rPr>
          <w:rFonts w:ascii="Arial" w:eastAsia="Arial" w:hAnsi="Arial" w:cs="Arial"/>
          <w:u w:val="single"/>
        </w:rPr>
      </w:pPr>
      <w:r w:rsidRPr="00BF22AE">
        <w:rPr>
          <w:rFonts w:ascii="Arial" w:eastAsia="Arial" w:hAnsi="Arial" w:cs="Arial"/>
          <w:u w:val="single"/>
        </w:rPr>
        <w:t>88B</w:t>
      </w:r>
      <w:r w:rsidRPr="00BF22AE">
        <w:rPr>
          <w:rFonts w:ascii="Arial" w:eastAsia="Arial" w:hAnsi="Arial" w:cs="Arial"/>
          <w:u w:val="single"/>
        </w:rPr>
        <w:tab/>
      </w:r>
      <w:r w:rsidRPr="00BF22AE">
        <w:rPr>
          <w:rFonts w:ascii="Arial" w:eastAsia="Arial" w:hAnsi="Arial" w:cs="Arial"/>
          <w:u w:val="single"/>
        </w:rPr>
        <w:tab/>
        <w:t>A entidade deverá divulgar separadamente sua despesa (receita) de imposto corrente relacionada aos tributos sobre o lucro do Pilar Dois.</w:t>
      </w:r>
    </w:p>
    <w:p w14:paraId="66CFC3EB" w14:textId="77777777" w:rsidR="00422785" w:rsidRPr="00BF22AE" w:rsidRDefault="00422785" w:rsidP="009C0D1C">
      <w:pPr>
        <w:spacing w:before="120" w:after="120" w:line="312" w:lineRule="auto"/>
        <w:jc w:val="both"/>
        <w:rPr>
          <w:rFonts w:ascii="Arial" w:eastAsia="Arial" w:hAnsi="Arial" w:cs="Arial"/>
          <w:u w:val="single"/>
        </w:rPr>
      </w:pPr>
    </w:p>
    <w:p w14:paraId="091F6566" w14:textId="4D022845" w:rsidR="009C0D1C" w:rsidRPr="00BF22AE" w:rsidRDefault="009C0D1C" w:rsidP="009C0D1C">
      <w:pPr>
        <w:spacing w:before="120" w:after="120" w:line="312" w:lineRule="auto"/>
        <w:jc w:val="both"/>
        <w:rPr>
          <w:rFonts w:ascii="Arial" w:eastAsia="Arial" w:hAnsi="Arial" w:cs="Arial"/>
          <w:u w:val="single"/>
        </w:rPr>
      </w:pPr>
      <w:r w:rsidRPr="00BF22AE">
        <w:rPr>
          <w:rFonts w:ascii="Arial" w:eastAsia="Arial" w:hAnsi="Arial" w:cs="Arial"/>
          <w:u w:val="single"/>
        </w:rPr>
        <w:t>88C</w:t>
      </w:r>
      <w:r w:rsidRPr="00BF22AE">
        <w:rPr>
          <w:rFonts w:ascii="Arial" w:eastAsia="Arial" w:hAnsi="Arial" w:cs="Arial"/>
          <w:u w:val="single"/>
        </w:rPr>
        <w:tab/>
      </w:r>
      <w:r w:rsidRPr="00BF22AE">
        <w:rPr>
          <w:rFonts w:ascii="Arial" w:eastAsia="Arial" w:hAnsi="Arial" w:cs="Arial"/>
          <w:u w:val="single"/>
        </w:rPr>
        <w:tab/>
        <w:t>Nos períodos em que a legislação do Pilar Dois for promulgada ou substancialmente promulgada, mas ainda não estiver em vigor, a entidade deverá divulgar informações conhecidas ou razoavelmente estimáveis que ajudem os usuários das demonstrações financeiras a entender a exposição da entidade aos tributos sobre o lucro do Pilar Dois decorrentes dessa legislação.</w:t>
      </w:r>
    </w:p>
    <w:p w14:paraId="5717F440" w14:textId="77777777" w:rsidR="00422785" w:rsidRPr="00BF22AE" w:rsidRDefault="00422785" w:rsidP="009C0D1C">
      <w:pPr>
        <w:spacing w:before="120" w:after="120" w:line="312" w:lineRule="auto"/>
        <w:jc w:val="both"/>
        <w:rPr>
          <w:rFonts w:ascii="Arial" w:eastAsia="Arial" w:hAnsi="Arial" w:cs="Arial"/>
          <w:u w:val="single"/>
        </w:rPr>
      </w:pPr>
    </w:p>
    <w:p w14:paraId="6C4728AD" w14:textId="70827037" w:rsidR="009C0D1C" w:rsidRPr="00BF22AE" w:rsidRDefault="009C0D1C" w:rsidP="009C0D1C">
      <w:pPr>
        <w:spacing w:before="120" w:after="120" w:line="312" w:lineRule="auto"/>
        <w:jc w:val="both"/>
        <w:rPr>
          <w:rFonts w:ascii="Arial" w:eastAsia="Arial" w:hAnsi="Arial" w:cs="Arial"/>
          <w:u w:val="single"/>
        </w:rPr>
      </w:pPr>
      <w:r w:rsidRPr="00BF22AE">
        <w:rPr>
          <w:rFonts w:ascii="Arial" w:eastAsia="Arial" w:hAnsi="Arial" w:cs="Arial"/>
          <w:u w:val="single"/>
        </w:rPr>
        <w:t>88D</w:t>
      </w:r>
      <w:r w:rsidRPr="00BF22AE">
        <w:rPr>
          <w:rFonts w:ascii="Arial" w:eastAsia="Arial" w:hAnsi="Arial" w:cs="Arial"/>
          <w:u w:val="single"/>
        </w:rPr>
        <w:tab/>
      </w:r>
      <w:r w:rsidRPr="00BF22AE">
        <w:rPr>
          <w:rFonts w:ascii="Arial" w:eastAsia="Arial" w:hAnsi="Arial" w:cs="Arial"/>
          <w:u w:val="single"/>
        </w:rPr>
        <w:tab/>
        <w:t xml:space="preserve">Para atender ao objetivo de divulgação estabelecido no item 88C, a entidade deverá divulgar informações qualitativas e quantitativas sobre sua exposição aos tributos sobre o lucro do </w:t>
      </w:r>
      <w:r w:rsidRPr="00BF22AE">
        <w:rPr>
          <w:rFonts w:ascii="Arial" w:eastAsia="Arial" w:hAnsi="Arial" w:cs="Arial"/>
          <w:u w:val="single"/>
        </w:rPr>
        <w:lastRenderedPageBreak/>
        <w:t>Pilar Dois no final do período d</w:t>
      </w:r>
      <w:r w:rsidR="00422785" w:rsidRPr="00BF22AE">
        <w:rPr>
          <w:rFonts w:ascii="Arial" w:eastAsia="Arial" w:hAnsi="Arial" w:cs="Arial"/>
          <w:u w:val="single"/>
        </w:rPr>
        <w:t>e reporte</w:t>
      </w:r>
      <w:r w:rsidRPr="00BF22AE">
        <w:rPr>
          <w:rFonts w:ascii="Arial" w:eastAsia="Arial" w:hAnsi="Arial" w:cs="Arial"/>
          <w:u w:val="single"/>
        </w:rPr>
        <w:t>. Essas informações não precisam refletir todos os requisitos específicos da legislação do Pilar Dois e podem ser fornecidas na forma de uma faixa indicativa. Na medida em que as informações não forem conhecidas ou razoavelmente estimáveis, uma entidade deverá, em vez disso, divulgar uma declaração nesse sentido e informações sobre o progresso da entidade na avaliação de sua exposição.</w:t>
      </w:r>
    </w:p>
    <w:p w14:paraId="3F7CC362" w14:textId="097D95E6" w:rsidR="00C1672D" w:rsidRPr="00BF22AE" w:rsidRDefault="00C1672D">
      <w:pPr>
        <w:spacing w:before="120" w:after="120" w:line="312" w:lineRule="auto"/>
        <w:jc w:val="both"/>
        <w:rPr>
          <w:rFonts w:ascii="Arial" w:eastAsia="Arial" w:hAnsi="Arial" w:cs="Arial"/>
        </w:rPr>
      </w:pPr>
    </w:p>
    <w:p w14:paraId="3DB03EC1" w14:textId="1CAF660A" w:rsidR="009C0D1C" w:rsidRPr="00BF22AE" w:rsidRDefault="009C0D1C" w:rsidP="009C0D1C">
      <w:pPr>
        <w:spacing w:before="45"/>
        <w:ind w:left="60"/>
        <w:rPr>
          <w:rFonts w:ascii="Arial" w:hAnsi="Arial" w:cs="Arial"/>
          <w:b/>
          <w:noProof w:val="0"/>
          <w:u w:val="single"/>
        </w:rPr>
      </w:pPr>
      <w:r w:rsidRPr="00BF22AE">
        <w:rPr>
          <w:rFonts w:ascii="Arial" w:hAnsi="Arial" w:cs="Arial"/>
          <w:b/>
          <w:u w:val="single"/>
        </w:rPr>
        <w:t>Exemplos que ilustram os itens 88C e 88D</w:t>
      </w:r>
    </w:p>
    <w:p w14:paraId="7881CECA" w14:textId="65A0F80E" w:rsidR="009C0D1C" w:rsidRPr="00BF22AE" w:rsidRDefault="009C0D1C" w:rsidP="009C0D1C">
      <w:pPr>
        <w:spacing w:before="44" w:line="290" w:lineRule="auto"/>
        <w:ind w:left="60" w:right="1082"/>
        <w:rPr>
          <w:rFonts w:ascii="Arial" w:hAnsi="Arial" w:cs="Arial"/>
          <w:noProof w:val="0"/>
          <w:u w:val="single"/>
        </w:rPr>
      </w:pPr>
      <w:r w:rsidRPr="00BF22AE">
        <w:rPr>
          <w:rFonts w:ascii="Arial" w:hAnsi="Arial" w:cs="Arial"/>
          <w:u w:val="single"/>
        </w:rPr>
        <w:t>Exemplos de informações que uma entidade pode divulgar para atender ao objetivo e aos requisitos dos itens 88C e 88D incluem:</w:t>
      </w:r>
    </w:p>
    <w:p w14:paraId="26E71F69" w14:textId="77777777" w:rsidR="009C0D1C" w:rsidRPr="00BF22AE" w:rsidRDefault="009C0D1C" w:rsidP="009C0D1C">
      <w:pPr>
        <w:widowControl w:val="0"/>
        <w:numPr>
          <w:ilvl w:val="0"/>
          <w:numId w:val="10"/>
        </w:numPr>
        <w:tabs>
          <w:tab w:val="left" w:pos="627"/>
        </w:tabs>
        <w:autoSpaceDE w:val="0"/>
        <w:autoSpaceDN w:val="0"/>
        <w:spacing w:before="119" w:after="0" w:line="290" w:lineRule="auto"/>
        <w:ind w:right="226"/>
        <w:rPr>
          <w:rFonts w:ascii="Arial" w:hAnsi="Arial" w:cs="Arial"/>
          <w:u w:val="single"/>
        </w:rPr>
      </w:pPr>
      <w:r w:rsidRPr="00BF22AE">
        <w:rPr>
          <w:rFonts w:ascii="Arial" w:hAnsi="Arial" w:cs="Arial"/>
          <w:u w:val="single"/>
        </w:rPr>
        <w:t>informações qualitativas, como informações sobre como uma entidade é afetada pela legislação do Pilar Dois e as principais jurisdições em que exposições aos tributos sobre o lucro do Pilar Dois podem existir; e</w:t>
      </w:r>
    </w:p>
    <w:p w14:paraId="0BACB4B9" w14:textId="77777777" w:rsidR="009C0D1C" w:rsidRPr="00BF22AE" w:rsidRDefault="009C0D1C" w:rsidP="009C0D1C">
      <w:pPr>
        <w:widowControl w:val="0"/>
        <w:numPr>
          <w:ilvl w:val="0"/>
          <w:numId w:val="10"/>
        </w:numPr>
        <w:tabs>
          <w:tab w:val="left" w:pos="627"/>
        </w:tabs>
        <w:autoSpaceDE w:val="0"/>
        <w:autoSpaceDN w:val="0"/>
        <w:spacing w:before="118" w:after="0" w:line="240" w:lineRule="auto"/>
        <w:rPr>
          <w:rFonts w:ascii="Arial" w:hAnsi="Arial" w:cs="Arial"/>
          <w:u w:val="single"/>
        </w:rPr>
      </w:pPr>
      <w:r w:rsidRPr="00BF22AE">
        <w:rPr>
          <w:rFonts w:ascii="Arial" w:hAnsi="Arial" w:cs="Arial"/>
          <w:u w:val="single"/>
        </w:rPr>
        <w:t>informações quantitativas, como:</w:t>
      </w:r>
    </w:p>
    <w:p w14:paraId="6FA0C3A6" w14:textId="77777777" w:rsidR="009C0D1C" w:rsidRPr="00BF22AE" w:rsidRDefault="009C0D1C" w:rsidP="009C0D1C">
      <w:pPr>
        <w:widowControl w:val="0"/>
        <w:numPr>
          <w:ilvl w:val="1"/>
          <w:numId w:val="10"/>
        </w:numPr>
        <w:tabs>
          <w:tab w:val="left" w:pos="1194"/>
        </w:tabs>
        <w:autoSpaceDE w:val="0"/>
        <w:autoSpaceDN w:val="0"/>
        <w:spacing w:before="1" w:after="0" w:line="290" w:lineRule="auto"/>
        <w:ind w:right="486"/>
        <w:rPr>
          <w:rFonts w:ascii="Arial" w:hAnsi="Arial" w:cs="Arial"/>
          <w:u w:val="single"/>
        </w:rPr>
      </w:pPr>
      <w:r w:rsidRPr="00BF22AE">
        <w:rPr>
          <w:rFonts w:ascii="Arial" w:hAnsi="Arial" w:cs="Arial"/>
          <w:u w:val="single"/>
        </w:rPr>
        <w:t>uma indicação da proporção dos lucros de uma entidade que poderiam estar sujeitos aos tributos sobre o lucro do Pilar Dois e a alíquota média efetiva aplicável a esses lucros; ou</w:t>
      </w:r>
    </w:p>
    <w:p w14:paraId="057EB676" w14:textId="77777777" w:rsidR="009C0D1C" w:rsidRPr="00BF22AE" w:rsidRDefault="009C0D1C" w:rsidP="009C0D1C">
      <w:pPr>
        <w:widowControl w:val="0"/>
        <w:numPr>
          <w:ilvl w:val="1"/>
          <w:numId w:val="10"/>
        </w:numPr>
        <w:tabs>
          <w:tab w:val="left" w:pos="1194"/>
        </w:tabs>
        <w:autoSpaceDE w:val="0"/>
        <w:autoSpaceDN w:val="0"/>
        <w:spacing w:before="118" w:after="0" w:line="290" w:lineRule="auto"/>
        <w:ind w:right="299"/>
        <w:rPr>
          <w:rFonts w:ascii="Arial" w:hAnsi="Arial" w:cs="Arial"/>
          <w:u w:val="single"/>
        </w:rPr>
      </w:pPr>
      <w:r w:rsidRPr="00BF22AE">
        <w:rPr>
          <w:rFonts w:ascii="Arial" w:hAnsi="Arial" w:cs="Arial"/>
          <w:u w:val="single"/>
        </w:rPr>
        <w:t>uma indicação de como a alíquota média efetiva da entidade teria sido alterada se a legislação do Pilar Dois estivesse em vigor.</w:t>
      </w:r>
    </w:p>
    <w:p w14:paraId="2249F323" w14:textId="31EC4D88" w:rsidR="009C0D1C" w:rsidRPr="00BF22AE" w:rsidRDefault="009C0D1C">
      <w:pPr>
        <w:spacing w:before="120" w:after="120" w:line="312" w:lineRule="auto"/>
        <w:jc w:val="both"/>
        <w:rPr>
          <w:rFonts w:ascii="Arial" w:eastAsia="Arial" w:hAnsi="Arial" w:cs="Arial"/>
        </w:rPr>
      </w:pPr>
    </w:p>
    <w:p w14:paraId="051F29A4" w14:textId="08698566" w:rsidR="009C0D1C" w:rsidRPr="00BF22AE" w:rsidRDefault="009C0D1C">
      <w:pPr>
        <w:spacing w:before="120" w:after="120" w:line="312" w:lineRule="auto"/>
        <w:jc w:val="both"/>
        <w:rPr>
          <w:rFonts w:ascii="Arial" w:eastAsia="Arial" w:hAnsi="Arial" w:cs="Arial"/>
        </w:rPr>
      </w:pPr>
      <w:r w:rsidRPr="00BF22AE">
        <w:rPr>
          <w:rFonts w:ascii="Arial" w:eastAsia="Arial" w:hAnsi="Arial" w:cs="Arial"/>
        </w:rPr>
        <w:t xml:space="preserve">Data de </w:t>
      </w:r>
      <w:r w:rsidR="00422785" w:rsidRPr="00BF22AE">
        <w:rPr>
          <w:rFonts w:ascii="Arial" w:eastAsia="Arial" w:hAnsi="Arial" w:cs="Arial"/>
        </w:rPr>
        <w:t>Vigência</w:t>
      </w:r>
    </w:p>
    <w:p w14:paraId="3D9A985F" w14:textId="63FC9F64" w:rsidR="009C0D1C" w:rsidRPr="00BF22AE" w:rsidRDefault="009C0D1C" w:rsidP="00235FEA">
      <w:pPr>
        <w:spacing w:line="290" w:lineRule="auto"/>
        <w:ind w:right="677"/>
        <w:jc w:val="both"/>
        <w:rPr>
          <w:rFonts w:ascii="Arial" w:hAnsi="Arial" w:cs="Arial"/>
          <w:u w:val="single"/>
        </w:rPr>
      </w:pPr>
      <w:r w:rsidRPr="00BF22AE">
        <w:rPr>
          <w:rFonts w:ascii="Arial" w:hAnsi="Arial" w:cs="Arial"/>
          <w:u w:val="single"/>
        </w:rPr>
        <w:t>98M</w:t>
      </w:r>
      <w:r w:rsidRPr="00BF22AE">
        <w:rPr>
          <w:rFonts w:ascii="Arial" w:hAnsi="Arial" w:cs="Arial"/>
          <w:u w:val="single"/>
        </w:rPr>
        <w:tab/>
      </w:r>
      <w:r w:rsidRPr="00BF22AE">
        <w:rPr>
          <w:rFonts w:ascii="Arial" w:hAnsi="Arial" w:cs="Arial"/>
          <w:u w:val="single"/>
        </w:rPr>
        <w:tab/>
      </w:r>
      <w:r w:rsidRPr="00BF22AE">
        <w:rPr>
          <w:rFonts w:ascii="Arial" w:eastAsia="Arial" w:hAnsi="Arial" w:cs="Arial"/>
          <w:bCs/>
          <w:u w:val="single"/>
        </w:rPr>
        <w:t>A Revisão de Pronunciamentos Técnicos nº 24, aprovada pelo CPC em XX de XXXX de 2023</w:t>
      </w:r>
      <w:r w:rsidRPr="00BF22AE">
        <w:rPr>
          <w:rFonts w:ascii="Arial" w:hAnsi="Arial" w:cs="Arial"/>
          <w:u w:val="single"/>
        </w:rPr>
        <w:t>, adicionou os itens 4A e 88A a 88D</w:t>
      </w:r>
      <w:r w:rsidR="00422785" w:rsidRPr="00BF22AE">
        <w:rPr>
          <w:rFonts w:ascii="Arial" w:hAnsi="Arial" w:cs="Arial"/>
          <w:u w:val="single"/>
        </w:rPr>
        <w:t xml:space="preserve"> ao Pronunciamento Técnico CPC 32 – Tributos sobre o Lucro</w:t>
      </w:r>
      <w:r w:rsidR="00235FEA" w:rsidRPr="00BF22AE">
        <w:rPr>
          <w:rFonts w:ascii="Arial" w:hAnsi="Arial" w:cs="Arial"/>
          <w:u w:val="single"/>
        </w:rPr>
        <w:t xml:space="preserve">. </w:t>
      </w:r>
      <w:r w:rsidRPr="00BF22AE">
        <w:rPr>
          <w:rFonts w:ascii="Arial" w:hAnsi="Arial" w:cs="Arial"/>
          <w:u w:val="single"/>
        </w:rPr>
        <w:t>A entidade deverá:</w:t>
      </w:r>
    </w:p>
    <w:p w14:paraId="6ED43DDD" w14:textId="3650A2DD" w:rsidR="009C0D1C" w:rsidRPr="00BF22AE" w:rsidRDefault="009C0D1C" w:rsidP="009C0D1C">
      <w:pPr>
        <w:pStyle w:val="PargrafodaLista"/>
        <w:widowControl w:val="0"/>
        <w:numPr>
          <w:ilvl w:val="0"/>
          <w:numId w:val="13"/>
        </w:numPr>
        <w:tabs>
          <w:tab w:val="left" w:pos="1046"/>
        </w:tabs>
        <w:autoSpaceDE w:val="0"/>
        <w:autoSpaceDN w:val="0"/>
        <w:spacing w:before="119" w:after="0" w:line="290" w:lineRule="auto"/>
        <w:ind w:right="677"/>
        <w:contextualSpacing w:val="0"/>
        <w:jc w:val="both"/>
        <w:rPr>
          <w:rFonts w:ascii="Arial" w:hAnsi="Arial" w:cs="Arial"/>
          <w:u w:val="single"/>
        </w:rPr>
      </w:pPr>
      <w:r w:rsidRPr="00BF22AE">
        <w:rPr>
          <w:rFonts w:ascii="Arial" w:hAnsi="Arial" w:cs="Arial"/>
          <w:u w:val="single"/>
        </w:rPr>
        <w:t xml:space="preserve">aplicar os itens 4A e 88A imediatamente após a emissão dessas alterações e retrospectivamente, de acordo com </w:t>
      </w:r>
      <w:r w:rsidR="00461487" w:rsidRPr="00BF22AE">
        <w:rPr>
          <w:rFonts w:ascii="Arial" w:hAnsi="Arial" w:cs="Arial"/>
          <w:u w:val="single"/>
        </w:rPr>
        <w:t>o CPC 23</w:t>
      </w:r>
      <w:r w:rsidRPr="00BF22AE">
        <w:rPr>
          <w:rFonts w:ascii="Arial" w:hAnsi="Arial" w:cs="Arial"/>
          <w:u w:val="single"/>
        </w:rPr>
        <w:t>; e</w:t>
      </w:r>
    </w:p>
    <w:p w14:paraId="5F5640D1" w14:textId="26F58134" w:rsidR="009C0D1C" w:rsidRPr="00BF22AE" w:rsidRDefault="009C0D1C" w:rsidP="009C0D1C">
      <w:pPr>
        <w:pStyle w:val="PargrafodaLista"/>
        <w:widowControl w:val="0"/>
        <w:numPr>
          <w:ilvl w:val="0"/>
          <w:numId w:val="13"/>
        </w:numPr>
        <w:tabs>
          <w:tab w:val="left" w:pos="1046"/>
        </w:tabs>
        <w:autoSpaceDE w:val="0"/>
        <w:autoSpaceDN w:val="0"/>
        <w:spacing w:before="119" w:after="0" w:line="290" w:lineRule="auto"/>
        <w:ind w:right="677"/>
        <w:contextualSpacing w:val="0"/>
        <w:jc w:val="both"/>
        <w:rPr>
          <w:rFonts w:ascii="Arial" w:hAnsi="Arial" w:cs="Arial"/>
          <w:u w:val="single"/>
        </w:rPr>
      </w:pPr>
      <w:r w:rsidRPr="00BF22AE">
        <w:rPr>
          <w:rFonts w:ascii="Arial" w:hAnsi="Arial" w:cs="Arial"/>
          <w:u w:val="single"/>
        </w:rPr>
        <w:t xml:space="preserve">aplicar os </w:t>
      </w:r>
      <w:r w:rsidR="00461487" w:rsidRPr="00BF22AE">
        <w:rPr>
          <w:rFonts w:ascii="Arial" w:hAnsi="Arial" w:cs="Arial"/>
          <w:u w:val="single"/>
        </w:rPr>
        <w:t>itens</w:t>
      </w:r>
      <w:r w:rsidRPr="00BF22AE">
        <w:rPr>
          <w:rFonts w:ascii="Arial" w:hAnsi="Arial" w:cs="Arial"/>
          <w:u w:val="single"/>
        </w:rPr>
        <w:t xml:space="preserve"> 88B e 88D para períodos de </w:t>
      </w:r>
      <w:r w:rsidR="00422785" w:rsidRPr="00BF22AE">
        <w:rPr>
          <w:rFonts w:ascii="Arial" w:hAnsi="Arial" w:cs="Arial"/>
          <w:u w:val="single"/>
        </w:rPr>
        <w:t>reporte</w:t>
      </w:r>
      <w:r w:rsidRPr="00BF22AE">
        <w:rPr>
          <w:rFonts w:ascii="Arial" w:hAnsi="Arial" w:cs="Arial"/>
          <w:u w:val="single"/>
        </w:rPr>
        <w:t xml:space="preserve"> anuais iniciados em ou após 1º de janeiro de 2023. A entidade não precisa divulgar as informações exigidas por esses itens para qualquer período intermediário que termine em ou antes de 31 de dezembro de 2023.</w:t>
      </w:r>
    </w:p>
    <w:p w14:paraId="79DDDE71" w14:textId="6D7BA8D3" w:rsidR="009C0D1C" w:rsidRPr="00BF22AE" w:rsidRDefault="009C0D1C">
      <w:pPr>
        <w:spacing w:before="120" w:after="120" w:line="312" w:lineRule="auto"/>
        <w:jc w:val="both"/>
        <w:rPr>
          <w:rFonts w:ascii="Arial" w:hAnsi="Arial" w:cs="Arial"/>
        </w:rPr>
      </w:pPr>
    </w:p>
    <w:p w14:paraId="46B4CA47" w14:textId="77777777" w:rsidR="009C0D1C" w:rsidRPr="00BF22AE" w:rsidRDefault="009C0D1C">
      <w:pPr>
        <w:spacing w:before="120" w:after="120" w:line="312" w:lineRule="auto"/>
        <w:jc w:val="both"/>
        <w:rPr>
          <w:rFonts w:ascii="Arial" w:eastAsia="Arial" w:hAnsi="Arial" w:cs="Arial"/>
        </w:rPr>
      </w:pPr>
    </w:p>
    <w:p w14:paraId="228B0EF0" w14:textId="22A1E9B1" w:rsidR="00C61B37" w:rsidRPr="00BF22AE" w:rsidRDefault="00450C1C" w:rsidP="000F5FBD">
      <w:pPr>
        <w:numPr>
          <w:ilvl w:val="0"/>
          <w:numId w:val="3"/>
        </w:numPr>
        <w:spacing w:before="120" w:after="0" w:line="312" w:lineRule="auto"/>
        <w:ind w:left="567" w:hanging="567"/>
        <w:jc w:val="both"/>
        <w:rPr>
          <w:rFonts w:ascii="Arial" w:eastAsia="Arial" w:hAnsi="Arial" w:cs="Arial"/>
          <w:b/>
        </w:rPr>
      </w:pPr>
      <w:bookmarkStart w:id="1" w:name="_heading=h.30j0zll" w:colFirst="0" w:colLast="0"/>
      <w:bookmarkEnd w:id="1"/>
      <w:r w:rsidRPr="00BF22AE">
        <w:rPr>
          <w:rFonts w:ascii="Arial" w:eastAsia="Arial" w:hAnsi="Arial" w:cs="Arial"/>
          <w:b/>
        </w:rPr>
        <w:t xml:space="preserve">Inclui os </w:t>
      </w:r>
      <w:r w:rsidR="009F1BA9" w:rsidRPr="00BF22AE">
        <w:rPr>
          <w:rFonts w:ascii="Arial" w:eastAsia="Arial" w:hAnsi="Arial" w:cs="Arial"/>
          <w:b/>
        </w:rPr>
        <w:t>itens</w:t>
      </w:r>
      <w:r w:rsidRPr="00BF22AE">
        <w:rPr>
          <w:rFonts w:ascii="Arial" w:eastAsia="Arial" w:hAnsi="Arial" w:cs="Arial"/>
          <w:b/>
        </w:rPr>
        <w:t xml:space="preserve"> 44F</w:t>
      </w:r>
      <w:r w:rsidR="00F93B76" w:rsidRPr="00BF22AE">
        <w:rPr>
          <w:rFonts w:ascii="Arial" w:eastAsia="Arial" w:hAnsi="Arial" w:cs="Arial"/>
          <w:b/>
        </w:rPr>
        <w:t xml:space="preserve"> a </w:t>
      </w:r>
      <w:r w:rsidRPr="00BF22AE">
        <w:rPr>
          <w:rFonts w:ascii="Arial" w:eastAsia="Arial" w:hAnsi="Arial" w:cs="Arial"/>
          <w:b/>
        </w:rPr>
        <w:t xml:space="preserve">44H e os títulos relacionados e os </w:t>
      </w:r>
      <w:r w:rsidR="009F1BA9" w:rsidRPr="00BF22AE">
        <w:rPr>
          <w:rFonts w:ascii="Arial" w:eastAsia="Arial" w:hAnsi="Arial" w:cs="Arial"/>
          <w:b/>
        </w:rPr>
        <w:t>itens</w:t>
      </w:r>
      <w:r w:rsidRPr="00BF22AE">
        <w:rPr>
          <w:rFonts w:ascii="Arial" w:eastAsia="Arial" w:hAnsi="Arial" w:cs="Arial"/>
          <w:b/>
        </w:rPr>
        <w:t xml:space="preserve"> 62</w:t>
      </w:r>
      <w:r w:rsidR="00F93B76" w:rsidRPr="00BF22AE">
        <w:rPr>
          <w:rFonts w:ascii="Arial" w:eastAsia="Arial" w:hAnsi="Arial" w:cs="Arial"/>
          <w:b/>
        </w:rPr>
        <w:t xml:space="preserve"> e </w:t>
      </w:r>
      <w:r w:rsidRPr="00BF22AE">
        <w:rPr>
          <w:rFonts w:ascii="Arial" w:eastAsia="Arial" w:hAnsi="Arial" w:cs="Arial"/>
          <w:b/>
        </w:rPr>
        <w:t>63</w:t>
      </w:r>
      <w:r w:rsidRPr="00BF22AE">
        <w:rPr>
          <w:rFonts w:ascii="Arial" w:hAnsi="Arial" w:cs="Arial"/>
        </w:rPr>
        <w:t xml:space="preserve"> </w:t>
      </w:r>
      <w:r w:rsidRPr="00BF22AE">
        <w:rPr>
          <w:rFonts w:ascii="Arial" w:eastAsia="Arial" w:hAnsi="Arial" w:cs="Arial"/>
          <w:b/>
        </w:rPr>
        <w:t xml:space="preserve"> </w:t>
      </w:r>
      <w:r w:rsidR="000F5FBD" w:rsidRPr="00BF22AE">
        <w:rPr>
          <w:rFonts w:ascii="Arial" w:eastAsia="Arial" w:hAnsi="Arial" w:cs="Arial"/>
          <w:b/>
        </w:rPr>
        <w:t xml:space="preserve">no CPC </w:t>
      </w:r>
      <w:r w:rsidRPr="00BF22AE">
        <w:rPr>
          <w:rFonts w:ascii="Arial" w:eastAsia="Arial" w:hAnsi="Arial" w:cs="Arial"/>
          <w:b/>
        </w:rPr>
        <w:t>03 (R2) – Demonstrações do Fluxo de Caixa</w:t>
      </w:r>
      <w:r w:rsidR="00070472" w:rsidRPr="00BF22AE">
        <w:rPr>
          <w:rFonts w:ascii="Arial" w:eastAsia="Arial" w:hAnsi="Arial" w:cs="Arial"/>
          <w:b/>
        </w:rPr>
        <w:t xml:space="preserve">, que passam a vigorar com as seguintes redações: </w:t>
      </w:r>
    </w:p>
    <w:p w14:paraId="44B0D85D" w14:textId="30DF7413" w:rsidR="00B01D25" w:rsidRPr="00BF22AE" w:rsidRDefault="00422785" w:rsidP="0025188D">
      <w:pPr>
        <w:spacing w:before="120" w:after="120" w:line="312" w:lineRule="auto"/>
        <w:ind w:left="1418"/>
        <w:jc w:val="both"/>
        <w:rPr>
          <w:rFonts w:ascii="Arial" w:eastAsia="Arial" w:hAnsi="Arial" w:cs="Arial"/>
          <w:u w:val="single"/>
        </w:rPr>
      </w:pPr>
      <w:r w:rsidRPr="00BF22AE">
        <w:rPr>
          <w:rFonts w:ascii="Arial" w:eastAsia="Arial" w:hAnsi="Arial" w:cs="Arial"/>
          <w:u w:val="single"/>
        </w:rPr>
        <w:t>Acordos de financiamento de fornecedores</w:t>
      </w:r>
    </w:p>
    <w:p w14:paraId="3F1C5329" w14:textId="647BFD97" w:rsidR="00B01D25" w:rsidRPr="00BF22AE" w:rsidRDefault="00450C1C" w:rsidP="0014675C">
      <w:pPr>
        <w:spacing w:after="0" w:line="312" w:lineRule="auto"/>
        <w:ind w:left="1418" w:hanging="1418"/>
        <w:jc w:val="both"/>
        <w:rPr>
          <w:rFonts w:ascii="Arial" w:eastAsia="Arial" w:hAnsi="Arial" w:cs="Arial"/>
          <w:u w:val="single"/>
        </w:rPr>
      </w:pPr>
      <w:r w:rsidRPr="00BF22AE">
        <w:rPr>
          <w:rFonts w:ascii="Arial" w:eastAsia="Arial" w:hAnsi="Arial" w:cs="Arial"/>
          <w:u w:val="single"/>
        </w:rPr>
        <w:t>44F</w:t>
      </w:r>
      <w:r w:rsidR="00B01D25" w:rsidRPr="00BF22AE">
        <w:rPr>
          <w:rFonts w:ascii="Arial" w:eastAsia="Arial" w:hAnsi="Arial" w:cs="Arial"/>
          <w:u w:val="single"/>
        </w:rPr>
        <w:t>.</w:t>
      </w:r>
      <w:r w:rsidR="00B01D25" w:rsidRPr="00BF22AE">
        <w:rPr>
          <w:rFonts w:ascii="Arial" w:eastAsia="Arial" w:hAnsi="Arial" w:cs="Arial"/>
          <w:u w:val="single"/>
        </w:rPr>
        <w:tab/>
      </w:r>
      <w:r w:rsidRPr="00BF22AE">
        <w:rPr>
          <w:rFonts w:ascii="Arial" w:eastAsia="Arial" w:hAnsi="Arial" w:cs="Arial"/>
          <w:u w:val="single"/>
        </w:rPr>
        <w:t xml:space="preserve">Uma entidade deverá divulgar informações sobre seus acordos de </w:t>
      </w:r>
      <w:r w:rsidR="00422785" w:rsidRPr="00BF22AE">
        <w:rPr>
          <w:rFonts w:ascii="Arial" w:eastAsia="Arial" w:hAnsi="Arial" w:cs="Arial"/>
          <w:u w:val="single"/>
        </w:rPr>
        <w:t>financiamento de fornecedores</w:t>
      </w:r>
      <w:r w:rsidRPr="00BF22AE">
        <w:rPr>
          <w:rFonts w:ascii="Arial" w:eastAsia="Arial" w:hAnsi="Arial" w:cs="Arial"/>
          <w:u w:val="single"/>
        </w:rPr>
        <w:t xml:space="preserve"> (conforme descrito no </w:t>
      </w:r>
      <w:r w:rsidR="009F1BA9" w:rsidRPr="00BF22AE">
        <w:rPr>
          <w:rFonts w:ascii="Arial" w:eastAsia="Arial" w:hAnsi="Arial" w:cs="Arial"/>
          <w:u w:val="single"/>
        </w:rPr>
        <w:t>item</w:t>
      </w:r>
      <w:r w:rsidRPr="00BF22AE">
        <w:rPr>
          <w:rFonts w:ascii="Arial" w:eastAsia="Arial" w:hAnsi="Arial" w:cs="Arial"/>
          <w:u w:val="single"/>
        </w:rPr>
        <w:t xml:space="preserve"> 44G) de forma a permitir que os usuários das demonstrações financeiras avaliem os efeitos desses acordos nos passivos e fluxos de caixa da entidade e na exposição da entidade ao risco de liquidez.</w:t>
      </w:r>
    </w:p>
    <w:p w14:paraId="431AF482" w14:textId="52C2AE85" w:rsidR="00450C1C" w:rsidRPr="00BF22AE" w:rsidRDefault="00450C1C" w:rsidP="0014675C">
      <w:pPr>
        <w:spacing w:after="0" w:line="312" w:lineRule="auto"/>
        <w:ind w:left="1418" w:hanging="1418"/>
        <w:jc w:val="both"/>
        <w:rPr>
          <w:rFonts w:ascii="Arial" w:eastAsia="Arial" w:hAnsi="Arial" w:cs="Arial"/>
          <w:u w:val="single"/>
        </w:rPr>
      </w:pPr>
    </w:p>
    <w:p w14:paraId="35ACC923" w14:textId="188538A4" w:rsidR="00450C1C" w:rsidRPr="00BF22AE" w:rsidRDefault="00450C1C" w:rsidP="0014675C">
      <w:pPr>
        <w:spacing w:after="0" w:line="312" w:lineRule="auto"/>
        <w:ind w:left="1418" w:hanging="1418"/>
        <w:jc w:val="both"/>
        <w:rPr>
          <w:rFonts w:ascii="Arial" w:eastAsia="Arial" w:hAnsi="Arial" w:cs="Arial"/>
          <w:u w:val="single"/>
        </w:rPr>
      </w:pPr>
      <w:r w:rsidRPr="00BF22AE">
        <w:rPr>
          <w:rFonts w:ascii="Arial" w:eastAsia="Arial" w:hAnsi="Arial" w:cs="Arial"/>
          <w:u w:val="single"/>
        </w:rPr>
        <w:lastRenderedPageBreak/>
        <w:t>44G</w:t>
      </w:r>
      <w:r w:rsidRPr="00BF22AE">
        <w:rPr>
          <w:rFonts w:ascii="Arial" w:eastAsia="Arial" w:hAnsi="Arial" w:cs="Arial"/>
          <w:u w:val="single"/>
        </w:rPr>
        <w:tab/>
        <w:t xml:space="preserve">Os acordos </w:t>
      </w:r>
      <w:r w:rsidR="00422785" w:rsidRPr="00BF22AE">
        <w:rPr>
          <w:rFonts w:ascii="Arial" w:eastAsia="Arial" w:hAnsi="Arial" w:cs="Arial"/>
          <w:u w:val="single"/>
        </w:rPr>
        <w:t>de financiamento de fornecedores</w:t>
      </w:r>
      <w:r w:rsidRPr="00BF22AE">
        <w:rPr>
          <w:rFonts w:ascii="Arial" w:eastAsia="Arial" w:hAnsi="Arial" w:cs="Arial"/>
          <w:u w:val="single"/>
        </w:rPr>
        <w:t xml:space="preserve"> são caracterizados por um ou mais financiadores que se oferecem para pagar valores que uma entidade deve aos seus fornecedores e a entidade concorda em pagar, segundo os termos e as condições do acordo, na mesma data em que os fornecedores são pagos ou em uma data posterior. Esses acordos proporcionam à entidade prazos de pagamento estendidos ou pagamento antecipado aos fornecedores da entidade, em comparação à data de pagamento da respectiva nota fiscal. Os acordos de </w:t>
      </w:r>
      <w:r w:rsidR="00422785" w:rsidRPr="00BF22AE">
        <w:rPr>
          <w:rFonts w:ascii="Arial" w:eastAsia="Arial" w:hAnsi="Arial" w:cs="Arial"/>
          <w:u w:val="single"/>
        </w:rPr>
        <w:t>financiamento de fornecedores</w:t>
      </w:r>
      <w:r w:rsidRPr="00BF22AE">
        <w:rPr>
          <w:rFonts w:ascii="Arial" w:eastAsia="Arial" w:hAnsi="Arial" w:cs="Arial"/>
          <w:u w:val="single"/>
        </w:rPr>
        <w:t xml:space="preserve"> são frequentemente chamados de acordos de </w:t>
      </w:r>
      <w:r w:rsidR="009F1BA9" w:rsidRPr="00BF22AE">
        <w:rPr>
          <w:rFonts w:ascii="Arial" w:eastAsia="Arial" w:hAnsi="Arial" w:cs="Arial"/>
          <w:u w:val="single"/>
        </w:rPr>
        <w:t>“forfait”, “confirming” ou “risco sacado</w:t>
      </w:r>
      <w:r w:rsidRPr="00BF22AE">
        <w:rPr>
          <w:rFonts w:ascii="Arial" w:eastAsia="Arial" w:hAnsi="Arial" w:cs="Arial"/>
          <w:u w:val="single"/>
        </w:rPr>
        <w:t xml:space="preserve">.  Os acordos que representam apenas melhoria de crédito para a entidade (por exemplo, garantias financeiras, incluindo cartas de crédito utilizadas como garantia) ou instrumentos utilizados pela entidade para liquidar diretamente com um fornecedor os valores devidos (por exemplo, cartões de crédito) não são acordos de </w:t>
      </w:r>
      <w:r w:rsidR="00422785" w:rsidRPr="00BF22AE">
        <w:rPr>
          <w:rFonts w:ascii="Arial" w:eastAsia="Arial" w:hAnsi="Arial" w:cs="Arial"/>
          <w:u w:val="single"/>
        </w:rPr>
        <w:t>financiamento de fornecedores</w:t>
      </w:r>
      <w:r w:rsidRPr="00BF22AE">
        <w:rPr>
          <w:rFonts w:ascii="Arial" w:eastAsia="Arial" w:hAnsi="Arial" w:cs="Arial"/>
          <w:u w:val="single"/>
        </w:rPr>
        <w:t>.</w:t>
      </w:r>
    </w:p>
    <w:p w14:paraId="7D6EFBB6" w14:textId="77777777" w:rsidR="002A614F" w:rsidRPr="00BF22AE" w:rsidRDefault="002A614F" w:rsidP="0014675C">
      <w:pPr>
        <w:spacing w:after="0" w:line="312" w:lineRule="auto"/>
        <w:ind w:left="1418" w:hanging="1418"/>
        <w:jc w:val="both"/>
        <w:rPr>
          <w:rFonts w:ascii="Arial" w:eastAsia="Arial" w:hAnsi="Arial" w:cs="Arial"/>
          <w:u w:val="single"/>
        </w:rPr>
      </w:pPr>
    </w:p>
    <w:p w14:paraId="4FC503A0" w14:textId="06C695D1" w:rsidR="00450C1C" w:rsidRPr="00BF22AE" w:rsidRDefault="00450C1C" w:rsidP="0014675C">
      <w:pPr>
        <w:spacing w:after="0" w:line="312" w:lineRule="auto"/>
        <w:ind w:left="1418" w:hanging="1418"/>
        <w:jc w:val="both"/>
        <w:rPr>
          <w:rFonts w:ascii="Arial" w:eastAsia="Arial" w:hAnsi="Arial" w:cs="Arial"/>
          <w:u w:val="single"/>
        </w:rPr>
      </w:pPr>
      <w:r w:rsidRPr="00BF22AE">
        <w:rPr>
          <w:rFonts w:ascii="Arial" w:eastAsia="Arial" w:hAnsi="Arial" w:cs="Arial"/>
          <w:u w:val="single"/>
        </w:rPr>
        <w:t>44H</w:t>
      </w:r>
      <w:r w:rsidRPr="00BF22AE">
        <w:rPr>
          <w:rFonts w:ascii="Arial" w:eastAsia="Arial" w:hAnsi="Arial" w:cs="Arial"/>
          <w:u w:val="single"/>
        </w:rPr>
        <w:tab/>
        <w:t xml:space="preserve">Para atender aos objetivos no </w:t>
      </w:r>
      <w:r w:rsidR="009F1BA9" w:rsidRPr="00BF22AE">
        <w:rPr>
          <w:rFonts w:ascii="Arial" w:eastAsia="Arial" w:hAnsi="Arial" w:cs="Arial"/>
          <w:u w:val="single"/>
        </w:rPr>
        <w:t>item</w:t>
      </w:r>
      <w:r w:rsidRPr="00BF22AE">
        <w:rPr>
          <w:rFonts w:ascii="Arial" w:eastAsia="Arial" w:hAnsi="Arial" w:cs="Arial"/>
          <w:u w:val="single"/>
        </w:rPr>
        <w:t xml:space="preserve"> 44F, uma entidade deve divulgar, de forma agregada, as seguintes informações sobre seus acordos de </w:t>
      </w:r>
      <w:r w:rsidR="00422785" w:rsidRPr="00BF22AE">
        <w:rPr>
          <w:rFonts w:ascii="Arial" w:eastAsia="Arial" w:hAnsi="Arial" w:cs="Arial"/>
          <w:u w:val="single"/>
        </w:rPr>
        <w:t>financiamento de fornecedores</w:t>
      </w:r>
      <w:r w:rsidRPr="00BF22AE">
        <w:rPr>
          <w:rFonts w:ascii="Arial" w:eastAsia="Arial" w:hAnsi="Arial" w:cs="Arial"/>
          <w:u w:val="single"/>
        </w:rPr>
        <w:t>:</w:t>
      </w:r>
    </w:p>
    <w:p w14:paraId="058C17F5" w14:textId="72CF829C" w:rsidR="009E7B46" w:rsidRPr="00BF22AE" w:rsidRDefault="009E7B46" w:rsidP="009E7B46">
      <w:pPr>
        <w:pStyle w:val="PargrafodaLista"/>
        <w:numPr>
          <w:ilvl w:val="0"/>
          <w:numId w:val="8"/>
        </w:numPr>
        <w:spacing w:after="0" w:line="312" w:lineRule="auto"/>
        <w:jc w:val="both"/>
        <w:rPr>
          <w:rFonts w:ascii="Arial" w:eastAsia="Arial" w:hAnsi="Arial" w:cs="Arial"/>
          <w:u w:val="single"/>
        </w:rPr>
      </w:pPr>
      <w:r w:rsidRPr="00BF22AE">
        <w:rPr>
          <w:rFonts w:ascii="Arial" w:eastAsia="Arial" w:hAnsi="Arial" w:cs="Arial"/>
          <w:u w:val="single"/>
        </w:rPr>
        <w:t xml:space="preserve">os termos e as condições dos acordos (por exemplo, prazos de pagamento estendidos e cauções ou garantias </w:t>
      </w:r>
      <w:r w:rsidR="00EC44C7" w:rsidRPr="00BF22AE">
        <w:rPr>
          <w:rFonts w:ascii="Arial" w:eastAsia="Arial" w:hAnsi="Arial" w:cs="Arial"/>
          <w:u w:val="single"/>
        </w:rPr>
        <w:t>fornecidas</w:t>
      </w:r>
      <w:r w:rsidRPr="00BF22AE">
        <w:rPr>
          <w:rFonts w:ascii="Arial" w:eastAsia="Arial" w:hAnsi="Arial" w:cs="Arial"/>
          <w:u w:val="single"/>
        </w:rPr>
        <w:t>). Entretanto, a entidade deverá divulgar separadamente os termos e as condições de acordos que tenham termos e condições diferentes.</w:t>
      </w:r>
    </w:p>
    <w:p w14:paraId="48F9C92C" w14:textId="2D0DDD72" w:rsidR="009E7B46" w:rsidRPr="00BF22AE" w:rsidRDefault="009E7B46" w:rsidP="009E7B46">
      <w:pPr>
        <w:pStyle w:val="PargrafodaLista"/>
        <w:numPr>
          <w:ilvl w:val="0"/>
          <w:numId w:val="8"/>
        </w:numPr>
        <w:spacing w:after="0" w:line="312" w:lineRule="auto"/>
        <w:jc w:val="both"/>
        <w:rPr>
          <w:rFonts w:ascii="Arial" w:eastAsia="Arial" w:hAnsi="Arial" w:cs="Arial"/>
          <w:u w:val="single"/>
        </w:rPr>
      </w:pPr>
      <w:r w:rsidRPr="00BF22AE">
        <w:rPr>
          <w:rFonts w:ascii="Arial" w:eastAsia="Arial" w:hAnsi="Arial" w:cs="Arial"/>
          <w:u w:val="single"/>
        </w:rPr>
        <w:t xml:space="preserve">no início e no encerramento do </w:t>
      </w:r>
      <w:r w:rsidR="00422785" w:rsidRPr="00BF22AE">
        <w:rPr>
          <w:rFonts w:ascii="Arial" w:eastAsia="Arial" w:hAnsi="Arial" w:cs="Arial"/>
          <w:u w:val="single"/>
        </w:rPr>
        <w:t>período de reporte</w:t>
      </w:r>
      <w:r w:rsidRPr="00BF22AE">
        <w:rPr>
          <w:rFonts w:ascii="Arial" w:eastAsia="Arial" w:hAnsi="Arial" w:cs="Arial"/>
          <w:u w:val="single"/>
        </w:rPr>
        <w:t>:</w:t>
      </w:r>
    </w:p>
    <w:p w14:paraId="141B6F7B" w14:textId="65146BF0" w:rsidR="009E7B46" w:rsidRPr="00BF22AE" w:rsidRDefault="009E7B46" w:rsidP="009E7B46">
      <w:pPr>
        <w:pStyle w:val="PargrafodaLista"/>
        <w:numPr>
          <w:ilvl w:val="0"/>
          <w:numId w:val="9"/>
        </w:numPr>
        <w:spacing w:after="0" w:line="312" w:lineRule="auto"/>
        <w:jc w:val="both"/>
        <w:rPr>
          <w:rFonts w:ascii="Arial" w:eastAsia="Arial" w:hAnsi="Arial" w:cs="Arial"/>
          <w:u w:val="single"/>
        </w:rPr>
      </w:pPr>
      <w:r w:rsidRPr="00BF22AE">
        <w:rPr>
          <w:rFonts w:ascii="Arial" w:eastAsia="Arial" w:hAnsi="Arial" w:cs="Arial"/>
          <w:u w:val="single"/>
        </w:rPr>
        <w:t xml:space="preserve">os valores contábeis, e as rubricas associadas apresentadas no balanço patrimonial da entidade, dos passivos financeiros que fazem parte de um acordo de </w:t>
      </w:r>
      <w:r w:rsidR="00422785" w:rsidRPr="00BF22AE">
        <w:rPr>
          <w:rFonts w:ascii="Arial" w:eastAsia="Arial" w:hAnsi="Arial" w:cs="Arial"/>
          <w:u w:val="single"/>
        </w:rPr>
        <w:t>financiamento de fornecedores</w:t>
      </w:r>
      <w:r w:rsidRPr="00BF22AE">
        <w:rPr>
          <w:rFonts w:ascii="Arial" w:eastAsia="Arial" w:hAnsi="Arial" w:cs="Arial"/>
          <w:u w:val="single"/>
        </w:rPr>
        <w:t>.</w:t>
      </w:r>
    </w:p>
    <w:p w14:paraId="7B908291" w14:textId="77777777" w:rsidR="009E7B46" w:rsidRPr="00BF22AE" w:rsidRDefault="009E7B46" w:rsidP="009E7B46">
      <w:pPr>
        <w:pStyle w:val="PargrafodaLista"/>
        <w:numPr>
          <w:ilvl w:val="0"/>
          <w:numId w:val="9"/>
        </w:numPr>
        <w:spacing w:after="0" w:line="312" w:lineRule="auto"/>
        <w:jc w:val="both"/>
        <w:rPr>
          <w:rFonts w:ascii="Arial" w:eastAsia="Arial" w:hAnsi="Arial" w:cs="Arial"/>
          <w:u w:val="single"/>
        </w:rPr>
      </w:pPr>
      <w:r w:rsidRPr="00BF22AE">
        <w:rPr>
          <w:rFonts w:ascii="Arial" w:eastAsia="Arial" w:hAnsi="Arial" w:cs="Arial"/>
          <w:u w:val="single"/>
        </w:rPr>
        <w:t>os valores contábeis, e rubricas associadas, dos passivos financeiros divulgados de acordo com (i) para os quais os fornecedores já receberam o pagamento dos financiadores.</w:t>
      </w:r>
    </w:p>
    <w:p w14:paraId="71EE006A" w14:textId="490FBD9C" w:rsidR="009E7B46" w:rsidRPr="00BF22AE" w:rsidRDefault="009E7B46" w:rsidP="009E7B46">
      <w:pPr>
        <w:pStyle w:val="PargrafodaLista"/>
        <w:numPr>
          <w:ilvl w:val="0"/>
          <w:numId w:val="9"/>
        </w:numPr>
        <w:spacing w:after="0" w:line="312" w:lineRule="auto"/>
        <w:jc w:val="both"/>
        <w:rPr>
          <w:rFonts w:ascii="Arial" w:eastAsia="Arial" w:hAnsi="Arial" w:cs="Arial"/>
          <w:u w:val="single"/>
        </w:rPr>
      </w:pPr>
      <w:r w:rsidRPr="00BF22AE">
        <w:rPr>
          <w:rFonts w:ascii="Arial" w:eastAsia="Arial" w:hAnsi="Arial" w:cs="Arial"/>
          <w:u w:val="single"/>
        </w:rPr>
        <w:t>a faixa de datas de vencimento (por exemplo, 30</w:t>
      </w:r>
      <w:r w:rsidR="00C1672D" w:rsidRPr="00BF22AE">
        <w:rPr>
          <w:rFonts w:ascii="Arial" w:eastAsia="Arial" w:hAnsi="Arial" w:cs="Arial"/>
          <w:u w:val="single"/>
        </w:rPr>
        <w:t xml:space="preserve"> a </w:t>
      </w:r>
      <w:r w:rsidRPr="00BF22AE">
        <w:rPr>
          <w:rFonts w:ascii="Arial" w:eastAsia="Arial" w:hAnsi="Arial" w:cs="Arial"/>
          <w:u w:val="single"/>
        </w:rPr>
        <w:t xml:space="preserve">40 dias após a data da nota fiscal) tanto dos passivos financeiros divulgados de acordo com (i) como das contas a pagar a fornecedores comparáveis que não fazem parte de um acordo de </w:t>
      </w:r>
      <w:r w:rsidR="00422785" w:rsidRPr="00BF22AE">
        <w:rPr>
          <w:rFonts w:ascii="Arial" w:eastAsia="Arial" w:hAnsi="Arial" w:cs="Arial"/>
          <w:u w:val="single"/>
        </w:rPr>
        <w:t>financiamento de fornecedores</w:t>
      </w:r>
      <w:r w:rsidRPr="00BF22AE">
        <w:rPr>
          <w:rFonts w:ascii="Arial" w:eastAsia="Arial" w:hAnsi="Arial" w:cs="Arial"/>
          <w:u w:val="single"/>
        </w:rPr>
        <w:t>. Contas a pagar a fornecedores comparáveis são, por exemplo, contas a pagar a fornecedores da entidade no mesmo setor de atuação ou jurisdição dos passivos financeiros divulgados de acordo com (i). Se as faixas de datas de vencimento de pagamento forem extensas, uma entidade deverá divulgar informações explicativas sobre essas faixas ou divulgar faixas adicionais (por exemplo, faixas estratificadas).</w:t>
      </w:r>
    </w:p>
    <w:p w14:paraId="249941A1" w14:textId="1C41FD15" w:rsidR="009E7B46" w:rsidRPr="00BF22AE" w:rsidRDefault="009E7B46" w:rsidP="009E7B46">
      <w:pPr>
        <w:pStyle w:val="PargrafodaLista"/>
        <w:numPr>
          <w:ilvl w:val="0"/>
          <w:numId w:val="8"/>
        </w:numPr>
        <w:spacing w:after="0" w:line="312" w:lineRule="auto"/>
        <w:jc w:val="both"/>
        <w:rPr>
          <w:rFonts w:ascii="Arial" w:eastAsia="Arial" w:hAnsi="Arial" w:cs="Arial"/>
          <w:u w:val="single"/>
        </w:rPr>
      </w:pPr>
      <w:r w:rsidRPr="00BF22AE">
        <w:rPr>
          <w:rFonts w:ascii="Arial" w:eastAsia="Arial" w:hAnsi="Arial" w:cs="Arial"/>
          <w:u w:val="single"/>
        </w:rPr>
        <w:t xml:space="preserve">o tipo e o efeito de alterações não </w:t>
      </w:r>
      <w:r w:rsidR="00422785" w:rsidRPr="00BF22AE">
        <w:rPr>
          <w:rFonts w:ascii="Arial" w:eastAsia="Arial" w:hAnsi="Arial" w:cs="Arial"/>
          <w:u w:val="single"/>
        </w:rPr>
        <w:t>caixa</w:t>
      </w:r>
      <w:r w:rsidRPr="00BF22AE">
        <w:rPr>
          <w:rFonts w:ascii="Arial" w:eastAsia="Arial" w:hAnsi="Arial" w:cs="Arial"/>
          <w:u w:val="single"/>
        </w:rPr>
        <w:t xml:space="preserve"> nos valores contábeis dos passivos financeiros divulgados de acordo com (b)(i). Exemplos de alterações não </w:t>
      </w:r>
      <w:r w:rsidR="00422785" w:rsidRPr="00BF22AE">
        <w:rPr>
          <w:rFonts w:ascii="Arial" w:eastAsia="Arial" w:hAnsi="Arial" w:cs="Arial"/>
          <w:u w:val="single"/>
        </w:rPr>
        <w:t>caixa</w:t>
      </w:r>
      <w:r w:rsidRPr="00BF22AE">
        <w:rPr>
          <w:rFonts w:ascii="Arial" w:eastAsia="Arial" w:hAnsi="Arial" w:cs="Arial"/>
          <w:u w:val="single"/>
        </w:rPr>
        <w:t xml:space="preserve"> incluem o efeito de combinações de negócios, variações cambiais ou outras transações que não requerem o uso de caixa ou equivalentes de caixa (ver </w:t>
      </w:r>
      <w:r w:rsidR="009F1BA9" w:rsidRPr="00BF22AE">
        <w:rPr>
          <w:rFonts w:ascii="Arial" w:eastAsia="Arial" w:hAnsi="Arial" w:cs="Arial"/>
          <w:u w:val="single"/>
        </w:rPr>
        <w:t>item</w:t>
      </w:r>
      <w:r w:rsidRPr="00BF22AE">
        <w:rPr>
          <w:rFonts w:ascii="Arial" w:eastAsia="Arial" w:hAnsi="Arial" w:cs="Arial"/>
          <w:u w:val="single"/>
        </w:rPr>
        <w:t xml:space="preserve"> 43).</w:t>
      </w:r>
    </w:p>
    <w:p w14:paraId="3A7F6F6C" w14:textId="77777777" w:rsidR="00422785" w:rsidRPr="00BF22AE" w:rsidRDefault="00422785" w:rsidP="00795BAA">
      <w:pPr>
        <w:spacing w:after="0" w:line="312" w:lineRule="auto"/>
        <w:ind w:left="1418"/>
        <w:jc w:val="both"/>
        <w:rPr>
          <w:rFonts w:ascii="Arial" w:eastAsia="Arial" w:hAnsi="Arial" w:cs="Arial"/>
          <w:u w:val="single"/>
        </w:rPr>
      </w:pPr>
    </w:p>
    <w:p w14:paraId="0C9E7A71" w14:textId="1C8F24B2" w:rsidR="00795BAA" w:rsidRPr="00BF22AE" w:rsidRDefault="009E7B46" w:rsidP="00795BAA">
      <w:pPr>
        <w:spacing w:after="0" w:line="312" w:lineRule="auto"/>
        <w:ind w:left="1418"/>
        <w:jc w:val="both"/>
        <w:rPr>
          <w:rFonts w:ascii="Arial" w:eastAsia="Arial" w:hAnsi="Arial" w:cs="Arial"/>
          <w:u w:val="single"/>
        </w:rPr>
      </w:pPr>
      <w:r w:rsidRPr="00BF22AE">
        <w:rPr>
          <w:rFonts w:ascii="Arial" w:eastAsia="Arial" w:hAnsi="Arial" w:cs="Arial"/>
          <w:u w:val="single"/>
        </w:rPr>
        <w:lastRenderedPageBreak/>
        <w:t>Data de vigência e transição</w:t>
      </w:r>
    </w:p>
    <w:p w14:paraId="712D640D" w14:textId="1DD28B11" w:rsidR="009E7B46" w:rsidRPr="00BF22AE" w:rsidRDefault="009E7B46" w:rsidP="00235FEA">
      <w:pPr>
        <w:spacing w:before="120" w:after="120" w:line="312" w:lineRule="auto"/>
        <w:ind w:left="1418" w:hanging="1418"/>
        <w:jc w:val="both"/>
        <w:rPr>
          <w:rFonts w:ascii="Arial" w:eastAsia="Arial" w:hAnsi="Arial" w:cs="Arial"/>
          <w:u w:val="single"/>
        </w:rPr>
      </w:pPr>
      <w:r w:rsidRPr="00BF22AE">
        <w:rPr>
          <w:rFonts w:ascii="Arial" w:eastAsia="Arial" w:hAnsi="Arial" w:cs="Arial"/>
          <w:u w:val="single"/>
        </w:rPr>
        <w:t>62</w:t>
      </w:r>
      <w:r w:rsidR="004C3A94" w:rsidRPr="00BF22AE">
        <w:rPr>
          <w:rFonts w:ascii="Arial" w:eastAsia="Arial" w:hAnsi="Arial" w:cs="Arial"/>
          <w:u w:val="single"/>
        </w:rPr>
        <w:t>.</w:t>
      </w:r>
      <w:r w:rsidR="004C3A94" w:rsidRPr="00BF22AE">
        <w:rPr>
          <w:rFonts w:ascii="Arial" w:eastAsia="Arial" w:hAnsi="Arial" w:cs="Arial"/>
          <w:u w:val="single"/>
        </w:rPr>
        <w:tab/>
      </w:r>
      <w:r w:rsidR="00C1672D" w:rsidRPr="00BF22AE">
        <w:rPr>
          <w:rFonts w:ascii="Arial" w:eastAsia="Arial" w:hAnsi="Arial" w:cs="Arial"/>
          <w:bCs/>
          <w:u w:val="single"/>
        </w:rPr>
        <w:tab/>
        <w:t>A Revisão de Pronunciamentos Técnicos nº 24, aprovada pelo CPC em XX de XXXX de 2023</w:t>
      </w:r>
      <w:r w:rsidRPr="00BF22AE">
        <w:rPr>
          <w:rFonts w:ascii="Arial" w:eastAsia="Arial" w:hAnsi="Arial" w:cs="Arial"/>
          <w:u w:val="single"/>
        </w:rPr>
        <w:t xml:space="preserve">, adicionou os </w:t>
      </w:r>
      <w:r w:rsidR="009F1BA9" w:rsidRPr="00BF22AE">
        <w:rPr>
          <w:rFonts w:ascii="Arial" w:eastAsia="Arial" w:hAnsi="Arial" w:cs="Arial"/>
          <w:u w:val="single"/>
        </w:rPr>
        <w:t>itens</w:t>
      </w:r>
      <w:r w:rsidRPr="00BF22AE">
        <w:rPr>
          <w:rFonts w:ascii="Arial" w:eastAsia="Arial" w:hAnsi="Arial" w:cs="Arial"/>
          <w:u w:val="single"/>
        </w:rPr>
        <w:t xml:space="preserve"> 44F</w:t>
      </w:r>
      <w:r w:rsidR="00C1672D" w:rsidRPr="00BF22AE">
        <w:rPr>
          <w:rFonts w:ascii="Arial" w:eastAsia="Arial" w:hAnsi="Arial" w:cs="Arial"/>
          <w:u w:val="single"/>
        </w:rPr>
        <w:t xml:space="preserve"> a </w:t>
      </w:r>
      <w:r w:rsidRPr="00BF22AE">
        <w:rPr>
          <w:rFonts w:ascii="Arial" w:eastAsia="Arial" w:hAnsi="Arial" w:cs="Arial"/>
          <w:u w:val="single"/>
        </w:rPr>
        <w:t>44H</w:t>
      </w:r>
      <w:r w:rsidR="00422785" w:rsidRPr="00BF22AE">
        <w:rPr>
          <w:rFonts w:ascii="Arial" w:eastAsia="Arial" w:hAnsi="Arial" w:cs="Arial"/>
          <w:u w:val="single"/>
        </w:rPr>
        <w:t xml:space="preserve"> ao Pronunciamento Técnico CPC 03 (R2) – Demonstração dos Fluxos de Caixa</w:t>
      </w:r>
      <w:r w:rsidRPr="00BF22AE">
        <w:rPr>
          <w:rFonts w:ascii="Arial" w:eastAsia="Arial" w:hAnsi="Arial" w:cs="Arial"/>
          <w:u w:val="single"/>
        </w:rPr>
        <w:t xml:space="preserve">. </w:t>
      </w:r>
      <w:r w:rsidR="00EC44C7" w:rsidRPr="00BF22AE">
        <w:rPr>
          <w:rFonts w:ascii="Arial" w:hAnsi="Arial" w:cs="Arial"/>
        </w:rPr>
        <w:t>A entidade deve aplicar estas alterações para o período anual de reporte iniciado em, ou após, 1º de janeiro de 2024.</w:t>
      </w:r>
    </w:p>
    <w:p w14:paraId="6AF47C03" w14:textId="3A0F243A" w:rsidR="002A614F" w:rsidRPr="00BF22AE" w:rsidRDefault="002A614F" w:rsidP="004C3A94">
      <w:pPr>
        <w:spacing w:before="120" w:after="120" w:line="312" w:lineRule="auto"/>
        <w:ind w:left="1418" w:hanging="1418"/>
        <w:jc w:val="both"/>
        <w:rPr>
          <w:rFonts w:ascii="Arial" w:eastAsia="Arial" w:hAnsi="Arial" w:cs="Arial"/>
          <w:u w:val="single"/>
        </w:rPr>
      </w:pPr>
    </w:p>
    <w:p w14:paraId="219DB270" w14:textId="39ECAF57" w:rsidR="009E7B46" w:rsidRPr="00BF22AE" w:rsidRDefault="009E7B46" w:rsidP="004C3A94">
      <w:pPr>
        <w:spacing w:before="120" w:after="120" w:line="312" w:lineRule="auto"/>
        <w:ind w:left="1418" w:hanging="1418"/>
        <w:jc w:val="both"/>
        <w:rPr>
          <w:rFonts w:ascii="Arial" w:eastAsia="Arial" w:hAnsi="Arial" w:cs="Arial"/>
          <w:u w:val="single"/>
        </w:rPr>
      </w:pPr>
      <w:r w:rsidRPr="00BF22AE">
        <w:rPr>
          <w:rFonts w:ascii="Arial" w:eastAsia="Arial" w:hAnsi="Arial" w:cs="Arial"/>
          <w:u w:val="single"/>
        </w:rPr>
        <w:t>63</w:t>
      </w:r>
      <w:r w:rsidRPr="00BF22AE">
        <w:rPr>
          <w:rFonts w:ascii="Arial" w:eastAsia="Arial" w:hAnsi="Arial" w:cs="Arial"/>
          <w:u w:val="single"/>
        </w:rPr>
        <w:tab/>
        <w:t xml:space="preserve">Ao aplicar </w:t>
      </w:r>
      <w:r w:rsidR="00C1672D" w:rsidRPr="00BF22AE">
        <w:rPr>
          <w:rFonts w:ascii="Arial" w:eastAsia="Arial" w:hAnsi="Arial" w:cs="Arial"/>
          <w:u w:val="single"/>
        </w:rPr>
        <w:t>a Revisão de Pronunciamentos Técnicos nº 24</w:t>
      </w:r>
      <w:r w:rsidR="00912E6C" w:rsidRPr="00BF22AE">
        <w:rPr>
          <w:rFonts w:ascii="Arial" w:eastAsia="Arial" w:hAnsi="Arial" w:cs="Arial"/>
          <w:u w:val="single"/>
        </w:rPr>
        <w:t xml:space="preserve"> ao Pronunciamento Técnico CPC 03 (R2) – Demonstrações do Fluxo de Caixa</w:t>
      </w:r>
      <w:r w:rsidRPr="00BF22AE">
        <w:rPr>
          <w:rFonts w:ascii="Arial" w:eastAsia="Arial" w:hAnsi="Arial" w:cs="Arial"/>
          <w:u w:val="single"/>
        </w:rPr>
        <w:t xml:space="preserve">, </w:t>
      </w:r>
      <w:r w:rsidR="00C1672D" w:rsidRPr="00BF22AE">
        <w:rPr>
          <w:rFonts w:ascii="Arial" w:eastAsia="Arial" w:hAnsi="Arial" w:cs="Arial"/>
          <w:u w:val="single"/>
        </w:rPr>
        <w:t>a</w:t>
      </w:r>
      <w:r w:rsidRPr="00BF22AE">
        <w:rPr>
          <w:rFonts w:ascii="Arial" w:eastAsia="Arial" w:hAnsi="Arial" w:cs="Arial"/>
          <w:u w:val="single"/>
        </w:rPr>
        <w:t xml:space="preserve"> entidade não precisa divulgar:</w:t>
      </w:r>
    </w:p>
    <w:p w14:paraId="3DABD9E6" w14:textId="41EAC2F4" w:rsidR="009E7B46" w:rsidRPr="00BF22AE" w:rsidRDefault="009E7B46" w:rsidP="004C3A94">
      <w:pPr>
        <w:spacing w:before="120" w:after="120" w:line="312" w:lineRule="auto"/>
        <w:ind w:left="1418" w:hanging="1418"/>
        <w:jc w:val="both"/>
        <w:rPr>
          <w:rFonts w:ascii="Arial" w:eastAsia="Arial" w:hAnsi="Arial" w:cs="Arial"/>
          <w:u w:val="single"/>
        </w:rPr>
      </w:pPr>
      <w:r w:rsidRPr="00BF22AE">
        <w:rPr>
          <w:rFonts w:ascii="Arial" w:eastAsia="Arial" w:hAnsi="Arial" w:cs="Arial"/>
        </w:rPr>
        <w:tab/>
      </w:r>
      <w:r w:rsidRPr="00BF22AE">
        <w:rPr>
          <w:rFonts w:ascii="Arial" w:eastAsia="Arial" w:hAnsi="Arial" w:cs="Arial"/>
          <w:u w:val="single"/>
        </w:rPr>
        <w:t>(a) informações comparativas para quaisquer períodos de relatório apresentados antes do início do período de relatório anual em que a entidade aplicou essas alterações pela primeira vez.</w:t>
      </w:r>
    </w:p>
    <w:p w14:paraId="02A34BED" w14:textId="5206620C" w:rsidR="009E7B46" w:rsidRPr="00BF22AE" w:rsidRDefault="009E7B46" w:rsidP="004C3A94">
      <w:pPr>
        <w:spacing w:before="120" w:after="120" w:line="312" w:lineRule="auto"/>
        <w:ind w:left="1418" w:hanging="1418"/>
        <w:jc w:val="both"/>
        <w:rPr>
          <w:rFonts w:ascii="Arial" w:eastAsia="Arial" w:hAnsi="Arial" w:cs="Arial"/>
          <w:u w:val="single"/>
        </w:rPr>
      </w:pPr>
      <w:r w:rsidRPr="00BF22AE">
        <w:rPr>
          <w:rFonts w:ascii="Arial" w:eastAsia="Arial" w:hAnsi="Arial" w:cs="Arial"/>
        </w:rPr>
        <w:tab/>
      </w:r>
      <w:r w:rsidRPr="00BF22AE">
        <w:rPr>
          <w:rFonts w:ascii="Arial" w:eastAsia="Arial" w:hAnsi="Arial" w:cs="Arial"/>
          <w:u w:val="single"/>
        </w:rPr>
        <w:t xml:space="preserve">(b) as informações requeridas </w:t>
      </w:r>
      <w:r w:rsidR="00C1672D" w:rsidRPr="00BF22AE">
        <w:rPr>
          <w:rFonts w:ascii="Arial" w:eastAsia="Arial" w:hAnsi="Arial" w:cs="Arial"/>
          <w:u w:val="single"/>
        </w:rPr>
        <w:t xml:space="preserve">pelo </w:t>
      </w:r>
      <w:r w:rsidR="009F1BA9" w:rsidRPr="00BF22AE">
        <w:rPr>
          <w:rFonts w:ascii="Arial" w:eastAsia="Arial" w:hAnsi="Arial" w:cs="Arial"/>
          <w:u w:val="single"/>
        </w:rPr>
        <w:t>item</w:t>
      </w:r>
      <w:r w:rsidRPr="00BF22AE">
        <w:rPr>
          <w:rFonts w:ascii="Arial" w:eastAsia="Arial" w:hAnsi="Arial" w:cs="Arial"/>
          <w:u w:val="single"/>
        </w:rPr>
        <w:t xml:space="preserve"> 44H</w:t>
      </w:r>
      <w:r w:rsidR="00C1672D" w:rsidRPr="00BF22AE">
        <w:rPr>
          <w:rFonts w:ascii="Arial" w:eastAsia="Arial" w:hAnsi="Arial" w:cs="Arial"/>
          <w:u w:val="single"/>
        </w:rPr>
        <w:t xml:space="preserve">(b) (i) e (ii) </w:t>
      </w:r>
      <w:r w:rsidRPr="00BF22AE">
        <w:rPr>
          <w:rFonts w:ascii="Arial" w:eastAsia="Arial" w:hAnsi="Arial" w:cs="Arial"/>
          <w:u w:val="single"/>
        </w:rPr>
        <w:t>no início do período de relatório anual em que a entidade aplicou essas alterações pela primeira vez.</w:t>
      </w:r>
    </w:p>
    <w:p w14:paraId="20CEBEE6" w14:textId="008820D3" w:rsidR="009E7B46" w:rsidRPr="00BF22AE" w:rsidRDefault="009E7B46" w:rsidP="004C3A94">
      <w:pPr>
        <w:spacing w:before="120" w:after="120" w:line="312" w:lineRule="auto"/>
        <w:ind w:left="1418" w:hanging="1418"/>
        <w:jc w:val="both"/>
        <w:rPr>
          <w:rFonts w:ascii="Arial" w:eastAsia="Arial" w:hAnsi="Arial" w:cs="Arial"/>
        </w:rPr>
      </w:pPr>
      <w:r w:rsidRPr="00BF22AE">
        <w:rPr>
          <w:rFonts w:ascii="Arial" w:eastAsia="Arial" w:hAnsi="Arial" w:cs="Arial"/>
        </w:rPr>
        <w:tab/>
      </w:r>
      <w:r w:rsidRPr="00BF22AE">
        <w:rPr>
          <w:rFonts w:ascii="Arial" w:eastAsia="Arial" w:hAnsi="Arial" w:cs="Arial"/>
          <w:u w:val="single"/>
        </w:rPr>
        <w:t xml:space="preserve">(c) as informações requeridas pelos </w:t>
      </w:r>
      <w:r w:rsidR="009F1BA9" w:rsidRPr="00BF22AE">
        <w:rPr>
          <w:rFonts w:ascii="Arial" w:eastAsia="Arial" w:hAnsi="Arial" w:cs="Arial"/>
          <w:u w:val="single"/>
        </w:rPr>
        <w:t>itens</w:t>
      </w:r>
      <w:r w:rsidRPr="00BF22AE">
        <w:rPr>
          <w:rFonts w:ascii="Arial" w:eastAsia="Arial" w:hAnsi="Arial" w:cs="Arial"/>
          <w:u w:val="single"/>
        </w:rPr>
        <w:t xml:space="preserve"> 44F</w:t>
      </w:r>
      <w:r w:rsidR="00C1672D" w:rsidRPr="00BF22AE">
        <w:rPr>
          <w:rFonts w:ascii="Arial" w:eastAsia="Arial" w:hAnsi="Arial" w:cs="Arial"/>
          <w:u w:val="single"/>
        </w:rPr>
        <w:t xml:space="preserve"> a </w:t>
      </w:r>
      <w:r w:rsidRPr="00BF22AE">
        <w:rPr>
          <w:rFonts w:ascii="Arial" w:eastAsia="Arial" w:hAnsi="Arial" w:cs="Arial"/>
          <w:u w:val="single"/>
        </w:rPr>
        <w:t>44H para qualquer período intermediário apresentado dentro do período de relatório anual em que a entidade aplicou essas alterações pela primeira vez.</w:t>
      </w:r>
    </w:p>
    <w:p w14:paraId="66DD917A" w14:textId="77777777" w:rsidR="009A1A89" w:rsidRPr="00BF22AE" w:rsidRDefault="009A1A89">
      <w:pPr>
        <w:spacing w:after="0" w:line="312" w:lineRule="auto"/>
        <w:jc w:val="both"/>
        <w:rPr>
          <w:rFonts w:ascii="Arial" w:eastAsia="Arial" w:hAnsi="Arial" w:cs="Arial"/>
          <w:b/>
        </w:rPr>
      </w:pPr>
    </w:p>
    <w:p w14:paraId="0000000B" w14:textId="67DA3FC2" w:rsidR="00E940E8" w:rsidRPr="00BF22AE" w:rsidRDefault="00756F0B">
      <w:pPr>
        <w:numPr>
          <w:ilvl w:val="0"/>
          <w:numId w:val="3"/>
        </w:numPr>
        <w:spacing w:after="0" w:line="312" w:lineRule="auto"/>
        <w:ind w:left="567" w:hanging="567"/>
        <w:jc w:val="both"/>
        <w:rPr>
          <w:rFonts w:ascii="Arial" w:eastAsia="Arial" w:hAnsi="Arial" w:cs="Arial"/>
          <w:b/>
        </w:rPr>
      </w:pPr>
      <w:bookmarkStart w:id="2" w:name="_heading=h.1fob9te" w:colFirst="0" w:colLast="0"/>
      <w:bookmarkEnd w:id="2"/>
      <w:r w:rsidRPr="00BF22AE">
        <w:rPr>
          <w:rFonts w:ascii="Arial" w:eastAsia="Arial" w:hAnsi="Arial" w:cs="Arial"/>
          <w:b/>
        </w:rPr>
        <w:t xml:space="preserve">Inclui </w:t>
      </w:r>
      <w:r w:rsidR="006A4869" w:rsidRPr="00BF22AE">
        <w:rPr>
          <w:rFonts w:ascii="Arial" w:eastAsia="Arial" w:hAnsi="Arial" w:cs="Arial"/>
          <w:b/>
          <w:bCs/>
        </w:rPr>
        <w:t xml:space="preserve">o </w:t>
      </w:r>
      <w:r w:rsidR="009F1BA9" w:rsidRPr="00BF22AE">
        <w:rPr>
          <w:rFonts w:ascii="Arial" w:eastAsia="Arial" w:hAnsi="Arial" w:cs="Arial"/>
          <w:b/>
          <w:bCs/>
        </w:rPr>
        <w:t>item</w:t>
      </w:r>
      <w:r w:rsidR="006A4869" w:rsidRPr="00BF22AE">
        <w:rPr>
          <w:rFonts w:ascii="Arial" w:eastAsia="Arial" w:hAnsi="Arial" w:cs="Arial"/>
          <w:b/>
          <w:bCs/>
        </w:rPr>
        <w:t xml:space="preserve"> 44JJ </w:t>
      </w:r>
      <w:r w:rsidR="00F93B76" w:rsidRPr="00BF22AE">
        <w:rPr>
          <w:rFonts w:ascii="Arial" w:eastAsia="Arial" w:hAnsi="Arial" w:cs="Arial"/>
          <w:b/>
          <w:bCs/>
        </w:rPr>
        <w:t xml:space="preserve">e altera o  item B11F do Apêndice B </w:t>
      </w:r>
      <w:r w:rsidR="006A4869" w:rsidRPr="00BF22AE">
        <w:rPr>
          <w:rFonts w:ascii="Arial" w:eastAsia="Arial" w:hAnsi="Arial" w:cs="Arial"/>
          <w:b/>
          <w:bCs/>
        </w:rPr>
        <w:t>no CPC 40 (R1) - Instrumentos Financeiros: Evidenciação</w:t>
      </w:r>
      <w:r w:rsidR="00F93B76" w:rsidRPr="00BF22AE">
        <w:rPr>
          <w:rFonts w:ascii="Arial" w:eastAsia="Arial" w:hAnsi="Arial" w:cs="Arial"/>
          <w:b/>
          <w:bCs/>
        </w:rPr>
        <w:t>,</w:t>
      </w:r>
      <w:r w:rsidR="009F1BA9" w:rsidRPr="00BF22AE">
        <w:rPr>
          <w:rFonts w:ascii="Arial" w:eastAsia="Arial" w:hAnsi="Arial" w:cs="Arial"/>
          <w:b/>
          <w:bCs/>
        </w:rPr>
        <w:t xml:space="preserve"> </w:t>
      </w:r>
      <w:r w:rsidR="00070472" w:rsidRPr="00BF22AE">
        <w:rPr>
          <w:rFonts w:ascii="Arial" w:eastAsia="Arial" w:hAnsi="Arial" w:cs="Arial"/>
          <w:b/>
        </w:rPr>
        <w:t>que passam a vigorar com as seguintes redações:</w:t>
      </w:r>
    </w:p>
    <w:p w14:paraId="7F4C1C4E" w14:textId="77777777" w:rsidR="00DE65D2" w:rsidRPr="00BF22AE" w:rsidRDefault="00DE65D2" w:rsidP="00DE65D2">
      <w:pPr>
        <w:spacing w:after="0" w:line="312" w:lineRule="auto"/>
        <w:jc w:val="both"/>
        <w:rPr>
          <w:rFonts w:ascii="Arial" w:eastAsia="Arial" w:hAnsi="Arial" w:cs="Arial"/>
          <w:b/>
        </w:rPr>
      </w:pPr>
    </w:p>
    <w:p w14:paraId="1AD29D36" w14:textId="15F4879C" w:rsidR="00756F0B" w:rsidRPr="00BF22AE" w:rsidRDefault="00DE65D2" w:rsidP="00756F0B">
      <w:pPr>
        <w:spacing w:after="0" w:line="312" w:lineRule="auto"/>
        <w:jc w:val="both"/>
        <w:rPr>
          <w:rFonts w:ascii="Arial" w:eastAsia="Arial" w:hAnsi="Arial" w:cs="Arial"/>
          <w:bCs/>
        </w:rPr>
      </w:pPr>
      <w:r w:rsidRPr="00BF22AE">
        <w:rPr>
          <w:rFonts w:ascii="Arial" w:eastAsia="Arial" w:hAnsi="Arial" w:cs="Arial"/>
          <w:bCs/>
        </w:rPr>
        <w:t>Data de vigência e transição</w:t>
      </w:r>
    </w:p>
    <w:p w14:paraId="17602B37" w14:textId="312DD056" w:rsidR="00DE65D2" w:rsidRPr="00BF22AE" w:rsidRDefault="00DE65D2" w:rsidP="009F1BA9">
      <w:pPr>
        <w:tabs>
          <w:tab w:val="left" w:pos="1418"/>
        </w:tabs>
        <w:spacing w:after="0" w:line="312" w:lineRule="auto"/>
        <w:jc w:val="both"/>
        <w:rPr>
          <w:rFonts w:ascii="Arial" w:eastAsia="Arial" w:hAnsi="Arial" w:cs="Arial"/>
          <w:bCs/>
          <w:u w:val="single"/>
        </w:rPr>
      </w:pPr>
      <w:r w:rsidRPr="00BF22AE">
        <w:rPr>
          <w:rFonts w:ascii="Arial" w:eastAsia="Arial" w:hAnsi="Arial" w:cs="Arial"/>
          <w:bCs/>
          <w:u w:val="single"/>
        </w:rPr>
        <w:t xml:space="preserve">44JJ </w:t>
      </w:r>
      <w:r w:rsidRPr="00BF22AE">
        <w:rPr>
          <w:rFonts w:ascii="Arial" w:eastAsia="Arial" w:hAnsi="Arial" w:cs="Arial"/>
          <w:bCs/>
          <w:u w:val="single"/>
        </w:rPr>
        <w:tab/>
      </w:r>
      <w:r w:rsidRPr="00BF22AE">
        <w:rPr>
          <w:rFonts w:ascii="Arial" w:eastAsia="Arial" w:hAnsi="Arial" w:cs="Arial"/>
          <w:bCs/>
          <w:u w:val="single"/>
        </w:rPr>
        <w:tab/>
      </w:r>
      <w:r w:rsidR="002A614F" w:rsidRPr="00BF22AE">
        <w:rPr>
          <w:rFonts w:ascii="Arial" w:eastAsia="Arial" w:hAnsi="Arial" w:cs="Arial"/>
          <w:bCs/>
          <w:u w:val="single"/>
        </w:rPr>
        <w:t>A Revisão de Pronunciamentos Técnicos nº 24</w:t>
      </w:r>
      <w:r w:rsidRPr="00BF22AE">
        <w:rPr>
          <w:rFonts w:ascii="Arial" w:eastAsia="Arial" w:hAnsi="Arial" w:cs="Arial"/>
          <w:bCs/>
          <w:u w:val="single"/>
        </w:rPr>
        <w:t xml:space="preserve">, </w:t>
      </w:r>
      <w:r w:rsidR="002A614F" w:rsidRPr="00BF22AE">
        <w:rPr>
          <w:rFonts w:ascii="Arial" w:eastAsia="Arial" w:hAnsi="Arial" w:cs="Arial"/>
          <w:bCs/>
          <w:u w:val="single"/>
        </w:rPr>
        <w:t>aprovada pelo CPC em XX de XXXX de 2023</w:t>
      </w:r>
      <w:r w:rsidRPr="00BF22AE">
        <w:rPr>
          <w:rFonts w:ascii="Arial" w:eastAsia="Arial" w:hAnsi="Arial" w:cs="Arial"/>
          <w:bCs/>
          <w:u w:val="single"/>
        </w:rPr>
        <w:t xml:space="preserve">, que também alterou </w:t>
      </w:r>
      <w:r w:rsidR="00EC44C7" w:rsidRPr="00BF22AE">
        <w:rPr>
          <w:rFonts w:ascii="Arial" w:eastAsia="Arial" w:hAnsi="Arial" w:cs="Arial"/>
          <w:bCs/>
          <w:u w:val="single"/>
        </w:rPr>
        <w:t xml:space="preserve">o </w:t>
      </w:r>
      <w:r w:rsidR="002A614F" w:rsidRPr="00BF22AE">
        <w:rPr>
          <w:rFonts w:ascii="Arial" w:eastAsia="Arial" w:hAnsi="Arial" w:cs="Arial"/>
          <w:bCs/>
          <w:u w:val="single"/>
        </w:rPr>
        <w:t>CPC 03</w:t>
      </w:r>
      <w:r w:rsidR="00912E6C" w:rsidRPr="00BF22AE">
        <w:rPr>
          <w:rFonts w:ascii="Arial" w:eastAsia="Arial" w:hAnsi="Arial" w:cs="Arial"/>
          <w:bCs/>
          <w:u w:val="single"/>
        </w:rPr>
        <w:t xml:space="preserve"> (R2)</w:t>
      </w:r>
      <w:r w:rsidRPr="00BF22AE">
        <w:rPr>
          <w:rFonts w:ascii="Arial" w:eastAsia="Arial" w:hAnsi="Arial" w:cs="Arial"/>
          <w:bCs/>
          <w:u w:val="single"/>
        </w:rPr>
        <w:t xml:space="preserve">, alterou o </w:t>
      </w:r>
      <w:r w:rsidR="009F1BA9" w:rsidRPr="00BF22AE">
        <w:rPr>
          <w:rFonts w:ascii="Arial" w:eastAsia="Arial" w:hAnsi="Arial" w:cs="Arial"/>
          <w:bCs/>
          <w:u w:val="single"/>
        </w:rPr>
        <w:t>item</w:t>
      </w:r>
      <w:r w:rsidRPr="00BF22AE">
        <w:rPr>
          <w:rFonts w:ascii="Arial" w:eastAsia="Arial" w:hAnsi="Arial" w:cs="Arial"/>
          <w:bCs/>
          <w:u w:val="single"/>
        </w:rPr>
        <w:t xml:space="preserve"> B11F. Uma entidade deverá aplicar essa alteração quando aplicar as alterações </w:t>
      </w:r>
      <w:r w:rsidR="002A614F" w:rsidRPr="00BF22AE">
        <w:rPr>
          <w:rFonts w:ascii="Arial" w:eastAsia="Arial" w:hAnsi="Arial" w:cs="Arial"/>
          <w:bCs/>
          <w:u w:val="single"/>
        </w:rPr>
        <w:t>ao CPC 03</w:t>
      </w:r>
      <w:r w:rsidR="00912E6C" w:rsidRPr="00BF22AE">
        <w:rPr>
          <w:rFonts w:ascii="Arial" w:eastAsia="Arial" w:hAnsi="Arial" w:cs="Arial"/>
          <w:bCs/>
          <w:u w:val="single"/>
        </w:rPr>
        <w:t xml:space="preserve"> (R2)</w:t>
      </w:r>
      <w:r w:rsidR="002A614F" w:rsidRPr="00BF22AE">
        <w:rPr>
          <w:rFonts w:ascii="Arial" w:eastAsia="Arial" w:hAnsi="Arial" w:cs="Arial"/>
          <w:bCs/>
          <w:u w:val="single"/>
        </w:rPr>
        <w:t>.</w:t>
      </w:r>
    </w:p>
    <w:p w14:paraId="43A7F270" w14:textId="555F2475" w:rsidR="009A1A89" w:rsidRPr="00BF22AE" w:rsidRDefault="00DE65D2" w:rsidP="00F93B76">
      <w:pPr>
        <w:pStyle w:val="IASBNormalnpara"/>
        <w:rPr>
          <w:rFonts w:ascii="Arial" w:hAnsi="Arial" w:cs="Arial"/>
          <w:sz w:val="22"/>
          <w:szCs w:val="22"/>
        </w:rPr>
      </w:pPr>
      <w:r w:rsidRPr="00BF22AE">
        <w:rPr>
          <w:rFonts w:ascii="Arial" w:hAnsi="Arial" w:cs="Arial"/>
          <w:sz w:val="22"/>
          <w:szCs w:val="22"/>
        </w:rPr>
        <w:tab/>
      </w:r>
    </w:p>
    <w:p w14:paraId="5650E733" w14:textId="2316FB00" w:rsidR="00DE65D2" w:rsidRPr="00BF22AE" w:rsidRDefault="00DE65D2" w:rsidP="00F93B76">
      <w:pPr>
        <w:pStyle w:val="IASBNormalnpara"/>
        <w:rPr>
          <w:rFonts w:ascii="Arial" w:hAnsi="Arial" w:cs="Arial"/>
          <w:sz w:val="22"/>
          <w:szCs w:val="22"/>
        </w:rPr>
      </w:pPr>
      <w:r w:rsidRPr="00BF22AE">
        <w:rPr>
          <w:rFonts w:ascii="Arial" w:hAnsi="Arial" w:cs="Arial"/>
          <w:sz w:val="22"/>
          <w:szCs w:val="22"/>
        </w:rPr>
        <w:t>Divulgações quantitativas do risco de liquidez (</w:t>
      </w:r>
      <w:r w:rsidR="009F1BA9" w:rsidRPr="00BF22AE">
        <w:rPr>
          <w:rFonts w:ascii="Arial" w:hAnsi="Arial" w:cs="Arial"/>
          <w:sz w:val="22"/>
          <w:szCs w:val="22"/>
        </w:rPr>
        <w:t>itens</w:t>
      </w:r>
      <w:r w:rsidRPr="00BF22AE">
        <w:rPr>
          <w:rFonts w:ascii="Arial" w:hAnsi="Arial" w:cs="Arial"/>
          <w:sz w:val="22"/>
          <w:szCs w:val="22"/>
        </w:rPr>
        <w:t xml:space="preserve"> 34(a) e 39(a) e (b))</w:t>
      </w:r>
    </w:p>
    <w:p w14:paraId="78C26145" w14:textId="02758B61" w:rsidR="00DE65D2" w:rsidRPr="00BF22AE" w:rsidRDefault="00DE65D2" w:rsidP="00DE65D2">
      <w:pPr>
        <w:pStyle w:val="IASBNormalnpara"/>
        <w:rPr>
          <w:rFonts w:ascii="Arial" w:hAnsi="Arial" w:cs="Arial"/>
          <w:sz w:val="22"/>
          <w:szCs w:val="22"/>
        </w:rPr>
      </w:pPr>
      <w:r w:rsidRPr="00BF22AE">
        <w:rPr>
          <w:rFonts w:ascii="Arial" w:hAnsi="Arial" w:cs="Arial"/>
          <w:sz w:val="22"/>
          <w:szCs w:val="22"/>
        </w:rPr>
        <w:tab/>
      </w:r>
      <w:r w:rsidR="009A1A89" w:rsidRPr="00BF22AE">
        <w:rPr>
          <w:rFonts w:ascii="Arial" w:hAnsi="Arial" w:cs="Arial"/>
          <w:sz w:val="22"/>
          <w:szCs w:val="22"/>
        </w:rPr>
        <w:t>[</w:t>
      </w:r>
      <w:r w:rsidRPr="00BF22AE">
        <w:rPr>
          <w:rFonts w:ascii="Arial" w:hAnsi="Arial" w:cs="Arial"/>
          <w:sz w:val="22"/>
          <w:szCs w:val="22"/>
        </w:rPr>
        <w:t>...</w:t>
      </w:r>
      <w:r w:rsidR="009A1A89" w:rsidRPr="00BF22AE">
        <w:rPr>
          <w:rFonts w:ascii="Arial" w:hAnsi="Arial" w:cs="Arial"/>
          <w:sz w:val="22"/>
          <w:szCs w:val="22"/>
        </w:rPr>
        <w:t>]</w:t>
      </w:r>
    </w:p>
    <w:p w14:paraId="541A9AC9" w14:textId="5598D86B" w:rsidR="00DE65D2" w:rsidRPr="00BF22AE" w:rsidRDefault="00DE65D2" w:rsidP="00DE65D2">
      <w:pPr>
        <w:pStyle w:val="IASBNormalnpara"/>
        <w:rPr>
          <w:rFonts w:ascii="Arial" w:hAnsi="Arial" w:cs="Arial"/>
          <w:sz w:val="22"/>
          <w:szCs w:val="22"/>
        </w:rPr>
      </w:pPr>
      <w:r w:rsidRPr="00BF22AE">
        <w:rPr>
          <w:rFonts w:ascii="Arial" w:hAnsi="Arial" w:cs="Arial"/>
          <w:sz w:val="22"/>
          <w:szCs w:val="22"/>
        </w:rPr>
        <w:t>B11F</w:t>
      </w:r>
      <w:r w:rsidRPr="00BF22AE">
        <w:rPr>
          <w:rFonts w:ascii="Arial" w:hAnsi="Arial" w:cs="Arial"/>
          <w:sz w:val="22"/>
          <w:szCs w:val="22"/>
        </w:rPr>
        <w:tab/>
      </w:r>
      <w:r w:rsidR="009A1A89" w:rsidRPr="00BF22AE">
        <w:rPr>
          <w:rFonts w:ascii="Arial" w:hAnsi="Arial" w:cs="Arial"/>
          <w:sz w:val="22"/>
          <w:szCs w:val="22"/>
        </w:rPr>
        <w:t>Outros fatores que a entidade pode considerar ao fornecer a evidenciação requerida no item 39(c) incluem, mas não estão limitados a, se a entidade:</w:t>
      </w:r>
    </w:p>
    <w:p w14:paraId="74A389AD" w14:textId="40E5A16B" w:rsidR="00B20245" w:rsidRPr="00BF22AE" w:rsidRDefault="00B20245" w:rsidP="00B20245">
      <w:pPr>
        <w:spacing w:after="0" w:line="312" w:lineRule="auto"/>
        <w:ind w:firstLine="720"/>
        <w:jc w:val="both"/>
        <w:rPr>
          <w:rFonts w:ascii="Arial" w:eastAsia="Arial" w:hAnsi="Arial" w:cs="Arial"/>
          <w:bCs/>
        </w:rPr>
      </w:pPr>
      <w:r w:rsidRPr="00BF22AE">
        <w:rPr>
          <w:rFonts w:ascii="Arial" w:eastAsia="Arial" w:hAnsi="Arial" w:cs="Arial"/>
          <w:bCs/>
        </w:rPr>
        <w:t>[...]</w:t>
      </w:r>
    </w:p>
    <w:p w14:paraId="0B2B8573" w14:textId="1D240489" w:rsidR="00DE65D2" w:rsidRPr="00BF22AE" w:rsidRDefault="00DE65D2" w:rsidP="00DE65D2">
      <w:pPr>
        <w:pStyle w:val="IASBNormalnparaL1"/>
        <w:rPr>
          <w:rFonts w:ascii="Arial" w:hAnsi="Arial" w:cs="Arial"/>
          <w:sz w:val="22"/>
          <w:szCs w:val="22"/>
        </w:rPr>
      </w:pPr>
      <w:r w:rsidRPr="00BF22AE">
        <w:rPr>
          <w:rFonts w:ascii="Arial" w:hAnsi="Arial" w:cs="Arial"/>
          <w:sz w:val="22"/>
          <w:szCs w:val="22"/>
        </w:rPr>
        <w:t>(h)</w:t>
      </w:r>
      <w:r w:rsidRPr="00BF22AE">
        <w:rPr>
          <w:rFonts w:ascii="Arial" w:hAnsi="Arial" w:cs="Arial"/>
          <w:sz w:val="22"/>
          <w:szCs w:val="22"/>
        </w:rPr>
        <w:tab/>
      </w:r>
      <w:r w:rsidR="009A1A89" w:rsidRPr="00BF22AE">
        <w:rPr>
          <w:rFonts w:ascii="Arial" w:hAnsi="Arial" w:cs="Arial"/>
          <w:sz w:val="22"/>
          <w:szCs w:val="22"/>
        </w:rPr>
        <w:t>possui instrumentos que permitem à entidade escolher se liquida seus passivos por intermédio da entrega de caixa (ou outro ativo financeiro) ou pela entrega de suas próprias ações;</w:t>
      </w:r>
      <w:r w:rsidRPr="00BF22AE">
        <w:rPr>
          <w:rFonts w:ascii="Arial" w:hAnsi="Arial" w:cs="Arial"/>
          <w:strike/>
          <w:sz w:val="22"/>
          <w:szCs w:val="22"/>
        </w:rPr>
        <w:t xml:space="preserve"> ou</w:t>
      </w:r>
    </w:p>
    <w:p w14:paraId="1FAB3E3B" w14:textId="6A099F4F" w:rsidR="00DE65D2" w:rsidRPr="00BF22AE" w:rsidRDefault="00DE65D2" w:rsidP="00DE65D2">
      <w:pPr>
        <w:pStyle w:val="IASBNormalnparaL1"/>
        <w:rPr>
          <w:rFonts w:ascii="Arial" w:hAnsi="Arial" w:cs="Arial"/>
          <w:sz w:val="22"/>
          <w:szCs w:val="22"/>
        </w:rPr>
      </w:pPr>
      <w:r w:rsidRPr="00BF22AE">
        <w:rPr>
          <w:rFonts w:ascii="Arial" w:hAnsi="Arial" w:cs="Arial"/>
          <w:sz w:val="22"/>
          <w:szCs w:val="22"/>
        </w:rPr>
        <w:t>(i)</w:t>
      </w:r>
      <w:r w:rsidRPr="00BF22AE">
        <w:rPr>
          <w:rFonts w:ascii="Arial" w:hAnsi="Arial" w:cs="Arial"/>
          <w:sz w:val="22"/>
          <w:szCs w:val="22"/>
        </w:rPr>
        <w:tab/>
      </w:r>
      <w:r w:rsidR="009A1A89" w:rsidRPr="00BF22AE">
        <w:rPr>
          <w:rFonts w:ascii="Arial" w:hAnsi="Arial" w:cs="Arial"/>
          <w:sz w:val="22"/>
          <w:szCs w:val="22"/>
        </w:rPr>
        <w:t xml:space="preserve">possui instrumentos que são sujeitos a contratos </w:t>
      </w:r>
      <w:r w:rsidR="009A1A89" w:rsidRPr="00BF22AE">
        <w:rPr>
          <w:rFonts w:ascii="Arial" w:hAnsi="Arial" w:cs="Arial"/>
          <w:i/>
          <w:iCs/>
          <w:sz w:val="22"/>
          <w:szCs w:val="22"/>
        </w:rPr>
        <w:t>master</w:t>
      </w:r>
      <w:r w:rsidR="009A1A89" w:rsidRPr="00BF22AE">
        <w:rPr>
          <w:rFonts w:ascii="Arial" w:hAnsi="Arial" w:cs="Arial"/>
          <w:sz w:val="22"/>
          <w:szCs w:val="22"/>
        </w:rPr>
        <w:t xml:space="preserve"> de liquidação</w:t>
      </w:r>
      <w:r w:rsidRPr="00BF22AE">
        <w:rPr>
          <w:rFonts w:ascii="Arial" w:hAnsi="Arial" w:cs="Arial"/>
          <w:sz w:val="22"/>
          <w:szCs w:val="22"/>
          <w:u w:val="single"/>
        </w:rPr>
        <w:t>; ou</w:t>
      </w:r>
    </w:p>
    <w:p w14:paraId="077F32C8" w14:textId="7A3EDEB8" w:rsidR="00DE65D2" w:rsidRPr="00BF22AE" w:rsidRDefault="00DE65D2" w:rsidP="00DE65D2">
      <w:pPr>
        <w:pStyle w:val="IASBNormalnparaL1"/>
        <w:rPr>
          <w:rFonts w:ascii="Arial" w:hAnsi="Arial" w:cs="Arial"/>
          <w:sz w:val="22"/>
          <w:szCs w:val="22"/>
        </w:rPr>
      </w:pPr>
      <w:r w:rsidRPr="00BF22AE">
        <w:rPr>
          <w:rFonts w:ascii="Arial" w:hAnsi="Arial" w:cs="Arial"/>
          <w:sz w:val="22"/>
          <w:szCs w:val="22"/>
          <w:u w:val="single"/>
        </w:rPr>
        <w:t>(j)</w:t>
      </w:r>
      <w:r w:rsidRPr="00BF22AE">
        <w:rPr>
          <w:rFonts w:ascii="Arial" w:hAnsi="Arial" w:cs="Arial"/>
          <w:sz w:val="22"/>
          <w:szCs w:val="22"/>
        </w:rPr>
        <w:tab/>
      </w:r>
      <w:r w:rsidRPr="00BF22AE">
        <w:rPr>
          <w:rFonts w:ascii="Arial" w:hAnsi="Arial" w:cs="Arial"/>
          <w:sz w:val="22"/>
          <w:szCs w:val="22"/>
          <w:u w:val="single"/>
        </w:rPr>
        <w:t>acessou, ou tem acesso</w:t>
      </w:r>
      <w:r w:rsidR="00F93B76" w:rsidRPr="00BF22AE">
        <w:rPr>
          <w:rFonts w:ascii="Arial" w:hAnsi="Arial" w:cs="Arial"/>
          <w:sz w:val="22"/>
          <w:szCs w:val="22"/>
          <w:u w:val="single"/>
        </w:rPr>
        <w:t>,</w:t>
      </w:r>
      <w:r w:rsidRPr="00BF22AE">
        <w:rPr>
          <w:rFonts w:ascii="Arial" w:hAnsi="Arial" w:cs="Arial"/>
          <w:sz w:val="22"/>
          <w:szCs w:val="22"/>
          <w:u w:val="single"/>
        </w:rPr>
        <w:t xml:space="preserve"> a linhas de crédito conforme acordos de </w:t>
      </w:r>
      <w:r w:rsidR="00912E6C" w:rsidRPr="00BF22AE">
        <w:rPr>
          <w:rFonts w:ascii="Arial" w:hAnsi="Arial" w:cs="Arial"/>
          <w:sz w:val="22"/>
          <w:szCs w:val="22"/>
          <w:u w:val="single"/>
        </w:rPr>
        <w:t>financiamento de fornecedores</w:t>
      </w:r>
      <w:r w:rsidRPr="00BF22AE">
        <w:rPr>
          <w:rFonts w:ascii="Arial" w:hAnsi="Arial" w:cs="Arial"/>
          <w:sz w:val="22"/>
          <w:szCs w:val="22"/>
          <w:u w:val="single"/>
        </w:rPr>
        <w:t xml:space="preserve"> (conforme descrito no </w:t>
      </w:r>
      <w:r w:rsidR="009F1BA9" w:rsidRPr="00BF22AE">
        <w:rPr>
          <w:rFonts w:ascii="Arial" w:hAnsi="Arial" w:cs="Arial"/>
          <w:sz w:val="22"/>
          <w:szCs w:val="22"/>
          <w:u w:val="single"/>
        </w:rPr>
        <w:t>item</w:t>
      </w:r>
      <w:r w:rsidRPr="00BF22AE">
        <w:rPr>
          <w:rFonts w:ascii="Arial" w:hAnsi="Arial" w:cs="Arial"/>
          <w:sz w:val="22"/>
          <w:szCs w:val="22"/>
          <w:u w:val="single"/>
        </w:rPr>
        <w:t xml:space="preserve"> 44G </w:t>
      </w:r>
      <w:r w:rsidR="00461487" w:rsidRPr="00BF22AE">
        <w:rPr>
          <w:rFonts w:ascii="Arial" w:hAnsi="Arial" w:cs="Arial"/>
          <w:sz w:val="22"/>
          <w:szCs w:val="22"/>
          <w:u w:val="single"/>
        </w:rPr>
        <w:t>do CPC 03</w:t>
      </w:r>
      <w:r w:rsidR="00EC44C7" w:rsidRPr="00BF22AE">
        <w:rPr>
          <w:rFonts w:ascii="Arial" w:hAnsi="Arial" w:cs="Arial"/>
          <w:sz w:val="22"/>
          <w:szCs w:val="22"/>
          <w:u w:val="single"/>
        </w:rPr>
        <w:t xml:space="preserve"> (R2)</w:t>
      </w:r>
      <w:r w:rsidRPr="00BF22AE">
        <w:rPr>
          <w:rFonts w:ascii="Arial" w:hAnsi="Arial" w:cs="Arial"/>
          <w:sz w:val="22"/>
          <w:szCs w:val="22"/>
          <w:u w:val="single"/>
        </w:rPr>
        <w:t>) que proporcionam à entidade prazos de pagamento estendidos ou pagamento antecipado aos fornecedores da entidade</w:t>
      </w:r>
      <w:r w:rsidRPr="00BF22AE">
        <w:rPr>
          <w:rFonts w:ascii="Arial" w:hAnsi="Arial" w:cs="Arial"/>
          <w:sz w:val="22"/>
          <w:szCs w:val="22"/>
        </w:rPr>
        <w:t>.</w:t>
      </w:r>
    </w:p>
    <w:sectPr w:rsidR="00DE65D2" w:rsidRPr="00BF22AE" w:rsidSect="001D184B">
      <w:pgSz w:w="11906" w:h="16838"/>
      <w:pgMar w:top="1134" w:right="1134" w:bottom="1134"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B559" w14:textId="77777777" w:rsidR="00780644" w:rsidRDefault="00780644" w:rsidP="00B269BC">
      <w:pPr>
        <w:spacing w:after="0" w:line="240" w:lineRule="auto"/>
      </w:pPr>
      <w:r>
        <w:separator/>
      </w:r>
    </w:p>
  </w:endnote>
  <w:endnote w:type="continuationSeparator" w:id="0">
    <w:p w14:paraId="5BF18AD4" w14:textId="77777777" w:rsidR="00780644" w:rsidRDefault="00780644" w:rsidP="00B26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4B17" w14:textId="77777777" w:rsidR="00780644" w:rsidRDefault="00780644" w:rsidP="00B269BC">
      <w:pPr>
        <w:spacing w:after="0" w:line="240" w:lineRule="auto"/>
      </w:pPr>
      <w:r>
        <w:separator/>
      </w:r>
    </w:p>
  </w:footnote>
  <w:footnote w:type="continuationSeparator" w:id="0">
    <w:p w14:paraId="1E5A04CF" w14:textId="77777777" w:rsidR="00780644" w:rsidRDefault="00780644" w:rsidP="00B26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10FD"/>
    <w:multiLevelType w:val="hybridMultilevel"/>
    <w:tmpl w:val="251E7174"/>
    <w:lvl w:ilvl="0" w:tplc="FFFFFFFF">
      <w:start w:val="1"/>
      <w:numFmt w:val="lowerLetter"/>
      <w:lvlText w:val="(%1)"/>
      <w:lvlJc w:val="left"/>
      <w:pPr>
        <w:ind w:left="626" w:hanging="567"/>
      </w:pPr>
      <w:rPr>
        <w:rFonts w:ascii="Arial" w:eastAsia="Times New Roman" w:hAnsi="Arial" w:cs="Arial" w:hint="default"/>
        <w:w w:val="94"/>
        <w:sz w:val="22"/>
        <w:szCs w:val="22"/>
        <w:lang w:val="en-US" w:eastAsia="en-US" w:bidi="ar-SA"/>
      </w:rPr>
    </w:lvl>
    <w:lvl w:ilvl="1" w:tplc="FFFFFFFF">
      <w:start w:val="1"/>
      <w:numFmt w:val="lowerRoman"/>
      <w:lvlText w:val="(%2)"/>
      <w:lvlJc w:val="left"/>
      <w:pPr>
        <w:ind w:left="1193" w:hanging="567"/>
      </w:pPr>
      <w:rPr>
        <w:rFonts w:ascii="Arial" w:eastAsia="Times New Roman" w:hAnsi="Arial" w:cs="Arial" w:hint="default"/>
        <w:w w:val="89"/>
        <w:sz w:val="22"/>
        <w:szCs w:val="22"/>
        <w:lang w:val="en-US" w:eastAsia="en-US" w:bidi="ar-SA"/>
      </w:rPr>
    </w:lvl>
    <w:lvl w:ilvl="2" w:tplc="FFFFFFFF">
      <w:numFmt w:val="bullet"/>
      <w:lvlText w:val="•"/>
      <w:lvlJc w:val="left"/>
      <w:pPr>
        <w:ind w:left="1834" w:hanging="567"/>
      </w:pPr>
      <w:rPr>
        <w:lang w:val="en-US" w:eastAsia="en-US" w:bidi="ar-SA"/>
      </w:rPr>
    </w:lvl>
    <w:lvl w:ilvl="3" w:tplc="FFFFFFFF">
      <w:numFmt w:val="bullet"/>
      <w:lvlText w:val="•"/>
      <w:lvlJc w:val="left"/>
      <w:pPr>
        <w:ind w:left="2468" w:hanging="567"/>
      </w:pPr>
      <w:rPr>
        <w:lang w:val="en-US" w:eastAsia="en-US" w:bidi="ar-SA"/>
      </w:rPr>
    </w:lvl>
    <w:lvl w:ilvl="4" w:tplc="FFFFFFFF">
      <w:numFmt w:val="bullet"/>
      <w:lvlText w:val="•"/>
      <w:lvlJc w:val="left"/>
      <w:pPr>
        <w:ind w:left="3102" w:hanging="567"/>
      </w:pPr>
      <w:rPr>
        <w:lang w:val="en-US" w:eastAsia="en-US" w:bidi="ar-SA"/>
      </w:rPr>
    </w:lvl>
    <w:lvl w:ilvl="5" w:tplc="FFFFFFFF">
      <w:numFmt w:val="bullet"/>
      <w:lvlText w:val="•"/>
      <w:lvlJc w:val="left"/>
      <w:pPr>
        <w:ind w:left="3736" w:hanging="567"/>
      </w:pPr>
      <w:rPr>
        <w:lang w:val="en-US" w:eastAsia="en-US" w:bidi="ar-SA"/>
      </w:rPr>
    </w:lvl>
    <w:lvl w:ilvl="6" w:tplc="FFFFFFFF">
      <w:numFmt w:val="bullet"/>
      <w:lvlText w:val="•"/>
      <w:lvlJc w:val="left"/>
      <w:pPr>
        <w:ind w:left="4370" w:hanging="567"/>
      </w:pPr>
      <w:rPr>
        <w:lang w:val="en-US" w:eastAsia="en-US" w:bidi="ar-SA"/>
      </w:rPr>
    </w:lvl>
    <w:lvl w:ilvl="7" w:tplc="FFFFFFFF">
      <w:numFmt w:val="bullet"/>
      <w:lvlText w:val="•"/>
      <w:lvlJc w:val="left"/>
      <w:pPr>
        <w:ind w:left="5004" w:hanging="567"/>
      </w:pPr>
      <w:rPr>
        <w:lang w:val="en-US" w:eastAsia="en-US" w:bidi="ar-SA"/>
      </w:rPr>
    </w:lvl>
    <w:lvl w:ilvl="8" w:tplc="FFFFFFFF">
      <w:numFmt w:val="bullet"/>
      <w:lvlText w:val="•"/>
      <w:lvlJc w:val="left"/>
      <w:pPr>
        <w:ind w:left="5638" w:hanging="567"/>
      </w:pPr>
      <w:rPr>
        <w:lang w:val="en-US" w:eastAsia="en-US" w:bidi="ar-SA"/>
      </w:rPr>
    </w:lvl>
  </w:abstractNum>
  <w:abstractNum w:abstractNumId="1" w15:restartNumberingAfterBreak="0">
    <w:nsid w:val="24714006"/>
    <w:multiLevelType w:val="hybridMultilevel"/>
    <w:tmpl w:val="6CC65B2A"/>
    <w:lvl w:ilvl="0" w:tplc="D2EEAD1E">
      <w:start w:val="1"/>
      <w:numFmt w:val="lowerLetter"/>
      <w:lvlText w:val="(%1)"/>
      <w:lvlJc w:val="left"/>
      <w:pPr>
        <w:ind w:left="1076" w:hanging="567"/>
      </w:pPr>
      <w:rPr>
        <w:rFonts w:ascii="Arial" w:eastAsia="Times New Roman" w:hAnsi="Arial" w:cs="Arial" w:hint="default"/>
        <w:w w:val="94"/>
        <w:sz w:val="22"/>
        <w:szCs w:val="22"/>
        <w:u w:val="none"/>
        <w:lang w:val="en-US" w:eastAsia="en-US" w:bidi="ar-SA"/>
      </w:rPr>
    </w:lvl>
    <w:lvl w:ilvl="1" w:tplc="0C069740">
      <w:numFmt w:val="bullet"/>
      <w:lvlText w:val="•"/>
      <w:lvlJc w:val="left"/>
      <w:pPr>
        <w:ind w:left="1685" w:hanging="567"/>
      </w:pPr>
      <w:rPr>
        <w:lang w:val="en-US" w:eastAsia="en-US" w:bidi="ar-SA"/>
      </w:rPr>
    </w:lvl>
    <w:lvl w:ilvl="2" w:tplc="12466E36">
      <w:numFmt w:val="bullet"/>
      <w:lvlText w:val="•"/>
      <w:lvlJc w:val="left"/>
      <w:pPr>
        <w:ind w:left="2291" w:hanging="567"/>
      </w:pPr>
      <w:rPr>
        <w:lang w:val="en-US" w:eastAsia="en-US" w:bidi="ar-SA"/>
      </w:rPr>
    </w:lvl>
    <w:lvl w:ilvl="3" w:tplc="AB2435A6">
      <w:numFmt w:val="bullet"/>
      <w:lvlText w:val="•"/>
      <w:lvlJc w:val="left"/>
      <w:pPr>
        <w:ind w:left="2896" w:hanging="567"/>
      </w:pPr>
      <w:rPr>
        <w:lang w:val="en-US" w:eastAsia="en-US" w:bidi="ar-SA"/>
      </w:rPr>
    </w:lvl>
    <w:lvl w:ilvl="4" w:tplc="8FBCC5D6">
      <w:numFmt w:val="bullet"/>
      <w:lvlText w:val="•"/>
      <w:lvlJc w:val="left"/>
      <w:pPr>
        <w:ind w:left="3502" w:hanging="567"/>
      </w:pPr>
      <w:rPr>
        <w:lang w:val="en-US" w:eastAsia="en-US" w:bidi="ar-SA"/>
      </w:rPr>
    </w:lvl>
    <w:lvl w:ilvl="5" w:tplc="28082EE8">
      <w:numFmt w:val="bullet"/>
      <w:lvlText w:val="•"/>
      <w:lvlJc w:val="left"/>
      <w:pPr>
        <w:ind w:left="4107" w:hanging="567"/>
      </w:pPr>
      <w:rPr>
        <w:lang w:val="en-US" w:eastAsia="en-US" w:bidi="ar-SA"/>
      </w:rPr>
    </w:lvl>
    <w:lvl w:ilvl="6" w:tplc="E2C42F4E">
      <w:numFmt w:val="bullet"/>
      <w:lvlText w:val="•"/>
      <w:lvlJc w:val="left"/>
      <w:pPr>
        <w:ind w:left="4713" w:hanging="567"/>
      </w:pPr>
      <w:rPr>
        <w:lang w:val="en-US" w:eastAsia="en-US" w:bidi="ar-SA"/>
      </w:rPr>
    </w:lvl>
    <w:lvl w:ilvl="7" w:tplc="2C6C9B8E">
      <w:numFmt w:val="bullet"/>
      <w:lvlText w:val="•"/>
      <w:lvlJc w:val="left"/>
      <w:pPr>
        <w:ind w:left="5318" w:hanging="567"/>
      </w:pPr>
      <w:rPr>
        <w:lang w:val="en-US" w:eastAsia="en-US" w:bidi="ar-SA"/>
      </w:rPr>
    </w:lvl>
    <w:lvl w:ilvl="8" w:tplc="16287CE4">
      <w:numFmt w:val="bullet"/>
      <w:lvlText w:val="•"/>
      <w:lvlJc w:val="left"/>
      <w:pPr>
        <w:ind w:left="5924" w:hanging="567"/>
      </w:pPr>
      <w:rPr>
        <w:lang w:val="en-US" w:eastAsia="en-US" w:bidi="ar-SA"/>
      </w:rPr>
    </w:lvl>
  </w:abstractNum>
  <w:abstractNum w:abstractNumId="2" w15:restartNumberingAfterBreak="0">
    <w:nsid w:val="26AE240C"/>
    <w:multiLevelType w:val="multilevel"/>
    <w:tmpl w:val="4BCC28E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D87571D"/>
    <w:multiLevelType w:val="hybridMultilevel"/>
    <w:tmpl w:val="251E7174"/>
    <w:lvl w:ilvl="0" w:tplc="971A6548">
      <w:start w:val="1"/>
      <w:numFmt w:val="lowerLetter"/>
      <w:lvlText w:val="(%1)"/>
      <w:lvlJc w:val="left"/>
      <w:pPr>
        <w:ind w:left="626" w:hanging="567"/>
      </w:pPr>
      <w:rPr>
        <w:rFonts w:ascii="Arial" w:eastAsia="Times New Roman" w:hAnsi="Arial" w:cs="Arial" w:hint="default"/>
        <w:w w:val="94"/>
        <w:sz w:val="22"/>
        <w:szCs w:val="22"/>
        <w:lang w:val="en-US" w:eastAsia="en-US" w:bidi="ar-SA"/>
      </w:rPr>
    </w:lvl>
    <w:lvl w:ilvl="1" w:tplc="EF7636F8">
      <w:start w:val="1"/>
      <w:numFmt w:val="lowerRoman"/>
      <w:lvlText w:val="(%2)"/>
      <w:lvlJc w:val="left"/>
      <w:pPr>
        <w:ind w:left="1193" w:hanging="567"/>
      </w:pPr>
      <w:rPr>
        <w:rFonts w:ascii="Arial" w:eastAsia="Times New Roman" w:hAnsi="Arial" w:cs="Arial" w:hint="default"/>
        <w:w w:val="89"/>
        <w:sz w:val="22"/>
        <w:szCs w:val="22"/>
        <w:lang w:val="en-US" w:eastAsia="en-US" w:bidi="ar-SA"/>
      </w:rPr>
    </w:lvl>
    <w:lvl w:ilvl="2" w:tplc="151AFD92">
      <w:numFmt w:val="bullet"/>
      <w:lvlText w:val="•"/>
      <w:lvlJc w:val="left"/>
      <w:pPr>
        <w:ind w:left="1834" w:hanging="567"/>
      </w:pPr>
      <w:rPr>
        <w:lang w:val="en-US" w:eastAsia="en-US" w:bidi="ar-SA"/>
      </w:rPr>
    </w:lvl>
    <w:lvl w:ilvl="3" w:tplc="8490FBC6">
      <w:numFmt w:val="bullet"/>
      <w:lvlText w:val="•"/>
      <w:lvlJc w:val="left"/>
      <w:pPr>
        <w:ind w:left="2468" w:hanging="567"/>
      </w:pPr>
      <w:rPr>
        <w:lang w:val="en-US" w:eastAsia="en-US" w:bidi="ar-SA"/>
      </w:rPr>
    </w:lvl>
    <w:lvl w:ilvl="4" w:tplc="7988B64C">
      <w:numFmt w:val="bullet"/>
      <w:lvlText w:val="•"/>
      <w:lvlJc w:val="left"/>
      <w:pPr>
        <w:ind w:left="3102" w:hanging="567"/>
      </w:pPr>
      <w:rPr>
        <w:lang w:val="en-US" w:eastAsia="en-US" w:bidi="ar-SA"/>
      </w:rPr>
    </w:lvl>
    <w:lvl w:ilvl="5" w:tplc="351831D4">
      <w:numFmt w:val="bullet"/>
      <w:lvlText w:val="•"/>
      <w:lvlJc w:val="left"/>
      <w:pPr>
        <w:ind w:left="3736" w:hanging="567"/>
      </w:pPr>
      <w:rPr>
        <w:lang w:val="en-US" w:eastAsia="en-US" w:bidi="ar-SA"/>
      </w:rPr>
    </w:lvl>
    <w:lvl w:ilvl="6" w:tplc="12D6F264">
      <w:numFmt w:val="bullet"/>
      <w:lvlText w:val="•"/>
      <w:lvlJc w:val="left"/>
      <w:pPr>
        <w:ind w:left="4370" w:hanging="567"/>
      </w:pPr>
      <w:rPr>
        <w:lang w:val="en-US" w:eastAsia="en-US" w:bidi="ar-SA"/>
      </w:rPr>
    </w:lvl>
    <w:lvl w:ilvl="7" w:tplc="A94EBA76">
      <w:numFmt w:val="bullet"/>
      <w:lvlText w:val="•"/>
      <w:lvlJc w:val="left"/>
      <w:pPr>
        <w:ind w:left="5004" w:hanging="567"/>
      </w:pPr>
      <w:rPr>
        <w:lang w:val="en-US" w:eastAsia="en-US" w:bidi="ar-SA"/>
      </w:rPr>
    </w:lvl>
    <w:lvl w:ilvl="8" w:tplc="CAD6251A">
      <w:numFmt w:val="bullet"/>
      <w:lvlText w:val="•"/>
      <w:lvlJc w:val="left"/>
      <w:pPr>
        <w:ind w:left="5638" w:hanging="567"/>
      </w:pPr>
      <w:rPr>
        <w:lang w:val="en-US" w:eastAsia="en-US" w:bidi="ar-SA"/>
      </w:rPr>
    </w:lvl>
  </w:abstractNum>
  <w:abstractNum w:abstractNumId="4" w15:restartNumberingAfterBreak="0">
    <w:nsid w:val="2E3D21AE"/>
    <w:multiLevelType w:val="hybridMultilevel"/>
    <w:tmpl w:val="42344B58"/>
    <w:lvl w:ilvl="0" w:tplc="CFB01900">
      <w:start w:val="1"/>
      <w:numFmt w:val="lowerLetter"/>
      <w:lvlText w:val="(%1)"/>
      <w:lvlJc w:val="left"/>
      <w:pPr>
        <w:ind w:left="923" w:hanging="567"/>
      </w:pPr>
      <w:rPr>
        <w:rFonts w:ascii="Arial" w:eastAsia="Times New Roman" w:hAnsi="Arial" w:cs="Arial" w:hint="default"/>
        <w:w w:val="94"/>
        <w:sz w:val="22"/>
        <w:szCs w:val="22"/>
        <w:u w:val="single"/>
        <w:lang w:val="en-US" w:eastAsia="en-US" w:bidi="ar-SA"/>
      </w:rPr>
    </w:lvl>
    <w:lvl w:ilvl="1" w:tplc="960A67DC">
      <w:numFmt w:val="bullet"/>
      <w:lvlText w:val="•"/>
      <w:lvlJc w:val="left"/>
      <w:pPr>
        <w:ind w:left="1577" w:hanging="567"/>
      </w:pPr>
      <w:rPr>
        <w:lang w:val="en-US" w:eastAsia="en-US" w:bidi="ar-SA"/>
      </w:rPr>
    </w:lvl>
    <w:lvl w:ilvl="2" w:tplc="BFAA7E7A">
      <w:numFmt w:val="bullet"/>
      <w:lvlText w:val="•"/>
      <w:lvlJc w:val="left"/>
      <w:pPr>
        <w:ind w:left="2234" w:hanging="567"/>
      </w:pPr>
      <w:rPr>
        <w:lang w:val="en-US" w:eastAsia="en-US" w:bidi="ar-SA"/>
      </w:rPr>
    </w:lvl>
    <w:lvl w:ilvl="3" w:tplc="6E289150">
      <w:numFmt w:val="bullet"/>
      <w:lvlText w:val="•"/>
      <w:lvlJc w:val="left"/>
      <w:pPr>
        <w:ind w:left="2891" w:hanging="567"/>
      </w:pPr>
      <w:rPr>
        <w:lang w:val="en-US" w:eastAsia="en-US" w:bidi="ar-SA"/>
      </w:rPr>
    </w:lvl>
    <w:lvl w:ilvl="4" w:tplc="260E32FC">
      <w:numFmt w:val="bullet"/>
      <w:lvlText w:val="•"/>
      <w:lvlJc w:val="left"/>
      <w:pPr>
        <w:ind w:left="3548" w:hanging="567"/>
      </w:pPr>
      <w:rPr>
        <w:lang w:val="en-US" w:eastAsia="en-US" w:bidi="ar-SA"/>
      </w:rPr>
    </w:lvl>
    <w:lvl w:ilvl="5" w:tplc="6FDA8A58">
      <w:numFmt w:val="bullet"/>
      <w:lvlText w:val="•"/>
      <w:lvlJc w:val="left"/>
      <w:pPr>
        <w:ind w:left="4205" w:hanging="567"/>
      </w:pPr>
      <w:rPr>
        <w:lang w:val="en-US" w:eastAsia="en-US" w:bidi="ar-SA"/>
      </w:rPr>
    </w:lvl>
    <w:lvl w:ilvl="6" w:tplc="BD4C8050">
      <w:numFmt w:val="bullet"/>
      <w:lvlText w:val="•"/>
      <w:lvlJc w:val="left"/>
      <w:pPr>
        <w:ind w:left="4863" w:hanging="567"/>
      </w:pPr>
      <w:rPr>
        <w:lang w:val="en-US" w:eastAsia="en-US" w:bidi="ar-SA"/>
      </w:rPr>
    </w:lvl>
    <w:lvl w:ilvl="7" w:tplc="0B1453FA">
      <w:numFmt w:val="bullet"/>
      <w:lvlText w:val="•"/>
      <w:lvlJc w:val="left"/>
      <w:pPr>
        <w:ind w:left="5520" w:hanging="567"/>
      </w:pPr>
      <w:rPr>
        <w:lang w:val="en-US" w:eastAsia="en-US" w:bidi="ar-SA"/>
      </w:rPr>
    </w:lvl>
    <w:lvl w:ilvl="8" w:tplc="2C422926">
      <w:numFmt w:val="bullet"/>
      <w:lvlText w:val="•"/>
      <w:lvlJc w:val="left"/>
      <w:pPr>
        <w:ind w:left="6177" w:hanging="567"/>
      </w:pPr>
      <w:rPr>
        <w:lang w:val="en-US" w:eastAsia="en-US" w:bidi="ar-SA"/>
      </w:rPr>
    </w:lvl>
  </w:abstractNum>
  <w:abstractNum w:abstractNumId="5" w15:restartNumberingAfterBreak="0">
    <w:nsid w:val="382E03BD"/>
    <w:multiLevelType w:val="multilevel"/>
    <w:tmpl w:val="39BE9F3C"/>
    <w:lvl w:ilvl="0">
      <w:start w:val="1"/>
      <w:numFmt w:val="lowerLetter"/>
      <w:lvlText w:val="(%1)"/>
      <w:lvlJc w:val="left"/>
      <w:pPr>
        <w:ind w:left="2153" w:hanging="735"/>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6" w15:restartNumberingAfterBreak="0">
    <w:nsid w:val="386C3840"/>
    <w:multiLevelType w:val="hybridMultilevel"/>
    <w:tmpl w:val="17045C20"/>
    <w:lvl w:ilvl="0" w:tplc="10DE726C">
      <w:start w:val="1"/>
      <w:numFmt w:val="lowerLetter"/>
      <w:lvlText w:val="(%1)"/>
      <w:lvlJc w:val="left"/>
      <w:pPr>
        <w:ind w:left="1800" w:hanging="360"/>
      </w:pPr>
      <w:rPr>
        <w:rFonts w:hint="default"/>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15:restartNumberingAfterBreak="0">
    <w:nsid w:val="44E84C49"/>
    <w:multiLevelType w:val="multilevel"/>
    <w:tmpl w:val="9844F1BC"/>
    <w:lvl w:ilvl="0">
      <w:start w:val="1"/>
      <w:numFmt w:val="lowerLetter"/>
      <w:lvlText w:val="(%1)"/>
      <w:lvlJc w:val="left"/>
      <w:pPr>
        <w:ind w:left="2153" w:hanging="735"/>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8" w15:restartNumberingAfterBreak="0">
    <w:nsid w:val="59F979A0"/>
    <w:multiLevelType w:val="hybridMultilevel"/>
    <w:tmpl w:val="F0244B24"/>
    <w:lvl w:ilvl="0" w:tplc="37EEFF2C">
      <w:start w:val="1"/>
      <w:numFmt w:val="lowerRoman"/>
      <w:lvlText w:val="(%1)"/>
      <w:lvlJc w:val="left"/>
      <w:pPr>
        <w:ind w:left="2520" w:hanging="72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15:restartNumberingAfterBreak="0">
    <w:nsid w:val="6BF15D8C"/>
    <w:multiLevelType w:val="hybridMultilevel"/>
    <w:tmpl w:val="9348C9DC"/>
    <w:lvl w:ilvl="0" w:tplc="7D9C57D8">
      <w:start w:val="1"/>
      <w:numFmt w:val="lowerLetter"/>
      <w:lvlText w:val="(%1)"/>
      <w:lvlJc w:val="left"/>
      <w:pPr>
        <w:ind w:left="972" w:hanging="567"/>
      </w:pPr>
      <w:rPr>
        <w:rFonts w:ascii="Arial" w:eastAsia="Times New Roman" w:hAnsi="Arial" w:cs="Arial" w:hint="default"/>
        <w:b w:val="0"/>
        <w:bCs w:val="0"/>
        <w:w w:val="88"/>
        <w:sz w:val="22"/>
        <w:szCs w:val="22"/>
        <w:u w:val="none"/>
        <w:lang w:val="en-US" w:eastAsia="en-US" w:bidi="ar-SA"/>
      </w:rPr>
    </w:lvl>
    <w:lvl w:ilvl="1" w:tplc="AD66BADC">
      <w:numFmt w:val="bullet"/>
      <w:lvlText w:val="•"/>
      <w:lvlJc w:val="left"/>
      <w:pPr>
        <w:ind w:left="1636" w:hanging="567"/>
      </w:pPr>
      <w:rPr>
        <w:lang w:val="en-US" w:eastAsia="en-US" w:bidi="ar-SA"/>
      </w:rPr>
    </w:lvl>
    <w:lvl w:ilvl="2" w:tplc="44ACC96C">
      <w:numFmt w:val="bullet"/>
      <w:lvlText w:val="•"/>
      <w:lvlJc w:val="left"/>
      <w:pPr>
        <w:ind w:left="2292" w:hanging="567"/>
      </w:pPr>
      <w:rPr>
        <w:lang w:val="en-US" w:eastAsia="en-US" w:bidi="ar-SA"/>
      </w:rPr>
    </w:lvl>
    <w:lvl w:ilvl="3" w:tplc="CA94399A">
      <w:numFmt w:val="bullet"/>
      <w:lvlText w:val="•"/>
      <w:lvlJc w:val="left"/>
      <w:pPr>
        <w:ind w:left="2948" w:hanging="567"/>
      </w:pPr>
      <w:rPr>
        <w:lang w:val="en-US" w:eastAsia="en-US" w:bidi="ar-SA"/>
      </w:rPr>
    </w:lvl>
    <w:lvl w:ilvl="4" w:tplc="5348533C">
      <w:numFmt w:val="bullet"/>
      <w:lvlText w:val="•"/>
      <w:lvlJc w:val="left"/>
      <w:pPr>
        <w:ind w:left="3604" w:hanging="567"/>
      </w:pPr>
      <w:rPr>
        <w:lang w:val="en-US" w:eastAsia="en-US" w:bidi="ar-SA"/>
      </w:rPr>
    </w:lvl>
    <w:lvl w:ilvl="5" w:tplc="BFEEA092">
      <w:numFmt w:val="bullet"/>
      <w:lvlText w:val="•"/>
      <w:lvlJc w:val="left"/>
      <w:pPr>
        <w:ind w:left="4260" w:hanging="567"/>
      </w:pPr>
      <w:rPr>
        <w:lang w:val="en-US" w:eastAsia="en-US" w:bidi="ar-SA"/>
      </w:rPr>
    </w:lvl>
    <w:lvl w:ilvl="6" w:tplc="898AF8A0">
      <w:numFmt w:val="bullet"/>
      <w:lvlText w:val="•"/>
      <w:lvlJc w:val="left"/>
      <w:pPr>
        <w:ind w:left="4916" w:hanging="567"/>
      </w:pPr>
      <w:rPr>
        <w:lang w:val="en-US" w:eastAsia="en-US" w:bidi="ar-SA"/>
      </w:rPr>
    </w:lvl>
    <w:lvl w:ilvl="7" w:tplc="C5363D9A">
      <w:numFmt w:val="bullet"/>
      <w:lvlText w:val="•"/>
      <w:lvlJc w:val="left"/>
      <w:pPr>
        <w:ind w:left="5572" w:hanging="567"/>
      </w:pPr>
      <w:rPr>
        <w:lang w:val="en-US" w:eastAsia="en-US" w:bidi="ar-SA"/>
      </w:rPr>
    </w:lvl>
    <w:lvl w:ilvl="8" w:tplc="A372C0BA">
      <w:numFmt w:val="bullet"/>
      <w:lvlText w:val="•"/>
      <w:lvlJc w:val="left"/>
      <w:pPr>
        <w:ind w:left="6228" w:hanging="567"/>
      </w:pPr>
      <w:rPr>
        <w:lang w:val="en-US" w:eastAsia="en-US" w:bidi="ar-SA"/>
      </w:rPr>
    </w:lvl>
  </w:abstractNum>
  <w:abstractNum w:abstractNumId="10" w15:restartNumberingAfterBreak="0">
    <w:nsid w:val="70D84C0F"/>
    <w:multiLevelType w:val="hybridMultilevel"/>
    <w:tmpl w:val="3E6C41FA"/>
    <w:lvl w:ilvl="0" w:tplc="80248322">
      <w:start w:val="1"/>
      <w:numFmt w:val="lowerLetter"/>
      <w:lvlText w:val="(%1)"/>
      <w:lvlJc w:val="left"/>
      <w:pPr>
        <w:ind w:left="1045" w:hanging="567"/>
      </w:pPr>
      <w:rPr>
        <w:rFonts w:ascii="Arial" w:eastAsia="Times New Roman" w:hAnsi="Arial" w:cs="Arial" w:hint="default"/>
        <w:w w:val="94"/>
        <w:sz w:val="22"/>
        <w:szCs w:val="22"/>
        <w:lang w:val="en-US" w:eastAsia="en-US" w:bidi="ar-SA"/>
      </w:rPr>
    </w:lvl>
    <w:lvl w:ilvl="1" w:tplc="9170F2DE">
      <w:numFmt w:val="bullet"/>
      <w:lvlText w:val="•"/>
      <w:lvlJc w:val="left"/>
      <w:pPr>
        <w:ind w:left="1658" w:hanging="567"/>
      </w:pPr>
      <w:rPr>
        <w:lang w:val="en-US" w:eastAsia="en-US" w:bidi="ar-SA"/>
      </w:rPr>
    </w:lvl>
    <w:lvl w:ilvl="2" w:tplc="DE06246C">
      <w:numFmt w:val="bullet"/>
      <w:lvlText w:val="•"/>
      <w:lvlJc w:val="left"/>
      <w:pPr>
        <w:ind w:left="2276" w:hanging="567"/>
      </w:pPr>
      <w:rPr>
        <w:lang w:val="en-US" w:eastAsia="en-US" w:bidi="ar-SA"/>
      </w:rPr>
    </w:lvl>
    <w:lvl w:ilvl="3" w:tplc="BECAD5AE">
      <w:numFmt w:val="bullet"/>
      <w:lvlText w:val="•"/>
      <w:lvlJc w:val="left"/>
      <w:pPr>
        <w:ind w:left="2895" w:hanging="567"/>
      </w:pPr>
      <w:rPr>
        <w:lang w:val="en-US" w:eastAsia="en-US" w:bidi="ar-SA"/>
      </w:rPr>
    </w:lvl>
    <w:lvl w:ilvl="4" w:tplc="0044A08C">
      <w:numFmt w:val="bullet"/>
      <w:lvlText w:val="•"/>
      <w:lvlJc w:val="left"/>
      <w:pPr>
        <w:ind w:left="3513" w:hanging="567"/>
      </w:pPr>
      <w:rPr>
        <w:lang w:val="en-US" w:eastAsia="en-US" w:bidi="ar-SA"/>
      </w:rPr>
    </w:lvl>
    <w:lvl w:ilvl="5" w:tplc="AA3A1E0A">
      <w:numFmt w:val="bullet"/>
      <w:lvlText w:val="•"/>
      <w:lvlJc w:val="left"/>
      <w:pPr>
        <w:ind w:left="4132" w:hanging="567"/>
      </w:pPr>
      <w:rPr>
        <w:lang w:val="en-US" w:eastAsia="en-US" w:bidi="ar-SA"/>
      </w:rPr>
    </w:lvl>
    <w:lvl w:ilvl="6" w:tplc="AA80A2A0">
      <w:numFmt w:val="bullet"/>
      <w:lvlText w:val="•"/>
      <w:lvlJc w:val="left"/>
      <w:pPr>
        <w:ind w:left="4750" w:hanging="567"/>
      </w:pPr>
      <w:rPr>
        <w:lang w:val="en-US" w:eastAsia="en-US" w:bidi="ar-SA"/>
      </w:rPr>
    </w:lvl>
    <w:lvl w:ilvl="7" w:tplc="48E05182">
      <w:numFmt w:val="bullet"/>
      <w:lvlText w:val="•"/>
      <w:lvlJc w:val="left"/>
      <w:pPr>
        <w:ind w:left="5369" w:hanging="567"/>
      </w:pPr>
      <w:rPr>
        <w:lang w:val="en-US" w:eastAsia="en-US" w:bidi="ar-SA"/>
      </w:rPr>
    </w:lvl>
    <w:lvl w:ilvl="8" w:tplc="46B04A48">
      <w:numFmt w:val="bullet"/>
      <w:lvlText w:val="•"/>
      <w:lvlJc w:val="left"/>
      <w:pPr>
        <w:ind w:left="5987" w:hanging="567"/>
      </w:pPr>
      <w:rPr>
        <w:lang w:val="en-US" w:eastAsia="en-US" w:bidi="ar-SA"/>
      </w:rPr>
    </w:lvl>
  </w:abstractNum>
  <w:num w:numId="1" w16cid:durableId="788162025">
    <w:abstractNumId w:val="7"/>
  </w:num>
  <w:num w:numId="2" w16cid:durableId="447160162">
    <w:abstractNumId w:val="5"/>
  </w:num>
  <w:num w:numId="3" w16cid:durableId="1139615642">
    <w:abstractNumId w:val="2"/>
  </w:num>
  <w:num w:numId="4" w16cid:durableId="378822931">
    <w:abstractNumId w:val="1"/>
    <w:lvlOverride w:ilvl="0">
      <w:startOverride w:val="1"/>
    </w:lvlOverride>
    <w:lvlOverride w:ilvl="1"/>
    <w:lvlOverride w:ilvl="2"/>
    <w:lvlOverride w:ilvl="3"/>
    <w:lvlOverride w:ilvl="4"/>
    <w:lvlOverride w:ilvl="5"/>
    <w:lvlOverride w:ilvl="6"/>
    <w:lvlOverride w:ilvl="7"/>
    <w:lvlOverride w:ilvl="8"/>
  </w:num>
  <w:num w:numId="5" w16cid:durableId="1225987791">
    <w:abstractNumId w:val="9"/>
  </w:num>
  <w:num w:numId="6" w16cid:durableId="904804170">
    <w:abstractNumId w:val="9"/>
  </w:num>
  <w:num w:numId="7" w16cid:durableId="2107534793">
    <w:abstractNumId w:val="4"/>
    <w:lvlOverride w:ilvl="0">
      <w:startOverride w:val="1"/>
    </w:lvlOverride>
    <w:lvlOverride w:ilvl="1"/>
    <w:lvlOverride w:ilvl="2"/>
    <w:lvlOverride w:ilvl="3"/>
    <w:lvlOverride w:ilvl="4"/>
    <w:lvlOverride w:ilvl="5"/>
    <w:lvlOverride w:ilvl="6"/>
    <w:lvlOverride w:ilvl="7"/>
    <w:lvlOverride w:ilvl="8"/>
  </w:num>
  <w:num w:numId="8" w16cid:durableId="1530219871">
    <w:abstractNumId w:val="6"/>
  </w:num>
  <w:num w:numId="9" w16cid:durableId="1503738443">
    <w:abstractNumId w:val="8"/>
  </w:num>
  <w:num w:numId="10" w16cid:durableId="1504205370">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369337877">
    <w:abstractNumId w:val="3"/>
  </w:num>
  <w:num w:numId="12" w16cid:durableId="1671058409">
    <w:abstractNumId w:val="0"/>
  </w:num>
  <w:num w:numId="13" w16cid:durableId="889414148">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0E8"/>
    <w:rsid w:val="00000B5B"/>
    <w:rsid w:val="0000295D"/>
    <w:rsid w:val="000150F6"/>
    <w:rsid w:val="00027B31"/>
    <w:rsid w:val="000449F5"/>
    <w:rsid w:val="00052E05"/>
    <w:rsid w:val="00061612"/>
    <w:rsid w:val="00070472"/>
    <w:rsid w:val="00075F93"/>
    <w:rsid w:val="000851C4"/>
    <w:rsid w:val="000A04C7"/>
    <w:rsid w:val="000B7FDD"/>
    <w:rsid w:val="000C1AEC"/>
    <w:rsid w:val="000D2F9A"/>
    <w:rsid w:val="000D75DE"/>
    <w:rsid w:val="000E5341"/>
    <w:rsid w:val="000E6755"/>
    <w:rsid w:val="000F5FBD"/>
    <w:rsid w:val="00100725"/>
    <w:rsid w:val="0011298F"/>
    <w:rsid w:val="0011310A"/>
    <w:rsid w:val="00116096"/>
    <w:rsid w:val="001213EC"/>
    <w:rsid w:val="0012755A"/>
    <w:rsid w:val="00140B47"/>
    <w:rsid w:val="00141C16"/>
    <w:rsid w:val="0014675C"/>
    <w:rsid w:val="001514D6"/>
    <w:rsid w:val="0015441E"/>
    <w:rsid w:val="00184614"/>
    <w:rsid w:val="00197355"/>
    <w:rsid w:val="001D184B"/>
    <w:rsid w:val="001F0870"/>
    <w:rsid w:val="001F6BBF"/>
    <w:rsid w:val="00210AC0"/>
    <w:rsid w:val="00212120"/>
    <w:rsid w:val="00212191"/>
    <w:rsid w:val="00220BF8"/>
    <w:rsid w:val="002237F9"/>
    <w:rsid w:val="002302CE"/>
    <w:rsid w:val="0023319F"/>
    <w:rsid w:val="00233506"/>
    <w:rsid w:val="00235FEA"/>
    <w:rsid w:val="00240055"/>
    <w:rsid w:val="00250CFD"/>
    <w:rsid w:val="0025188D"/>
    <w:rsid w:val="00281CF1"/>
    <w:rsid w:val="0028714D"/>
    <w:rsid w:val="00292877"/>
    <w:rsid w:val="002949D7"/>
    <w:rsid w:val="002A614F"/>
    <w:rsid w:val="002C5FBE"/>
    <w:rsid w:val="002D7C8D"/>
    <w:rsid w:val="003015E5"/>
    <w:rsid w:val="003048DB"/>
    <w:rsid w:val="00311457"/>
    <w:rsid w:val="00327303"/>
    <w:rsid w:val="00332E2E"/>
    <w:rsid w:val="00336466"/>
    <w:rsid w:val="00384046"/>
    <w:rsid w:val="00386602"/>
    <w:rsid w:val="003A2D17"/>
    <w:rsid w:val="003B614B"/>
    <w:rsid w:val="003C1FB8"/>
    <w:rsid w:val="003F4371"/>
    <w:rsid w:val="0040371D"/>
    <w:rsid w:val="00415765"/>
    <w:rsid w:val="004168E9"/>
    <w:rsid w:val="00422785"/>
    <w:rsid w:val="00440C52"/>
    <w:rsid w:val="004413BE"/>
    <w:rsid w:val="00445595"/>
    <w:rsid w:val="00450C1C"/>
    <w:rsid w:val="00461487"/>
    <w:rsid w:val="00496E69"/>
    <w:rsid w:val="004B1C9F"/>
    <w:rsid w:val="004C3A94"/>
    <w:rsid w:val="004C4421"/>
    <w:rsid w:val="004F19C6"/>
    <w:rsid w:val="005046C4"/>
    <w:rsid w:val="005105B6"/>
    <w:rsid w:val="0052701C"/>
    <w:rsid w:val="005278F9"/>
    <w:rsid w:val="00533F53"/>
    <w:rsid w:val="00590824"/>
    <w:rsid w:val="00592776"/>
    <w:rsid w:val="00592B37"/>
    <w:rsid w:val="00596766"/>
    <w:rsid w:val="005E1592"/>
    <w:rsid w:val="006171C5"/>
    <w:rsid w:val="006301AF"/>
    <w:rsid w:val="00635E32"/>
    <w:rsid w:val="00640A2C"/>
    <w:rsid w:val="00650D59"/>
    <w:rsid w:val="0065760D"/>
    <w:rsid w:val="00662D29"/>
    <w:rsid w:val="006749E2"/>
    <w:rsid w:val="00676A7E"/>
    <w:rsid w:val="00676EBA"/>
    <w:rsid w:val="00683003"/>
    <w:rsid w:val="00696E09"/>
    <w:rsid w:val="006A4869"/>
    <w:rsid w:val="006B18A9"/>
    <w:rsid w:val="006C5BC4"/>
    <w:rsid w:val="00702152"/>
    <w:rsid w:val="00704F8A"/>
    <w:rsid w:val="007139D6"/>
    <w:rsid w:val="007231D1"/>
    <w:rsid w:val="0072586E"/>
    <w:rsid w:val="00732E4B"/>
    <w:rsid w:val="00747EAB"/>
    <w:rsid w:val="00756F0B"/>
    <w:rsid w:val="00780297"/>
    <w:rsid w:val="00780644"/>
    <w:rsid w:val="00795BAA"/>
    <w:rsid w:val="007B5817"/>
    <w:rsid w:val="007E089A"/>
    <w:rsid w:val="007E3824"/>
    <w:rsid w:val="008111A9"/>
    <w:rsid w:val="008243B0"/>
    <w:rsid w:val="00825297"/>
    <w:rsid w:val="0085788C"/>
    <w:rsid w:val="008A5C2C"/>
    <w:rsid w:val="008B37BA"/>
    <w:rsid w:val="008B5472"/>
    <w:rsid w:val="008E08CF"/>
    <w:rsid w:val="00912E6C"/>
    <w:rsid w:val="00915BEC"/>
    <w:rsid w:val="00925911"/>
    <w:rsid w:val="0093308D"/>
    <w:rsid w:val="00942B7E"/>
    <w:rsid w:val="009528F5"/>
    <w:rsid w:val="00960E27"/>
    <w:rsid w:val="009641E8"/>
    <w:rsid w:val="00973BBC"/>
    <w:rsid w:val="00981F64"/>
    <w:rsid w:val="009A1419"/>
    <w:rsid w:val="009A1A89"/>
    <w:rsid w:val="009A50D3"/>
    <w:rsid w:val="009A557F"/>
    <w:rsid w:val="009A5C3C"/>
    <w:rsid w:val="009C0D1C"/>
    <w:rsid w:val="009E4BDF"/>
    <w:rsid w:val="009E7B46"/>
    <w:rsid w:val="009F0486"/>
    <w:rsid w:val="009F1BA9"/>
    <w:rsid w:val="00A11EFA"/>
    <w:rsid w:val="00A1557A"/>
    <w:rsid w:val="00A26986"/>
    <w:rsid w:val="00A37928"/>
    <w:rsid w:val="00A47CC9"/>
    <w:rsid w:val="00A652E8"/>
    <w:rsid w:val="00A77449"/>
    <w:rsid w:val="00A850E9"/>
    <w:rsid w:val="00A95573"/>
    <w:rsid w:val="00AB2B80"/>
    <w:rsid w:val="00AB7AE9"/>
    <w:rsid w:val="00AD27AE"/>
    <w:rsid w:val="00AE2349"/>
    <w:rsid w:val="00B014ED"/>
    <w:rsid w:val="00B01D25"/>
    <w:rsid w:val="00B20245"/>
    <w:rsid w:val="00B21F99"/>
    <w:rsid w:val="00B2538D"/>
    <w:rsid w:val="00B2598A"/>
    <w:rsid w:val="00B269BC"/>
    <w:rsid w:val="00B34B56"/>
    <w:rsid w:val="00B36FA7"/>
    <w:rsid w:val="00B46473"/>
    <w:rsid w:val="00B61219"/>
    <w:rsid w:val="00BC2722"/>
    <w:rsid w:val="00BC6525"/>
    <w:rsid w:val="00BE0586"/>
    <w:rsid w:val="00BF22AE"/>
    <w:rsid w:val="00C009A2"/>
    <w:rsid w:val="00C07C51"/>
    <w:rsid w:val="00C1672D"/>
    <w:rsid w:val="00C22F03"/>
    <w:rsid w:val="00C33265"/>
    <w:rsid w:val="00C47C66"/>
    <w:rsid w:val="00C55D1E"/>
    <w:rsid w:val="00C572C7"/>
    <w:rsid w:val="00C61B37"/>
    <w:rsid w:val="00C7138E"/>
    <w:rsid w:val="00C736B3"/>
    <w:rsid w:val="00C75977"/>
    <w:rsid w:val="00C816C2"/>
    <w:rsid w:val="00C92EA6"/>
    <w:rsid w:val="00CA5364"/>
    <w:rsid w:val="00CE245C"/>
    <w:rsid w:val="00D006FA"/>
    <w:rsid w:val="00D028BF"/>
    <w:rsid w:val="00D03FDE"/>
    <w:rsid w:val="00D11916"/>
    <w:rsid w:val="00D4159C"/>
    <w:rsid w:val="00D4195B"/>
    <w:rsid w:val="00D5525A"/>
    <w:rsid w:val="00D72453"/>
    <w:rsid w:val="00D74C23"/>
    <w:rsid w:val="00D812A5"/>
    <w:rsid w:val="00DA4353"/>
    <w:rsid w:val="00DC22D2"/>
    <w:rsid w:val="00DD1772"/>
    <w:rsid w:val="00DE65D2"/>
    <w:rsid w:val="00DE67A1"/>
    <w:rsid w:val="00E4158B"/>
    <w:rsid w:val="00E500B8"/>
    <w:rsid w:val="00E53D33"/>
    <w:rsid w:val="00E86654"/>
    <w:rsid w:val="00E909A7"/>
    <w:rsid w:val="00E940E8"/>
    <w:rsid w:val="00EB4846"/>
    <w:rsid w:val="00EC44C7"/>
    <w:rsid w:val="00EC7A3A"/>
    <w:rsid w:val="00EF0894"/>
    <w:rsid w:val="00EF42B8"/>
    <w:rsid w:val="00F20721"/>
    <w:rsid w:val="00F30027"/>
    <w:rsid w:val="00F30888"/>
    <w:rsid w:val="00F32141"/>
    <w:rsid w:val="00F51411"/>
    <w:rsid w:val="00F5250A"/>
    <w:rsid w:val="00F701D2"/>
    <w:rsid w:val="00F72FD4"/>
    <w:rsid w:val="00F74CB3"/>
    <w:rsid w:val="00F927D8"/>
    <w:rsid w:val="00F93B76"/>
    <w:rsid w:val="00FA0BC8"/>
    <w:rsid w:val="00FB1F5A"/>
    <w:rsid w:val="00FB4BC9"/>
    <w:rsid w:val="00FB7E5A"/>
    <w:rsid w:val="00FC3407"/>
    <w:rsid w:val="00FC68B7"/>
    <w:rsid w:val="00FD1878"/>
    <w:rsid w:val="00FE190F"/>
    <w:rsid w:val="00FE61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D82FB"/>
  <w15:docId w15:val="{C9B3C42F-D352-46AE-8B79-D581C621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473"/>
    <w:rPr>
      <w:noProof/>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1"/>
    <w:qFormat/>
    <w:rsid w:val="00146F05"/>
    <w:pPr>
      <w:ind w:left="720"/>
      <w:contextualSpacing/>
    </w:pPr>
  </w:style>
  <w:style w:type="paragraph" w:styleId="Cabealho">
    <w:name w:val="header"/>
    <w:basedOn w:val="Normal"/>
    <w:link w:val="CabealhoChar"/>
    <w:uiPriority w:val="99"/>
    <w:unhideWhenUsed/>
    <w:rsid w:val="00F110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1098"/>
    <w:rPr>
      <w:noProof/>
    </w:rPr>
  </w:style>
  <w:style w:type="paragraph" w:styleId="Rodap">
    <w:name w:val="footer"/>
    <w:basedOn w:val="Normal"/>
    <w:link w:val="RodapChar"/>
    <w:uiPriority w:val="99"/>
    <w:unhideWhenUsed/>
    <w:rsid w:val="00F11098"/>
    <w:pPr>
      <w:tabs>
        <w:tab w:val="center" w:pos="4252"/>
        <w:tab w:val="right" w:pos="8504"/>
      </w:tabs>
      <w:spacing w:after="0" w:line="240" w:lineRule="auto"/>
    </w:pPr>
  </w:style>
  <w:style w:type="character" w:customStyle="1" w:styleId="RodapChar">
    <w:name w:val="Rodapé Char"/>
    <w:basedOn w:val="Fontepargpadro"/>
    <w:link w:val="Rodap"/>
    <w:uiPriority w:val="99"/>
    <w:rsid w:val="00F11098"/>
    <w:rPr>
      <w:noProof/>
    </w:rPr>
  </w:style>
  <w:style w:type="character" w:styleId="Refdecomentrio">
    <w:name w:val="annotation reference"/>
    <w:basedOn w:val="Fontepargpadro"/>
    <w:uiPriority w:val="99"/>
    <w:semiHidden/>
    <w:unhideWhenUsed/>
    <w:rsid w:val="00F31AAE"/>
    <w:rPr>
      <w:sz w:val="16"/>
      <w:szCs w:val="16"/>
    </w:rPr>
  </w:style>
  <w:style w:type="paragraph" w:styleId="Textodecomentrio">
    <w:name w:val="annotation text"/>
    <w:basedOn w:val="Normal"/>
    <w:link w:val="TextodecomentrioChar"/>
    <w:uiPriority w:val="99"/>
    <w:unhideWhenUsed/>
    <w:rsid w:val="00F31AAE"/>
    <w:pPr>
      <w:spacing w:line="240" w:lineRule="auto"/>
    </w:pPr>
    <w:rPr>
      <w:sz w:val="20"/>
      <w:szCs w:val="20"/>
    </w:rPr>
  </w:style>
  <w:style w:type="character" w:customStyle="1" w:styleId="TextodecomentrioChar">
    <w:name w:val="Texto de comentário Char"/>
    <w:basedOn w:val="Fontepargpadro"/>
    <w:link w:val="Textodecomentrio"/>
    <w:uiPriority w:val="99"/>
    <w:rsid w:val="00F31AAE"/>
    <w:rPr>
      <w:noProof/>
      <w:sz w:val="20"/>
      <w:szCs w:val="20"/>
    </w:rPr>
  </w:style>
  <w:style w:type="paragraph" w:styleId="Assuntodocomentrio">
    <w:name w:val="annotation subject"/>
    <w:basedOn w:val="Textodecomentrio"/>
    <w:next w:val="Textodecomentrio"/>
    <w:link w:val="AssuntodocomentrioChar"/>
    <w:uiPriority w:val="99"/>
    <w:semiHidden/>
    <w:unhideWhenUsed/>
    <w:rsid w:val="00F31AAE"/>
    <w:rPr>
      <w:b/>
      <w:bCs/>
    </w:rPr>
  </w:style>
  <w:style w:type="character" w:customStyle="1" w:styleId="AssuntodocomentrioChar">
    <w:name w:val="Assunto do comentário Char"/>
    <w:basedOn w:val="TextodecomentrioChar"/>
    <w:link w:val="Assuntodocomentrio"/>
    <w:uiPriority w:val="99"/>
    <w:semiHidden/>
    <w:rsid w:val="00F31AAE"/>
    <w:rPr>
      <w:b/>
      <w:bCs/>
      <w:noProof/>
      <w:sz w:val="20"/>
      <w:szCs w:val="20"/>
    </w:rPr>
  </w:style>
  <w:style w:type="paragraph" w:styleId="Pr-formataoHTML">
    <w:name w:val="HTML Preformatted"/>
    <w:basedOn w:val="Normal"/>
    <w:link w:val="Pr-formataoHTMLChar"/>
    <w:uiPriority w:val="99"/>
    <w:unhideWhenUsed/>
    <w:rsid w:val="009C4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rPr>
  </w:style>
  <w:style w:type="character" w:customStyle="1" w:styleId="Pr-formataoHTMLChar">
    <w:name w:val="Pré-formatação HTML Char"/>
    <w:basedOn w:val="Fontepargpadro"/>
    <w:link w:val="Pr-formataoHTML"/>
    <w:uiPriority w:val="99"/>
    <w:rsid w:val="009C4FC9"/>
    <w:rPr>
      <w:rFonts w:ascii="Courier New" w:eastAsia="Times New Roman" w:hAnsi="Courier New" w:cs="Courier New"/>
      <w:sz w:val="20"/>
      <w:szCs w:val="20"/>
      <w:lang w:eastAsia="pt-BR"/>
    </w:rPr>
  </w:style>
  <w:style w:type="character" w:customStyle="1" w:styleId="y2iqfc">
    <w:name w:val="y2iqfc"/>
    <w:basedOn w:val="Fontepargpadro"/>
    <w:rsid w:val="009C4FC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168E9"/>
    <w:pPr>
      <w:spacing w:before="100" w:beforeAutospacing="1" w:after="100" w:afterAutospacing="1" w:line="240" w:lineRule="auto"/>
    </w:pPr>
    <w:rPr>
      <w:rFonts w:eastAsiaTheme="minorHAnsi"/>
      <w:noProof w:val="0"/>
    </w:rPr>
  </w:style>
  <w:style w:type="paragraph" w:styleId="Reviso">
    <w:name w:val="Revision"/>
    <w:hidden/>
    <w:uiPriority w:val="99"/>
    <w:semiHidden/>
    <w:rsid w:val="00445595"/>
    <w:pPr>
      <w:spacing w:after="0" w:line="240" w:lineRule="auto"/>
    </w:pPr>
    <w:rPr>
      <w:noProof/>
    </w:rPr>
  </w:style>
  <w:style w:type="paragraph" w:styleId="Textoembloco">
    <w:name w:val="Block Text"/>
    <w:basedOn w:val="Normal"/>
    <w:link w:val="TextoemblocoChar"/>
    <w:uiPriority w:val="99"/>
    <w:rsid w:val="00B01D25"/>
    <w:pPr>
      <w:widowControl w:val="0"/>
      <w:tabs>
        <w:tab w:val="left" w:pos="6804"/>
      </w:tabs>
      <w:spacing w:before="2" w:after="2" w:line="250" w:lineRule="auto"/>
      <w:ind w:left="336" w:right="57" w:hanging="279"/>
    </w:pPr>
    <w:rPr>
      <w:rFonts w:ascii="Arial" w:eastAsia="Times New Roman" w:hAnsi="Arial" w:cs="Times New Roman"/>
      <w:noProof w:val="0"/>
      <w:sz w:val="20"/>
      <w:szCs w:val="24"/>
      <w:lang w:val="pt-PT" w:eastAsia="x-none"/>
    </w:rPr>
  </w:style>
  <w:style w:type="character" w:customStyle="1" w:styleId="TextoemblocoChar">
    <w:name w:val="Texto em bloco Char"/>
    <w:link w:val="Textoembloco"/>
    <w:uiPriority w:val="99"/>
    <w:locked/>
    <w:rsid w:val="00B01D25"/>
    <w:rPr>
      <w:rFonts w:ascii="Arial" w:eastAsia="Times New Roman" w:hAnsi="Arial" w:cs="Times New Roman"/>
      <w:sz w:val="20"/>
      <w:szCs w:val="24"/>
      <w:lang w:val="pt-PT" w:eastAsia="x-none"/>
    </w:rPr>
  </w:style>
  <w:style w:type="paragraph" w:styleId="Corpodetexto">
    <w:name w:val="Body Text"/>
    <w:basedOn w:val="Normal"/>
    <w:link w:val="CorpodetextoChar"/>
    <w:uiPriority w:val="1"/>
    <w:semiHidden/>
    <w:unhideWhenUsed/>
    <w:qFormat/>
    <w:rsid w:val="00B36FA7"/>
    <w:pPr>
      <w:widowControl w:val="0"/>
      <w:autoSpaceDE w:val="0"/>
      <w:autoSpaceDN w:val="0"/>
      <w:spacing w:after="0" w:line="240" w:lineRule="auto"/>
    </w:pPr>
    <w:rPr>
      <w:rFonts w:ascii="Times New Roman" w:eastAsia="Times New Roman" w:hAnsi="Times New Roman" w:cs="Times New Roman"/>
      <w:noProof w:val="0"/>
      <w:sz w:val="17"/>
      <w:szCs w:val="17"/>
      <w:lang w:eastAsia="en-US"/>
    </w:rPr>
  </w:style>
  <w:style w:type="character" w:customStyle="1" w:styleId="CorpodetextoChar">
    <w:name w:val="Corpo de texto Char"/>
    <w:basedOn w:val="Fontepargpadro"/>
    <w:link w:val="Corpodetexto"/>
    <w:uiPriority w:val="1"/>
    <w:semiHidden/>
    <w:rsid w:val="00B36FA7"/>
    <w:rPr>
      <w:rFonts w:ascii="Times New Roman" w:eastAsia="Times New Roman" w:hAnsi="Times New Roman" w:cs="Times New Roman"/>
      <w:sz w:val="17"/>
      <w:szCs w:val="17"/>
      <w:lang w:eastAsia="en-US"/>
    </w:rPr>
  </w:style>
  <w:style w:type="paragraph" w:styleId="Textodebalo">
    <w:name w:val="Balloon Text"/>
    <w:basedOn w:val="Normal"/>
    <w:link w:val="TextodebaloChar"/>
    <w:uiPriority w:val="99"/>
    <w:semiHidden/>
    <w:unhideWhenUsed/>
    <w:rsid w:val="004F19C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F19C6"/>
    <w:rPr>
      <w:rFonts w:ascii="Segoe UI" w:hAnsi="Segoe UI" w:cs="Segoe UI"/>
      <w:noProof/>
      <w:sz w:val="18"/>
      <w:szCs w:val="18"/>
    </w:rPr>
  </w:style>
  <w:style w:type="paragraph" w:customStyle="1" w:styleId="IASBNormalnpara">
    <w:name w:val="IASB Normal npara"/>
    <w:basedOn w:val="Normal"/>
    <w:rsid w:val="00DE65D2"/>
    <w:pPr>
      <w:spacing w:before="100" w:after="0" w:line="240" w:lineRule="auto"/>
      <w:ind w:left="782" w:hanging="782"/>
      <w:jc w:val="both"/>
    </w:pPr>
    <w:rPr>
      <w:rFonts w:ascii="Times New Roman" w:eastAsia="Times New Roman" w:hAnsi="Times New Roman" w:cs="Times New Roman"/>
      <w:noProof w:val="0"/>
      <w:sz w:val="19"/>
      <w:szCs w:val="20"/>
      <w:lang w:eastAsia="en-US"/>
    </w:rPr>
  </w:style>
  <w:style w:type="paragraph" w:customStyle="1" w:styleId="IASBSectionTitle1NonInd">
    <w:name w:val="IASB Section Title 1 NonInd"/>
    <w:basedOn w:val="Normal"/>
    <w:rsid w:val="00DE65D2"/>
    <w:pPr>
      <w:keepNext/>
      <w:keepLines/>
      <w:pBdr>
        <w:bottom w:val="single" w:sz="4" w:space="0" w:color="auto"/>
      </w:pBdr>
      <w:spacing w:before="400" w:after="200" w:line="240" w:lineRule="auto"/>
    </w:pPr>
    <w:rPr>
      <w:rFonts w:ascii="Arial" w:eastAsia="Times New Roman" w:hAnsi="Arial" w:cs="Arial"/>
      <w:b/>
      <w:noProof w:val="0"/>
      <w:sz w:val="26"/>
      <w:szCs w:val="20"/>
      <w:lang w:eastAsia="en-US"/>
    </w:rPr>
  </w:style>
  <w:style w:type="paragraph" w:customStyle="1" w:styleId="IASBSectionTitle2NonInd">
    <w:name w:val="IASB Section Title 2 NonInd"/>
    <w:basedOn w:val="Normal"/>
    <w:rsid w:val="00DE65D2"/>
    <w:pPr>
      <w:keepNext/>
      <w:keepLines/>
      <w:spacing w:before="300" w:after="200" w:line="240" w:lineRule="auto"/>
    </w:pPr>
    <w:rPr>
      <w:rFonts w:ascii="Arial" w:eastAsia="Times New Roman" w:hAnsi="Arial" w:cs="Arial"/>
      <w:b/>
      <w:noProof w:val="0"/>
      <w:sz w:val="26"/>
      <w:szCs w:val="20"/>
      <w:lang w:eastAsia="en-US"/>
    </w:rPr>
  </w:style>
  <w:style w:type="paragraph" w:customStyle="1" w:styleId="IASBSectionTitle2Ind">
    <w:name w:val="IASB Section Title 2 Ind"/>
    <w:basedOn w:val="IASBSectionTitle2NonInd"/>
    <w:rsid w:val="00DE65D2"/>
    <w:pPr>
      <w:spacing w:before="240"/>
      <w:ind w:left="782"/>
    </w:pPr>
  </w:style>
  <w:style w:type="paragraph" w:customStyle="1" w:styleId="IASBNormalnparaL1">
    <w:name w:val="IASB Normal nparaL1"/>
    <w:basedOn w:val="IASBNormalnpara"/>
    <w:rsid w:val="00DE65D2"/>
    <w:pPr>
      <w:ind w:left="1564"/>
    </w:pPr>
  </w:style>
  <w:style w:type="paragraph" w:customStyle="1" w:styleId="IASBNormalnparaP">
    <w:name w:val="IASB Normal nparaP"/>
    <w:basedOn w:val="Normal"/>
    <w:rsid w:val="00DE65D2"/>
    <w:pPr>
      <w:tabs>
        <w:tab w:val="left" w:pos="4253"/>
      </w:tabs>
      <w:spacing w:before="100" w:after="100" w:line="240" w:lineRule="auto"/>
      <w:ind w:left="782"/>
      <w:jc w:val="both"/>
    </w:pPr>
    <w:rPr>
      <w:rFonts w:ascii="Times New Roman" w:eastAsia="Times New Roman" w:hAnsi="Times New Roman" w:cs="Times New Roman"/>
      <w:noProof w:val="0"/>
      <w:sz w:val="19"/>
      <w:szCs w:val="20"/>
      <w:lang w:eastAsia="en-US"/>
    </w:rPr>
  </w:style>
  <w:style w:type="paragraph" w:customStyle="1" w:styleId="IASBNormalnparaL2">
    <w:name w:val="IASB Normal nparaL2"/>
    <w:basedOn w:val="IASBNormalnparaL1"/>
    <w:rsid w:val="00DE65D2"/>
    <w:pPr>
      <w:ind w:left="23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5767">
      <w:bodyDiv w:val="1"/>
      <w:marLeft w:val="0"/>
      <w:marRight w:val="0"/>
      <w:marTop w:val="0"/>
      <w:marBottom w:val="0"/>
      <w:divBdr>
        <w:top w:val="none" w:sz="0" w:space="0" w:color="auto"/>
        <w:left w:val="none" w:sz="0" w:space="0" w:color="auto"/>
        <w:bottom w:val="none" w:sz="0" w:space="0" w:color="auto"/>
        <w:right w:val="none" w:sz="0" w:space="0" w:color="auto"/>
      </w:divBdr>
    </w:div>
    <w:div w:id="264726970">
      <w:bodyDiv w:val="1"/>
      <w:marLeft w:val="0"/>
      <w:marRight w:val="0"/>
      <w:marTop w:val="0"/>
      <w:marBottom w:val="0"/>
      <w:divBdr>
        <w:top w:val="none" w:sz="0" w:space="0" w:color="auto"/>
        <w:left w:val="none" w:sz="0" w:space="0" w:color="auto"/>
        <w:bottom w:val="none" w:sz="0" w:space="0" w:color="auto"/>
        <w:right w:val="none" w:sz="0" w:space="0" w:color="auto"/>
      </w:divBdr>
    </w:div>
    <w:div w:id="277493916">
      <w:bodyDiv w:val="1"/>
      <w:marLeft w:val="0"/>
      <w:marRight w:val="0"/>
      <w:marTop w:val="0"/>
      <w:marBottom w:val="0"/>
      <w:divBdr>
        <w:top w:val="none" w:sz="0" w:space="0" w:color="auto"/>
        <w:left w:val="none" w:sz="0" w:space="0" w:color="auto"/>
        <w:bottom w:val="none" w:sz="0" w:space="0" w:color="auto"/>
        <w:right w:val="none" w:sz="0" w:space="0" w:color="auto"/>
      </w:divBdr>
    </w:div>
    <w:div w:id="288434513">
      <w:bodyDiv w:val="1"/>
      <w:marLeft w:val="0"/>
      <w:marRight w:val="0"/>
      <w:marTop w:val="0"/>
      <w:marBottom w:val="0"/>
      <w:divBdr>
        <w:top w:val="none" w:sz="0" w:space="0" w:color="auto"/>
        <w:left w:val="none" w:sz="0" w:space="0" w:color="auto"/>
        <w:bottom w:val="none" w:sz="0" w:space="0" w:color="auto"/>
        <w:right w:val="none" w:sz="0" w:space="0" w:color="auto"/>
      </w:divBdr>
    </w:div>
    <w:div w:id="299114620">
      <w:bodyDiv w:val="1"/>
      <w:marLeft w:val="0"/>
      <w:marRight w:val="0"/>
      <w:marTop w:val="0"/>
      <w:marBottom w:val="0"/>
      <w:divBdr>
        <w:top w:val="none" w:sz="0" w:space="0" w:color="auto"/>
        <w:left w:val="none" w:sz="0" w:space="0" w:color="auto"/>
        <w:bottom w:val="none" w:sz="0" w:space="0" w:color="auto"/>
        <w:right w:val="none" w:sz="0" w:space="0" w:color="auto"/>
      </w:divBdr>
    </w:div>
    <w:div w:id="553976955">
      <w:bodyDiv w:val="1"/>
      <w:marLeft w:val="0"/>
      <w:marRight w:val="0"/>
      <w:marTop w:val="0"/>
      <w:marBottom w:val="0"/>
      <w:divBdr>
        <w:top w:val="none" w:sz="0" w:space="0" w:color="auto"/>
        <w:left w:val="none" w:sz="0" w:space="0" w:color="auto"/>
        <w:bottom w:val="none" w:sz="0" w:space="0" w:color="auto"/>
        <w:right w:val="none" w:sz="0" w:space="0" w:color="auto"/>
      </w:divBdr>
    </w:div>
    <w:div w:id="597447083">
      <w:bodyDiv w:val="1"/>
      <w:marLeft w:val="0"/>
      <w:marRight w:val="0"/>
      <w:marTop w:val="0"/>
      <w:marBottom w:val="0"/>
      <w:divBdr>
        <w:top w:val="none" w:sz="0" w:space="0" w:color="auto"/>
        <w:left w:val="none" w:sz="0" w:space="0" w:color="auto"/>
        <w:bottom w:val="none" w:sz="0" w:space="0" w:color="auto"/>
        <w:right w:val="none" w:sz="0" w:space="0" w:color="auto"/>
      </w:divBdr>
    </w:div>
    <w:div w:id="692656092">
      <w:bodyDiv w:val="1"/>
      <w:marLeft w:val="0"/>
      <w:marRight w:val="0"/>
      <w:marTop w:val="0"/>
      <w:marBottom w:val="0"/>
      <w:divBdr>
        <w:top w:val="none" w:sz="0" w:space="0" w:color="auto"/>
        <w:left w:val="none" w:sz="0" w:space="0" w:color="auto"/>
        <w:bottom w:val="none" w:sz="0" w:space="0" w:color="auto"/>
        <w:right w:val="none" w:sz="0" w:space="0" w:color="auto"/>
      </w:divBdr>
    </w:div>
    <w:div w:id="827326710">
      <w:bodyDiv w:val="1"/>
      <w:marLeft w:val="0"/>
      <w:marRight w:val="0"/>
      <w:marTop w:val="0"/>
      <w:marBottom w:val="0"/>
      <w:divBdr>
        <w:top w:val="none" w:sz="0" w:space="0" w:color="auto"/>
        <w:left w:val="none" w:sz="0" w:space="0" w:color="auto"/>
        <w:bottom w:val="none" w:sz="0" w:space="0" w:color="auto"/>
        <w:right w:val="none" w:sz="0" w:space="0" w:color="auto"/>
      </w:divBdr>
    </w:div>
    <w:div w:id="876160942">
      <w:bodyDiv w:val="1"/>
      <w:marLeft w:val="0"/>
      <w:marRight w:val="0"/>
      <w:marTop w:val="0"/>
      <w:marBottom w:val="0"/>
      <w:divBdr>
        <w:top w:val="none" w:sz="0" w:space="0" w:color="auto"/>
        <w:left w:val="none" w:sz="0" w:space="0" w:color="auto"/>
        <w:bottom w:val="none" w:sz="0" w:space="0" w:color="auto"/>
        <w:right w:val="none" w:sz="0" w:space="0" w:color="auto"/>
      </w:divBdr>
    </w:div>
    <w:div w:id="956982784">
      <w:bodyDiv w:val="1"/>
      <w:marLeft w:val="0"/>
      <w:marRight w:val="0"/>
      <w:marTop w:val="0"/>
      <w:marBottom w:val="0"/>
      <w:divBdr>
        <w:top w:val="none" w:sz="0" w:space="0" w:color="auto"/>
        <w:left w:val="none" w:sz="0" w:space="0" w:color="auto"/>
        <w:bottom w:val="none" w:sz="0" w:space="0" w:color="auto"/>
        <w:right w:val="none" w:sz="0" w:space="0" w:color="auto"/>
      </w:divBdr>
    </w:div>
    <w:div w:id="1050156846">
      <w:bodyDiv w:val="1"/>
      <w:marLeft w:val="0"/>
      <w:marRight w:val="0"/>
      <w:marTop w:val="0"/>
      <w:marBottom w:val="0"/>
      <w:divBdr>
        <w:top w:val="none" w:sz="0" w:space="0" w:color="auto"/>
        <w:left w:val="none" w:sz="0" w:space="0" w:color="auto"/>
        <w:bottom w:val="none" w:sz="0" w:space="0" w:color="auto"/>
        <w:right w:val="none" w:sz="0" w:space="0" w:color="auto"/>
      </w:divBdr>
    </w:div>
    <w:div w:id="1306276640">
      <w:bodyDiv w:val="1"/>
      <w:marLeft w:val="0"/>
      <w:marRight w:val="0"/>
      <w:marTop w:val="0"/>
      <w:marBottom w:val="0"/>
      <w:divBdr>
        <w:top w:val="none" w:sz="0" w:space="0" w:color="auto"/>
        <w:left w:val="none" w:sz="0" w:space="0" w:color="auto"/>
        <w:bottom w:val="none" w:sz="0" w:space="0" w:color="auto"/>
        <w:right w:val="none" w:sz="0" w:space="0" w:color="auto"/>
      </w:divBdr>
    </w:div>
    <w:div w:id="1344285352">
      <w:bodyDiv w:val="1"/>
      <w:marLeft w:val="0"/>
      <w:marRight w:val="0"/>
      <w:marTop w:val="0"/>
      <w:marBottom w:val="0"/>
      <w:divBdr>
        <w:top w:val="none" w:sz="0" w:space="0" w:color="auto"/>
        <w:left w:val="none" w:sz="0" w:space="0" w:color="auto"/>
        <w:bottom w:val="none" w:sz="0" w:space="0" w:color="auto"/>
        <w:right w:val="none" w:sz="0" w:space="0" w:color="auto"/>
      </w:divBdr>
    </w:div>
    <w:div w:id="1585723743">
      <w:bodyDiv w:val="1"/>
      <w:marLeft w:val="0"/>
      <w:marRight w:val="0"/>
      <w:marTop w:val="0"/>
      <w:marBottom w:val="0"/>
      <w:divBdr>
        <w:top w:val="none" w:sz="0" w:space="0" w:color="auto"/>
        <w:left w:val="none" w:sz="0" w:space="0" w:color="auto"/>
        <w:bottom w:val="none" w:sz="0" w:space="0" w:color="auto"/>
        <w:right w:val="none" w:sz="0" w:space="0" w:color="auto"/>
      </w:divBdr>
    </w:div>
    <w:div w:id="1611164999">
      <w:bodyDiv w:val="1"/>
      <w:marLeft w:val="0"/>
      <w:marRight w:val="0"/>
      <w:marTop w:val="0"/>
      <w:marBottom w:val="0"/>
      <w:divBdr>
        <w:top w:val="none" w:sz="0" w:space="0" w:color="auto"/>
        <w:left w:val="none" w:sz="0" w:space="0" w:color="auto"/>
        <w:bottom w:val="none" w:sz="0" w:space="0" w:color="auto"/>
        <w:right w:val="none" w:sz="0" w:space="0" w:color="auto"/>
      </w:divBdr>
    </w:div>
    <w:div w:id="1622807314">
      <w:bodyDiv w:val="1"/>
      <w:marLeft w:val="0"/>
      <w:marRight w:val="0"/>
      <w:marTop w:val="0"/>
      <w:marBottom w:val="0"/>
      <w:divBdr>
        <w:top w:val="none" w:sz="0" w:space="0" w:color="auto"/>
        <w:left w:val="none" w:sz="0" w:space="0" w:color="auto"/>
        <w:bottom w:val="none" w:sz="0" w:space="0" w:color="auto"/>
        <w:right w:val="none" w:sz="0" w:space="0" w:color="auto"/>
      </w:divBdr>
    </w:div>
    <w:div w:id="1629775734">
      <w:bodyDiv w:val="1"/>
      <w:marLeft w:val="0"/>
      <w:marRight w:val="0"/>
      <w:marTop w:val="0"/>
      <w:marBottom w:val="0"/>
      <w:divBdr>
        <w:top w:val="none" w:sz="0" w:space="0" w:color="auto"/>
        <w:left w:val="none" w:sz="0" w:space="0" w:color="auto"/>
        <w:bottom w:val="none" w:sz="0" w:space="0" w:color="auto"/>
        <w:right w:val="none" w:sz="0" w:space="0" w:color="auto"/>
      </w:divBdr>
    </w:div>
    <w:div w:id="1718354862">
      <w:bodyDiv w:val="1"/>
      <w:marLeft w:val="0"/>
      <w:marRight w:val="0"/>
      <w:marTop w:val="0"/>
      <w:marBottom w:val="0"/>
      <w:divBdr>
        <w:top w:val="none" w:sz="0" w:space="0" w:color="auto"/>
        <w:left w:val="none" w:sz="0" w:space="0" w:color="auto"/>
        <w:bottom w:val="none" w:sz="0" w:space="0" w:color="auto"/>
        <w:right w:val="none" w:sz="0" w:space="0" w:color="auto"/>
      </w:divBdr>
    </w:div>
    <w:div w:id="1827934059">
      <w:bodyDiv w:val="1"/>
      <w:marLeft w:val="0"/>
      <w:marRight w:val="0"/>
      <w:marTop w:val="0"/>
      <w:marBottom w:val="0"/>
      <w:divBdr>
        <w:top w:val="none" w:sz="0" w:space="0" w:color="auto"/>
        <w:left w:val="none" w:sz="0" w:space="0" w:color="auto"/>
        <w:bottom w:val="none" w:sz="0" w:space="0" w:color="auto"/>
        <w:right w:val="none" w:sz="0" w:space="0" w:color="auto"/>
      </w:divBdr>
    </w:div>
    <w:div w:id="1831826134">
      <w:bodyDiv w:val="1"/>
      <w:marLeft w:val="0"/>
      <w:marRight w:val="0"/>
      <w:marTop w:val="0"/>
      <w:marBottom w:val="0"/>
      <w:divBdr>
        <w:top w:val="none" w:sz="0" w:space="0" w:color="auto"/>
        <w:left w:val="none" w:sz="0" w:space="0" w:color="auto"/>
        <w:bottom w:val="none" w:sz="0" w:space="0" w:color="auto"/>
        <w:right w:val="none" w:sz="0" w:space="0" w:color="auto"/>
      </w:divBdr>
    </w:div>
    <w:div w:id="1841114554">
      <w:bodyDiv w:val="1"/>
      <w:marLeft w:val="0"/>
      <w:marRight w:val="0"/>
      <w:marTop w:val="0"/>
      <w:marBottom w:val="0"/>
      <w:divBdr>
        <w:top w:val="none" w:sz="0" w:space="0" w:color="auto"/>
        <w:left w:val="none" w:sz="0" w:space="0" w:color="auto"/>
        <w:bottom w:val="none" w:sz="0" w:space="0" w:color="auto"/>
        <w:right w:val="none" w:sz="0" w:space="0" w:color="auto"/>
      </w:divBdr>
    </w:div>
    <w:div w:id="1896697701">
      <w:bodyDiv w:val="1"/>
      <w:marLeft w:val="0"/>
      <w:marRight w:val="0"/>
      <w:marTop w:val="0"/>
      <w:marBottom w:val="0"/>
      <w:divBdr>
        <w:top w:val="none" w:sz="0" w:space="0" w:color="auto"/>
        <w:left w:val="none" w:sz="0" w:space="0" w:color="auto"/>
        <w:bottom w:val="none" w:sz="0" w:space="0" w:color="auto"/>
        <w:right w:val="none" w:sz="0" w:space="0" w:color="auto"/>
      </w:divBdr>
    </w:div>
    <w:div w:id="1914775390">
      <w:bodyDiv w:val="1"/>
      <w:marLeft w:val="0"/>
      <w:marRight w:val="0"/>
      <w:marTop w:val="0"/>
      <w:marBottom w:val="0"/>
      <w:divBdr>
        <w:top w:val="none" w:sz="0" w:space="0" w:color="auto"/>
        <w:left w:val="none" w:sz="0" w:space="0" w:color="auto"/>
        <w:bottom w:val="none" w:sz="0" w:space="0" w:color="auto"/>
        <w:right w:val="none" w:sz="0" w:space="0" w:color="auto"/>
      </w:divBdr>
    </w:div>
    <w:div w:id="1967007465">
      <w:bodyDiv w:val="1"/>
      <w:marLeft w:val="0"/>
      <w:marRight w:val="0"/>
      <w:marTop w:val="0"/>
      <w:marBottom w:val="0"/>
      <w:divBdr>
        <w:top w:val="none" w:sz="0" w:space="0" w:color="auto"/>
        <w:left w:val="none" w:sz="0" w:space="0" w:color="auto"/>
        <w:bottom w:val="none" w:sz="0" w:space="0" w:color="auto"/>
        <w:right w:val="none" w:sz="0" w:space="0" w:color="auto"/>
      </w:divBdr>
    </w:div>
    <w:div w:id="2018263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zk6LRPnOyW5SX8jJurvSDxqIrA==">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C79FBE4EF3EFBA4ABAEC9196FC25691E" ma:contentTypeVersion="14" ma:contentTypeDescription="Create a new document." ma:contentTypeScope="" ma:versionID="3d4b4e7c21f7de5a46fed7e1b86d34ea">
  <xsd:schema xmlns:xsd="http://www.w3.org/2001/XMLSchema" xmlns:xs="http://www.w3.org/2001/XMLSchema" xmlns:p="http://schemas.microsoft.com/office/2006/metadata/properties" xmlns:ns3="202af286-b63d-4051-91f4-2a3db7e26a9f" xmlns:ns4="f007d275-fe71-4d9d-b733-955bb29c3f57" targetNamespace="http://schemas.microsoft.com/office/2006/metadata/properties" ma:root="true" ma:fieldsID="f38768b8040f75c03df675c23b7dd0c1" ns3:_="" ns4:_="">
    <xsd:import namespace="202af286-b63d-4051-91f4-2a3db7e26a9f"/>
    <xsd:import namespace="f007d275-fe71-4d9d-b733-955bb29c3f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af286-b63d-4051-91f4-2a3db7e26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7d275-fe71-4d9d-b733-955bb29c3f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057A8-A622-432F-B384-8B26AB2B9D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C4E53A9-0C14-47D2-935A-7912941E7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af286-b63d-4051-91f4-2a3db7e26a9f"/>
    <ds:schemaRef ds:uri="f007d275-fe71-4d9d-b733-955bb29c3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A2DB86-1293-4E01-9F06-B73CAFE49D99}">
  <ds:schemaRefs>
    <ds:schemaRef ds:uri="http://schemas.microsoft.com/sharepoint/v3/contenttype/forms"/>
  </ds:schemaRefs>
</ds:datastoreItem>
</file>

<file path=customXml/itemProps5.xml><?xml version="1.0" encoding="utf-8"?>
<ds:datastoreItem xmlns:ds="http://schemas.openxmlformats.org/officeDocument/2006/customXml" ds:itemID="{F69E86B8-70F9-4596-A03E-AAE433AF44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1526</Words>
  <Characters>8244</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Elizeth Montalvão</dc:creator>
  <cp:lastModifiedBy>Stephanie Vasconcelos Lacerda</cp:lastModifiedBy>
  <cp:revision>2</cp:revision>
  <cp:lastPrinted>2021-09-29T10:59:00Z</cp:lastPrinted>
  <dcterms:created xsi:type="dcterms:W3CDTF">2023-10-09T14:44:00Z</dcterms:created>
  <dcterms:modified xsi:type="dcterms:W3CDTF">2023-10-09T14:44:00Z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0x010100C79FBE4EF3EFBA4ABAEC9196FC25691E</vt:lpwstr>
  </property>
</Properties>
</file>